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7806"/>
        <w:gridCol w:w="7807"/>
      </w:tblGrid>
      <w:tr w:rsidR="000B3124" w:rsidTr="00CF246E">
        <w:trPr>
          <w:jc w:val="center"/>
        </w:trPr>
        <w:tc>
          <w:tcPr>
            <w:tcW w:w="7806" w:type="dxa"/>
          </w:tcPr>
          <w:p w:rsidR="00E02CED" w:rsidRPr="00CF246E" w:rsidRDefault="00E02CED" w:rsidP="00AD162A">
            <w:pPr>
              <w:jc w:val="center"/>
              <w:rPr>
                <w:b/>
                <w:bCs/>
                <w:lang w:val="hr-HR"/>
              </w:rPr>
            </w:pPr>
          </w:p>
          <w:p w:rsidR="00AD162A" w:rsidRDefault="00AD162A" w:rsidP="00E33846">
            <w:pPr>
              <w:pStyle w:val="Tijelotekst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Nedjelja,  26.2.2017.</w:t>
            </w:r>
          </w:p>
          <w:p w:rsidR="00AD162A" w:rsidRPr="00AD162A" w:rsidRDefault="00AD162A" w:rsidP="00E33846">
            <w:pPr>
              <w:pStyle w:val="Tijeloteksta"/>
              <w:spacing w:after="0"/>
              <w:ind w:right="513"/>
            </w:pPr>
            <w:r>
              <w:t>0</w:t>
            </w:r>
            <w:r w:rsidRPr="00AD162A">
              <w:t>8.30-</w:t>
            </w:r>
            <w:r>
              <w:t>0</w:t>
            </w:r>
            <w:r w:rsidRPr="00AD162A">
              <w:t xml:space="preserve">9.00  </w:t>
            </w:r>
            <w:r>
              <w:t xml:space="preserve">   </w:t>
            </w:r>
            <w:r w:rsidRPr="00AD162A">
              <w:t xml:space="preserve">Blokovi donjih ekstremiteta                                </w:t>
            </w:r>
            <w:proofErr w:type="spellStart"/>
            <w:r w:rsidRPr="00AD162A">
              <w:t>N.Vonić</w:t>
            </w:r>
            <w:proofErr w:type="spellEnd"/>
          </w:p>
          <w:p w:rsidR="00AD162A" w:rsidRDefault="00AD162A" w:rsidP="00E33846">
            <w:pPr>
              <w:pStyle w:val="Tijeloteksta"/>
              <w:spacing w:after="0"/>
            </w:pPr>
            <w:r>
              <w:t>0</w:t>
            </w:r>
            <w:r w:rsidRPr="00AD162A">
              <w:t xml:space="preserve">9.00-10.00 </w:t>
            </w:r>
            <w:r>
              <w:t xml:space="preserve">   </w:t>
            </w:r>
            <w:r w:rsidRPr="00AD162A">
              <w:t xml:space="preserve">Vježbe-blokovi donjih ekstremiteta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10.00-10.30 </w:t>
            </w:r>
            <w:r>
              <w:t xml:space="preserve">   </w:t>
            </w:r>
            <w:r w:rsidRPr="00AD162A">
              <w:t xml:space="preserve">TAP blok                                      </w:t>
            </w:r>
            <w:r w:rsidR="006A3719">
              <w:t xml:space="preserve">                    </w:t>
            </w:r>
            <w:r w:rsidR="0075256C">
              <w:t xml:space="preserve">  </w:t>
            </w:r>
            <w:r w:rsidR="006A3719">
              <w:t xml:space="preserve"> </w:t>
            </w:r>
            <w:r w:rsidRPr="00AD162A">
              <w:t xml:space="preserve">  </w:t>
            </w:r>
            <w:proofErr w:type="spellStart"/>
            <w:r w:rsidRPr="00AD162A">
              <w:t>N.Vonić</w:t>
            </w:r>
            <w:proofErr w:type="spellEnd"/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10.30-12.00 </w:t>
            </w:r>
            <w:r>
              <w:t xml:space="preserve">   </w:t>
            </w:r>
            <w:r w:rsidRPr="00AD162A">
              <w:t xml:space="preserve">Vježbe </w:t>
            </w:r>
          </w:p>
          <w:p w:rsidR="00AD162A" w:rsidRDefault="00AD162A" w:rsidP="00E33846">
            <w:pPr>
              <w:pStyle w:val="Tijeloteksta"/>
              <w:spacing w:after="0"/>
            </w:pPr>
            <w:r w:rsidRPr="00AD162A">
              <w:t xml:space="preserve">12.00-14.00  </w:t>
            </w:r>
            <w:r>
              <w:t xml:space="preserve">  </w:t>
            </w:r>
            <w:r w:rsidRPr="00AD162A">
              <w:t>Pismeni i praktični ispit</w:t>
            </w:r>
            <w:r>
              <w:t xml:space="preserve"> </w:t>
            </w:r>
          </w:p>
          <w:p w:rsidR="00E33846" w:rsidRDefault="00E33846" w:rsidP="00E33846">
            <w:pPr>
              <w:pStyle w:val="Tijeloteksta"/>
              <w:spacing w:after="0"/>
            </w:pPr>
            <w:r>
              <w:t>14.00-15.00    Ručak</w:t>
            </w:r>
          </w:p>
          <w:p w:rsidR="000B3124" w:rsidRDefault="000B3124" w:rsidP="00E33846">
            <w:pPr>
              <w:rPr>
                <w:b/>
                <w:color w:val="000000"/>
                <w:sz w:val="22"/>
                <w:szCs w:val="22"/>
                <w:lang w:val="hr-HR"/>
              </w:rPr>
            </w:pPr>
          </w:p>
          <w:p w:rsidR="00AD162A" w:rsidRPr="00AD162A" w:rsidRDefault="00AD162A" w:rsidP="00E33846">
            <w:pPr>
              <w:pStyle w:val="Tijeloteksta"/>
              <w:spacing w:after="0"/>
              <w:rPr>
                <w:b/>
              </w:rPr>
            </w:pPr>
            <w:r w:rsidRPr="00AD162A">
              <w:rPr>
                <w:b/>
              </w:rPr>
              <w:t>Organizator: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Hrvatsko društvo za liječenje boli Hrvatskog liječničkog zbora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>Klinički bolnički centar Osijek</w:t>
            </w:r>
          </w:p>
          <w:p w:rsidR="00AD162A" w:rsidRPr="00AD162A" w:rsidRDefault="00AD162A" w:rsidP="00E33846">
            <w:pPr>
              <w:pStyle w:val="Tijeloteksta"/>
              <w:spacing w:after="0"/>
              <w:rPr>
                <w:b/>
              </w:rPr>
            </w:pP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rPr>
                <w:b/>
              </w:rPr>
              <w:t>Predavači</w:t>
            </w:r>
            <w:r w:rsidRPr="00AD162A">
              <w:t xml:space="preserve">: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Ivan Radoš,  Marinko </w:t>
            </w:r>
            <w:proofErr w:type="spellStart"/>
            <w:r w:rsidRPr="00AD162A">
              <w:t>Jelečević</w:t>
            </w:r>
            <w:proofErr w:type="spellEnd"/>
            <w:r w:rsidRPr="00AD162A">
              <w:t>,</w:t>
            </w:r>
            <w:r w:rsidR="006A3719">
              <w:t xml:space="preserve"> </w:t>
            </w:r>
            <w:r w:rsidRPr="00AD162A">
              <w:t xml:space="preserve">Gordana </w:t>
            </w:r>
            <w:proofErr w:type="spellStart"/>
            <w:r w:rsidRPr="00AD162A">
              <w:t>Kristek</w:t>
            </w:r>
            <w:proofErr w:type="spellEnd"/>
            <w:r w:rsidRPr="00AD162A">
              <w:t>,</w:t>
            </w:r>
            <w:r w:rsidR="006A3719">
              <w:t xml:space="preserve"> </w:t>
            </w:r>
            <w:r w:rsidRPr="00AD162A">
              <w:t xml:space="preserve"> Ivana </w:t>
            </w:r>
            <w:proofErr w:type="spellStart"/>
            <w:r w:rsidR="006A3719">
              <w:t>Haršanji</w:t>
            </w:r>
            <w:proofErr w:type="spellEnd"/>
            <w:r w:rsidR="006A3719">
              <w:t xml:space="preserve"> </w:t>
            </w:r>
            <w:proofErr w:type="spellStart"/>
            <w:r w:rsidR="006A3719">
              <w:t>Drenjančević</w:t>
            </w:r>
            <w:proofErr w:type="spellEnd"/>
            <w:r w:rsidR="006A3719">
              <w:t xml:space="preserve">, Ninoslava </w:t>
            </w:r>
            <w:proofErr w:type="spellStart"/>
            <w:r w:rsidR="006A3719">
              <w:t>Vonić</w:t>
            </w:r>
            <w:proofErr w:type="spellEnd"/>
            <w:r w:rsidR="006A3719">
              <w:t xml:space="preserve">,  </w:t>
            </w:r>
            <w:r w:rsidRPr="00AD162A">
              <w:t>N</w:t>
            </w:r>
            <w:r w:rsidR="006A3719">
              <w:t xml:space="preserve">enad </w:t>
            </w:r>
            <w:proofErr w:type="spellStart"/>
            <w:r w:rsidR="006A3719">
              <w:t>Nešković</w:t>
            </w:r>
            <w:proofErr w:type="spellEnd"/>
            <w:r w:rsidR="006A3719">
              <w:t xml:space="preserve">, </w:t>
            </w:r>
          </w:p>
          <w:p w:rsidR="00AD162A" w:rsidRPr="00AD162A" w:rsidRDefault="00AD162A" w:rsidP="00E33846">
            <w:pPr>
              <w:pStyle w:val="Tijeloteksta"/>
              <w:spacing w:after="0"/>
              <w:rPr>
                <w:b/>
              </w:rPr>
            </w:pPr>
          </w:p>
          <w:p w:rsidR="00AD162A" w:rsidRPr="00AD162A" w:rsidRDefault="00AD162A" w:rsidP="00E33846">
            <w:pPr>
              <w:pStyle w:val="Tijeloteksta"/>
              <w:spacing w:after="0"/>
              <w:rPr>
                <w:b/>
              </w:rPr>
            </w:pPr>
            <w:r w:rsidRPr="00AD162A">
              <w:rPr>
                <w:b/>
              </w:rPr>
              <w:t xml:space="preserve">Predavanja i praktične vježbe održati će se u prostorijama: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sym w:font="Symbol" w:char="F0B7"/>
            </w:r>
            <w:r w:rsidRPr="00AD162A">
              <w:t xml:space="preserve"> KBC Osijek, J. </w:t>
            </w:r>
            <w:proofErr w:type="spellStart"/>
            <w:r w:rsidRPr="00AD162A">
              <w:t>Huttlera</w:t>
            </w:r>
            <w:proofErr w:type="spellEnd"/>
            <w:r w:rsidRPr="00AD162A">
              <w:t xml:space="preserve"> 4, </w:t>
            </w:r>
            <w:proofErr w:type="spellStart"/>
            <w:r w:rsidRPr="00AD162A">
              <w:t>predavaona</w:t>
            </w:r>
            <w:proofErr w:type="spellEnd"/>
            <w:r w:rsidRPr="00AD162A">
              <w:t xml:space="preserve"> na trećem katu nove kirurgije </w:t>
            </w:r>
          </w:p>
          <w:p w:rsidR="00AD162A" w:rsidRPr="00AD162A" w:rsidRDefault="00AD162A" w:rsidP="00E33846">
            <w:pPr>
              <w:pStyle w:val="Tijeloteksta"/>
              <w:spacing w:after="0"/>
              <w:rPr>
                <w:b/>
                <w:color w:val="C0504D"/>
              </w:rPr>
            </w:pPr>
            <w:r w:rsidRPr="00AD162A">
              <w:sym w:font="Symbol" w:char="F0B7"/>
            </w:r>
            <w:r w:rsidRPr="00AD162A">
              <w:t xml:space="preserve"> Prijave se primaju najkasnije do  20.2.2017. godine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sym w:font="Symbol" w:char="F0B7"/>
            </w:r>
            <w:r w:rsidRPr="00AD162A">
              <w:t xml:space="preserve"> Broj polaznika ograničen</w:t>
            </w:r>
          </w:p>
          <w:p w:rsidR="006A3719" w:rsidRDefault="006A3719" w:rsidP="00E33846">
            <w:pPr>
              <w:pStyle w:val="Tijeloteksta"/>
              <w:spacing w:after="0"/>
              <w:rPr>
                <w:b/>
              </w:rPr>
            </w:pPr>
          </w:p>
          <w:p w:rsidR="00AD162A" w:rsidRPr="00AD162A" w:rsidRDefault="00AD162A" w:rsidP="00E33846">
            <w:pPr>
              <w:pStyle w:val="Tijeloteksta"/>
              <w:spacing w:after="0"/>
              <w:rPr>
                <w:b/>
              </w:rPr>
            </w:pPr>
            <w:r w:rsidRPr="00AD162A">
              <w:rPr>
                <w:b/>
              </w:rPr>
              <w:t xml:space="preserve">Informacije: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Tajnica tečaja: gđa. </w:t>
            </w:r>
            <w:proofErr w:type="spellStart"/>
            <w:r w:rsidRPr="00AD162A">
              <w:t>Andrea</w:t>
            </w:r>
            <w:proofErr w:type="spellEnd"/>
            <w:r w:rsidRPr="00AD162A">
              <w:t xml:space="preserve"> </w:t>
            </w:r>
            <w:proofErr w:type="spellStart"/>
            <w:r w:rsidRPr="00AD162A">
              <w:t>Mršo</w:t>
            </w:r>
            <w:proofErr w:type="spellEnd"/>
          </w:p>
          <w:p w:rsidR="00AD162A" w:rsidRPr="00AD162A" w:rsidRDefault="00E33846" w:rsidP="00E33846">
            <w:pPr>
              <w:pStyle w:val="Tijeloteksta"/>
              <w:spacing w:after="0"/>
            </w:pPr>
            <w:proofErr w:type="spellStart"/>
            <w:r>
              <w:t>T</w:t>
            </w:r>
            <w:r w:rsidR="00AD162A" w:rsidRPr="00AD162A">
              <w:t>el</w:t>
            </w:r>
            <w:proofErr w:type="spellEnd"/>
            <w:r w:rsidR="00AD162A" w:rsidRPr="00AD162A">
              <w:t xml:space="preserve">: 031/511-502; </w:t>
            </w:r>
            <w:proofErr w:type="spellStart"/>
            <w:r w:rsidR="00AD162A" w:rsidRPr="00AD162A">
              <w:t>Fax</w:t>
            </w:r>
            <w:proofErr w:type="spellEnd"/>
            <w:r w:rsidR="00AD162A" w:rsidRPr="00AD162A">
              <w:t xml:space="preserve">: 031/512-205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Klinički bolnički centar Osijek,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>Klinika za anesteziologiju i intenzivno liječenje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J. </w:t>
            </w:r>
            <w:proofErr w:type="spellStart"/>
            <w:r w:rsidRPr="00AD162A">
              <w:t>Huttlera</w:t>
            </w:r>
            <w:proofErr w:type="spellEnd"/>
            <w:r w:rsidRPr="00AD162A">
              <w:t xml:space="preserve"> 4, 31 000 Osijek </w:t>
            </w:r>
          </w:p>
          <w:p w:rsidR="00AD162A" w:rsidRPr="00AD162A" w:rsidRDefault="00AD162A" w:rsidP="00E33846">
            <w:pPr>
              <w:pStyle w:val="Tijeloteksta"/>
              <w:spacing w:after="0"/>
              <w:rPr>
                <w:b/>
              </w:rPr>
            </w:pPr>
            <w:r w:rsidRPr="00AD162A">
              <w:t>e-mail: mrsoandrea385@gmail.com</w:t>
            </w:r>
          </w:p>
          <w:p w:rsidR="006A3719" w:rsidRDefault="006A3719" w:rsidP="00E33846">
            <w:pPr>
              <w:pStyle w:val="Tijeloteksta"/>
              <w:spacing w:after="0"/>
              <w:rPr>
                <w:b/>
              </w:rPr>
            </w:pPr>
          </w:p>
          <w:p w:rsidR="00AD162A" w:rsidRPr="00AD162A" w:rsidRDefault="00AD162A" w:rsidP="00E33846">
            <w:pPr>
              <w:pStyle w:val="Tijeloteksta"/>
              <w:spacing w:after="0"/>
              <w:ind w:right="513"/>
              <w:rPr>
                <w:b/>
              </w:rPr>
            </w:pPr>
            <w:r w:rsidRPr="00AD162A">
              <w:rPr>
                <w:b/>
              </w:rPr>
              <w:t>Tehnički organizator tečaja:</w:t>
            </w:r>
          </w:p>
          <w:p w:rsidR="006A3719" w:rsidRDefault="00AD162A" w:rsidP="00E33846">
            <w:pPr>
              <w:pStyle w:val="Tijeloteksta"/>
              <w:spacing w:after="0"/>
            </w:pPr>
            <w:r w:rsidRPr="00AD162A">
              <w:t xml:space="preserve">Sandra </w:t>
            </w:r>
            <w:proofErr w:type="spellStart"/>
            <w:r w:rsidRPr="00AD162A">
              <w:t>Šutić</w:t>
            </w:r>
            <w:proofErr w:type="spellEnd"/>
            <w:r w:rsidRPr="00AD162A">
              <w:t xml:space="preserve"> Žuti mačak d.o.o. </w:t>
            </w:r>
            <w:r>
              <w:t xml:space="preserve">, </w:t>
            </w:r>
            <w:r w:rsidRPr="00AD162A">
              <w:t xml:space="preserve">Green </w:t>
            </w:r>
            <w:proofErr w:type="spellStart"/>
            <w:r w:rsidRPr="00AD162A">
              <w:t>gold</w:t>
            </w:r>
            <w:proofErr w:type="spellEnd"/>
            <w:r w:rsidRPr="00AD162A">
              <w:t xml:space="preserve"> centar</w:t>
            </w:r>
            <w:r w:rsidR="006A3719">
              <w:t>,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 xml:space="preserve">Radnička cesta 52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  <w:r w:rsidRPr="00AD162A">
              <w:t>10000 Zagreb</w:t>
            </w:r>
            <w:r>
              <w:t xml:space="preserve">, </w:t>
            </w:r>
            <w:proofErr w:type="spellStart"/>
            <w:r>
              <w:t>t</w:t>
            </w:r>
            <w:r w:rsidRPr="00AD162A">
              <w:t>el</w:t>
            </w:r>
            <w:proofErr w:type="spellEnd"/>
            <w:r w:rsidRPr="00AD162A">
              <w:t xml:space="preserve">. : 01/4880 610 </w:t>
            </w:r>
            <w:r>
              <w:t xml:space="preserve">, </w:t>
            </w:r>
            <w:proofErr w:type="spellStart"/>
            <w:r w:rsidRPr="00AD162A">
              <w:t>Mob</w:t>
            </w:r>
            <w:proofErr w:type="spellEnd"/>
            <w:r w:rsidRPr="00AD162A">
              <w:t xml:space="preserve">.: 099/2572 470 </w:t>
            </w:r>
          </w:p>
          <w:p w:rsidR="00AD162A" w:rsidRPr="00AD162A" w:rsidRDefault="00AD162A" w:rsidP="00E33846">
            <w:pPr>
              <w:pStyle w:val="Tijeloteksta"/>
              <w:spacing w:after="0"/>
            </w:pPr>
          </w:p>
          <w:p w:rsidR="00AD162A" w:rsidRPr="00CF246E" w:rsidRDefault="00AD162A" w:rsidP="00E33846">
            <w:pPr>
              <w:rPr>
                <w:b/>
                <w:color w:val="000000"/>
                <w:sz w:val="22"/>
                <w:szCs w:val="22"/>
                <w:lang w:val="hr-HR"/>
              </w:rPr>
            </w:pPr>
            <w:proofErr w:type="spellStart"/>
            <w:r w:rsidRPr="00AD162A">
              <w:rPr>
                <w:b/>
              </w:rPr>
              <w:t>Kotizacija</w:t>
            </w:r>
            <w:proofErr w:type="spellEnd"/>
            <w:r w:rsidRPr="00AD162A">
              <w:rPr>
                <w:b/>
              </w:rPr>
              <w:t>:</w:t>
            </w:r>
            <w:r w:rsidRPr="00AD162A">
              <w:t xml:space="preserve"> 3.500,00 KN</w:t>
            </w:r>
          </w:p>
        </w:tc>
        <w:tc>
          <w:tcPr>
            <w:tcW w:w="7807" w:type="dxa"/>
          </w:tcPr>
          <w:p w:rsidR="00E02CED" w:rsidRPr="00CF246E" w:rsidRDefault="00E02CED" w:rsidP="00CF246E">
            <w:pPr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</w:p>
          <w:p w:rsidR="006D0163" w:rsidRPr="004A121A" w:rsidRDefault="00280642" w:rsidP="00CF246E">
            <w:pPr>
              <w:jc w:val="center"/>
              <w:rPr>
                <w:b/>
                <w:color w:val="000000"/>
                <w:sz w:val="28"/>
                <w:szCs w:val="28"/>
                <w:lang w:val="hr-HR"/>
              </w:rPr>
            </w:pPr>
            <w:r w:rsidRPr="00CF246E">
              <w:rPr>
                <w:b/>
                <w:color w:val="000000"/>
                <w:sz w:val="22"/>
                <w:szCs w:val="22"/>
                <w:lang w:val="hr-HR"/>
              </w:rPr>
              <w:t xml:space="preserve">      </w:t>
            </w:r>
            <w:r w:rsidR="000B3124" w:rsidRPr="004A121A">
              <w:rPr>
                <w:b/>
                <w:color w:val="000000"/>
                <w:sz w:val="28"/>
                <w:szCs w:val="28"/>
                <w:lang w:val="hr-HR"/>
              </w:rPr>
              <w:t>HRVATSKO DRUŠTVO ZA LIJEČENJE BOLI</w:t>
            </w:r>
            <w:r w:rsidR="006D0163" w:rsidRPr="004A121A">
              <w:rPr>
                <w:b/>
                <w:color w:val="000000"/>
                <w:sz w:val="28"/>
                <w:szCs w:val="28"/>
                <w:lang w:val="hr-HR"/>
              </w:rPr>
              <w:t xml:space="preserve"> </w:t>
            </w:r>
          </w:p>
          <w:p w:rsidR="000B3124" w:rsidRPr="004A121A" w:rsidRDefault="006D0163" w:rsidP="00CF246E">
            <w:pPr>
              <w:jc w:val="center"/>
              <w:rPr>
                <w:b/>
                <w:color w:val="000000"/>
                <w:sz w:val="28"/>
                <w:szCs w:val="28"/>
                <w:lang w:val="hr-HR"/>
              </w:rPr>
            </w:pPr>
            <w:r w:rsidRPr="004A121A">
              <w:rPr>
                <w:b/>
                <w:color w:val="000000"/>
                <w:sz w:val="28"/>
                <w:szCs w:val="28"/>
                <w:lang w:val="hr-HR"/>
              </w:rPr>
              <w:t>HRVATSKOG LIJEČNIČKOG ZBORA</w:t>
            </w:r>
          </w:p>
          <w:p w:rsidR="00CF246E" w:rsidRPr="004A121A" w:rsidRDefault="00CF246E" w:rsidP="00CF246E">
            <w:pPr>
              <w:jc w:val="center"/>
              <w:rPr>
                <w:b/>
                <w:color w:val="000000"/>
                <w:sz w:val="28"/>
                <w:szCs w:val="28"/>
                <w:lang w:val="hr-HR"/>
              </w:rPr>
            </w:pPr>
            <w:r w:rsidRPr="004A121A">
              <w:rPr>
                <w:b/>
                <w:color w:val="000000"/>
                <w:sz w:val="28"/>
                <w:szCs w:val="28"/>
                <w:lang w:val="hr-HR"/>
              </w:rPr>
              <w:t>KLINIČKI BOLNIČKI CENTAR OSIJEK</w:t>
            </w:r>
          </w:p>
          <w:p w:rsidR="000B3124" w:rsidRPr="00CF246E" w:rsidRDefault="005A2DF0" w:rsidP="00E33846">
            <w:pPr>
              <w:jc w:val="center"/>
              <w:rPr>
                <w:b/>
                <w:color w:val="000000"/>
                <w:sz w:val="16"/>
                <w:szCs w:val="16"/>
                <w:lang w:val="hr-HR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hr-HR" w:eastAsia="hr-HR"/>
              </w:rPr>
              <w:drawing>
                <wp:inline distT="0" distB="0" distL="0" distR="0">
                  <wp:extent cx="1803400" cy="736600"/>
                  <wp:effectExtent l="19050" t="0" r="6350" b="0"/>
                  <wp:docPr id="1" name="Slika 1" descr="G:\Dokumenti do 22.09.2012\LOGO HDLB\HDLB logo HR medres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:\Dokumenti do 22.09.2012\LOGO HDLB\HDLB logo HR medres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800100" cy="825500"/>
                  <wp:effectExtent l="19050" t="0" r="0" b="0"/>
                  <wp:docPr id="2" name="il_fi" descr="http://hlz.mef.hr/ZnakT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hlz.mef.hr/ZnakT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901700" cy="787400"/>
                  <wp:effectExtent l="19050" t="0" r="0" b="0"/>
                  <wp:docPr id="3" name="il_fi" descr="http://www.hdgo.hr/userfiles/upload/images/teritorijalna-mreza/kbc/kbc-osijek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dgo.hr/userfiles/upload/images/teritorijalna-mreza/kbc/kbc-osijek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42B" w:rsidRPr="00CF246E" w:rsidRDefault="00F7242B" w:rsidP="00CF246E">
            <w:pPr>
              <w:jc w:val="center"/>
              <w:rPr>
                <w:b/>
                <w:color w:val="000000"/>
                <w:sz w:val="16"/>
                <w:szCs w:val="16"/>
                <w:lang w:val="hr-HR"/>
              </w:rPr>
            </w:pPr>
          </w:p>
          <w:p w:rsidR="000B3124" w:rsidRPr="00E33846" w:rsidRDefault="00280642" w:rsidP="002739F5">
            <w:pPr>
              <w:pStyle w:val="Naslov1"/>
              <w:rPr>
                <w:b w:val="0"/>
                <w:color w:val="FF0000"/>
                <w:sz w:val="40"/>
                <w:szCs w:val="40"/>
              </w:rPr>
            </w:pPr>
            <w:r w:rsidRPr="00CF246E">
              <w:rPr>
                <w:color w:val="FF0000"/>
                <w:sz w:val="48"/>
                <w:szCs w:val="48"/>
              </w:rPr>
              <w:t xml:space="preserve">   </w:t>
            </w:r>
            <w:r w:rsidR="006A3719" w:rsidRPr="00E33846">
              <w:rPr>
                <w:rStyle w:val="Naglaeno"/>
                <w:b/>
                <w:color w:val="FF0000"/>
                <w:sz w:val="40"/>
                <w:szCs w:val="40"/>
              </w:rPr>
              <w:t>ULTRAZVUKOM VOĐENI PERIFERNI BLOKOVI U REGIONALNOJ ANESTEZIJI I LIJEČENJU BOLI</w:t>
            </w:r>
          </w:p>
          <w:p w:rsidR="00F7242B" w:rsidRPr="00CF246E" w:rsidRDefault="00F7242B" w:rsidP="00F7242B">
            <w:pPr>
              <w:rPr>
                <w:lang w:val="hr-HR"/>
              </w:rPr>
            </w:pPr>
          </w:p>
          <w:p w:rsidR="000B3124" w:rsidRDefault="00AD162A" w:rsidP="00CF246E">
            <w:pPr>
              <w:jc w:val="center"/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2562346" cy="2705100"/>
                  <wp:effectExtent l="19050" t="0" r="9404" b="0"/>
                  <wp:docPr id="5" name="Slika 1" descr="C:\Documents and Settings\ail_ivanr\My Documents\UZV sl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il_ivanr\My Documents\UZV sl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917" cy="270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124" w:rsidRDefault="000B3124" w:rsidP="00E33846"/>
          <w:p w:rsidR="000B3124" w:rsidRPr="004A121A" w:rsidRDefault="00E33846" w:rsidP="004A121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hr-H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hr-HR"/>
              </w:rPr>
              <w:t>24</w:t>
            </w:r>
            <w:r w:rsidR="0061219D" w:rsidRPr="004A121A">
              <w:rPr>
                <w:b/>
                <w:bCs/>
                <w:color w:val="000000"/>
                <w:sz w:val="28"/>
                <w:szCs w:val="28"/>
                <w:lang w:val="hr-HR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val="hr-HR"/>
              </w:rPr>
              <w:t xml:space="preserve"> – 26</w:t>
            </w:r>
            <w:r w:rsidR="0067749D" w:rsidRPr="004A121A">
              <w:rPr>
                <w:b/>
                <w:bCs/>
                <w:color w:val="000000"/>
                <w:sz w:val="28"/>
                <w:szCs w:val="28"/>
                <w:lang w:val="hr-HR"/>
              </w:rPr>
              <w:t>.</w:t>
            </w:r>
            <w:r w:rsidR="007B5864" w:rsidRPr="004A121A">
              <w:rPr>
                <w:b/>
                <w:bCs/>
                <w:color w:val="000000"/>
                <w:sz w:val="28"/>
                <w:szCs w:val="28"/>
                <w:lang w:val="hr-HR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hr-HR"/>
              </w:rPr>
              <w:t>veljače 2017</w:t>
            </w:r>
            <w:r w:rsidR="000B3124" w:rsidRPr="004A121A">
              <w:rPr>
                <w:b/>
                <w:bCs/>
                <w:color w:val="000000"/>
                <w:sz w:val="28"/>
                <w:szCs w:val="28"/>
                <w:lang w:val="hr-HR"/>
              </w:rPr>
              <w:t>.</w:t>
            </w:r>
          </w:p>
          <w:p w:rsidR="006D0163" w:rsidRPr="004A121A" w:rsidRDefault="00CF246E" w:rsidP="004A121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hr-HR"/>
              </w:rPr>
            </w:pPr>
            <w:proofErr w:type="spellStart"/>
            <w:r w:rsidRPr="004A121A">
              <w:rPr>
                <w:b/>
                <w:bCs/>
                <w:color w:val="000000"/>
                <w:sz w:val="28"/>
                <w:szCs w:val="28"/>
                <w:lang w:val="hr-HR"/>
              </w:rPr>
              <w:t>KBC.Osijek</w:t>
            </w:r>
            <w:proofErr w:type="spellEnd"/>
          </w:p>
          <w:p w:rsidR="000B3124" w:rsidRPr="00CF246E" w:rsidRDefault="000B3124" w:rsidP="004A121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4A121A">
              <w:rPr>
                <w:b/>
                <w:bCs/>
                <w:color w:val="000000"/>
                <w:sz w:val="28"/>
                <w:szCs w:val="28"/>
                <w:lang w:val="hr-HR"/>
              </w:rPr>
              <w:t>OSIJEK</w:t>
            </w:r>
          </w:p>
        </w:tc>
      </w:tr>
      <w:tr w:rsidR="00280642" w:rsidTr="00CF246E">
        <w:trPr>
          <w:jc w:val="center"/>
        </w:trPr>
        <w:tc>
          <w:tcPr>
            <w:tcW w:w="7806" w:type="dxa"/>
          </w:tcPr>
          <w:p w:rsidR="00280642" w:rsidRPr="00CF246E" w:rsidRDefault="00280642" w:rsidP="00CF246E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7807" w:type="dxa"/>
          </w:tcPr>
          <w:p w:rsidR="00280642" w:rsidRPr="00CF246E" w:rsidRDefault="00280642" w:rsidP="00CF246E">
            <w:pPr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0B3124" w:rsidRDefault="000B3124">
      <w:pPr>
        <w:jc w:val="center"/>
        <w:rPr>
          <w:b/>
          <w:color w:val="000000"/>
          <w:sz w:val="22"/>
          <w:szCs w:val="22"/>
          <w:lang w:val="hr-HR"/>
        </w:rPr>
      </w:pPr>
    </w:p>
    <w:tbl>
      <w:tblPr>
        <w:tblW w:w="0" w:type="auto"/>
        <w:tblLook w:val="01E0"/>
      </w:tblPr>
      <w:tblGrid>
        <w:gridCol w:w="7960"/>
        <w:gridCol w:w="7960"/>
      </w:tblGrid>
      <w:tr w:rsidR="000B3124" w:rsidTr="00AD162A">
        <w:trPr>
          <w:trHeight w:val="9787"/>
        </w:trPr>
        <w:tc>
          <w:tcPr>
            <w:tcW w:w="7960" w:type="dxa"/>
          </w:tcPr>
          <w:p w:rsidR="003E1312" w:rsidRPr="00CF246E" w:rsidRDefault="003E1312" w:rsidP="000B3124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AD162A" w:rsidRDefault="00E33846" w:rsidP="00E33846">
            <w:pPr>
              <w:pStyle w:val="Tijelotekst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Poštovani,</w:t>
            </w:r>
          </w:p>
          <w:p w:rsidR="00AD162A" w:rsidRDefault="00E33846" w:rsidP="00E33846">
            <w:pPr>
              <w:pStyle w:val="Tijeloteksta"/>
              <w:spacing w:after="0"/>
              <w:ind w:right="514"/>
              <w:jc w:val="both"/>
            </w:pPr>
            <w:r>
              <w:t>u</w:t>
            </w:r>
            <w:r w:rsidR="00AD162A">
              <w:t xml:space="preserve">poraba ultrazvuka postaje zlatni standard u izvođenju regionalnih (perifernih) blokova, a u skoroj budućnosti ultrazvuk će zasigurno postati nezaobilazni dio opreme za izvođenje regionalne anestezije i </w:t>
            </w:r>
            <w:proofErr w:type="spellStart"/>
            <w:r w:rsidR="00AD162A">
              <w:t>intravaskularnog</w:t>
            </w:r>
            <w:proofErr w:type="spellEnd"/>
            <w:r w:rsidR="00AD162A">
              <w:t xml:space="preserve"> pristupa. Prateći znanstvenu literaturu, vidljiv j</w:t>
            </w:r>
            <w:r w:rsidR="005A7191">
              <w:t>e porast broja članaka vezanih za</w:t>
            </w:r>
            <w:r w:rsidR="00AD162A">
              <w:t xml:space="preserve"> ultrazvukom vođene periferne blokove. Dokazi o korisnosti, djelotvornosti i sigurno</w:t>
            </w:r>
            <w:r w:rsidR="005A7191">
              <w:t>sti ove  tehnike  postavljaju ultrazvuk</w:t>
            </w:r>
            <w:r w:rsidR="00AD162A">
              <w:t xml:space="preserve"> kao metodu izbora u od</w:t>
            </w:r>
            <w:r w:rsidR="005A7191">
              <w:t>nosu na dosadašnje tehnike</w:t>
            </w:r>
            <w:r w:rsidR="00AD162A">
              <w:t xml:space="preserve">. Nedostatak ove metode je skupa tehnologija i troškovi edukacije koja je neophodna za sigurno izvođenje regionalnih blokova, no inicijalna ulaganja su znatno manja u usporedbi sa </w:t>
            </w:r>
            <w:r w:rsidR="005A7191">
              <w:t xml:space="preserve">troškovima liječenje komplikacija vezanih uz izvođenje drugih tehnika anestezije </w:t>
            </w:r>
            <w:r w:rsidR="00AD162A">
              <w:t xml:space="preserve">Populacija pacijenata koje liječimo je sve starija, sa značajnim </w:t>
            </w:r>
            <w:proofErr w:type="spellStart"/>
            <w:r w:rsidR="00AD162A">
              <w:t>komorbiditetima</w:t>
            </w:r>
            <w:proofErr w:type="spellEnd"/>
            <w:r w:rsidR="00AD162A">
              <w:t xml:space="preserve"> koji vrlo često negat</w:t>
            </w:r>
            <w:r w:rsidR="005A7191">
              <w:t xml:space="preserve">ivno utječu na ishod </w:t>
            </w:r>
            <w:proofErr w:type="spellStart"/>
            <w:r w:rsidR="005A7191">
              <w:t>operacije.Regionalne</w:t>
            </w:r>
            <w:proofErr w:type="spellEnd"/>
            <w:r w:rsidR="005A7191">
              <w:t xml:space="preserve"> tehnike osiguravaju superiornu </w:t>
            </w:r>
            <w:proofErr w:type="spellStart"/>
            <w:r w:rsidR="00AD162A">
              <w:t>poslijeoperacijsku</w:t>
            </w:r>
            <w:proofErr w:type="spellEnd"/>
            <w:r w:rsidR="00AD162A">
              <w:t xml:space="preserve"> analgeziju, bržu mobilizaciju pacijenata nakon operacije, manji broj </w:t>
            </w:r>
            <w:proofErr w:type="spellStart"/>
            <w:r w:rsidR="00AD162A">
              <w:t>tromboembolijskih</w:t>
            </w:r>
            <w:proofErr w:type="spellEnd"/>
            <w:r w:rsidR="00AD162A">
              <w:t xml:space="preserve"> incidenata i u konačnici smanjen broj dana li</w:t>
            </w:r>
            <w:r w:rsidR="005A7191">
              <w:t xml:space="preserve">ječenja pacijenata u </w:t>
            </w:r>
            <w:proofErr w:type="spellStart"/>
            <w:r w:rsidR="005A7191">
              <w:t>bolnici.</w:t>
            </w:r>
            <w:r w:rsidR="00AD162A">
              <w:t>Smatramo</w:t>
            </w:r>
            <w:proofErr w:type="spellEnd"/>
            <w:r w:rsidR="00AD162A">
              <w:t xml:space="preserve"> da su radionice i simulac</w:t>
            </w:r>
            <w:r w:rsidR="005A7191">
              <w:t xml:space="preserve">ije tijekom ovog tečaja ključne u </w:t>
            </w:r>
            <w:r w:rsidR="00AD162A">
              <w:t xml:space="preserve">stjecanju </w:t>
            </w:r>
            <w:proofErr w:type="spellStart"/>
            <w:r w:rsidR="00AD162A">
              <w:t>manuelnih</w:t>
            </w:r>
            <w:proofErr w:type="spellEnd"/>
            <w:r w:rsidR="00AD162A">
              <w:t xml:space="preserve"> vještina potrebnih za ovu tehniku. Osim ponavljanja anatomije koja je vrlo bitna za razumijevanje i odabir vrste bloka, svaki polaznik će imati priliku samostalno vježbati koordinaciju "ruke-sonda-oči-igla" na fantomu uz ultrazvuk, kao i vježbati pronalaženje žilno-živčanih struktura u određenim </w:t>
            </w:r>
            <w:proofErr w:type="spellStart"/>
            <w:r w:rsidR="00AD162A">
              <w:t>topo</w:t>
            </w:r>
            <w:proofErr w:type="spellEnd"/>
            <w:r w:rsidR="00AD162A">
              <w:t>-anatomskim područjima na živim modelima.  Nakon ovog tečaja polaznici će steći osnovne vještine za izvođenje perifernih blokova gornjih i donjih ekstremiteta uz pomoć ultrazvuka: od pronalaženja ultrazvučnog prikaza i prepoznavanja žilno-živčanih struktur</w:t>
            </w:r>
            <w:r w:rsidR="006A3719">
              <w:t>a (</w:t>
            </w:r>
            <w:proofErr w:type="spellStart"/>
            <w:r w:rsidR="006A3719">
              <w:t>sonoanatomija</w:t>
            </w:r>
            <w:proofErr w:type="spellEnd"/>
            <w:r w:rsidR="006A3719">
              <w:t>), vođenja igle do odgovarajuće mete i</w:t>
            </w:r>
            <w:r w:rsidR="00AD162A">
              <w:t xml:space="preserve"> upravljanja blokom</w:t>
            </w:r>
            <w:r w:rsidR="006A3719">
              <w:t xml:space="preserve"> </w:t>
            </w:r>
            <w:r w:rsidR="00AD162A">
              <w:t xml:space="preserve">tijekom </w:t>
            </w:r>
            <w:proofErr w:type="spellStart"/>
            <w:r w:rsidR="00AD162A">
              <w:t>perioperacijskog</w:t>
            </w:r>
            <w:proofErr w:type="spellEnd"/>
            <w:r w:rsidR="00AD162A">
              <w:t xml:space="preserve"> razdoblja.</w:t>
            </w:r>
          </w:p>
          <w:p w:rsidR="00AD162A" w:rsidRDefault="00AD162A" w:rsidP="006A3719">
            <w:pPr>
              <w:pStyle w:val="Tijeloteksta"/>
              <w:spacing w:after="0"/>
              <w:ind w:right="514"/>
              <w:rPr>
                <w:b/>
              </w:rPr>
            </w:pPr>
          </w:p>
          <w:p w:rsidR="00AD162A" w:rsidRDefault="00AD162A" w:rsidP="006A3719">
            <w:pPr>
              <w:pStyle w:val="Tijeloteksta"/>
              <w:spacing w:after="0"/>
              <w:ind w:right="514"/>
              <w:rPr>
                <w:b/>
              </w:rPr>
            </w:pPr>
          </w:p>
          <w:p w:rsidR="00AD162A" w:rsidRPr="00AD162A" w:rsidRDefault="00AD162A" w:rsidP="00AD162A">
            <w:pPr>
              <w:pStyle w:val="Tijeloteksta"/>
              <w:spacing w:after="0"/>
              <w:rPr>
                <w:b/>
              </w:rPr>
            </w:pPr>
            <w:r w:rsidRPr="00AD162A">
              <w:rPr>
                <w:b/>
              </w:rPr>
              <w:t xml:space="preserve">Voditelji tečaja: </w:t>
            </w:r>
          </w:p>
          <w:p w:rsidR="00AD162A" w:rsidRPr="00AD162A" w:rsidRDefault="00AD162A" w:rsidP="00AD162A">
            <w:pPr>
              <w:pStyle w:val="Tijeloteksta"/>
              <w:spacing w:after="0"/>
            </w:pPr>
            <w:proofErr w:type="spellStart"/>
            <w:r w:rsidRPr="00AD162A">
              <w:t>doc</w:t>
            </w:r>
            <w:proofErr w:type="spellEnd"/>
            <w:r w:rsidRPr="00AD162A">
              <w:t xml:space="preserve">. </w:t>
            </w:r>
            <w:proofErr w:type="spellStart"/>
            <w:r w:rsidRPr="00AD162A">
              <w:t>prim</w:t>
            </w:r>
            <w:proofErr w:type="spellEnd"/>
            <w:r w:rsidRPr="00AD162A">
              <w:t xml:space="preserve">. </w:t>
            </w:r>
            <w:proofErr w:type="spellStart"/>
            <w:r w:rsidRPr="00AD162A">
              <w:t>dr.sc</w:t>
            </w:r>
            <w:proofErr w:type="spellEnd"/>
            <w:r w:rsidRPr="00AD162A">
              <w:t xml:space="preserve">. Ivan Radoš, </w:t>
            </w:r>
            <w:proofErr w:type="spellStart"/>
            <w:r w:rsidRPr="00AD162A">
              <w:t>dr.med</w:t>
            </w:r>
            <w:proofErr w:type="spellEnd"/>
            <w:r w:rsidRPr="00AD162A">
              <w:t xml:space="preserve">. </w:t>
            </w:r>
          </w:p>
          <w:p w:rsidR="000B3124" w:rsidRPr="006A3719" w:rsidRDefault="00AD162A" w:rsidP="006A3719">
            <w:pPr>
              <w:pStyle w:val="Tijeloteksta"/>
              <w:spacing w:after="0"/>
              <w:rPr>
                <w:b/>
              </w:rPr>
            </w:pPr>
            <w:r w:rsidRPr="00AD162A">
              <w:t xml:space="preserve">Ivana </w:t>
            </w:r>
            <w:proofErr w:type="spellStart"/>
            <w:r w:rsidRPr="00AD162A">
              <w:t>Haršanji</w:t>
            </w:r>
            <w:proofErr w:type="spellEnd"/>
            <w:r w:rsidRPr="00AD162A">
              <w:t xml:space="preserve"> </w:t>
            </w:r>
            <w:proofErr w:type="spellStart"/>
            <w:r w:rsidRPr="00AD162A">
              <w:t>Drenjančević</w:t>
            </w:r>
            <w:proofErr w:type="spellEnd"/>
            <w:r w:rsidRPr="00AD162A">
              <w:t xml:space="preserve">, </w:t>
            </w:r>
            <w:proofErr w:type="spellStart"/>
            <w:r w:rsidRPr="00AD162A">
              <w:t>dr.med</w:t>
            </w:r>
            <w:proofErr w:type="spellEnd"/>
          </w:p>
        </w:tc>
        <w:tc>
          <w:tcPr>
            <w:tcW w:w="7960" w:type="dxa"/>
          </w:tcPr>
          <w:p w:rsidR="002739F5" w:rsidRDefault="002739F5" w:rsidP="00CF246E">
            <w:pPr>
              <w:pStyle w:val="Naslov2"/>
            </w:pPr>
          </w:p>
          <w:p w:rsidR="00AD162A" w:rsidRPr="0043243A" w:rsidRDefault="00AD162A" w:rsidP="00236E71">
            <w:pPr>
              <w:pStyle w:val="Tijeloteksta"/>
              <w:ind w:left="404"/>
              <w:rPr>
                <w:b/>
              </w:rPr>
            </w:pPr>
            <w:r w:rsidRPr="0043243A">
              <w:rPr>
                <w:b/>
              </w:rPr>
              <w:t xml:space="preserve">Program tečaja: </w:t>
            </w:r>
          </w:p>
          <w:p w:rsidR="00AD162A" w:rsidRDefault="00AD162A" w:rsidP="00236E71">
            <w:pPr>
              <w:pStyle w:val="Tijeloteksta"/>
              <w:ind w:left="404"/>
              <w:rPr>
                <w:b/>
                <w:bCs/>
              </w:rPr>
            </w:pPr>
            <w:r>
              <w:rPr>
                <w:b/>
                <w:bCs/>
              </w:rPr>
              <w:t>Petak,  24.2.2017.</w:t>
            </w:r>
          </w:p>
          <w:p w:rsidR="00AD162A" w:rsidRDefault="00AD162A" w:rsidP="00236E71">
            <w:pPr>
              <w:pStyle w:val="Tijeloteksta"/>
              <w:ind w:left="404"/>
            </w:pPr>
            <w:r>
              <w:t>14.00-14.30   Upis i registracija polaznika</w:t>
            </w:r>
          </w:p>
          <w:p w:rsidR="00AD162A" w:rsidRDefault="00AD162A" w:rsidP="00236E71">
            <w:pPr>
              <w:pStyle w:val="Tijeloteksta"/>
              <w:ind w:left="404"/>
            </w:pPr>
            <w:r>
              <w:t>14.30-15.</w:t>
            </w:r>
            <w:r w:rsidR="00E33846">
              <w:t>00</w:t>
            </w:r>
            <w:r>
              <w:t xml:space="preserve">   Uvodno predavanje                                                        </w:t>
            </w:r>
            <w:proofErr w:type="spellStart"/>
            <w:r>
              <w:t>I.Radoš</w:t>
            </w:r>
            <w:proofErr w:type="spellEnd"/>
            <w:r>
              <w:t xml:space="preserve"> </w:t>
            </w:r>
          </w:p>
          <w:p w:rsidR="00AD162A" w:rsidRDefault="00E33846" w:rsidP="00236E71">
            <w:pPr>
              <w:pStyle w:val="Tijeloteksta"/>
              <w:ind w:left="404"/>
            </w:pPr>
            <w:r>
              <w:t>15.00</w:t>
            </w:r>
            <w:r w:rsidR="00AD162A">
              <w:t>- 15.</w:t>
            </w:r>
            <w:r>
              <w:t>30</w:t>
            </w:r>
            <w:r w:rsidR="00AD162A">
              <w:t xml:space="preserve">  Osnove UZV                                                           </w:t>
            </w:r>
            <w:proofErr w:type="spellStart"/>
            <w:r w:rsidR="00AD162A">
              <w:t>M.Jelečević</w:t>
            </w:r>
            <w:proofErr w:type="spellEnd"/>
          </w:p>
          <w:p w:rsidR="00AD162A" w:rsidRDefault="00A157EE" w:rsidP="00236E71">
            <w:pPr>
              <w:pStyle w:val="Tijeloteksta"/>
              <w:ind w:left="404"/>
            </w:pPr>
            <w:r>
              <w:t>15.30</w:t>
            </w:r>
            <w:r w:rsidR="00AD162A">
              <w:t>-16.</w:t>
            </w:r>
            <w:r>
              <w:t>30</w:t>
            </w:r>
            <w:r w:rsidR="00AD162A">
              <w:t xml:space="preserve">   Anatomija I: gornji ekstremiteti                              </w:t>
            </w:r>
            <w:proofErr w:type="spellStart"/>
            <w:r w:rsidR="00AD162A">
              <w:t>N.Nešković</w:t>
            </w:r>
            <w:proofErr w:type="spellEnd"/>
          </w:p>
          <w:p w:rsidR="00AD162A" w:rsidRPr="006E6496" w:rsidRDefault="00A157EE" w:rsidP="00236E71">
            <w:pPr>
              <w:pStyle w:val="Tijeloteksta"/>
              <w:ind w:left="404"/>
              <w:rPr>
                <w:b/>
              </w:rPr>
            </w:pPr>
            <w:r>
              <w:rPr>
                <w:b/>
              </w:rPr>
              <w:t>16.30-17</w:t>
            </w:r>
            <w:r w:rsidR="00AD162A" w:rsidRPr="006E6496">
              <w:rPr>
                <w:b/>
              </w:rPr>
              <w:t>.</w:t>
            </w:r>
            <w:r>
              <w:rPr>
                <w:b/>
              </w:rPr>
              <w:t xml:space="preserve">00   </w:t>
            </w:r>
            <w:r w:rsidR="00AD162A" w:rsidRPr="006E6496">
              <w:rPr>
                <w:b/>
              </w:rPr>
              <w:t xml:space="preserve">Stanka </w:t>
            </w:r>
            <w:r w:rsidR="00AD162A">
              <w:rPr>
                <w:b/>
              </w:rPr>
              <w:t xml:space="preserve"> </w:t>
            </w:r>
          </w:p>
          <w:p w:rsidR="00AD162A" w:rsidRDefault="00A157EE" w:rsidP="00236E71">
            <w:pPr>
              <w:pStyle w:val="Tijeloteksta"/>
              <w:ind w:left="404"/>
            </w:pPr>
            <w:r>
              <w:t>17.00</w:t>
            </w:r>
            <w:r w:rsidR="00AD162A">
              <w:t>-18.</w:t>
            </w:r>
            <w:r>
              <w:t>00</w:t>
            </w:r>
            <w:r w:rsidR="00AD162A">
              <w:t xml:space="preserve">    Anatomija II: donji ekstremiteti                             </w:t>
            </w:r>
            <w:proofErr w:type="spellStart"/>
            <w:r w:rsidR="00AD162A">
              <w:t>N.Nešković</w:t>
            </w:r>
            <w:proofErr w:type="spellEnd"/>
            <w:r w:rsidR="00AD162A">
              <w:t xml:space="preserve"> </w:t>
            </w:r>
          </w:p>
          <w:p w:rsidR="005A7191" w:rsidRDefault="005A7191" w:rsidP="00236E71">
            <w:pPr>
              <w:pStyle w:val="Tijeloteksta"/>
              <w:ind w:left="404"/>
              <w:rPr>
                <w:b/>
                <w:bCs/>
              </w:rPr>
            </w:pPr>
          </w:p>
          <w:p w:rsidR="005A7191" w:rsidRDefault="005A7191" w:rsidP="00236E71">
            <w:pPr>
              <w:pStyle w:val="Tijeloteksta"/>
              <w:ind w:left="404"/>
              <w:rPr>
                <w:b/>
                <w:bCs/>
              </w:rPr>
            </w:pPr>
          </w:p>
          <w:p w:rsidR="00AD162A" w:rsidRDefault="00AD162A" w:rsidP="00236E71">
            <w:pPr>
              <w:pStyle w:val="Tijeloteksta"/>
              <w:ind w:left="404"/>
              <w:rPr>
                <w:b/>
                <w:bCs/>
              </w:rPr>
            </w:pPr>
            <w:r>
              <w:rPr>
                <w:b/>
                <w:bCs/>
              </w:rPr>
              <w:t>Subota,  25.2.2017.</w:t>
            </w:r>
          </w:p>
          <w:p w:rsidR="00AD162A" w:rsidRDefault="00AD162A" w:rsidP="00236E71">
            <w:pPr>
              <w:pStyle w:val="Tijeloteksta"/>
              <w:ind w:left="404"/>
            </w:pPr>
            <w:r>
              <w:t>09.00-10.00  V</w:t>
            </w:r>
            <w:r w:rsidR="00236E71">
              <w:t>j</w:t>
            </w:r>
            <w:r w:rsidR="005A7191">
              <w:t xml:space="preserve">ežbe- </w:t>
            </w:r>
            <w:r>
              <w:t xml:space="preserve">demonstracija </w:t>
            </w:r>
            <w:r w:rsidR="005A7191">
              <w:t xml:space="preserve">na kadaverima         </w:t>
            </w:r>
            <w:r w:rsidR="00236E71">
              <w:t xml:space="preserve">       </w:t>
            </w:r>
            <w:r w:rsidR="005A7191">
              <w:t xml:space="preserve">     </w:t>
            </w:r>
            <w:proofErr w:type="spellStart"/>
            <w:r w:rsidR="005A7191">
              <w:t>N.</w:t>
            </w:r>
            <w:r>
              <w:t>Nešković</w:t>
            </w:r>
            <w:proofErr w:type="spellEnd"/>
          </w:p>
          <w:p w:rsidR="00AD162A" w:rsidRPr="0043243A" w:rsidRDefault="00AD162A" w:rsidP="00236E71">
            <w:pPr>
              <w:pStyle w:val="Tijeloteksta"/>
              <w:ind w:left="404"/>
              <w:rPr>
                <w:b/>
              </w:rPr>
            </w:pPr>
            <w:r w:rsidRPr="0043243A">
              <w:rPr>
                <w:b/>
              </w:rPr>
              <w:t xml:space="preserve">10.30-11.00 </w:t>
            </w:r>
            <w:r>
              <w:rPr>
                <w:b/>
              </w:rPr>
              <w:t xml:space="preserve"> </w:t>
            </w:r>
            <w:r w:rsidRPr="0043243A">
              <w:rPr>
                <w:b/>
              </w:rPr>
              <w:t xml:space="preserve">Stanka </w:t>
            </w:r>
            <w:r>
              <w:rPr>
                <w:b/>
              </w:rPr>
              <w:t xml:space="preserve"> </w:t>
            </w:r>
          </w:p>
          <w:p w:rsidR="00AD162A" w:rsidRDefault="00AD162A" w:rsidP="00236E71">
            <w:pPr>
              <w:pStyle w:val="Tijeloteksta"/>
              <w:ind w:left="404"/>
            </w:pPr>
            <w:r>
              <w:t>11.00-11.</w:t>
            </w:r>
            <w:r w:rsidR="005A7191">
              <w:t xml:space="preserve">30   </w:t>
            </w:r>
            <w:proofErr w:type="spellStart"/>
            <w:r w:rsidR="005A7191">
              <w:t>Interskalenski</w:t>
            </w:r>
            <w:proofErr w:type="spellEnd"/>
            <w:r w:rsidR="005A7191">
              <w:t xml:space="preserve"> blok                                          I.H.Drenjančević</w:t>
            </w:r>
          </w:p>
          <w:p w:rsidR="00AD162A" w:rsidRDefault="00AD162A" w:rsidP="00236E71">
            <w:pPr>
              <w:pStyle w:val="Tijeloteksta"/>
              <w:ind w:left="404"/>
            </w:pPr>
            <w:r>
              <w:t xml:space="preserve">11.30-12.30 </w:t>
            </w:r>
            <w:r w:rsidR="005A7191">
              <w:t xml:space="preserve">  Vježbe-</w:t>
            </w:r>
            <w:proofErr w:type="spellStart"/>
            <w:r w:rsidR="005A7191">
              <w:t>interskalenski</w:t>
            </w:r>
            <w:proofErr w:type="spellEnd"/>
            <w:r w:rsidR="005A7191">
              <w:t xml:space="preserve"> blok</w:t>
            </w:r>
          </w:p>
          <w:p w:rsidR="00AD162A" w:rsidRPr="006E6496" w:rsidRDefault="00AD162A" w:rsidP="00236E71">
            <w:pPr>
              <w:pStyle w:val="Tijeloteksta"/>
              <w:ind w:left="404"/>
              <w:rPr>
                <w:b/>
              </w:rPr>
            </w:pPr>
            <w:r w:rsidRPr="006E6496">
              <w:rPr>
                <w:b/>
              </w:rPr>
              <w:t>12.30-13.</w:t>
            </w:r>
            <w:r>
              <w:rPr>
                <w:b/>
              </w:rPr>
              <w:t>30 R</w:t>
            </w:r>
            <w:r w:rsidRPr="006E6496">
              <w:rPr>
                <w:b/>
              </w:rPr>
              <w:t xml:space="preserve">učak </w:t>
            </w:r>
          </w:p>
          <w:p w:rsidR="005A7191" w:rsidRDefault="00AD162A" w:rsidP="00236E71">
            <w:pPr>
              <w:pStyle w:val="Tijeloteksta"/>
              <w:ind w:left="404"/>
            </w:pPr>
            <w:r>
              <w:t>13.30-14.</w:t>
            </w:r>
            <w:r w:rsidR="005A7191">
              <w:t xml:space="preserve">00 </w:t>
            </w:r>
            <w:proofErr w:type="spellStart"/>
            <w:r w:rsidR="005A7191">
              <w:t>S</w:t>
            </w:r>
            <w:r>
              <w:t>upraklavikularni</w:t>
            </w:r>
            <w:proofErr w:type="spellEnd"/>
            <w:r>
              <w:t xml:space="preserve"> blok </w:t>
            </w:r>
            <w:r w:rsidR="005A7191">
              <w:t xml:space="preserve">                                             </w:t>
            </w:r>
            <w:proofErr w:type="spellStart"/>
            <w:r w:rsidR="005A7191">
              <w:t>M.Jelečević</w:t>
            </w:r>
            <w:proofErr w:type="spellEnd"/>
          </w:p>
          <w:p w:rsidR="00AD162A" w:rsidRDefault="00AD162A" w:rsidP="00236E71">
            <w:pPr>
              <w:pStyle w:val="Tijeloteksta"/>
              <w:ind w:left="404"/>
            </w:pPr>
            <w:r>
              <w:t xml:space="preserve">14.00-15.00 </w:t>
            </w:r>
            <w:r w:rsidR="005A7191">
              <w:t>Vježbe-</w:t>
            </w:r>
            <w:proofErr w:type="spellStart"/>
            <w:r w:rsidR="005A7191">
              <w:t>supraklavikularni</w:t>
            </w:r>
            <w:proofErr w:type="spellEnd"/>
            <w:r w:rsidR="005A7191">
              <w:t xml:space="preserve"> blok</w:t>
            </w:r>
          </w:p>
          <w:p w:rsidR="00AD162A" w:rsidRPr="0043243A" w:rsidRDefault="00AD162A" w:rsidP="00236E71">
            <w:pPr>
              <w:pStyle w:val="Tijeloteksta"/>
              <w:ind w:left="404"/>
              <w:rPr>
                <w:b/>
              </w:rPr>
            </w:pPr>
            <w:r w:rsidRPr="0043243A">
              <w:rPr>
                <w:b/>
              </w:rPr>
              <w:t>15.00-15.</w:t>
            </w:r>
            <w:r>
              <w:rPr>
                <w:b/>
              </w:rPr>
              <w:t>30 Stanka</w:t>
            </w:r>
            <w:r w:rsidRPr="0043243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3243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AD162A" w:rsidRDefault="00AD162A" w:rsidP="00236E71">
            <w:pPr>
              <w:pStyle w:val="Tijeloteksta"/>
              <w:ind w:left="404"/>
            </w:pPr>
            <w:r>
              <w:t>15.30-16.</w:t>
            </w:r>
            <w:r w:rsidR="005A7191">
              <w:t>00 A</w:t>
            </w:r>
            <w:r>
              <w:t xml:space="preserve">ksilarni blok </w:t>
            </w:r>
            <w:r w:rsidR="005A7191">
              <w:t xml:space="preserve">                                                              </w:t>
            </w:r>
            <w:proofErr w:type="spellStart"/>
            <w:r w:rsidR="005A7191">
              <w:t>G.Kristek</w:t>
            </w:r>
            <w:proofErr w:type="spellEnd"/>
          </w:p>
          <w:p w:rsidR="00AD162A" w:rsidRDefault="00AD162A" w:rsidP="00236E71">
            <w:pPr>
              <w:pStyle w:val="Tijeloteksta"/>
              <w:ind w:left="404"/>
            </w:pPr>
            <w:r>
              <w:t xml:space="preserve">16.00-17.00 </w:t>
            </w:r>
            <w:r w:rsidR="005A7191">
              <w:t>Vježbe-aksilarni blok</w:t>
            </w:r>
            <w:r>
              <w:t xml:space="preserve">  </w:t>
            </w:r>
          </w:p>
          <w:p w:rsidR="00AD162A" w:rsidRDefault="00AD162A" w:rsidP="00236E71">
            <w:pPr>
              <w:pStyle w:val="Tijeloteksta"/>
              <w:ind w:left="404"/>
            </w:pPr>
            <w:r>
              <w:t xml:space="preserve">17.00-17.30 </w:t>
            </w:r>
            <w:proofErr w:type="spellStart"/>
            <w:r>
              <w:t>LipidRescue</w:t>
            </w:r>
            <w:proofErr w:type="spellEnd"/>
            <w:r>
              <w:t xml:space="preserve"> </w:t>
            </w:r>
            <w:r w:rsidR="005A7191">
              <w:t xml:space="preserve">                                                     I.H.Drenjančević</w:t>
            </w:r>
          </w:p>
          <w:p w:rsidR="00AD162A" w:rsidRPr="006E6496" w:rsidRDefault="00AD162A" w:rsidP="00236E71">
            <w:pPr>
              <w:pStyle w:val="Tijeloteksta"/>
              <w:ind w:left="404"/>
              <w:rPr>
                <w:b/>
              </w:rPr>
            </w:pPr>
            <w:r w:rsidRPr="006E6496">
              <w:rPr>
                <w:b/>
              </w:rPr>
              <w:t>19.</w:t>
            </w:r>
            <w:r>
              <w:rPr>
                <w:b/>
              </w:rPr>
              <w:t>00  V</w:t>
            </w:r>
            <w:r w:rsidRPr="006E6496">
              <w:rPr>
                <w:b/>
              </w:rPr>
              <w:t xml:space="preserve">ečera </w:t>
            </w:r>
          </w:p>
          <w:p w:rsidR="00AD162A" w:rsidRDefault="00AD162A" w:rsidP="002739F5">
            <w:pPr>
              <w:rPr>
                <w:b/>
              </w:rPr>
            </w:pPr>
          </w:p>
          <w:p w:rsidR="00926EE6" w:rsidRPr="004F7BA6" w:rsidRDefault="00926EE6" w:rsidP="00EA2E64">
            <w:pPr>
              <w:rPr>
                <w:b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:rsidR="008D2DDF" w:rsidRDefault="008D2DDF" w:rsidP="001770AF">
      <w:pPr>
        <w:rPr>
          <w:lang w:val="hr-HR"/>
        </w:rPr>
      </w:pPr>
    </w:p>
    <w:sectPr w:rsidR="008D2DDF" w:rsidSect="004A121A">
      <w:pgSz w:w="16838" w:h="11906" w:orient="landscape"/>
      <w:pgMar w:top="567" w:right="567" w:bottom="426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4C" w:rsidRDefault="009F684C" w:rsidP="004A121A">
      <w:r>
        <w:separator/>
      </w:r>
    </w:p>
  </w:endnote>
  <w:endnote w:type="continuationSeparator" w:id="0">
    <w:p w:rsidR="009F684C" w:rsidRDefault="009F684C" w:rsidP="004A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4C" w:rsidRDefault="009F684C" w:rsidP="004A121A">
      <w:r>
        <w:separator/>
      </w:r>
    </w:p>
  </w:footnote>
  <w:footnote w:type="continuationSeparator" w:id="0">
    <w:p w:rsidR="009F684C" w:rsidRDefault="009F684C" w:rsidP="004A1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180"/>
    <w:multiLevelType w:val="hybridMultilevel"/>
    <w:tmpl w:val="88B4F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270"/>
    <w:multiLevelType w:val="hybridMultilevel"/>
    <w:tmpl w:val="7EBC8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777E3"/>
    <w:multiLevelType w:val="hybridMultilevel"/>
    <w:tmpl w:val="D5B03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33105C"/>
    <w:multiLevelType w:val="hybridMultilevel"/>
    <w:tmpl w:val="BD1426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FC796D"/>
    <w:multiLevelType w:val="hybridMultilevel"/>
    <w:tmpl w:val="897CC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124"/>
    <w:rsid w:val="00026592"/>
    <w:rsid w:val="0004373B"/>
    <w:rsid w:val="000750CE"/>
    <w:rsid w:val="000A3850"/>
    <w:rsid w:val="000B3124"/>
    <w:rsid w:val="000B6303"/>
    <w:rsid w:val="00131F8B"/>
    <w:rsid w:val="001329F3"/>
    <w:rsid w:val="00135379"/>
    <w:rsid w:val="00165E9F"/>
    <w:rsid w:val="001770AF"/>
    <w:rsid w:val="00180B62"/>
    <w:rsid w:val="001825B4"/>
    <w:rsid w:val="001B178A"/>
    <w:rsid w:val="001B4BD9"/>
    <w:rsid w:val="001D032A"/>
    <w:rsid w:val="00236E71"/>
    <w:rsid w:val="00254923"/>
    <w:rsid w:val="00255108"/>
    <w:rsid w:val="002739F5"/>
    <w:rsid w:val="00280642"/>
    <w:rsid w:val="00283FFB"/>
    <w:rsid w:val="002B756B"/>
    <w:rsid w:val="002C744B"/>
    <w:rsid w:val="002D4625"/>
    <w:rsid w:val="002F1919"/>
    <w:rsid w:val="002F6B61"/>
    <w:rsid w:val="003C0A6F"/>
    <w:rsid w:val="003E1312"/>
    <w:rsid w:val="003E5E21"/>
    <w:rsid w:val="0040291B"/>
    <w:rsid w:val="00403E7A"/>
    <w:rsid w:val="00463E87"/>
    <w:rsid w:val="00493FC1"/>
    <w:rsid w:val="004A121A"/>
    <w:rsid w:val="004D3A50"/>
    <w:rsid w:val="004E58AC"/>
    <w:rsid w:val="004E591F"/>
    <w:rsid w:val="004F7BA6"/>
    <w:rsid w:val="005377FF"/>
    <w:rsid w:val="00546B08"/>
    <w:rsid w:val="005539E5"/>
    <w:rsid w:val="005A1EC9"/>
    <w:rsid w:val="005A2DF0"/>
    <w:rsid w:val="005A7191"/>
    <w:rsid w:val="0061219D"/>
    <w:rsid w:val="006167F6"/>
    <w:rsid w:val="00637A3D"/>
    <w:rsid w:val="006439A0"/>
    <w:rsid w:val="0067749D"/>
    <w:rsid w:val="00687A61"/>
    <w:rsid w:val="006A3719"/>
    <w:rsid w:val="006D0163"/>
    <w:rsid w:val="006E46E0"/>
    <w:rsid w:val="00715CE9"/>
    <w:rsid w:val="00731685"/>
    <w:rsid w:val="0075256C"/>
    <w:rsid w:val="00782A31"/>
    <w:rsid w:val="00785663"/>
    <w:rsid w:val="007B5864"/>
    <w:rsid w:val="007E1744"/>
    <w:rsid w:val="007E2A9B"/>
    <w:rsid w:val="007E44B4"/>
    <w:rsid w:val="008110AF"/>
    <w:rsid w:val="008657F4"/>
    <w:rsid w:val="00866401"/>
    <w:rsid w:val="00880EDA"/>
    <w:rsid w:val="00891913"/>
    <w:rsid w:val="008D2DDF"/>
    <w:rsid w:val="008D685F"/>
    <w:rsid w:val="00904300"/>
    <w:rsid w:val="00926EE6"/>
    <w:rsid w:val="00953195"/>
    <w:rsid w:val="00973DA1"/>
    <w:rsid w:val="009A3478"/>
    <w:rsid w:val="009D005E"/>
    <w:rsid w:val="009F684C"/>
    <w:rsid w:val="00A040E8"/>
    <w:rsid w:val="00A130D2"/>
    <w:rsid w:val="00A13503"/>
    <w:rsid w:val="00A157EE"/>
    <w:rsid w:val="00A331F3"/>
    <w:rsid w:val="00A50C31"/>
    <w:rsid w:val="00A61D03"/>
    <w:rsid w:val="00A874D2"/>
    <w:rsid w:val="00AA6E75"/>
    <w:rsid w:val="00AB7420"/>
    <w:rsid w:val="00AD162A"/>
    <w:rsid w:val="00B1049C"/>
    <w:rsid w:val="00B638BF"/>
    <w:rsid w:val="00B83FB0"/>
    <w:rsid w:val="00B95B1B"/>
    <w:rsid w:val="00BC19C8"/>
    <w:rsid w:val="00BC4B91"/>
    <w:rsid w:val="00BE0D05"/>
    <w:rsid w:val="00C12B56"/>
    <w:rsid w:val="00C37FF6"/>
    <w:rsid w:val="00C40C8E"/>
    <w:rsid w:val="00C60B24"/>
    <w:rsid w:val="00C87012"/>
    <w:rsid w:val="00CA02C8"/>
    <w:rsid w:val="00CF246E"/>
    <w:rsid w:val="00D16836"/>
    <w:rsid w:val="00D90C57"/>
    <w:rsid w:val="00DA3081"/>
    <w:rsid w:val="00DD106A"/>
    <w:rsid w:val="00DF2097"/>
    <w:rsid w:val="00E02CED"/>
    <w:rsid w:val="00E04A32"/>
    <w:rsid w:val="00E33846"/>
    <w:rsid w:val="00E37C14"/>
    <w:rsid w:val="00E46C49"/>
    <w:rsid w:val="00E94063"/>
    <w:rsid w:val="00EA0717"/>
    <w:rsid w:val="00EA2E64"/>
    <w:rsid w:val="00ED476C"/>
    <w:rsid w:val="00EE6EDA"/>
    <w:rsid w:val="00F02C5B"/>
    <w:rsid w:val="00F20B84"/>
    <w:rsid w:val="00F25F9D"/>
    <w:rsid w:val="00F6279D"/>
    <w:rsid w:val="00F7242B"/>
    <w:rsid w:val="00FA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74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7E1744"/>
    <w:pPr>
      <w:keepNext/>
      <w:jc w:val="center"/>
      <w:outlineLvl w:val="0"/>
    </w:pPr>
    <w:rPr>
      <w:b/>
      <w:bCs/>
      <w:sz w:val="56"/>
      <w:lang w:val="hr-HR"/>
    </w:rPr>
  </w:style>
  <w:style w:type="paragraph" w:styleId="Naslov2">
    <w:name w:val="heading 2"/>
    <w:basedOn w:val="Normal"/>
    <w:next w:val="Normal"/>
    <w:qFormat/>
    <w:rsid w:val="007E1744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7E1744"/>
    <w:pPr>
      <w:keepNext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rsid w:val="007E1744"/>
    <w:pPr>
      <w:keepNext/>
      <w:jc w:val="center"/>
      <w:outlineLvl w:val="3"/>
    </w:pPr>
    <w:rPr>
      <w:b/>
      <w:bCs/>
      <w:color w:val="FF0000"/>
      <w:sz w:val="5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E1744"/>
    <w:rPr>
      <w:color w:val="0000FF"/>
      <w:u w:val="single"/>
    </w:rPr>
  </w:style>
  <w:style w:type="paragraph" w:customStyle="1" w:styleId="Tekstbalonia1">
    <w:name w:val="Tekst balončića1"/>
    <w:basedOn w:val="Normal"/>
    <w:semiHidden/>
    <w:rsid w:val="007E17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B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F724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163"/>
    <w:pPr>
      <w:ind w:left="720"/>
      <w:contextualSpacing/>
    </w:pPr>
  </w:style>
  <w:style w:type="paragraph" w:styleId="Zaglavlje">
    <w:name w:val="header"/>
    <w:basedOn w:val="Normal"/>
    <w:link w:val="ZaglavljeChar"/>
    <w:rsid w:val="004A12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A121A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4A12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A121A"/>
    <w:rPr>
      <w:sz w:val="24"/>
      <w:szCs w:val="24"/>
      <w:lang w:val="en-GB" w:eastAsia="en-US"/>
    </w:rPr>
  </w:style>
  <w:style w:type="paragraph" w:styleId="Tijeloteksta">
    <w:name w:val="Body Text"/>
    <w:basedOn w:val="Normal"/>
    <w:link w:val="TijelotekstaChar"/>
    <w:rsid w:val="00AD162A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AD162A"/>
    <w:rPr>
      <w:rFonts w:eastAsia="SimSun" w:cs="Mangal"/>
      <w:kern w:val="1"/>
      <w:sz w:val="24"/>
      <w:szCs w:val="24"/>
      <w:lang w:eastAsia="hi-IN" w:bidi="hi-IN"/>
    </w:rPr>
  </w:style>
  <w:style w:type="character" w:styleId="Naglaeno">
    <w:name w:val="Strong"/>
    <w:basedOn w:val="Zadanifontodlomka"/>
    <w:uiPriority w:val="22"/>
    <w:qFormat/>
    <w:rsid w:val="006A3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KBCO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ivona1</dc:creator>
  <cp:lastModifiedBy>ail_ivanr</cp:lastModifiedBy>
  <cp:revision>2</cp:revision>
  <cp:lastPrinted>2017-01-03T09:47:00Z</cp:lastPrinted>
  <dcterms:created xsi:type="dcterms:W3CDTF">2017-01-03T09:48:00Z</dcterms:created>
  <dcterms:modified xsi:type="dcterms:W3CDTF">2017-01-03T09:48:00Z</dcterms:modified>
</cp:coreProperties>
</file>