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100965</wp:posOffset>
            </wp:positionH>
            <wp:positionV relativeFrom="paragraph">
              <wp:posOffset>-209550</wp:posOffset>
            </wp:positionV>
            <wp:extent cx="1115695" cy="841375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K</w:t>
      </w:r>
      <w:r>
        <w:rPr>
          <w:rFonts w:cs="Times New Roman" w:ascii="Times New Roman" w:hAnsi="Times New Roman"/>
          <w:b/>
          <w:sz w:val="24"/>
          <w:szCs w:val="24"/>
        </w:rPr>
        <w:t>LINIČKI BOLNIČKI CENTAR OSIJEK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POVJERENSTVO ZA SPRJEČAVANJE 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SUZBIJANJE BOLNIČKIH INFEKCIJA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INFORMATIVNI LETAK ZA BOLESNIKE, ČLANOVE NJIHOVIH OBITELJI I NJEGOVATELJE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CLOSTRIDIUM DIFFICILE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Ovim letkom želimo vam  pomoći shvatiti o čemu se radi i odgovoriti na najčešća pitanja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Što je </w:t>
      </w:r>
      <w:r>
        <w:rPr>
          <w:rFonts w:cs="Times New Roman" w:ascii="Times New Roman" w:hAnsi="Times New Roman"/>
          <w:b/>
          <w:i/>
          <w:sz w:val="24"/>
          <w:szCs w:val="24"/>
        </w:rPr>
        <w:t>Clostridium difficile</w:t>
      </w:r>
      <w:r>
        <w:rPr>
          <w:rFonts w:cs="Times New Roman" w:ascii="Times New Roman" w:hAnsi="Times New Roman"/>
          <w:b/>
          <w:sz w:val="24"/>
          <w:szCs w:val="24"/>
        </w:rPr>
        <w:t>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Clostridium difficile</w:t>
      </w:r>
      <w:r>
        <w:rPr>
          <w:rFonts w:cs="Times New Roman" w:ascii="Times New Roman" w:hAnsi="Times New Roman"/>
          <w:sz w:val="24"/>
          <w:szCs w:val="24"/>
        </w:rPr>
        <w:t xml:space="preserve"> bakterija je koja se ponekad nalazi u našim crijevima i ne mora izazvati nikakve simptome.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Neke bakterije naseljavaju naša crijeva i imaju važnu ulogu u održavanju zdravlja, probavi hrane, proizvodnji vitamina i slično.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Ako može biti sastavni dio bakterija u crijevu, zašto izaziva probleme/infekciju/proljev?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može  postati „opasan“ ako se u crijevima nekontrolirano namnoži i nastani u velikom broju.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Kod zdrave osobe milijuni „dobrih“, korisnih bakterija drže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pod kontrolom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Prilikom uzimanja antibiotika ili nakon takve terapije broj „dobrih“ bakterija smanjuje se, što omogućuje brzo razmnožavanje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do velikog broja.</w:t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 obzirom na to da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može lučiti toksine (otrove) koji mogu izazvati upalnu reakciju (kolitis), uslijed prisutnosti velikog broja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može doći do razvoja proljeva, koji ponekad može biti vrlo težak.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Simptomi infekcije mogu se očitovati kao grčevi u trbuhu, blagi proljev, učestale vodenaste stolice, vrlo rijetko s primjesama krvi. Neki bolesnici mogu razviti tešku infekciju – pseudomembranozni kolitits.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Tko se nalazi u rizičnoj skupini u kojoj se </w:t>
      </w:r>
      <w:r>
        <w:rPr>
          <w:rFonts w:cs="Times New Roman" w:ascii="Times New Roman" w:hAnsi="Times New Roman"/>
          <w:b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infekcije javljaju?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Osobe starije od 65 godina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Bolesnici koji su imali operaciju crijeva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Bolesnici sa oslabljenim imunološkim sustavom</w:t>
      </w:r>
    </w:p>
    <w:p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Bolesnici koji primaju antibiotike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Kako se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dijagnosticira?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Vaš liječnik i zdravstveno osoblje zbog proljeva će posumnjati na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i poslati stolicu na analizu u kojoj će se, među ostalim uzročnicima, tražiti dokaz prisutnosti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Ako rezultat analize pokaže da je u vašoj stolici prisutan toksin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nalaz će se javiti liječniku i on će vam propisati odgovarajuću terapiju i dodatne  mjere za liječenje infekcije, ovisno o jačini simptoma. 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Nema potrebe za ponavljanjem testa nakon jednog pozitivnog rezultata.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Osim lijekova bit će potrebna i izolacija u jednokrevetnoj sobi ako je moguće te poseban režim čišćenja, higijene ruku i odijevanje zaštitne odjeće za vas, osoblje koje vas njeguje i posjetitelje.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Može li se bakterija širiti iz mojih crijeva?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Moguće je da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dospije na ruke ili opremu i da se zadrži u okolini nekoliko tjedana. Putem ruku može dospjeti u usta odnosno probavni sustav drugog bolesnika i izazvati iste simptome kao i kod vas, osobito ako drugi bolesnik prima neki antibiotik. </w:t>
      </w:r>
    </w:p>
    <w:p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Bakterija se u crijevima nalazi u štapićastom obliku, ali kada dospije izvan crijeva pretvara se u vrlo izdržljiv oblik - sporu. Spora se teško „ubija“ dezinficijensima, na nju alkohol ne djeluje, tako da se u slučaju pojave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kod nekog bolesnika u higijeni okoline moraju koristiti posebni dezinficijensi koji sadrže aktivni kisik ili klor, pri čemu ja važno da na njima piše ne djeluje na spore.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Kako možemo spriječiti širenje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bakterije u okolinu, na ruke?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imate proljev, najvjero</w:t>
      </w:r>
      <w:r>
        <w:rPr>
          <w:rFonts w:cs="Times New Roman" w:ascii="Times New Roman" w:hAnsi="Times New Roman"/>
          <w:sz w:val="24"/>
          <w:szCs w:val="24"/>
        </w:rPr>
        <w:t>j</w:t>
      </w:r>
      <w:r>
        <w:rPr>
          <w:rFonts w:cs="Times New Roman" w:ascii="Times New Roman" w:hAnsi="Times New Roman"/>
          <w:sz w:val="24"/>
          <w:szCs w:val="24"/>
        </w:rPr>
        <w:t>atnije ćete biti smješteni u izolaciju kako bi se širenje bakterije spriječilo.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Važno je dok imate proljev koristite nužnik koji se nalazi pokraj vaše sobe i koji je namijenjen samo vama.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Osoblje će prilikom kontakta s vama, što uključuje njegu, presvlačenja, mjerenje vitalnih znakova nositi zaštitnu odjeću.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Ukoliko na odjelu ima više bolesnika koji  imaju potvrđen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u stolici, možda ćete biti smješteni s njima u istoj sobi.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Preporuča se higijena ruku pranjem tekućom vodom uz korištenje sapuna.</w:t>
      </w:r>
    </w:p>
    <w:p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Uobičajeno je da bolesnici ostaju u izolaciji sve dok imaju proljev, odnosno 2-3 dana nakon prestanka simptoma, ali te ćete informacije dobiti od nadležnog osoblja.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Mogu li primati posjete?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Možete, ali na odjelu potražite savjet o pojedinostima. Posjetitelji trebaju doći u vrijeme koje je predviđeno i poštivati kućni red ustanove. Detaljne upute dobit ćete od medicinske sestre na odjelu. U pravilu se za posjetitelje ne predviđa nošenje zaštitnog ogrtača i rukavica, važno je samo da vode računa o higijeni ruku, odnosno da ih operu nakon ulaska u vašu sobu i prije izlaska iz nje (alkoholni antiseptik za ruke nije učinkovit za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.)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Vaše se rublje stavlja u vreću koja se zatvara u sobi dok ga ne preuzme netko od obitelji. Ako je rublje zamrljano sa stolicom, treba ga smjestiti u zasebnu vrećicu prije stavljanja u vrećicu sa drugim rubljem. Potrebno ga je prati odvojeno od ostalog rublja u kućanstvu, na temperaturi od 60 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o</w:t>
      </w:r>
      <w:r>
        <w:rPr>
          <w:rFonts w:cs="Times New Roman" w:ascii="Times New Roman" w:hAnsi="Times New Roman"/>
          <w:sz w:val="24"/>
          <w:szCs w:val="24"/>
        </w:rPr>
        <w:t>C ili višoj, uz primjenu uobičajenih deterdženata. Ne zaboravite oprati ruke nakon rukovanja rubljem!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Hoće li proljev koji izaziva </w:t>
      </w:r>
      <w:r>
        <w:rPr>
          <w:rFonts w:cs="Times New Roman" w:ascii="Times New Roman" w:hAnsi="Times New Roman"/>
          <w:b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b/>
          <w:sz w:val="24"/>
          <w:szCs w:val="24"/>
        </w:rPr>
        <w:t xml:space="preserve"> produljiti moj boravak u bolnici?</w:t>
      </w:r>
    </w:p>
    <w:p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Ukoliko je otpust iz bolnice planiran, trajanje terapije i pozitivan nalaz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ne bi trebali odgoditi odlazak kući, ako su se simptomi (proljev i drugi) smirili, vi se osjećate dobro i ostali nalazi potvrđuju da ste spremni za boravak kod kuće.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ako se simptomi ponovno jave nakon uzimanja antibiotika?</w:t>
      </w:r>
    </w:p>
    <w:p>
      <w:pPr>
        <w:pStyle w:val="ListParagraph"/>
        <w:numPr>
          <w:ilvl w:val="0"/>
          <w:numId w:val="8"/>
        </w:numPr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Postoji mogućnost da se simptomi ponovno pojave i u tom slučaju trebate potražiti medicinsku pomoć. Ukoliko se simptomi infekcije bakterijom </w:t>
      </w:r>
      <w:r>
        <w:rPr>
          <w:rFonts w:cs="Times New Roman" w:ascii="Times New Roman" w:hAnsi="Times New Roman"/>
          <w:i/>
          <w:sz w:val="24"/>
          <w:szCs w:val="24"/>
        </w:rPr>
        <w:t>C. difficile</w:t>
      </w:r>
      <w:r>
        <w:rPr>
          <w:rFonts w:cs="Times New Roman" w:ascii="Times New Roman" w:hAnsi="Times New Roman"/>
          <w:sz w:val="24"/>
          <w:szCs w:val="24"/>
        </w:rPr>
        <w:t xml:space="preserve"> vrate, vjerojatno ćete trebati daljnje liječenje odnosno promjenu antibiotika.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5759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5759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ascii="Times New Roman" w:hAnsi="Times New Roman" w:cs="Symbol"/>
      <w:sz w:val="24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Times New Roman" w:hAnsi="Times New Roman" w:cs="Symbol"/>
      <w:b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ascii="Times New Roman" w:hAnsi="Times New Roman" w:cs="Symbol"/>
      <w:sz w:val="24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ascii="Times New Roman" w:hAnsi="Times New Roman" w:cs="Symbol"/>
      <w:b/>
      <w:sz w:val="24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ascii="Times New Roman" w:hAnsi="Times New Roman" w:cs="Symbol"/>
      <w:sz w:val="24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ascii="Times New Roman" w:hAnsi="Times New Roman" w:cs="Symbol"/>
      <w:sz w:val="24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ascii="Times New Roman" w:hAnsi="Times New Roman" w:cs="Symbol"/>
      <w:b/>
      <w:sz w:val="24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ascii="Times New Roman" w:hAnsi="Times New Roman" w:cs="Symbol"/>
      <w:sz w:val="24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ascii="Times New Roman" w:hAnsi="Times New Roman" w:cs="Symbol"/>
      <w:sz w:val="24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ascii="Times New Roman" w:hAnsi="Times New Roman" w:cs="Symbol"/>
      <w:b/>
      <w:sz w:val="24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ascii="Times New Roman" w:hAnsi="Times New Roman" w:cs="Symbol"/>
      <w:sz w:val="24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ascii="Times New Roman" w:hAnsi="Times New Roman" w:cs="Symbol"/>
      <w:b/>
      <w:sz w:val="24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ascii="Times New Roman" w:hAnsi="Times New Roman" w:cs="Symbol"/>
      <w:sz w:val="24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Courier New"/>
    </w:rPr>
  </w:style>
  <w:style w:type="character" w:styleId="ListLabel150">
    <w:name w:val="ListLabel 150"/>
    <w:qFormat/>
    <w:rPr>
      <w:rFonts w:cs="Wingdings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Wingdings"/>
    </w:rPr>
  </w:style>
  <w:style w:type="character" w:styleId="ListLabel154">
    <w:name w:val="ListLabel 154"/>
    <w:qFormat/>
    <w:rPr>
      <w:rFonts w:ascii="Times New Roman" w:hAnsi="Times New Roman" w:cs="Symbol"/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Wingdings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Courier New"/>
    </w:rPr>
  </w:style>
  <w:style w:type="character" w:styleId="ListLabel159">
    <w:name w:val="ListLabel 159"/>
    <w:qFormat/>
    <w:rPr>
      <w:rFonts w:cs="Wingdings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Wingdings"/>
    </w:rPr>
  </w:style>
  <w:style w:type="character" w:styleId="ListLabel163">
    <w:name w:val="ListLabel 163"/>
    <w:qFormat/>
    <w:rPr>
      <w:rFonts w:ascii="Times New Roman" w:hAnsi="Times New Roman" w:cs="Symbol"/>
      <w:b/>
      <w:sz w:val="24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Wingdings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Courier New"/>
    </w:rPr>
  </w:style>
  <w:style w:type="character" w:styleId="ListLabel168">
    <w:name w:val="ListLabel 168"/>
    <w:qFormat/>
    <w:rPr>
      <w:rFonts w:cs="Wingdings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Courier New"/>
    </w:rPr>
  </w:style>
  <w:style w:type="character" w:styleId="ListLabel171">
    <w:name w:val="ListLabel 171"/>
    <w:qFormat/>
    <w:rPr>
      <w:rFonts w:cs="Wingdings"/>
    </w:rPr>
  </w:style>
  <w:style w:type="character" w:styleId="ListLabel172">
    <w:name w:val="ListLabel 172"/>
    <w:qFormat/>
    <w:rPr>
      <w:rFonts w:ascii="Times New Roman" w:hAnsi="Times New Roman" w:cs="Symbol"/>
      <w:sz w:val="24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Wingdings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Courier New"/>
    </w:rPr>
  </w:style>
  <w:style w:type="character" w:styleId="ListLabel177">
    <w:name w:val="ListLabel 177"/>
    <w:qFormat/>
    <w:rPr>
      <w:rFonts w:cs="Wingdings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Courier New"/>
    </w:rPr>
  </w:style>
  <w:style w:type="character" w:styleId="ListLabel180">
    <w:name w:val="ListLabel 180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71b8"/>
    <w:pPr>
      <w:spacing w:before="0" w:after="200"/>
      <w:ind w:left="720" w:hanging="0"/>
      <w:contextualSpacing/>
    </w:pPr>
    <w:rPr/>
  </w:style>
  <w:style w:type="paragraph" w:styleId="Zaglavlje">
    <w:name w:val="Header"/>
    <w:basedOn w:val="Normal"/>
    <w:link w:val="Head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Application>LibreOffice/5.1.2.2$Windows_x86 LibreOffice_project/d3bf12ecb743fc0d20e0be0c58ca359301eb705f</Application>
  <Pages>3</Pages>
  <Words>840</Words>
  <Characters>4556</Characters>
  <CharactersWithSpaces>5339</CharactersWithSpaces>
  <Paragraphs>42</Paragraphs>
  <Company>Klinička bolnica Osijek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2017-07-11T11:50:00Z</dcterms:created>
  <dc:creator>nuk_zdravko</dc:creator>
  <dc:description/>
  <dc:language>hr-HR</dc:language>
  <cp:lastModifiedBy/>
  <dcterms:modified xsi:type="dcterms:W3CDTF">2018-02-14T13:50:49Z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Klinička bolnica Osijek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