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80" w:rsidRPr="001000D8" w:rsidRDefault="00A52F80" w:rsidP="00A52F80">
      <w:pPr>
        <w:spacing w:after="0"/>
        <w:rPr>
          <w:rFonts w:ascii="Times New Roman" w:hAnsi="Times New Roman" w:cs="Times New Roman"/>
        </w:rPr>
      </w:pPr>
      <w:r w:rsidRPr="001000D8">
        <w:rPr>
          <w:rFonts w:ascii="Times New Roman" w:hAnsi="Times New Roman" w:cs="Times New Roman"/>
        </w:rPr>
        <w:t>KLINIČKI BOLNIČKI CENTAR OSIJEK</w:t>
      </w:r>
    </w:p>
    <w:p w:rsidR="00A52F80" w:rsidRPr="001000D8" w:rsidRDefault="00A52F80" w:rsidP="00A52F80">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Pr>
          <w:rFonts w:ascii="Times New Roman" w:hAnsi="Times New Roman" w:cs="Times New Roman"/>
        </w:rPr>
        <w:t>7764</w:t>
      </w:r>
      <w:r>
        <w:rPr>
          <w:rFonts w:ascii="Times New Roman" w:hAnsi="Times New Roman" w:cs="Times New Roman"/>
        </w:rPr>
        <w:t>/22</w:t>
      </w:r>
    </w:p>
    <w:p w:rsidR="00A52F80" w:rsidRPr="001000D8" w:rsidRDefault="00A52F80" w:rsidP="00A52F80">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Pr>
          <w:rFonts w:ascii="Times New Roman" w:hAnsi="Times New Roman" w:cs="Times New Roman"/>
        </w:rPr>
        <w:t xml:space="preserve">, </w:t>
      </w:r>
      <w:r>
        <w:rPr>
          <w:rFonts w:ascii="Times New Roman" w:hAnsi="Times New Roman" w:cs="Times New Roman"/>
        </w:rPr>
        <w:t>13. lipnja</w:t>
      </w:r>
      <w:r w:rsidRPr="009927F5">
        <w:rPr>
          <w:rFonts w:ascii="Times New Roman" w:hAnsi="Times New Roman" w:cs="Times New Roman"/>
        </w:rPr>
        <w:t xml:space="preserve"> 2022.</w:t>
      </w:r>
    </w:p>
    <w:p w:rsidR="00A52F80" w:rsidRPr="001000D8" w:rsidRDefault="00A52F80" w:rsidP="00A52F80">
      <w:pPr>
        <w:spacing w:after="0"/>
        <w:rPr>
          <w:rFonts w:ascii="Times New Roman" w:hAnsi="Times New Roman" w:cs="Times New Roman"/>
        </w:rPr>
      </w:pPr>
    </w:p>
    <w:p w:rsidR="00A52F80" w:rsidRPr="001000D8" w:rsidRDefault="00A52F80" w:rsidP="00A52F80">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Ur.broj: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A52F80" w:rsidRPr="001000D8" w:rsidRDefault="00A52F80" w:rsidP="00A52F80">
      <w:pPr>
        <w:spacing w:after="0"/>
        <w:jc w:val="both"/>
        <w:rPr>
          <w:rFonts w:ascii="Times New Roman" w:hAnsi="Times New Roman" w:cs="Times New Roman"/>
        </w:rPr>
      </w:pPr>
    </w:p>
    <w:p w:rsidR="00A52F80" w:rsidRPr="001000D8" w:rsidRDefault="00A52F80" w:rsidP="00A52F80">
      <w:pPr>
        <w:spacing w:after="0"/>
        <w:jc w:val="center"/>
        <w:rPr>
          <w:rFonts w:ascii="Times New Roman" w:hAnsi="Times New Roman" w:cs="Times New Roman"/>
          <w:b/>
        </w:rPr>
      </w:pPr>
      <w:r w:rsidRPr="001000D8">
        <w:rPr>
          <w:rFonts w:ascii="Times New Roman" w:hAnsi="Times New Roman" w:cs="Times New Roman"/>
          <w:b/>
        </w:rPr>
        <w:t>JAVNI NATJEČAJ</w:t>
      </w:r>
    </w:p>
    <w:p w:rsidR="00A52F80" w:rsidRPr="001000D8" w:rsidRDefault="00A52F80" w:rsidP="00A52F80">
      <w:pPr>
        <w:spacing w:after="0"/>
        <w:jc w:val="center"/>
        <w:rPr>
          <w:rFonts w:ascii="Times New Roman" w:hAnsi="Times New Roman" w:cs="Times New Roman"/>
          <w:b/>
        </w:rPr>
      </w:pPr>
      <w:r w:rsidRPr="001000D8">
        <w:rPr>
          <w:rFonts w:ascii="Times New Roman" w:hAnsi="Times New Roman" w:cs="Times New Roman"/>
          <w:b/>
        </w:rPr>
        <w:t>za davanje u zakup poslovnog prostora namijenjenog ugostiteljskoj djelatnosti na Zavodu za fizikalnu medicinu i rehabilitaciju Bizovac u prostorima Kliničkog bolničkog centra Osijek</w:t>
      </w:r>
    </w:p>
    <w:p w:rsidR="00A52F80" w:rsidRPr="001000D8" w:rsidRDefault="00A52F80" w:rsidP="00A52F80">
      <w:pPr>
        <w:spacing w:after="0"/>
        <w:jc w:val="center"/>
        <w:rPr>
          <w:rFonts w:ascii="Times New Roman" w:hAnsi="Times New Roman" w:cs="Times New Roman"/>
          <w:b/>
        </w:rPr>
      </w:pPr>
    </w:p>
    <w:p w:rsidR="00A52F80" w:rsidRPr="001000D8" w:rsidRDefault="00A52F80" w:rsidP="00A52F80">
      <w:pPr>
        <w:spacing w:after="0"/>
        <w:jc w:val="center"/>
        <w:rPr>
          <w:rFonts w:ascii="Times New Roman" w:hAnsi="Times New Roman" w:cs="Times New Roman"/>
          <w:b/>
        </w:rPr>
      </w:pPr>
    </w:p>
    <w:p w:rsidR="00A52F80" w:rsidRPr="001000D8" w:rsidRDefault="00A52F80" w:rsidP="00A52F80">
      <w:pPr>
        <w:spacing w:after="60"/>
        <w:rPr>
          <w:rFonts w:ascii="Times New Roman" w:hAnsi="Times New Roman" w:cs="Times New Roman"/>
          <w:b/>
        </w:rPr>
      </w:pPr>
      <w:r w:rsidRPr="001000D8">
        <w:rPr>
          <w:rFonts w:ascii="Times New Roman" w:hAnsi="Times New Roman" w:cs="Times New Roman"/>
          <w:b/>
        </w:rPr>
        <w:t>1. Predmet i uvjeti javnog natječaja</w:t>
      </w:r>
    </w:p>
    <w:p w:rsidR="00A52F80" w:rsidRPr="001000D8" w:rsidRDefault="00A52F80" w:rsidP="00A52F80">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Bizovac</w:t>
      </w:r>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A52F80" w:rsidRPr="001000D8" w:rsidRDefault="00A52F80" w:rsidP="00A52F80">
      <w:pPr>
        <w:pStyle w:val="Bezproreda"/>
        <w:spacing w:before="60" w:after="60" w:line="276" w:lineRule="auto"/>
        <w:jc w:val="both"/>
        <w:rPr>
          <w:sz w:val="22"/>
          <w:szCs w:val="22"/>
        </w:rPr>
      </w:pPr>
      <w:r>
        <w:rPr>
          <w:sz w:val="22"/>
          <w:szCs w:val="22"/>
        </w:rPr>
        <w:t xml:space="preserve">Poslovni prostor </w:t>
      </w:r>
      <w:r w:rsidRPr="001000D8">
        <w:rPr>
          <w:sz w:val="22"/>
          <w:szCs w:val="22"/>
        </w:rPr>
        <w:t xml:space="preserve">daje </w:t>
      </w:r>
      <w:r>
        <w:rPr>
          <w:sz w:val="22"/>
          <w:szCs w:val="22"/>
        </w:rPr>
        <w:t xml:space="preserve">se </w:t>
      </w:r>
      <w:r w:rsidRPr="001000D8">
        <w:rPr>
          <w:sz w:val="22"/>
          <w:szCs w:val="22"/>
        </w:rPr>
        <w:t xml:space="preserve">u najam isključivo za ugostiteljsku djelatnost te će ga zakupac morati urediti u skladu s okolnim prostorom </w:t>
      </w:r>
      <w:r>
        <w:rPr>
          <w:sz w:val="22"/>
          <w:szCs w:val="22"/>
        </w:rPr>
        <w:t>Zavoda</w:t>
      </w:r>
      <w:r w:rsidRPr="001000D8">
        <w:rPr>
          <w:sz w:val="22"/>
          <w:szCs w:val="22"/>
        </w:rPr>
        <w:t xml:space="preserve"> za fizikalnu medicinu i rehabilitaciju. U poslovnom prostoru nije dozvoljena prodaja alkoholnih i duhanskih proizvoda te je svoje poslovanje </w:t>
      </w:r>
      <w:r>
        <w:rPr>
          <w:sz w:val="22"/>
          <w:szCs w:val="22"/>
        </w:rPr>
        <w:t>zakupnik dužan</w:t>
      </w:r>
      <w:r w:rsidRPr="001000D8">
        <w:rPr>
          <w:sz w:val="22"/>
          <w:szCs w:val="22"/>
        </w:rPr>
        <w:t xml:space="preserve"> prilagoditi uvjetima koje trebaju ispunjavati prostori u zdravstvenim ustanovama.</w:t>
      </w:r>
    </w:p>
    <w:p w:rsidR="00A52F80" w:rsidRPr="001000D8" w:rsidRDefault="00A52F80" w:rsidP="00A52F80">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Pr>
          <w:rFonts w:ascii="Times New Roman" w:hAnsi="Times New Roman" w:cs="Times New Roman"/>
          <w:b/>
          <w:u w:val="single"/>
        </w:rPr>
        <w:t>upne mjesečne zakupnine iznosi 4</w:t>
      </w:r>
      <w:r w:rsidRPr="001E1241">
        <w:rPr>
          <w:rFonts w:ascii="Times New Roman" w:hAnsi="Times New Roman" w:cs="Times New Roman"/>
          <w:b/>
          <w:u w:val="single"/>
        </w:rPr>
        <w:t>.000,00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A52F80" w:rsidRDefault="00A52F80" w:rsidP="00A52F80">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Pr>
          <w:rFonts w:ascii="Times New Roman" w:hAnsi="Times New Roman" w:cs="Times New Roman"/>
        </w:rPr>
        <w:t>4</w:t>
      </w:r>
      <w:r w:rsidRPr="00FF730D">
        <w:rPr>
          <w:rFonts w:ascii="Times New Roman" w:hAnsi="Times New Roman" w:cs="Times New Roman"/>
        </w:rPr>
        <w:t xml:space="preserve">.000,00 </w:t>
      </w:r>
      <w:r w:rsidRPr="001000D8">
        <w:rPr>
          <w:rFonts w:ascii="Times New Roman" w:hAnsi="Times New Roman" w:cs="Times New Roman"/>
        </w:rPr>
        <w:t xml:space="preserve">kuna (slovima: </w:t>
      </w:r>
      <w:r>
        <w:rPr>
          <w:rFonts w:ascii="Times New Roman" w:hAnsi="Times New Roman" w:cs="Times New Roman"/>
        </w:rPr>
        <w:t>četiri tisuće</w:t>
      </w:r>
      <w:r>
        <w:rPr>
          <w:rFonts w:ascii="Times New Roman" w:hAnsi="Times New Roman" w:cs="Times New Roman"/>
        </w:rPr>
        <w:t xml:space="preserve"> </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A52F80" w:rsidRPr="008B66F6" w:rsidRDefault="00A52F80" w:rsidP="00A52F80">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A52F80" w:rsidRPr="001000D8" w:rsidRDefault="00A52F80" w:rsidP="00A52F80">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A52F80" w:rsidRPr="00EC4F9A" w:rsidRDefault="00A52F80" w:rsidP="00A52F80">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A52F80" w:rsidRPr="00EC4F9A" w:rsidRDefault="00A52F80" w:rsidP="00A52F80">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A52F80" w:rsidRPr="00EC4F9A" w:rsidRDefault="00A52F80" w:rsidP="00A52F80">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A52F80" w:rsidRPr="00EC4F9A" w:rsidRDefault="00A52F80" w:rsidP="00A52F80">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A52F80" w:rsidRPr="00EC4F9A" w:rsidRDefault="00A52F80" w:rsidP="00A52F80">
      <w:pPr>
        <w:spacing w:before="60" w:after="0"/>
        <w:jc w:val="both"/>
        <w:rPr>
          <w:rFonts w:ascii="Times New Roman" w:hAnsi="Times New Roman" w:cs="Times New Roman"/>
        </w:rPr>
      </w:pPr>
      <w:r w:rsidRPr="00EC4F9A">
        <w:rPr>
          <w:rFonts w:ascii="Times New Roman" w:hAnsi="Times New Roman" w:cs="Times New Roman"/>
        </w:rPr>
        <w:t>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A52F80" w:rsidRPr="00EC4F9A" w:rsidRDefault="00A52F80" w:rsidP="00A52F80">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(solemniziran) po javnom bilježniku. Sve troškove sklapanja i potvrde ugovora snosi zakupnik.</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A52F80" w:rsidRPr="00EC4F9A" w:rsidRDefault="00A52F80" w:rsidP="00A52F80">
      <w:pPr>
        <w:spacing w:after="0"/>
        <w:jc w:val="both"/>
        <w:rPr>
          <w:rFonts w:ascii="Times New Roman" w:hAnsi="Times New Roman" w:cs="Times New Roman"/>
        </w:rPr>
      </w:pPr>
      <w:r w:rsidRPr="00EC4F9A">
        <w:rPr>
          <w:rFonts w:ascii="Times New Roman" w:hAnsi="Times New Roman" w:cs="Times New Roman"/>
          <w:shd w:val="clear" w:color="auto" w:fill="FFFFFF"/>
        </w:rPr>
        <w:t>Ugovor o zakupu ne može biti sklopljen prije ishođenja suglasnosti Ministarstva zdravstva.</w:t>
      </w:r>
    </w:p>
    <w:p w:rsidR="00A52F80" w:rsidRPr="00EC4F9A" w:rsidRDefault="00A52F80" w:rsidP="00A52F80">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A52F80" w:rsidRPr="00EC4F9A" w:rsidRDefault="00A52F80" w:rsidP="00A52F80">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A52F80" w:rsidRPr="00EC4F9A" w:rsidRDefault="00A52F80" w:rsidP="00A52F80">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 xml:space="preserve">vjerenje nadležne porezne uprave o nepostojanju duga prema državnom proračunu i jedinicama lokalne i područne (regionalne) samouprave, ne starije od 30 dana od dana objave </w:t>
      </w:r>
      <w:r>
        <w:rPr>
          <w:rFonts w:ascii="Times New Roman" w:hAnsi="Times New Roman"/>
        </w:rPr>
        <w:t xml:space="preserve">javnog </w:t>
      </w:r>
      <w:r w:rsidRPr="00EC4F9A">
        <w:rPr>
          <w:rFonts w:ascii="Times New Roman" w:hAnsi="Times New Roman"/>
        </w:rPr>
        <w:t>natječaja</w:t>
      </w:r>
      <w:r w:rsidRPr="00EC4F9A">
        <w:rPr>
          <w:rFonts w:ascii="Times New Roman" w:hAnsi="Times New Roman" w:cs="Times New Roman"/>
        </w:rPr>
        <w:t>;</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A52F80" w:rsidRPr="00EC4F9A" w:rsidRDefault="00A52F80" w:rsidP="00A52F80">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A52F80" w:rsidRPr="00EC4F9A" w:rsidRDefault="00A52F80" w:rsidP="00A52F80">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A52F80" w:rsidRPr="00EC4F9A" w:rsidRDefault="00A52F80" w:rsidP="00A52F80">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A52F80" w:rsidRPr="001000D8" w:rsidRDefault="00A52F80" w:rsidP="00A52F80">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A52F80" w:rsidRPr="001000D8" w:rsidRDefault="00A52F80" w:rsidP="00A52F80">
      <w:pPr>
        <w:spacing w:before="60" w:after="0"/>
        <w:jc w:val="both"/>
        <w:rPr>
          <w:rFonts w:ascii="Times New Roman" w:eastAsia="Calibri" w:hAnsi="Times New Roman" w:cs="Times New Roman"/>
        </w:rPr>
      </w:pPr>
      <w:r>
        <w:rPr>
          <w:rFonts w:ascii="Times New Roman" w:hAnsi="Times New Roman" w:cs="Times New Roman"/>
        </w:rPr>
        <w:lastRenderedPageBreak/>
        <w:t>9</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A52F80" w:rsidRPr="001000D8" w:rsidRDefault="00A52F80" w:rsidP="00A52F80">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A52F80" w:rsidRPr="001000D8" w:rsidRDefault="00A52F80" w:rsidP="00A52F80">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A52F80" w:rsidRPr="001000D8" w:rsidRDefault="00A52F80" w:rsidP="00A52F80">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A52F80" w:rsidRPr="001000D8" w:rsidRDefault="00A52F80" w:rsidP="00A52F80">
      <w:pPr>
        <w:spacing w:after="0"/>
        <w:jc w:val="both"/>
        <w:rPr>
          <w:rFonts w:ascii="Times New Roman" w:hAnsi="Times New Roman" w:cs="Times New Roman"/>
          <w:color w:val="FF0000"/>
        </w:rPr>
      </w:pPr>
    </w:p>
    <w:p w:rsidR="00A52F80" w:rsidRPr="001000D8" w:rsidRDefault="00A52F80" w:rsidP="00A52F80">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A52F80" w:rsidRDefault="00A52F80" w:rsidP="00A52F80">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Huttlera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A52F80" w:rsidRPr="001000D8" w:rsidRDefault="00A52F80" w:rsidP="00A52F80">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A52F80" w:rsidRDefault="00A52F80" w:rsidP="00A52F80">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 xml:space="preserve">ji rok za podnošenje ponuda je </w:t>
      </w:r>
      <w:r>
        <w:rPr>
          <w:rFonts w:ascii="Times New Roman" w:hAnsi="Times New Roman" w:cs="Times New Roman"/>
          <w:b/>
        </w:rPr>
        <w:t>21. lipnja</w:t>
      </w:r>
      <w:r>
        <w:rPr>
          <w:rFonts w:ascii="Times New Roman" w:hAnsi="Times New Roman" w:cs="Times New Roman"/>
          <w:b/>
        </w:rPr>
        <w:t xml:space="preserve"> 2022. u 12,00 sati.</w:t>
      </w:r>
    </w:p>
    <w:p w:rsidR="00A52F80" w:rsidRPr="001000D8" w:rsidRDefault="00A52F80" w:rsidP="00A52F80">
      <w:pPr>
        <w:spacing w:after="0"/>
        <w:jc w:val="both"/>
        <w:rPr>
          <w:rFonts w:ascii="Times New Roman" w:hAnsi="Times New Roman" w:cs="Times New Roman"/>
          <w:b/>
        </w:rPr>
      </w:pPr>
      <w:r>
        <w:rPr>
          <w:rFonts w:ascii="Times New Roman" w:hAnsi="Times New Roman" w:cs="Times New Roman"/>
          <w:b/>
        </w:rPr>
        <w:t xml:space="preserve">Javno tvaranje ponuda održat će se </w:t>
      </w:r>
      <w:r>
        <w:rPr>
          <w:rFonts w:ascii="Times New Roman" w:hAnsi="Times New Roman" w:cs="Times New Roman"/>
          <w:b/>
        </w:rPr>
        <w:t>21. lipnja</w:t>
      </w:r>
      <w:r>
        <w:rPr>
          <w:rFonts w:ascii="Times New Roman" w:hAnsi="Times New Roman" w:cs="Times New Roman"/>
          <w:b/>
        </w:rPr>
        <w:t xml:space="preserve"> 2022. u 12,00 sati.</w:t>
      </w:r>
    </w:p>
    <w:p w:rsidR="00A52F80" w:rsidRDefault="00A52F80" w:rsidP="00A52F80">
      <w:pPr>
        <w:spacing w:before="120" w:after="60"/>
        <w:jc w:val="both"/>
        <w:rPr>
          <w:rFonts w:ascii="Times New Roman" w:hAnsi="Times New Roman" w:cs="Times New Roman"/>
          <w:b/>
        </w:rPr>
      </w:pPr>
      <w:r w:rsidRPr="001000D8">
        <w:rPr>
          <w:rFonts w:ascii="Times New Roman" w:hAnsi="Times New Roman" w:cs="Times New Roman"/>
          <w:b/>
        </w:rPr>
        <w:t>6. Ostalo</w:t>
      </w:r>
    </w:p>
    <w:p w:rsidR="00A52F80" w:rsidRPr="004D4C42" w:rsidRDefault="00A52F80" w:rsidP="00A52F80">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A52F80" w:rsidRDefault="00A52F80" w:rsidP="00A52F80">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A52F80" w:rsidRPr="001000D8" w:rsidRDefault="00A52F80" w:rsidP="00A52F80">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A52F80" w:rsidRPr="001000D8" w:rsidRDefault="00A52F80" w:rsidP="00A52F80">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A52F80" w:rsidRPr="001000D8" w:rsidRDefault="00A52F80" w:rsidP="00A52F80">
      <w:pPr>
        <w:rPr>
          <w:rFonts w:ascii="Times New Roman" w:hAnsi="Times New Roman" w:cs="Times New Roman"/>
        </w:rPr>
      </w:pPr>
      <w:r w:rsidRPr="001000D8">
        <w:rPr>
          <w:rFonts w:ascii="Times New Roman" w:hAnsi="Times New Roman" w:cs="Times New Roman"/>
        </w:rPr>
        <w:br w:type="page"/>
      </w:r>
    </w:p>
    <w:p w:rsidR="00A52F80" w:rsidRPr="001000D8" w:rsidRDefault="00A52F80" w:rsidP="00A52F80">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A52F80" w:rsidRPr="001000D8" w:rsidRDefault="00A52F80" w:rsidP="00A52F80">
      <w:pPr>
        <w:spacing w:after="0"/>
        <w:jc w:val="center"/>
        <w:rPr>
          <w:rFonts w:ascii="Times New Roman" w:hAnsi="Times New Roman" w:cs="Times New Roman"/>
          <w:b/>
        </w:rPr>
      </w:pPr>
      <w:r w:rsidRPr="001000D8">
        <w:rPr>
          <w:rFonts w:ascii="Times New Roman" w:hAnsi="Times New Roman" w:cs="Times New Roman"/>
          <w:b/>
        </w:rPr>
        <w:t>PONUDA br. ______</w:t>
      </w:r>
    </w:p>
    <w:p w:rsidR="00A52F80" w:rsidRPr="001000D8" w:rsidRDefault="00A52F80" w:rsidP="00A52F80">
      <w:pPr>
        <w:spacing w:after="0"/>
        <w:jc w:val="center"/>
        <w:rPr>
          <w:rFonts w:ascii="Times New Roman" w:hAnsi="Times New Roman" w:cs="Times New Roman"/>
          <w:b/>
        </w:rPr>
      </w:pPr>
    </w:p>
    <w:p w:rsidR="00A52F80" w:rsidRPr="001000D8" w:rsidRDefault="00A52F80" w:rsidP="00A52F80">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A52F80" w:rsidRPr="001000D8" w:rsidRDefault="00A52F80" w:rsidP="00A52F80">
      <w:pPr>
        <w:spacing w:after="0"/>
        <w:rPr>
          <w:rFonts w:ascii="Times New Roman" w:hAnsi="Times New Roman" w:cs="Times New Roman"/>
          <w:b/>
        </w:rPr>
      </w:pPr>
      <w:r w:rsidRPr="001000D8">
        <w:rPr>
          <w:rFonts w:ascii="Times New Roman" w:hAnsi="Times New Roman" w:cs="Times New Roman"/>
          <w:b/>
        </w:rPr>
        <w:t>J. Huttlera 4, Osijek</w:t>
      </w:r>
    </w:p>
    <w:p w:rsidR="00A52F80" w:rsidRPr="001000D8" w:rsidRDefault="00A52F80" w:rsidP="00A52F80">
      <w:pPr>
        <w:spacing w:after="0"/>
        <w:rPr>
          <w:rFonts w:ascii="Times New Roman" w:hAnsi="Times New Roman" w:cs="Times New Roman"/>
          <w:b/>
        </w:rPr>
      </w:pPr>
    </w:p>
    <w:p w:rsidR="00A52F80" w:rsidRPr="001000D8" w:rsidRDefault="00A52F80" w:rsidP="00A52F80">
      <w:pPr>
        <w:spacing w:after="0"/>
        <w:rPr>
          <w:rFonts w:ascii="Times New Roman" w:hAnsi="Times New Roman" w:cs="Times New Roman"/>
          <w:b/>
        </w:rPr>
      </w:pPr>
    </w:p>
    <w:p w:rsidR="00A52F80" w:rsidRPr="001000D8" w:rsidRDefault="00A52F80" w:rsidP="00A52F80">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A52F80" w:rsidRPr="001000D8" w:rsidRDefault="00A52F80" w:rsidP="00A52F80">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A52F80" w:rsidRPr="001000D8" w:rsidRDefault="00A52F80" w:rsidP="00A52F80">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A52F80" w:rsidRDefault="00A52F80" w:rsidP="00A52F80">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A52F80" w:rsidRPr="002C4CD8" w:rsidRDefault="00A52F80" w:rsidP="00A52F80">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A52F80" w:rsidRPr="002C4CD8" w:rsidRDefault="00A52F80" w:rsidP="00A52F80">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A52F80" w:rsidRPr="001000D8" w:rsidRDefault="00A52F80" w:rsidP="00A52F80">
      <w:pPr>
        <w:pStyle w:val="Odlomakpopisa"/>
        <w:spacing w:before="120" w:after="0"/>
        <w:rPr>
          <w:rFonts w:ascii="Times New Roman" w:hAnsi="Times New Roman" w:cs="Times New Roman"/>
        </w:rPr>
      </w:pPr>
    </w:p>
    <w:p w:rsidR="00A52F80" w:rsidRPr="001000D8" w:rsidRDefault="00A52F80" w:rsidP="00A52F80">
      <w:pPr>
        <w:pStyle w:val="Odlomakpopisa"/>
        <w:spacing w:before="120" w:after="0"/>
        <w:rPr>
          <w:rFonts w:ascii="Times New Roman" w:hAnsi="Times New Roman" w:cs="Times New Roman"/>
        </w:rPr>
      </w:pPr>
    </w:p>
    <w:p w:rsidR="00A52F80" w:rsidRPr="001000D8" w:rsidRDefault="00A52F80" w:rsidP="00A52F80">
      <w:pPr>
        <w:pStyle w:val="Odlomakpopisa"/>
        <w:spacing w:before="120" w:after="0"/>
        <w:rPr>
          <w:rFonts w:ascii="Times New Roman" w:hAnsi="Times New Roman" w:cs="Times New Roman"/>
        </w:rPr>
      </w:pPr>
    </w:p>
    <w:p w:rsidR="00A52F80" w:rsidRPr="001000D8" w:rsidRDefault="00A52F80" w:rsidP="00A52F80">
      <w:pPr>
        <w:pStyle w:val="Odlomakpopisa"/>
        <w:spacing w:before="120" w:after="0"/>
        <w:rPr>
          <w:rFonts w:ascii="Times New Roman" w:hAnsi="Times New Roman" w:cs="Times New Roman"/>
        </w:rPr>
      </w:pPr>
    </w:p>
    <w:p w:rsidR="00A52F80" w:rsidRPr="001000D8" w:rsidRDefault="00A52F80" w:rsidP="00A52F80">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A52F80" w:rsidRPr="001000D8" w:rsidRDefault="00A52F80" w:rsidP="00A52F80">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A52F80" w:rsidRPr="001000D8" w:rsidRDefault="00A52F80" w:rsidP="00A52F80">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A52F80" w:rsidRPr="001000D8" w:rsidRDefault="00A52F80" w:rsidP="00A52F80">
      <w:pPr>
        <w:rPr>
          <w:rFonts w:ascii="Times New Roman" w:hAnsi="Times New Roman" w:cs="Times New Roman"/>
        </w:rPr>
      </w:pPr>
      <w:r w:rsidRPr="001000D8">
        <w:rPr>
          <w:rFonts w:ascii="Times New Roman" w:hAnsi="Times New Roman" w:cs="Times New Roman"/>
        </w:rPr>
        <w:br w:type="page"/>
      </w:r>
    </w:p>
    <w:p w:rsidR="00A52F80" w:rsidRPr="004E0D69" w:rsidRDefault="00A52F80" w:rsidP="00A52F80">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A52F80" w:rsidRPr="004E0D69" w:rsidRDefault="00A52F80" w:rsidP="00A52F80">
      <w:pPr>
        <w:spacing w:after="120" w:line="240" w:lineRule="auto"/>
        <w:jc w:val="both"/>
        <w:rPr>
          <w:rFonts w:ascii="Times New Roman" w:eastAsia="Times New Roman" w:hAnsi="Times New Roman" w:cs="Times New Roman"/>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A52F80" w:rsidRPr="004E0D69" w:rsidRDefault="00A52F80" w:rsidP="00A52F80">
      <w:pPr>
        <w:spacing w:after="120" w:line="240" w:lineRule="auto"/>
        <w:jc w:val="both"/>
        <w:rPr>
          <w:rFonts w:ascii="Times New Roman" w:eastAsia="Times New Roman" w:hAnsi="Times New Roman" w:cs="Times New Roman"/>
          <w:b/>
          <w:bCs/>
          <w:lang w:eastAsia="hr-HR"/>
        </w:rPr>
      </w:pPr>
    </w:p>
    <w:p w:rsidR="00A52F80" w:rsidRPr="004E0D69" w:rsidRDefault="00A52F80" w:rsidP="00A52F80">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A52F80" w:rsidRPr="004E0D69" w:rsidRDefault="00A52F80" w:rsidP="00A52F80">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A52F80" w:rsidRPr="004E0D69" w:rsidRDefault="00A52F80" w:rsidP="00A52F80">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A52F80" w:rsidRPr="004E0D69" w:rsidRDefault="00A52F80" w:rsidP="00A52F80">
      <w:pPr>
        <w:spacing w:after="120" w:line="240" w:lineRule="auto"/>
        <w:jc w:val="both"/>
        <w:rPr>
          <w:rFonts w:ascii="Times New Roman" w:eastAsia="Times New Roman" w:hAnsi="Times New Roman" w:cs="Times New Roman"/>
          <w:b/>
          <w:bCs/>
          <w:i/>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2F80" w:rsidRPr="004E0D69" w:rsidRDefault="00A52F80" w:rsidP="00A52F80">
      <w:pPr>
        <w:spacing w:after="120" w:line="240" w:lineRule="auto"/>
        <w:jc w:val="both"/>
        <w:rPr>
          <w:rFonts w:ascii="Times New Roman" w:eastAsia="Times New Roman" w:hAnsi="Times New Roman" w:cs="Times New Roman"/>
          <w:b/>
          <w:bCs/>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A52F80" w:rsidRPr="004E0D69" w:rsidRDefault="00A52F80" w:rsidP="00A52F80">
      <w:pPr>
        <w:spacing w:after="120" w:line="240" w:lineRule="auto"/>
        <w:jc w:val="both"/>
        <w:rPr>
          <w:rFonts w:ascii="Times New Roman" w:eastAsia="Times New Roman" w:hAnsi="Times New Roman" w:cs="Times New Roman"/>
          <w:b/>
          <w:bCs/>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A52F80" w:rsidRPr="004E0D69" w:rsidRDefault="00A52F80" w:rsidP="00A52F80">
      <w:pPr>
        <w:spacing w:after="120" w:line="240" w:lineRule="auto"/>
        <w:jc w:val="both"/>
        <w:rPr>
          <w:rFonts w:ascii="Times New Roman" w:eastAsia="Times New Roman" w:hAnsi="Times New Roman" w:cs="Times New Roman"/>
          <w:b/>
          <w:bCs/>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A52F80" w:rsidRPr="004E0D69" w:rsidRDefault="00A52F80" w:rsidP="00A52F80">
      <w:pPr>
        <w:spacing w:after="120" w:line="240" w:lineRule="auto"/>
        <w:jc w:val="both"/>
        <w:rPr>
          <w:rFonts w:ascii="Times New Roman" w:eastAsia="Times New Roman" w:hAnsi="Times New Roman" w:cs="Times New Roman"/>
          <w:b/>
          <w:bCs/>
          <w:lang w:eastAsia="hr-HR"/>
        </w:rPr>
      </w:pPr>
    </w:p>
    <w:p w:rsidR="00A52F80" w:rsidRPr="004E0D69" w:rsidRDefault="00A52F80" w:rsidP="00A52F80">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odnosno za odgovarajuća kaznena djela koja, prema nacionalnim propisima države poslovnog nastana gospodarskog subjekta, odnosno države čiji sam državljanin, obuhvaćaju razloge za isključenje iz članka 57. stavka 1. točaka od (a) do (f) Direktive 2014/24/EU.</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A52F80" w:rsidRPr="004E0D69" w:rsidRDefault="00A52F80" w:rsidP="00A52F80">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A52F80" w:rsidRPr="004E0D69" w:rsidRDefault="00A52F80" w:rsidP="00A52F80">
      <w:pPr>
        <w:spacing w:after="120" w:line="240" w:lineRule="auto"/>
        <w:jc w:val="both"/>
        <w:rPr>
          <w:rFonts w:ascii="Times New Roman" w:eastAsia="Times New Roman" w:hAnsi="Times New Roman" w:cs="Times New Roman"/>
          <w:bCs/>
          <w:lang w:eastAsia="hr-HR"/>
        </w:rPr>
      </w:pPr>
    </w:p>
    <w:p w:rsidR="00A52F80" w:rsidRPr="004E0D69" w:rsidRDefault="00A52F80" w:rsidP="00A52F80">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A52F80" w:rsidRPr="004E0D69" w:rsidRDefault="00A52F80" w:rsidP="00A52F80">
      <w:pPr>
        <w:spacing w:after="120" w:line="240" w:lineRule="auto"/>
        <w:jc w:val="center"/>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m.p.</w:t>
      </w:r>
    </w:p>
    <w:p w:rsidR="00A52F80" w:rsidRPr="004E0D69" w:rsidRDefault="00A52F80" w:rsidP="00A52F80">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rsidR="00A52F80" w:rsidRPr="001000D8" w:rsidRDefault="00A52F80" w:rsidP="00A52F80">
      <w:pPr>
        <w:rPr>
          <w:rFonts w:ascii="Times New Roman" w:hAnsi="Times New Roman" w:cs="Times New Roman"/>
        </w:rPr>
      </w:pPr>
    </w:p>
    <w:p w:rsidR="00A52F80" w:rsidRDefault="00A52F80" w:rsidP="00A52F80"/>
    <w:p w:rsidR="00C15834" w:rsidRDefault="00C15834">
      <w:bookmarkStart w:id="0" w:name="_GoBack"/>
      <w:bookmarkEnd w:id="0"/>
    </w:p>
    <w:sectPr w:rsidR="00C15834" w:rsidSect="00FA4684">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A52F80">
        <w:pPr>
          <w:pStyle w:val="Podnoje"/>
          <w:jc w:val="right"/>
        </w:pPr>
        <w:r>
          <w:fldChar w:fldCharType="begin"/>
        </w:r>
        <w:r>
          <w:instrText xml:space="preserve"> PAGE   \* MERGEFORMAT </w:instrText>
        </w:r>
        <w:r>
          <w:fldChar w:fldCharType="separate"/>
        </w:r>
        <w:r>
          <w:rPr>
            <w:noProof/>
          </w:rPr>
          <w:t>6</w:t>
        </w:r>
        <w:r>
          <w:fldChar w:fldCharType="end"/>
        </w:r>
      </w:p>
    </w:sdtContent>
  </w:sdt>
  <w:p w:rsidR="003341EF" w:rsidRDefault="00A52F80">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80"/>
    <w:rsid w:val="00A52F80"/>
    <w:rsid w:val="00C15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FC18"/>
  <w15:chartTrackingRefBased/>
  <w15:docId w15:val="{B9D4719B-6B2C-4B6D-A1D2-A00F91EC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8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2F80"/>
    <w:pPr>
      <w:ind w:left="720"/>
      <w:contextualSpacing/>
    </w:pPr>
  </w:style>
  <w:style w:type="paragraph" w:styleId="Podnoje">
    <w:name w:val="footer"/>
    <w:basedOn w:val="Normal"/>
    <w:link w:val="PodnojeChar"/>
    <w:uiPriority w:val="99"/>
    <w:unhideWhenUsed/>
    <w:rsid w:val="00A52F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2F80"/>
  </w:style>
  <w:style w:type="paragraph" w:styleId="Bezproreda">
    <w:name w:val="No Spacing"/>
    <w:qFormat/>
    <w:rsid w:val="00A52F80"/>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1108-3220-48BB-9A58-92B8796F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2168</Words>
  <Characters>12363</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1</cp:revision>
  <dcterms:created xsi:type="dcterms:W3CDTF">2022-06-13T05:26:00Z</dcterms:created>
  <dcterms:modified xsi:type="dcterms:W3CDTF">2022-06-13T05:31:00Z</dcterms:modified>
</cp:coreProperties>
</file>