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15F" w:rsidRPr="00524E5F" w:rsidRDefault="0085315F" w:rsidP="0085315F">
      <w:pPr>
        <w:pStyle w:val="Odlomakpopisa"/>
        <w:numPr>
          <w:ilvl w:val="0"/>
          <w:numId w:val="1"/>
        </w:numPr>
        <w:spacing w:after="100" w:afterAutospacing="1" w:line="0" w:lineRule="atLeast"/>
        <w:rPr>
          <w:rFonts w:ascii="Times New Roman" w:hAnsi="Times New Roman" w:cs="Times New Roman"/>
          <w:b/>
          <w:i/>
          <w:sz w:val="24"/>
          <w:szCs w:val="24"/>
          <w:u w:val="single"/>
        </w:rPr>
      </w:pPr>
      <w:bookmarkStart w:id="0" w:name="_GoBack"/>
      <w:bookmarkEnd w:id="0"/>
      <w:r w:rsidRPr="00524E5F">
        <w:rPr>
          <w:rFonts w:ascii="Times New Roman" w:hAnsi="Times New Roman" w:cs="Times New Roman"/>
          <w:b/>
          <w:i/>
          <w:sz w:val="24"/>
          <w:szCs w:val="24"/>
          <w:u w:val="single"/>
        </w:rPr>
        <w:t>OSNOVNI PODACI O USTANOVI</w:t>
      </w:r>
    </w:p>
    <w:p w:rsidR="0085315F" w:rsidRPr="00524E5F" w:rsidRDefault="0085315F" w:rsidP="0085315F">
      <w:pPr>
        <w:pStyle w:val="Odlomakpopisa"/>
        <w:spacing w:after="100" w:afterAutospacing="1" w:line="0" w:lineRule="atLeast"/>
        <w:jc w:val="both"/>
        <w:rPr>
          <w:rFonts w:ascii="Times New Roman" w:hAnsi="Times New Roman" w:cs="Times New Roman"/>
        </w:rPr>
      </w:pPr>
    </w:p>
    <w:p w:rsidR="008708D4" w:rsidRPr="00524E5F" w:rsidRDefault="008708D4" w:rsidP="0085315F">
      <w:pPr>
        <w:pStyle w:val="Odlomakpopisa"/>
        <w:spacing w:after="100" w:afterAutospacing="1" w:line="0" w:lineRule="atLeast"/>
        <w:jc w:val="both"/>
        <w:rPr>
          <w:rFonts w:ascii="Times New Roman" w:hAnsi="Times New Roman" w:cs="Times New Roman"/>
        </w:rPr>
      </w:pPr>
    </w:p>
    <w:p w:rsidR="008708D4" w:rsidRPr="00524E5F" w:rsidRDefault="008708D4"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Naziv: </w:t>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00524E5F">
        <w:rPr>
          <w:rFonts w:ascii="Times New Roman" w:hAnsi="Times New Roman" w:cs="Times New Roman"/>
        </w:rPr>
        <w:tab/>
      </w:r>
      <w:r w:rsidRPr="00524E5F">
        <w:rPr>
          <w:rFonts w:ascii="Times New Roman" w:hAnsi="Times New Roman" w:cs="Times New Roman"/>
        </w:rPr>
        <w:t>Klinički bolnički centar Osijek</w:t>
      </w:r>
    </w:p>
    <w:p w:rsidR="008708D4" w:rsidRPr="00524E5F" w:rsidRDefault="008708D4"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RKP broj:</w:t>
      </w:r>
      <w:r w:rsidRPr="00524E5F">
        <w:rPr>
          <w:rFonts w:ascii="Times New Roman" w:hAnsi="Times New Roman" w:cs="Times New Roman"/>
        </w:rPr>
        <w:tab/>
      </w:r>
      <w:r w:rsidRPr="00524E5F">
        <w:rPr>
          <w:rFonts w:ascii="Times New Roman" w:hAnsi="Times New Roman" w:cs="Times New Roman"/>
        </w:rPr>
        <w:tab/>
      </w:r>
      <w:r w:rsidR="00524E5F">
        <w:rPr>
          <w:rFonts w:ascii="Times New Roman" w:hAnsi="Times New Roman" w:cs="Times New Roman"/>
        </w:rPr>
        <w:tab/>
      </w:r>
      <w:r w:rsidRPr="00524E5F">
        <w:rPr>
          <w:rFonts w:ascii="Times New Roman" w:hAnsi="Times New Roman" w:cs="Times New Roman"/>
        </w:rPr>
        <w:t>26400</w:t>
      </w:r>
    </w:p>
    <w:p w:rsidR="008708D4" w:rsidRPr="00524E5F" w:rsidRDefault="008708D4"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Matični broj: </w:t>
      </w:r>
      <w:r w:rsidRPr="00524E5F">
        <w:rPr>
          <w:rFonts w:ascii="Times New Roman" w:hAnsi="Times New Roman" w:cs="Times New Roman"/>
        </w:rPr>
        <w:tab/>
      </w:r>
      <w:r w:rsidRPr="00524E5F">
        <w:rPr>
          <w:rFonts w:ascii="Times New Roman" w:hAnsi="Times New Roman" w:cs="Times New Roman"/>
        </w:rPr>
        <w:tab/>
      </w:r>
      <w:r w:rsidR="00524E5F">
        <w:rPr>
          <w:rFonts w:ascii="Times New Roman" w:hAnsi="Times New Roman" w:cs="Times New Roman"/>
        </w:rPr>
        <w:tab/>
      </w:r>
      <w:r w:rsidRPr="00524E5F">
        <w:rPr>
          <w:rFonts w:ascii="Times New Roman" w:hAnsi="Times New Roman" w:cs="Times New Roman"/>
        </w:rPr>
        <w:t>03018822</w:t>
      </w:r>
    </w:p>
    <w:p w:rsidR="008708D4" w:rsidRPr="00524E5F" w:rsidRDefault="008708D4"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OIB: </w:t>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00524E5F">
        <w:rPr>
          <w:rFonts w:ascii="Times New Roman" w:hAnsi="Times New Roman" w:cs="Times New Roman"/>
        </w:rPr>
        <w:tab/>
      </w:r>
      <w:r w:rsidRPr="00524E5F">
        <w:rPr>
          <w:rFonts w:ascii="Times New Roman" w:hAnsi="Times New Roman" w:cs="Times New Roman"/>
        </w:rPr>
        <w:t>89819375646</w:t>
      </w:r>
    </w:p>
    <w:p w:rsidR="008708D4" w:rsidRPr="00524E5F" w:rsidRDefault="008708D4"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Pošta i mjesto: </w:t>
      </w:r>
      <w:r w:rsidRPr="00524E5F">
        <w:rPr>
          <w:rFonts w:ascii="Times New Roman" w:hAnsi="Times New Roman" w:cs="Times New Roman"/>
        </w:rPr>
        <w:tab/>
      </w:r>
      <w:r w:rsidRPr="00524E5F">
        <w:rPr>
          <w:rFonts w:ascii="Times New Roman" w:hAnsi="Times New Roman" w:cs="Times New Roman"/>
        </w:rPr>
        <w:tab/>
      </w:r>
      <w:r w:rsidR="00524E5F">
        <w:rPr>
          <w:rFonts w:ascii="Times New Roman" w:hAnsi="Times New Roman" w:cs="Times New Roman"/>
        </w:rPr>
        <w:tab/>
      </w:r>
      <w:r w:rsidRPr="00524E5F">
        <w:rPr>
          <w:rFonts w:ascii="Times New Roman" w:hAnsi="Times New Roman" w:cs="Times New Roman"/>
        </w:rPr>
        <w:t>31000 Osijek</w:t>
      </w:r>
    </w:p>
    <w:p w:rsidR="008708D4" w:rsidRPr="00524E5F" w:rsidRDefault="008708D4"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Adresa sjedišta:</w:t>
      </w:r>
      <w:r w:rsidRPr="00524E5F">
        <w:rPr>
          <w:rFonts w:ascii="Times New Roman" w:hAnsi="Times New Roman" w:cs="Times New Roman"/>
        </w:rPr>
        <w:tab/>
      </w:r>
      <w:r w:rsidRPr="00524E5F">
        <w:rPr>
          <w:rFonts w:ascii="Times New Roman" w:hAnsi="Times New Roman" w:cs="Times New Roman"/>
        </w:rPr>
        <w:tab/>
      </w:r>
      <w:r w:rsidR="00524E5F">
        <w:rPr>
          <w:rFonts w:ascii="Times New Roman" w:hAnsi="Times New Roman" w:cs="Times New Roman"/>
        </w:rPr>
        <w:tab/>
      </w:r>
      <w:r w:rsidRPr="00524E5F">
        <w:rPr>
          <w:rFonts w:ascii="Times New Roman" w:hAnsi="Times New Roman" w:cs="Times New Roman"/>
        </w:rPr>
        <w:t xml:space="preserve">Josipa </w:t>
      </w:r>
      <w:proofErr w:type="spellStart"/>
      <w:r w:rsidRPr="00524E5F">
        <w:rPr>
          <w:rFonts w:ascii="Times New Roman" w:hAnsi="Times New Roman" w:cs="Times New Roman"/>
        </w:rPr>
        <w:t>Huttlera</w:t>
      </w:r>
      <w:proofErr w:type="spellEnd"/>
      <w:r w:rsidRPr="00524E5F">
        <w:rPr>
          <w:rFonts w:ascii="Times New Roman" w:hAnsi="Times New Roman" w:cs="Times New Roman"/>
        </w:rPr>
        <w:t xml:space="preserve"> 4</w:t>
      </w:r>
    </w:p>
    <w:p w:rsidR="008708D4" w:rsidRPr="00524E5F" w:rsidRDefault="008708D4"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Razina: </w:t>
      </w:r>
      <w:r w:rsidRPr="00524E5F">
        <w:rPr>
          <w:rFonts w:ascii="Times New Roman" w:hAnsi="Times New Roman" w:cs="Times New Roman"/>
        </w:rPr>
        <w:tab/>
      </w:r>
      <w:r w:rsidRPr="00524E5F">
        <w:rPr>
          <w:rFonts w:ascii="Times New Roman" w:hAnsi="Times New Roman" w:cs="Times New Roman"/>
        </w:rPr>
        <w:tab/>
      </w:r>
      <w:r w:rsidR="00524E5F">
        <w:rPr>
          <w:rFonts w:ascii="Times New Roman" w:hAnsi="Times New Roman" w:cs="Times New Roman"/>
        </w:rPr>
        <w:tab/>
      </w:r>
      <w:r w:rsidRPr="00524E5F">
        <w:rPr>
          <w:rFonts w:ascii="Times New Roman" w:hAnsi="Times New Roman" w:cs="Times New Roman"/>
        </w:rPr>
        <w:t>11</w:t>
      </w:r>
    </w:p>
    <w:p w:rsidR="008708D4" w:rsidRPr="00524E5F" w:rsidRDefault="00524E5F" w:rsidP="0085315F">
      <w:pPr>
        <w:pStyle w:val="Odlomakpopisa"/>
        <w:spacing w:after="100" w:afterAutospacing="1" w:line="0" w:lineRule="atLeast"/>
        <w:jc w:val="both"/>
        <w:rPr>
          <w:rFonts w:ascii="Times New Roman" w:hAnsi="Times New Roman" w:cs="Times New Roman"/>
        </w:rPr>
      </w:pPr>
      <w:r>
        <w:rPr>
          <w:rFonts w:ascii="Times New Roman" w:hAnsi="Times New Roman" w:cs="Times New Roman"/>
        </w:rPr>
        <w:t>Razdjel: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708D4" w:rsidRPr="00524E5F">
        <w:rPr>
          <w:rFonts w:ascii="Times New Roman" w:hAnsi="Times New Roman" w:cs="Times New Roman"/>
        </w:rPr>
        <w:t>096</w:t>
      </w:r>
    </w:p>
    <w:p w:rsidR="008708D4" w:rsidRPr="00524E5F" w:rsidRDefault="00524E5F" w:rsidP="0085315F">
      <w:pPr>
        <w:pStyle w:val="Odlomakpopisa"/>
        <w:spacing w:after="100" w:afterAutospacing="1" w:line="0" w:lineRule="atLeast"/>
        <w:jc w:val="both"/>
        <w:rPr>
          <w:rFonts w:ascii="Times New Roman" w:hAnsi="Times New Roman" w:cs="Times New Roman"/>
        </w:rPr>
      </w:pPr>
      <w:r>
        <w:rPr>
          <w:rFonts w:ascii="Times New Roman" w:hAnsi="Times New Roman" w:cs="Times New Roman"/>
        </w:rPr>
        <w:t xml:space="preserve">Šifra djelatnosti: </w:t>
      </w:r>
      <w:r>
        <w:rPr>
          <w:rFonts w:ascii="Times New Roman" w:hAnsi="Times New Roman" w:cs="Times New Roman"/>
        </w:rPr>
        <w:tab/>
      </w:r>
      <w:r>
        <w:rPr>
          <w:rFonts w:ascii="Times New Roman" w:hAnsi="Times New Roman" w:cs="Times New Roman"/>
        </w:rPr>
        <w:tab/>
      </w:r>
      <w:r w:rsidR="008708D4" w:rsidRPr="00524E5F">
        <w:rPr>
          <w:rFonts w:ascii="Times New Roman" w:hAnsi="Times New Roman" w:cs="Times New Roman"/>
        </w:rPr>
        <w:t>8610</w:t>
      </w:r>
    </w:p>
    <w:p w:rsidR="008708D4" w:rsidRPr="00524E5F" w:rsidRDefault="008708D4"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Šifra županije/grada: </w:t>
      </w:r>
      <w:r w:rsidRPr="00524E5F">
        <w:rPr>
          <w:rFonts w:ascii="Times New Roman" w:hAnsi="Times New Roman" w:cs="Times New Roman"/>
        </w:rPr>
        <w:tab/>
      </w:r>
      <w:r w:rsidR="00524E5F">
        <w:rPr>
          <w:rFonts w:ascii="Times New Roman" w:hAnsi="Times New Roman" w:cs="Times New Roman"/>
        </w:rPr>
        <w:tab/>
      </w:r>
      <w:r w:rsidRPr="00524E5F">
        <w:rPr>
          <w:rFonts w:ascii="Times New Roman" w:hAnsi="Times New Roman" w:cs="Times New Roman"/>
        </w:rPr>
        <w:t>312</w:t>
      </w:r>
    </w:p>
    <w:p w:rsidR="008708D4" w:rsidRPr="00524E5F" w:rsidRDefault="008708D4"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Oznaka razdoblja: </w:t>
      </w:r>
      <w:r w:rsidRPr="00524E5F">
        <w:rPr>
          <w:rFonts w:ascii="Times New Roman" w:hAnsi="Times New Roman" w:cs="Times New Roman"/>
        </w:rPr>
        <w:tab/>
      </w:r>
      <w:r w:rsidR="00524E5F">
        <w:rPr>
          <w:rFonts w:ascii="Times New Roman" w:hAnsi="Times New Roman" w:cs="Times New Roman"/>
        </w:rPr>
        <w:tab/>
      </w:r>
      <w:r w:rsidRPr="00524E5F">
        <w:rPr>
          <w:rFonts w:ascii="Times New Roman" w:hAnsi="Times New Roman" w:cs="Times New Roman"/>
        </w:rPr>
        <w:t>2021-12</w:t>
      </w:r>
    </w:p>
    <w:p w:rsidR="008708D4" w:rsidRPr="00524E5F" w:rsidRDefault="008708D4" w:rsidP="0085315F">
      <w:pPr>
        <w:pStyle w:val="Odlomakpopisa"/>
        <w:spacing w:after="100" w:afterAutospacing="1" w:line="0" w:lineRule="atLeast"/>
        <w:jc w:val="both"/>
        <w:rPr>
          <w:rFonts w:ascii="Times New Roman" w:hAnsi="Times New Roman" w:cs="Times New Roman"/>
        </w:rPr>
      </w:pPr>
    </w:p>
    <w:p w:rsidR="0023020B" w:rsidRPr="00524E5F" w:rsidRDefault="0023020B" w:rsidP="0085315F">
      <w:pPr>
        <w:pStyle w:val="Odlomakpopisa"/>
        <w:spacing w:after="100" w:afterAutospacing="1" w:line="0" w:lineRule="atLeast"/>
        <w:jc w:val="both"/>
        <w:rPr>
          <w:rFonts w:ascii="Times New Roman" w:hAnsi="Times New Roman" w:cs="Times New Roman"/>
        </w:rPr>
      </w:pPr>
    </w:p>
    <w:p w:rsidR="0085315F" w:rsidRPr="00524E5F" w:rsidRDefault="0085315F"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Klinički bolnički centar Osijek je javna zdravstvena ustanova čiji je osnivač Republika Hrvatska.</w:t>
      </w:r>
    </w:p>
    <w:p w:rsidR="0085315F" w:rsidRPr="00524E5F" w:rsidRDefault="0085315F" w:rsidP="0085315F">
      <w:pPr>
        <w:pStyle w:val="Odlomakpopisa"/>
        <w:spacing w:after="100" w:afterAutospacing="1" w:line="0" w:lineRule="atLeast"/>
        <w:jc w:val="both"/>
        <w:rPr>
          <w:rFonts w:ascii="Times New Roman" w:hAnsi="Times New Roman" w:cs="Times New Roman"/>
        </w:rPr>
      </w:pPr>
    </w:p>
    <w:p w:rsidR="0085315F" w:rsidRPr="00524E5F" w:rsidRDefault="0085315F"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Naziv Klinički bolnički centar dobiven je rješenjem Ministarstva zdravstva i socijalne skrbi  klasa: UP/I - 510 - 07/ 09 - 01/08 br. 534 - 07 -1-2/3-09 - 4 od 19.10.2009. godine. </w:t>
      </w:r>
    </w:p>
    <w:p w:rsidR="0085315F" w:rsidRPr="00524E5F" w:rsidRDefault="0085315F" w:rsidP="0085315F">
      <w:pPr>
        <w:pStyle w:val="Odlomakpopisa"/>
        <w:spacing w:after="100" w:afterAutospacing="1" w:line="0" w:lineRule="atLeast"/>
        <w:jc w:val="both"/>
        <w:rPr>
          <w:rFonts w:ascii="Times New Roman" w:hAnsi="Times New Roman" w:cs="Times New Roman"/>
        </w:rPr>
      </w:pPr>
    </w:p>
    <w:p w:rsidR="0085315F" w:rsidRPr="00524E5F" w:rsidRDefault="0085315F"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Sukladno odredbama Zakona o zdravstvenoj zaštiti  KBC Osijek je ustanova koja na sekundarnoj i tercijarnoj razini obavlja djelatnosti: bolničkog liječenja, specijalističko-konzilijarne zdravstvene zaštite, dnevne bolničke opskrbe, medicinsko-biokemijskog laboratorija, bolničkog ljekarništva, te znanstvena i nastavna djelatnost.  </w:t>
      </w:r>
    </w:p>
    <w:p w:rsidR="0085315F" w:rsidRPr="00524E5F" w:rsidRDefault="0085315F" w:rsidP="0085315F">
      <w:pPr>
        <w:pStyle w:val="Odlomakpopisa"/>
        <w:spacing w:after="100" w:afterAutospacing="1" w:line="0" w:lineRule="atLeast"/>
        <w:jc w:val="both"/>
        <w:rPr>
          <w:rFonts w:ascii="Times New Roman" w:hAnsi="Times New Roman" w:cs="Times New Roman"/>
        </w:rPr>
      </w:pPr>
    </w:p>
    <w:p w:rsidR="0085315F" w:rsidRPr="00524E5F" w:rsidRDefault="0085315F"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Ustrojstvo, ovlasti i ostala područja iz djelokruga rada ustanove uređeni su općim aktima koje čine Statut, pravilnici, poslovnici te odluke.</w:t>
      </w:r>
    </w:p>
    <w:p w:rsidR="0023020B" w:rsidRPr="00524E5F" w:rsidRDefault="0023020B" w:rsidP="0085315F">
      <w:pPr>
        <w:pStyle w:val="Odlomakpopisa"/>
        <w:spacing w:after="100" w:afterAutospacing="1" w:line="0" w:lineRule="atLeast"/>
        <w:jc w:val="both"/>
        <w:rPr>
          <w:rFonts w:ascii="Times New Roman" w:hAnsi="Times New Roman" w:cs="Times New Roman"/>
        </w:rPr>
      </w:pPr>
    </w:p>
    <w:p w:rsidR="0085315F" w:rsidRPr="00524E5F" w:rsidRDefault="0085315F"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Pravilnikom o unutarnjem ustrojstvu i sistematizaciji radnih mjesta KBC Osijek, koji je stupio na snagu 08.09.2015.g. te njegovim izmjenama na dan 3</w:t>
      </w:r>
      <w:r w:rsidR="0023020B" w:rsidRPr="00524E5F">
        <w:rPr>
          <w:rFonts w:ascii="Times New Roman" w:hAnsi="Times New Roman" w:cs="Times New Roman"/>
        </w:rPr>
        <w:t>1</w:t>
      </w:r>
      <w:r w:rsidRPr="00524E5F">
        <w:rPr>
          <w:rFonts w:ascii="Times New Roman" w:hAnsi="Times New Roman" w:cs="Times New Roman"/>
        </w:rPr>
        <w:t>.</w:t>
      </w:r>
      <w:r w:rsidR="0023020B" w:rsidRPr="00524E5F">
        <w:rPr>
          <w:rFonts w:ascii="Times New Roman" w:hAnsi="Times New Roman" w:cs="Times New Roman"/>
        </w:rPr>
        <w:t>12</w:t>
      </w:r>
      <w:r w:rsidRPr="00524E5F">
        <w:rPr>
          <w:rFonts w:ascii="Times New Roman" w:hAnsi="Times New Roman" w:cs="Times New Roman"/>
        </w:rPr>
        <w:t>.2021. ustrojene su slijedeće organizacijske jedinice:</w:t>
      </w:r>
    </w:p>
    <w:p w:rsidR="0085315F" w:rsidRPr="00524E5F" w:rsidRDefault="0085315F" w:rsidP="0085315F">
      <w:pPr>
        <w:pStyle w:val="Odlomakpopisa"/>
        <w:spacing w:after="100" w:afterAutospacing="1" w:line="0" w:lineRule="atLeast"/>
        <w:jc w:val="both"/>
        <w:rPr>
          <w:rFonts w:ascii="Times New Roman" w:hAnsi="Times New Roman" w:cs="Times New Roman"/>
        </w:rPr>
      </w:pPr>
    </w:p>
    <w:p w:rsidR="008708D4" w:rsidRPr="00524E5F" w:rsidRDefault="0085315F" w:rsidP="00662310">
      <w:pPr>
        <w:pStyle w:val="Odlomakpopisa"/>
        <w:numPr>
          <w:ilvl w:val="0"/>
          <w:numId w:val="5"/>
        </w:numPr>
        <w:spacing w:after="100" w:afterAutospacing="1" w:line="0" w:lineRule="atLeast"/>
        <w:ind w:left="708" w:firstLine="708"/>
        <w:jc w:val="both"/>
        <w:rPr>
          <w:rFonts w:ascii="Times New Roman" w:hAnsi="Times New Roman" w:cs="Times New Roman"/>
        </w:rPr>
      </w:pPr>
      <w:r w:rsidRPr="00524E5F">
        <w:rPr>
          <w:rFonts w:ascii="Times New Roman" w:hAnsi="Times New Roman" w:cs="Times New Roman"/>
        </w:rPr>
        <w:t xml:space="preserve">za obavljanje zdravstvene, nastavne i znanstvene  djelatnosti: </w:t>
      </w:r>
    </w:p>
    <w:p w:rsidR="0023020B" w:rsidRPr="00524E5F" w:rsidRDefault="0085315F" w:rsidP="008708D4">
      <w:pPr>
        <w:pStyle w:val="Odlomakpopisa"/>
        <w:spacing w:after="100" w:afterAutospacing="1" w:line="0" w:lineRule="atLeast"/>
        <w:ind w:left="1416" w:firstLine="708"/>
        <w:jc w:val="both"/>
        <w:rPr>
          <w:rFonts w:ascii="Times New Roman" w:hAnsi="Times New Roman" w:cs="Times New Roman"/>
        </w:rPr>
      </w:pPr>
      <w:r w:rsidRPr="00524E5F">
        <w:rPr>
          <w:rFonts w:ascii="Times New Roman" w:hAnsi="Times New Roman" w:cs="Times New Roman"/>
        </w:rPr>
        <w:t xml:space="preserve">- 12 klinika (Klinika za kirurgiju, Klinika za pedijatriju, Klinika za neurologiju, Klinika za infektologiju, Klinika za otorinolaringologiju i kirurgiju glave i vrata, Klinika za neurokirurgiju, Klinika za unutarnje bolesti, Klinika za psihijatriju, Klinika za ginekologiju i </w:t>
      </w:r>
      <w:proofErr w:type="spellStart"/>
      <w:r w:rsidRPr="00524E5F">
        <w:rPr>
          <w:rFonts w:ascii="Times New Roman" w:hAnsi="Times New Roman" w:cs="Times New Roman"/>
        </w:rPr>
        <w:t>opstetriciju</w:t>
      </w:r>
      <w:proofErr w:type="spellEnd"/>
      <w:r w:rsidRPr="00524E5F">
        <w:rPr>
          <w:rFonts w:ascii="Times New Roman" w:hAnsi="Times New Roman" w:cs="Times New Roman"/>
        </w:rPr>
        <w:t xml:space="preserve">, Klinika za anesteziologiju, </w:t>
      </w:r>
      <w:proofErr w:type="spellStart"/>
      <w:r w:rsidRPr="00524E5F">
        <w:rPr>
          <w:rFonts w:ascii="Times New Roman" w:hAnsi="Times New Roman" w:cs="Times New Roman"/>
        </w:rPr>
        <w:t>reanimatologiju</w:t>
      </w:r>
      <w:proofErr w:type="spellEnd"/>
      <w:r w:rsidRPr="00524E5F">
        <w:rPr>
          <w:rFonts w:ascii="Times New Roman" w:hAnsi="Times New Roman" w:cs="Times New Roman"/>
        </w:rPr>
        <w:t xml:space="preserve"> i intenzivno liječenje, Klinika za očne bolesti, Klinika za ortopediju i traumatologiju), </w:t>
      </w:r>
    </w:p>
    <w:p w:rsidR="0023020B" w:rsidRPr="00524E5F" w:rsidRDefault="0023020B" w:rsidP="008708D4">
      <w:pPr>
        <w:spacing w:after="100" w:afterAutospacing="1" w:line="0" w:lineRule="atLeast"/>
        <w:ind w:left="1416" w:firstLine="708"/>
        <w:jc w:val="both"/>
        <w:rPr>
          <w:rFonts w:ascii="Times New Roman" w:hAnsi="Times New Roman" w:cs="Times New Roman"/>
        </w:rPr>
      </w:pPr>
      <w:r w:rsidRPr="00524E5F">
        <w:rPr>
          <w:rFonts w:ascii="Times New Roman" w:hAnsi="Times New Roman" w:cs="Times New Roman"/>
        </w:rPr>
        <w:t xml:space="preserve">- </w:t>
      </w:r>
      <w:r w:rsidR="0085315F" w:rsidRPr="00524E5F">
        <w:rPr>
          <w:rFonts w:ascii="Times New Roman" w:hAnsi="Times New Roman" w:cs="Times New Roman"/>
        </w:rPr>
        <w:t>6 kliničkih zavoda (Klinički zavod za kliničku citologiju, Klinički zavod za patologiju i sudsku medicinu, Klinički zavod za transfuzijsku medicinu, Klinički zavod za nuklearnu medicinu i zaštitu od zračenja, Klinički zavod za dijagnostičku i intervencijsku radiologiju, Klinički zavod  za laboratorijsku dijagnostiku),</w:t>
      </w:r>
    </w:p>
    <w:p w:rsidR="0023020B" w:rsidRPr="00524E5F" w:rsidRDefault="0023020B" w:rsidP="008708D4">
      <w:pPr>
        <w:spacing w:after="100" w:afterAutospacing="1" w:line="0" w:lineRule="atLeast"/>
        <w:ind w:left="1416" w:firstLine="708"/>
        <w:jc w:val="both"/>
        <w:rPr>
          <w:rFonts w:ascii="Times New Roman" w:hAnsi="Times New Roman" w:cs="Times New Roman"/>
        </w:rPr>
      </w:pPr>
      <w:r w:rsidRPr="00524E5F">
        <w:rPr>
          <w:rFonts w:ascii="Times New Roman" w:hAnsi="Times New Roman" w:cs="Times New Roman"/>
        </w:rPr>
        <w:t>-</w:t>
      </w:r>
      <w:r w:rsidR="0085315F" w:rsidRPr="00524E5F">
        <w:rPr>
          <w:rFonts w:ascii="Times New Roman" w:hAnsi="Times New Roman" w:cs="Times New Roman"/>
        </w:rPr>
        <w:t xml:space="preserve"> 6 zavoda (Zavod za fizikalnu medicinu i rehabilitaciju, Zavod za onkologiju, Zavod za dječju i adolescentnu psihijatriju, Zavod za urologiju, Zavod za </w:t>
      </w:r>
      <w:proofErr w:type="spellStart"/>
      <w:r w:rsidR="0085315F" w:rsidRPr="00524E5F">
        <w:rPr>
          <w:rFonts w:ascii="Times New Roman" w:hAnsi="Times New Roman" w:cs="Times New Roman"/>
        </w:rPr>
        <w:t>maksilofacijalnu</w:t>
      </w:r>
      <w:proofErr w:type="spellEnd"/>
      <w:r w:rsidR="0085315F" w:rsidRPr="00524E5F">
        <w:rPr>
          <w:rFonts w:ascii="Times New Roman" w:hAnsi="Times New Roman" w:cs="Times New Roman"/>
        </w:rPr>
        <w:t xml:space="preserve"> i oralnu kirurgiju, Zavod za dermatologiju i venerologiju,), </w:t>
      </w:r>
    </w:p>
    <w:p w:rsidR="0085315F" w:rsidRPr="00524E5F" w:rsidRDefault="0023020B" w:rsidP="008708D4">
      <w:pPr>
        <w:spacing w:after="100" w:afterAutospacing="1" w:line="0" w:lineRule="atLeast"/>
        <w:ind w:left="1416" w:firstLine="708"/>
        <w:jc w:val="both"/>
        <w:rPr>
          <w:rFonts w:ascii="Times New Roman" w:hAnsi="Times New Roman" w:cs="Times New Roman"/>
        </w:rPr>
      </w:pPr>
      <w:r w:rsidRPr="00524E5F">
        <w:rPr>
          <w:rFonts w:ascii="Times New Roman" w:hAnsi="Times New Roman" w:cs="Times New Roman"/>
        </w:rPr>
        <w:lastRenderedPageBreak/>
        <w:t xml:space="preserve">- te </w:t>
      </w:r>
      <w:r w:rsidR="0085315F" w:rsidRPr="00524E5F">
        <w:rPr>
          <w:rFonts w:ascii="Times New Roman" w:hAnsi="Times New Roman" w:cs="Times New Roman"/>
        </w:rPr>
        <w:t>1 centar (Objedinjeni hitni bolnički prijam), Bolnička lj</w:t>
      </w:r>
      <w:r w:rsidR="008708D4" w:rsidRPr="00524E5F">
        <w:rPr>
          <w:rFonts w:ascii="Times New Roman" w:hAnsi="Times New Roman" w:cs="Times New Roman"/>
        </w:rPr>
        <w:t>ekarna i Centralno naručivanje</w:t>
      </w:r>
    </w:p>
    <w:p w:rsidR="0085315F" w:rsidRPr="00524E5F" w:rsidRDefault="0085315F" w:rsidP="008708D4">
      <w:pPr>
        <w:spacing w:after="100" w:afterAutospacing="1" w:line="0" w:lineRule="atLeast"/>
        <w:ind w:left="1080"/>
        <w:jc w:val="both"/>
        <w:rPr>
          <w:rFonts w:ascii="Times New Roman" w:hAnsi="Times New Roman" w:cs="Times New Roman"/>
        </w:rPr>
      </w:pPr>
      <w:r w:rsidRPr="00524E5F">
        <w:rPr>
          <w:rFonts w:ascii="Times New Roman" w:hAnsi="Times New Roman" w:cs="Times New Roman"/>
        </w:rPr>
        <w:t xml:space="preserve">b) za obavljanje nezdravstvenih djelatnosti: </w:t>
      </w:r>
      <w:r w:rsidR="008708D4" w:rsidRPr="00524E5F">
        <w:rPr>
          <w:rFonts w:ascii="Times New Roman" w:hAnsi="Times New Roman" w:cs="Times New Roman"/>
        </w:rPr>
        <w:tab/>
      </w:r>
      <w:r w:rsidRPr="00524E5F">
        <w:rPr>
          <w:rFonts w:ascii="Times New Roman" w:hAnsi="Times New Roman" w:cs="Times New Roman"/>
        </w:rPr>
        <w:t xml:space="preserve">Ravnateljstvo, Služba za pravne, kadrovske i opće poslove,  Služba ekonomsko financijskih poslova, Služba za tehničke poslove, Služba za informatiku,  Služba za poslove nabave, Služba za uslužne djelatnosti, Služba za unutarnju reviziju i Služba za fakturiranje, obračun prihoda i administrativne poslove.  </w:t>
      </w:r>
    </w:p>
    <w:p w:rsidR="0085315F" w:rsidRPr="00524E5F" w:rsidRDefault="0085315F" w:rsidP="0085315F">
      <w:pPr>
        <w:pStyle w:val="Odlomakpopisa"/>
        <w:spacing w:after="100" w:afterAutospacing="1" w:line="0" w:lineRule="atLeast"/>
        <w:jc w:val="both"/>
        <w:rPr>
          <w:rFonts w:ascii="Times New Roman" w:hAnsi="Times New Roman" w:cs="Times New Roman"/>
          <w:b/>
        </w:rPr>
      </w:pPr>
      <w:r w:rsidRPr="00524E5F">
        <w:rPr>
          <w:rFonts w:ascii="Times New Roman" w:hAnsi="Times New Roman" w:cs="Times New Roman"/>
        </w:rPr>
        <w:t xml:space="preserve">Na dan </w:t>
      </w:r>
      <w:r w:rsidR="0023020B" w:rsidRPr="00524E5F">
        <w:rPr>
          <w:rFonts w:ascii="Times New Roman" w:hAnsi="Times New Roman" w:cs="Times New Roman"/>
        </w:rPr>
        <w:t>31</w:t>
      </w:r>
      <w:r w:rsidRPr="00524E5F">
        <w:rPr>
          <w:rFonts w:ascii="Times New Roman" w:hAnsi="Times New Roman" w:cs="Times New Roman"/>
        </w:rPr>
        <w:t>.</w:t>
      </w:r>
      <w:r w:rsidR="0023020B" w:rsidRPr="00524E5F">
        <w:rPr>
          <w:rFonts w:ascii="Times New Roman" w:hAnsi="Times New Roman" w:cs="Times New Roman"/>
        </w:rPr>
        <w:t>12</w:t>
      </w:r>
      <w:r w:rsidRPr="00524E5F">
        <w:rPr>
          <w:rFonts w:ascii="Times New Roman" w:hAnsi="Times New Roman" w:cs="Times New Roman"/>
        </w:rPr>
        <w:t>.2021.g. u KBC Osijek zaposleno je 3.0</w:t>
      </w:r>
      <w:r w:rsidR="0023020B" w:rsidRPr="00524E5F">
        <w:rPr>
          <w:rFonts w:ascii="Times New Roman" w:hAnsi="Times New Roman" w:cs="Times New Roman"/>
        </w:rPr>
        <w:t>72</w:t>
      </w:r>
      <w:r w:rsidRPr="00524E5F">
        <w:rPr>
          <w:rFonts w:ascii="Times New Roman" w:hAnsi="Times New Roman" w:cs="Times New Roman"/>
        </w:rPr>
        <w:t xml:space="preserve"> radnika od kojih je </w:t>
      </w:r>
      <w:r w:rsidR="0023020B" w:rsidRPr="00524E5F">
        <w:rPr>
          <w:rFonts w:ascii="Times New Roman" w:hAnsi="Times New Roman" w:cs="Times New Roman"/>
        </w:rPr>
        <w:t>3</w:t>
      </w:r>
      <w:r w:rsidRPr="00524E5F">
        <w:rPr>
          <w:rFonts w:ascii="Times New Roman" w:hAnsi="Times New Roman" w:cs="Times New Roman"/>
        </w:rPr>
        <w:t xml:space="preserve"> pripravnika na teret H</w:t>
      </w:r>
      <w:r w:rsidR="00AE0119" w:rsidRPr="00524E5F">
        <w:rPr>
          <w:rFonts w:ascii="Times New Roman" w:hAnsi="Times New Roman" w:cs="Times New Roman"/>
        </w:rPr>
        <w:t>ZZO</w:t>
      </w:r>
      <w:r w:rsidRPr="00524E5F">
        <w:rPr>
          <w:rFonts w:ascii="Times New Roman" w:hAnsi="Times New Roman" w:cs="Times New Roman"/>
        </w:rPr>
        <w:t xml:space="preserve">. Struktura uposlenih radnika je slijedeća: </w:t>
      </w:r>
      <w:r w:rsidRPr="00524E5F">
        <w:rPr>
          <w:rFonts w:ascii="Times New Roman" w:hAnsi="Times New Roman" w:cs="Times New Roman"/>
          <w:b/>
        </w:rPr>
        <w:t>2</w:t>
      </w:r>
      <w:r w:rsidR="0023020B" w:rsidRPr="00524E5F">
        <w:rPr>
          <w:rFonts w:ascii="Times New Roman" w:hAnsi="Times New Roman" w:cs="Times New Roman"/>
          <w:b/>
        </w:rPr>
        <w:t>.383</w:t>
      </w:r>
      <w:r w:rsidRPr="00524E5F">
        <w:rPr>
          <w:rFonts w:ascii="Times New Roman" w:hAnsi="Times New Roman" w:cs="Times New Roman"/>
          <w:b/>
        </w:rPr>
        <w:t xml:space="preserve"> zdravstveni radnici, 689 nezdravstveni radnici. </w:t>
      </w:r>
    </w:p>
    <w:p w:rsidR="0085315F" w:rsidRPr="00524E5F" w:rsidRDefault="0085315F"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Ustanova na dan </w:t>
      </w:r>
      <w:r w:rsidR="00AE0119" w:rsidRPr="00524E5F">
        <w:rPr>
          <w:rFonts w:ascii="Times New Roman" w:hAnsi="Times New Roman" w:cs="Times New Roman"/>
        </w:rPr>
        <w:t>31.12.2021.</w:t>
      </w:r>
      <w:r w:rsidRPr="00524E5F">
        <w:rPr>
          <w:rFonts w:ascii="Times New Roman" w:hAnsi="Times New Roman" w:cs="Times New Roman"/>
        </w:rPr>
        <w:t xml:space="preserve"> ima 16</w:t>
      </w:r>
      <w:r w:rsidR="00AE0119" w:rsidRPr="00524E5F">
        <w:rPr>
          <w:rFonts w:ascii="Times New Roman" w:hAnsi="Times New Roman" w:cs="Times New Roman"/>
        </w:rPr>
        <w:t>2</w:t>
      </w:r>
      <w:r w:rsidRPr="00524E5F">
        <w:rPr>
          <w:rFonts w:ascii="Times New Roman" w:hAnsi="Times New Roman" w:cs="Times New Roman"/>
        </w:rPr>
        <w:t xml:space="preserve"> specijalizanata. </w:t>
      </w:r>
    </w:p>
    <w:p w:rsidR="0085315F" w:rsidRPr="00524E5F" w:rsidRDefault="008708D4" w:rsidP="0085315F">
      <w:pPr>
        <w:spacing w:after="100" w:afterAutospacing="1" w:line="0" w:lineRule="atLeast"/>
        <w:ind w:firstLine="708"/>
        <w:jc w:val="both"/>
        <w:rPr>
          <w:rFonts w:ascii="Times New Roman" w:hAnsi="Times New Roman" w:cs="Times New Roman"/>
        </w:rPr>
      </w:pPr>
      <w:r w:rsidRPr="00524E5F">
        <w:rPr>
          <w:rFonts w:ascii="Times New Roman" w:hAnsi="Times New Roman" w:cs="Times New Roman"/>
        </w:rPr>
        <w:t>Č</w:t>
      </w:r>
      <w:r w:rsidR="0085315F" w:rsidRPr="00524E5F">
        <w:rPr>
          <w:rFonts w:ascii="Times New Roman" w:hAnsi="Times New Roman" w:cs="Times New Roman"/>
        </w:rPr>
        <w:t xml:space="preserve">lanovi Upravnog vijeća Kliničkog bolničkog centra Osijek su:  </w:t>
      </w:r>
    </w:p>
    <w:p w:rsidR="0085315F" w:rsidRPr="00524E5F" w:rsidRDefault="0085315F" w:rsidP="0085315F">
      <w:pPr>
        <w:pStyle w:val="Odlomakpopisa"/>
        <w:numPr>
          <w:ilvl w:val="0"/>
          <w:numId w:val="3"/>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Mato Lukić, </w:t>
      </w:r>
      <w:proofErr w:type="spellStart"/>
      <w:r w:rsidRPr="00524E5F">
        <w:rPr>
          <w:rFonts w:ascii="Times New Roman" w:hAnsi="Times New Roman" w:cs="Times New Roman"/>
        </w:rPr>
        <w:t>dipl.soc.radnik</w:t>
      </w:r>
      <w:proofErr w:type="spellEnd"/>
      <w:r w:rsidRPr="00524E5F">
        <w:rPr>
          <w:rFonts w:ascii="Times New Roman" w:hAnsi="Times New Roman" w:cs="Times New Roman"/>
        </w:rPr>
        <w:t xml:space="preserve"> – predsjednik</w:t>
      </w:r>
    </w:p>
    <w:p w:rsidR="0085315F" w:rsidRPr="00524E5F" w:rsidRDefault="0085315F" w:rsidP="0085315F">
      <w:pPr>
        <w:pStyle w:val="Odlomakpopisa"/>
        <w:numPr>
          <w:ilvl w:val="0"/>
          <w:numId w:val="3"/>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doc.dr.sc. Hrvoje </w:t>
      </w:r>
      <w:proofErr w:type="spellStart"/>
      <w:r w:rsidRPr="00524E5F">
        <w:rPr>
          <w:rFonts w:ascii="Times New Roman" w:hAnsi="Times New Roman" w:cs="Times New Roman"/>
        </w:rPr>
        <w:t>Mihalj</w:t>
      </w:r>
      <w:proofErr w:type="spellEnd"/>
      <w:r w:rsidRPr="00524E5F">
        <w:rPr>
          <w:rFonts w:ascii="Times New Roman" w:hAnsi="Times New Roman" w:cs="Times New Roman"/>
        </w:rPr>
        <w:t xml:space="preserve">, </w:t>
      </w:r>
      <w:proofErr w:type="spellStart"/>
      <w:r w:rsidRPr="00524E5F">
        <w:rPr>
          <w:rFonts w:ascii="Times New Roman" w:hAnsi="Times New Roman" w:cs="Times New Roman"/>
        </w:rPr>
        <w:t>dr.med</w:t>
      </w:r>
      <w:proofErr w:type="spellEnd"/>
      <w:r w:rsidRPr="00524E5F">
        <w:rPr>
          <w:rFonts w:ascii="Times New Roman" w:hAnsi="Times New Roman" w:cs="Times New Roman"/>
        </w:rPr>
        <w:t>. – član</w:t>
      </w:r>
    </w:p>
    <w:p w:rsidR="0085315F" w:rsidRPr="00524E5F" w:rsidRDefault="0085315F" w:rsidP="0085315F">
      <w:pPr>
        <w:pStyle w:val="Odlomakpopisa"/>
        <w:numPr>
          <w:ilvl w:val="0"/>
          <w:numId w:val="3"/>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Dubravko </w:t>
      </w:r>
      <w:proofErr w:type="spellStart"/>
      <w:r w:rsidRPr="00524E5F">
        <w:rPr>
          <w:rFonts w:ascii="Times New Roman" w:hAnsi="Times New Roman" w:cs="Times New Roman"/>
        </w:rPr>
        <w:t>Kučinac</w:t>
      </w:r>
      <w:proofErr w:type="spellEnd"/>
      <w:r w:rsidRPr="00524E5F">
        <w:rPr>
          <w:rFonts w:ascii="Times New Roman" w:hAnsi="Times New Roman" w:cs="Times New Roman"/>
        </w:rPr>
        <w:t xml:space="preserve"> – član </w:t>
      </w:r>
    </w:p>
    <w:p w:rsidR="0085315F" w:rsidRPr="00524E5F" w:rsidRDefault="0085315F" w:rsidP="0085315F">
      <w:pPr>
        <w:pStyle w:val="Odlomakpopisa"/>
        <w:numPr>
          <w:ilvl w:val="0"/>
          <w:numId w:val="3"/>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Zorislav </w:t>
      </w:r>
      <w:proofErr w:type="spellStart"/>
      <w:r w:rsidRPr="00524E5F">
        <w:rPr>
          <w:rFonts w:ascii="Times New Roman" w:hAnsi="Times New Roman" w:cs="Times New Roman"/>
        </w:rPr>
        <w:t>Guttler</w:t>
      </w:r>
      <w:proofErr w:type="spellEnd"/>
      <w:r w:rsidRPr="00524E5F">
        <w:rPr>
          <w:rFonts w:ascii="Times New Roman" w:hAnsi="Times New Roman" w:cs="Times New Roman"/>
        </w:rPr>
        <w:t xml:space="preserve">, </w:t>
      </w:r>
      <w:proofErr w:type="spellStart"/>
      <w:r w:rsidRPr="00524E5F">
        <w:rPr>
          <w:rFonts w:ascii="Times New Roman" w:hAnsi="Times New Roman" w:cs="Times New Roman"/>
        </w:rPr>
        <w:t>mag,ing.traff</w:t>
      </w:r>
      <w:proofErr w:type="spellEnd"/>
      <w:r w:rsidRPr="00524E5F">
        <w:rPr>
          <w:rFonts w:ascii="Times New Roman" w:hAnsi="Times New Roman" w:cs="Times New Roman"/>
        </w:rPr>
        <w:t>. - predstavnik radnika</w:t>
      </w:r>
    </w:p>
    <w:p w:rsidR="0085315F" w:rsidRPr="00524E5F" w:rsidRDefault="0085315F" w:rsidP="0085315F">
      <w:pPr>
        <w:pStyle w:val="Odlomakpopisa"/>
        <w:numPr>
          <w:ilvl w:val="0"/>
          <w:numId w:val="3"/>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prof.prim.dr.sc. Ivan </w:t>
      </w:r>
      <w:proofErr w:type="spellStart"/>
      <w:r w:rsidRPr="00524E5F">
        <w:rPr>
          <w:rFonts w:ascii="Times New Roman" w:hAnsi="Times New Roman" w:cs="Times New Roman"/>
        </w:rPr>
        <w:t>Požgain</w:t>
      </w:r>
      <w:proofErr w:type="spellEnd"/>
      <w:r w:rsidRPr="00524E5F">
        <w:rPr>
          <w:rFonts w:ascii="Times New Roman" w:hAnsi="Times New Roman" w:cs="Times New Roman"/>
        </w:rPr>
        <w:t xml:space="preserve">, </w:t>
      </w:r>
      <w:proofErr w:type="spellStart"/>
      <w:r w:rsidRPr="00524E5F">
        <w:rPr>
          <w:rFonts w:ascii="Times New Roman" w:hAnsi="Times New Roman" w:cs="Times New Roman"/>
        </w:rPr>
        <w:t>dr.med</w:t>
      </w:r>
      <w:proofErr w:type="spellEnd"/>
      <w:r w:rsidRPr="00524E5F">
        <w:rPr>
          <w:rFonts w:ascii="Times New Roman" w:hAnsi="Times New Roman" w:cs="Times New Roman"/>
        </w:rPr>
        <w:t>. - predstavnik Stručnog vijeća</w:t>
      </w:r>
    </w:p>
    <w:p w:rsidR="0085315F" w:rsidRPr="00524E5F" w:rsidRDefault="0085315F" w:rsidP="0085315F">
      <w:pPr>
        <w:spacing w:after="100" w:afterAutospacing="1" w:line="0" w:lineRule="atLeast"/>
        <w:ind w:left="708"/>
        <w:jc w:val="both"/>
        <w:rPr>
          <w:rFonts w:ascii="Times New Roman" w:hAnsi="Times New Roman" w:cs="Times New Roman"/>
        </w:rPr>
      </w:pPr>
      <w:r w:rsidRPr="00524E5F">
        <w:rPr>
          <w:rFonts w:ascii="Times New Roman" w:hAnsi="Times New Roman" w:cs="Times New Roman"/>
        </w:rPr>
        <w:t xml:space="preserve">Na 55. sjednici Upravnog vijeća KBC Osijek održanoj dana 05. lipnja 2020.g. za ravnatelja Ustanove </w:t>
      </w:r>
      <w:proofErr w:type="spellStart"/>
      <w:r w:rsidRPr="00524E5F">
        <w:rPr>
          <w:rFonts w:ascii="Times New Roman" w:hAnsi="Times New Roman" w:cs="Times New Roman"/>
        </w:rPr>
        <w:t>reimenovan</w:t>
      </w:r>
      <w:proofErr w:type="spellEnd"/>
      <w:r w:rsidRPr="00524E5F">
        <w:rPr>
          <w:rFonts w:ascii="Times New Roman" w:hAnsi="Times New Roman" w:cs="Times New Roman"/>
        </w:rPr>
        <w:t xml:space="preserve"> je doc.dr.sc. Željko Zubčić, </w:t>
      </w:r>
      <w:proofErr w:type="spellStart"/>
      <w:r w:rsidRPr="00524E5F">
        <w:rPr>
          <w:rFonts w:ascii="Times New Roman" w:hAnsi="Times New Roman" w:cs="Times New Roman"/>
        </w:rPr>
        <w:t>dr.med</w:t>
      </w:r>
      <w:proofErr w:type="spellEnd"/>
      <w:r w:rsidRPr="00524E5F">
        <w:rPr>
          <w:rFonts w:ascii="Times New Roman" w:hAnsi="Times New Roman" w:cs="Times New Roman"/>
        </w:rPr>
        <w:t xml:space="preserve">. </w:t>
      </w:r>
    </w:p>
    <w:p w:rsidR="0023020B" w:rsidRPr="00524E5F" w:rsidRDefault="0023020B" w:rsidP="0023020B">
      <w:pPr>
        <w:pStyle w:val="Odlomakpopisa"/>
        <w:spacing w:after="100" w:afterAutospacing="1" w:line="0" w:lineRule="atLeast"/>
        <w:jc w:val="both"/>
        <w:rPr>
          <w:rFonts w:ascii="Times New Roman" w:hAnsi="Times New Roman" w:cs="Times New Roman"/>
        </w:rPr>
      </w:pPr>
    </w:p>
    <w:p w:rsidR="0085315F" w:rsidRPr="00524E5F" w:rsidRDefault="0085315F" w:rsidP="00524E5F">
      <w:pPr>
        <w:pStyle w:val="Odlomakpopisa"/>
        <w:numPr>
          <w:ilvl w:val="0"/>
          <w:numId w:val="1"/>
        </w:numPr>
        <w:spacing w:after="100" w:afterAutospacing="1" w:line="0" w:lineRule="atLeast"/>
        <w:rPr>
          <w:rFonts w:ascii="Times New Roman" w:hAnsi="Times New Roman" w:cs="Times New Roman"/>
          <w:b/>
          <w:i/>
          <w:sz w:val="24"/>
          <w:szCs w:val="24"/>
          <w:u w:val="single"/>
        </w:rPr>
      </w:pPr>
      <w:r w:rsidRPr="00524E5F">
        <w:rPr>
          <w:rFonts w:ascii="Times New Roman" w:hAnsi="Times New Roman" w:cs="Times New Roman"/>
          <w:b/>
          <w:i/>
          <w:sz w:val="24"/>
          <w:szCs w:val="24"/>
          <w:u w:val="single"/>
        </w:rPr>
        <w:t>RAČUNOVODSTVENE POLITIKE</w:t>
      </w:r>
    </w:p>
    <w:p w:rsidR="0085315F" w:rsidRPr="00524E5F" w:rsidRDefault="0085315F" w:rsidP="0085315F">
      <w:pPr>
        <w:pStyle w:val="Odlomakpopisa"/>
        <w:spacing w:after="100" w:afterAutospacing="1" w:line="0" w:lineRule="atLeast"/>
        <w:jc w:val="both"/>
        <w:rPr>
          <w:rFonts w:ascii="Times New Roman" w:hAnsi="Times New Roman" w:cs="Times New Roman"/>
          <w:b/>
          <w:u w:val="single"/>
        </w:rPr>
      </w:pPr>
    </w:p>
    <w:p w:rsidR="00230E70" w:rsidRPr="00524E5F" w:rsidRDefault="00230E70" w:rsidP="00230E70">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Sukladno Zakonu o proračunu (NN 87/08, NN 136/12, NN 15/15) koji je bio na snazi do 31. prosinca 2021.g.,  KBC Osijek kao proračunski korisnik državnog proračuna obvezan je primjenjivati računovodstvo prema Pravilniku o proračunskom računovodstvu i računskom planu (NN 124/14, NN 115/15, NN 87/16, NN 3/18, NN 126/19, NN 108/20). </w:t>
      </w:r>
    </w:p>
    <w:p w:rsidR="0085315F" w:rsidRPr="00524E5F" w:rsidRDefault="0085315F" w:rsidP="0085315F">
      <w:pPr>
        <w:pStyle w:val="Odlomakpopisa"/>
        <w:spacing w:after="100" w:afterAutospacing="1" w:line="0" w:lineRule="atLeast"/>
        <w:jc w:val="both"/>
        <w:rPr>
          <w:rFonts w:ascii="Times New Roman" w:hAnsi="Times New Roman" w:cs="Times New Roman"/>
        </w:rPr>
      </w:pPr>
    </w:p>
    <w:p w:rsidR="0085315F" w:rsidRPr="00524E5F" w:rsidRDefault="0085315F"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Imovina i obveze iskazuju se po računovodstvenom načelu nastanka događaja uz primjenu metode povijesnog troška.</w:t>
      </w:r>
    </w:p>
    <w:p w:rsidR="0085315F" w:rsidRPr="00524E5F" w:rsidRDefault="0085315F"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Vrijednost dugotrajne imovine ispravlja se po prosječnim godišnjim stopama linearnom metodom. </w:t>
      </w:r>
    </w:p>
    <w:p w:rsidR="0085315F" w:rsidRPr="00524E5F" w:rsidRDefault="0085315F"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Za ispravak vrijednosti imovine umanjuju se vlastiti izvori.</w:t>
      </w:r>
    </w:p>
    <w:p w:rsidR="0085315F" w:rsidRPr="00524E5F" w:rsidRDefault="0085315F" w:rsidP="0085315F">
      <w:pPr>
        <w:pStyle w:val="Odlomakpopisa"/>
        <w:spacing w:after="100" w:afterAutospacing="1" w:line="0" w:lineRule="atLeast"/>
        <w:jc w:val="both"/>
        <w:rPr>
          <w:rFonts w:ascii="Times New Roman" w:hAnsi="Times New Roman" w:cs="Times New Roman"/>
        </w:rPr>
      </w:pPr>
    </w:p>
    <w:p w:rsidR="0085315F" w:rsidRPr="00524E5F" w:rsidRDefault="0085315F"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Prihodi i rashodi iskazuju se primjenom modificiranog računovodstvenog načela nastanka </w:t>
      </w:r>
      <w:r w:rsidR="008708D4" w:rsidRPr="00524E5F">
        <w:rPr>
          <w:rFonts w:ascii="Times New Roman" w:hAnsi="Times New Roman" w:cs="Times New Roman"/>
        </w:rPr>
        <w:t xml:space="preserve">odnosno: </w:t>
      </w:r>
    </w:p>
    <w:p w:rsidR="0085315F" w:rsidRPr="00524E5F" w:rsidRDefault="0085315F" w:rsidP="0085315F">
      <w:pPr>
        <w:pStyle w:val="Odlomakpopisa"/>
        <w:numPr>
          <w:ilvl w:val="0"/>
          <w:numId w:val="2"/>
        </w:numPr>
        <w:spacing w:after="100" w:afterAutospacing="1" w:line="0" w:lineRule="atLeast"/>
        <w:jc w:val="both"/>
        <w:rPr>
          <w:rFonts w:ascii="Times New Roman" w:hAnsi="Times New Roman" w:cs="Times New Roman"/>
        </w:rPr>
      </w:pPr>
      <w:r w:rsidRPr="00524E5F">
        <w:rPr>
          <w:rFonts w:ascii="Times New Roman" w:hAnsi="Times New Roman" w:cs="Times New Roman"/>
        </w:rPr>
        <w:t>ne iskazuje se rashod amortizacije nefinancijske dugotrajne imovine</w:t>
      </w:r>
    </w:p>
    <w:p w:rsidR="0085315F" w:rsidRPr="00524E5F" w:rsidRDefault="0085315F" w:rsidP="0085315F">
      <w:pPr>
        <w:pStyle w:val="Odlomakpopisa"/>
        <w:numPr>
          <w:ilvl w:val="0"/>
          <w:numId w:val="2"/>
        </w:numPr>
        <w:spacing w:after="100" w:afterAutospacing="1" w:line="0" w:lineRule="atLeast"/>
        <w:jc w:val="both"/>
        <w:rPr>
          <w:rFonts w:ascii="Times New Roman" w:hAnsi="Times New Roman" w:cs="Times New Roman"/>
        </w:rPr>
      </w:pPr>
      <w:r w:rsidRPr="00524E5F">
        <w:rPr>
          <w:rFonts w:ascii="Times New Roman" w:hAnsi="Times New Roman" w:cs="Times New Roman"/>
        </w:rPr>
        <w:t>ne iskazuju se prihodi i rashodi uslijed promjena vrijednosti nefinancijske imovine</w:t>
      </w:r>
    </w:p>
    <w:p w:rsidR="0085315F" w:rsidRPr="00524E5F" w:rsidRDefault="0085315F" w:rsidP="0085315F">
      <w:pPr>
        <w:pStyle w:val="Odlomakpopisa"/>
        <w:numPr>
          <w:ilvl w:val="0"/>
          <w:numId w:val="2"/>
        </w:numPr>
        <w:spacing w:after="100" w:afterAutospacing="1" w:line="0" w:lineRule="atLeast"/>
        <w:jc w:val="both"/>
        <w:rPr>
          <w:rFonts w:ascii="Times New Roman" w:hAnsi="Times New Roman" w:cs="Times New Roman"/>
        </w:rPr>
      </w:pPr>
      <w:r w:rsidRPr="00524E5F">
        <w:rPr>
          <w:rFonts w:ascii="Times New Roman" w:hAnsi="Times New Roman" w:cs="Times New Roman"/>
        </w:rPr>
        <w:t>prihodi se priznaju u izvještajnom razdoblju u kojem su postali raspoloživi i pod uvjetom da su mjerljivi</w:t>
      </w:r>
    </w:p>
    <w:p w:rsidR="0085315F" w:rsidRPr="00524E5F" w:rsidRDefault="0085315F" w:rsidP="0085315F">
      <w:pPr>
        <w:pStyle w:val="Odlomakpopisa"/>
        <w:numPr>
          <w:ilvl w:val="0"/>
          <w:numId w:val="2"/>
        </w:numPr>
        <w:spacing w:after="100" w:afterAutospacing="1" w:line="0" w:lineRule="atLeast"/>
        <w:jc w:val="both"/>
        <w:rPr>
          <w:rFonts w:ascii="Times New Roman" w:hAnsi="Times New Roman" w:cs="Times New Roman"/>
        </w:rPr>
      </w:pPr>
      <w:r w:rsidRPr="00524E5F">
        <w:rPr>
          <w:rFonts w:ascii="Times New Roman" w:hAnsi="Times New Roman" w:cs="Times New Roman"/>
        </w:rPr>
        <w:t>rashodi se priznaju na temelju nastanka poslovnog događaja i u izvještajnom razdoblju na koje se odnose neovisno o plaćanju</w:t>
      </w:r>
    </w:p>
    <w:p w:rsidR="0085315F" w:rsidRPr="00524E5F" w:rsidRDefault="0085315F" w:rsidP="0085315F">
      <w:pPr>
        <w:pStyle w:val="Odlomakpopisa"/>
        <w:numPr>
          <w:ilvl w:val="0"/>
          <w:numId w:val="2"/>
        </w:numPr>
        <w:spacing w:after="100" w:afterAutospacing="1" w:line="0" w:lineRule="atLeast"/>
        <w:jc w:val="both"/>
        <w:rPr>
          <w:rFonts w:ascii="Times New Roman" w:hAnsi="Times New Roman" w:cs="Times New Roman"/>
        </w:rPr>
      </w:pPr>
      <w:r w:rsidRPr="00524E5F">
        <w:rPr>
          <w:rFonts w:ascii="Times New Roman" w:hAnsi="Times New Roman" w:cs="Times New Roman"/>
        </w:rPr>
        <w:t>rashodi za utrošak kratkotrajne nefinancijske imovine u djelatnosti zdravstva iskazuju se u trenutku stvarnog utroška</w:t>
      </w:r>
    </w:p>
    <w:p w:rsidR="0085315F" w:rsidRPr="00524E5F" w:rsidRDefault="0085315F" w:rsidP="0085315F">
      <w:pPr>
        <w:pStyle w:val="Odlomakpopisa"/>
        <w:numPr>
          <w:ilvl w:val="0"/>
          <w:numId w:val="2"/>
        </w:numPr>
        <w:spacing w:after="100" w:afterAutospacing="1" w:line="0" w:lineRule="atLeast"/>
        <w:jc w:val="both"/>
        <w:rPr>
          <w:rFonts w:ascii="Times New Roman" w:hAnsi="Times New Roman" w:cs="Times New Roman"/>
        </w:rPr>
      </w:pPr>
      <w:r w:rsidRPr="00524E5F">
        <w:rPr>
          <w:rFonts w:ascii="Times New Roman" w:hAnsi="Times New Roman" w:cs="Times New Roman"/>
        </w:rPr>
        <w:lastRenderedPageBreak/>
        <w:t>za donacije nefinancijske imovine iskazuju se prihodi i rashodi prema procijenjenoj vrijednosti</w:t>
      </w:r>
    </w:p>
    <w:p w:rsidR="0085315F" w:rsidRPr="00524E5F" w:rsidRDefault="0085315F" w:rsidP="0085315F">
      <w:pPr>
        <w:pStyle w:val="Odlomakpopisa"/>
        <w:spacing w:after="100" w:afterAutospacing="1" w:line="0" w:lineRule="atLeast"/>
        <w:jc w:val="both"/>
        <w:rPr>
          <w:rFonts w:ascii="Times New Roman" w:hAnsi="Times New Roman" w:cs="Times New Roman"/>
        </w:rPr>
      </w:pPr>
    </w:p>
    <w:p w:rsidR="00230E70" w:rsidRPr="00524E5F" w:rsidRDefault="0085315F" w:rsidP="00230E70">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rPr>
        <w:t>Pravilnikom o financijskom izvještavanju u proračunskom računovodstvu (NN 3/15, NN 93/15, NN 135/15, NN 2/17, NN 28/17, NN 112/18, NN 126/19, NN 145/20 i NN 32/21) propisano je da se financijski izvještaji korisnika državnog proračuna za razdoblje</w:t>
      </w:r>
      <w:r w:rsidR="00230E70" w:rsidRPr="00524E5F">
        <w:rPr>
          <w:rFonts w:ascii="Times New Roman" w:hAnsi="Times New Roman" w:cs="Times New Roman"/>
        </w:rPr>
        <w:t xml:space="preserve"> od 01. siječnja do 31. prosinca sastoje od: </w:t>
      </w:r>
    </w:p>
    <w:p w:rsidR="00230E70" w:rsidRPr="00524E5F" w:rsidRDefault="00230E70" w:rsidP="00230E70">
      <w:pPr>
        <w:pStyle w:val="Odlomakpopisa"/>
        <w:numPr>
          <w:ilvl w:val="0"/>
          <w:numId w:val="4"/>
        </w:numPr>
        <w:spacing w:after="100" w:afterAutospacing="1" w:line="0" w:lineRule="atLeast"/>
        <w:jc w:val="both"/>
        <w:rPr>
          <w:rFonts w:ascii="Times New Roman" w:hAnsi="Times New Roman" w:cs="Times New Roman"/>
        </w:rPr>
      </w:pPr>
      <w:r w:rsidRPr="00524E5F">
        <w:rPr>
          <w:rFonts w:ascii="Times New Roman" w:hAnsi="Times New Roman" w:cs="Times New Roman"/>
        </w:rPr>
        <w:t>bilance</w:t>
      </w:r>
    </w:p>
    <w:p w:rsidR="00230E70" w:rsidRPr="00524E5F" w:rsidRDefault="00230E70" w:rsidP="00230E70">
      <w:pPr>
        <w:pStyle w:val="Odlomakpopisa"/>
        <w:numPr>
          <w:ilvl w:val="0"/>
          <w:numId w:val="4"/>
        </w:numPr>
        <w:spacing w:after="100" w:afterAutospacing="1" w:line="0" w:lineRule="atLeast"/>
        <w:jc w:val="both"/>
        <w:rPr>
          <w:rFonts w:ascii="Times New Roman" w:hAnsi="Times New Roman" w:cs="Times New Roman"/>
        </w:rPr>
      </w:pPr>
      <w:r w:rsidRPr="00524E5F">
        <w:rPr>
          <w:rFonts w:ascii="Times New Roman" w:hAnsi="Times New Roman" w:cs="Times New Roman"/>
        </w:rPr>
        <w:t>izvještaja o prihodima i rashodima, primicima i izdacima</w:t>
      </w:r>
    </w:p>
    <w:p w:rsidR="00230E70" w:rsidRPr="00524E5F" w:rsidRDefault="00230E70" w:rsidP="00230E70">
      <w:pPr>
        <w:pStyle w:val="Odlomakpopisa"/>
        <w:numPr>
          <w:ilvl w:val="0"/>
          <w:numId w:val="4"/>
        </w:numPr>
        <w:spacing w:after="100" w:afterAutospacing="1" w:line="0" w:lineRule="atLeast"/>
        <w:jc w:val="both"/>
        <w:rPr>
          <w:rFonts w:ascii="Times New Roman" w:hAnsi="Times New Roman" w:cs="Times New Roman"/>
        </w:rPr>
      </w:pPr>
      <w:r w:rsidRPr="00524E5F">
        <w:rPr>
          <w:rFonts w:ascii="Times New Roman" w:hAnsi="Times New Roman" w:cs="Times New Roman"/>
        </w:rPr>
        <w:t>izvještaja o obvezama</w:t>
      </w:r>
    </w:p>
    <w:p w:rsidR="00230E70" w:rsidRPr="00524E5F" w:rsidRDefault="00230E70" w:rsidP="00230E70">
      <w:pPr>
        <w:pStyle w:val="Odlomakpopisa"/>
        <w:numPr>
          <w:ilvl w:val="0"/>
          <w:numId w:val="4"/>
        </w:numPr>
        <w:spacing w:after="100" w:afterAutospacing="1" w:line="0" w:lineRule="atLeast"/>
        <w:jc w:val="both"/>
        <w:rPr>
          <w:rFonts w:ascii="Times New Roman" w:hAnsi="Times New Roman" w:cs="Times New Roman"/>
        </w:rPr>
      </w:pPr>
      <w:r w:rsidRPr="00524E5F">
        <w:rPr>
          <w:rFonts w:ascii="Times New Roman" w:hAnsi="Times New Roman" w:cs="Times New Roman"/>
        </w:rPr>
        <w:t>izvještaja o rashodima prema funkcijskoj klasifikaciji</w:t>
      </w:r>
    </w:p>
    <w:p w:rsidR="00230E70" w:rsidRPr="00524E5F" w:rsidRDefault="00230E70" w:rsidP="00230E70">
      <w:pPr>
        <w:pStyle w:val="Odlomakpopisa"/>
        <w:numPr>
          <w:ilvl w:val="0"/>
          <w:numId w:val="4"/>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izvještaja o promjenama u vrijednosti i obujmu imovine i obveza </w:t>
      </w:r>
    </w:p>
    <w:p w:rsidR="00230E70" w:rsidRDefault="00230E70" w:rsidP="00230E70">
      <w:pPr>
        <w:pStyle w:val="Odlomakpopisa"/>
        <w:numPr>
          <w:ilvl w:val="0"/>
          <w:numId w:val="4"/>
        </w:numPr>
        <w:spacing w:after="100" w:afterAutospacing="1" w:line="0" w:lineRule="atLeast"/>
        <w:jc w:val="both"/>
        <w:rPr>
          <w:rFonts w:ascii="Times New Roman" w:hAnsi="Times New Roman" w:cs="Times New Roman"/>
        </w:rPr>
      </w:pPr>
      <w:r w:rsidRPr="00524E5F">
        <w:rPr>
          <w:rFonts w:ascii="Times New Roman" w:hAnsi="Times New Roman" w:cs="Times New Roman"/>
        </w:rPr>
        <w:t>bilješki</w:t>
      </w:r>
    </w:p>
    <w:p w:rsidR="00524E5F" w:rsidRPr="00524E5F" w:rsidRDefault="00524E5F" w:rsidP="00524E5F">
      <w:pPr>
        <w:spacing w:after="100" w:afterAutospacing="1" w:line="0" w:lineRule="atLeast"/>
        <w:jc w:val="both"/>
        <w:rPr>
          <w:rFonts w:ascii="Times New Roman" w:hAnsi="Times New Roman" w:cs="Times New Roman"/>
        </w:rPr>
      </w:pPr>
    </w:p>
    <w:p w:rsidR="0085315F" w:rsidRPr="00524E5F" w:rsidRDefault="0085315F" w:rsidP="00524E5F">
      <w:pPr>
        <w:pStyle w:val="Odlomakpopisa"/>
        <w:numPr>
          <w:ilvl w:val="0"/>
          <w:numId w:val="1"/>
        </w:numPr>
        <w:spacing w:after="100" w:afterAutospacing="1" w:line="0" w:lineRule="atLeast"/>
        <w:rPr>
          <w:rFonts w:ascii="Times New Roman" w:hAnsi="Times New Roman" w:cs="Times New Roman"/>
          <w:b/>
          <w:i/>
          <w:sz w:val="24"/>
          <w:szCs w:val="24"/>
          <w:u w:val="single"/>
        </w:rPr>
      </w:pPr>
      <w:r w:rsidRPr="00524E5F">
        <w:rPr>
          <w:rFonts w:ascii="Times New Roman" w:hAnsi="Times New Roman" w:cs="Times New Roman"/>
          <w:b/>
          <w:i/>
          <w:sz w:val="24"/>
          <w:szCs w:val="24"/>
          <w:u w:val="single"/>
        </w:rPr>
        <w:t>POJAŠNJENJA POJEDINIH POZICIJA FINANCIJSKIH IZVJEŠTAJA</w:t>
      </w:r>
    </w:p>
    <w:p w:rsidR="0085315F" w:rsidRPr="00524E5F" w:rsidRDefault="0085315F" w:rsidP="0085315F">
      <w:pPr>
        <w:pStyle w:val="Odlomakpopisa"/>
        <w:spacing w:after="100" w:afterAutospacing="1" w:line="0" w:lineRule="atLeast"/>
        <w:jc w:val="both"/>
        <w:rPr>
          <w:rFonts w:ascii="Times New Roman" w:hAnsi="Times New Roman" w:cs="Times New Roman"/>
        </w:rPr>
      </w:pPr>
    </w:p>
    <w:p w:rsidR="0085315F" w:rsidRPr="00524E5F" w:rsidRDefault="0085315F" w:rsidP="0085315F">
      <w:pPr>
        <w:pStyle w:val="Odlomakpopisa"/>
        <w:spacing w:after="100" w:afterAutospacing="1" w:line="0" w:lineRule="atLeast"/>
        <w:ind w:left="1800"/>
        <w:jc w:val="both"/>
        <w:rPr>
          <w:rFonts w:ascii="Times New Roman" w:hAnsi="Times New Roman" w:cs="Times New Roman"/>
          <w:b/>
          <w:u w:val="single"/>
        </w:rPr>
      </w:pPr>
      <w:r w:rsidRPr="00524E5F">
        <w:rPr>
          <w:rFonts w:ascii="Times New Roman" w:hAnsi="Times New Roman" w:cs="Times New Roman"/>
        </w:rPr>
        <w:t xml:space="preserve">             </w:t>
      </w:r>
    </w:p>
    <w:p w:rsidR="0085315F" w:rsidRPr="00524E5F" w:rsidRDefault="0085315F" w:rsidP="0085315F">
      <w:pPr>
        <w:pStyle w:val="Odlomakpopisa"/>
        <w:numPr>
          <w:ilvl w:val="1"/>
          <w:numId w:val="1"/>
        </w:numPr>
        <w:spacing w:after="100" w:afterAutospacing="1" w:line="0" w:lineRule="atLeast"/>
        <w:jc w:val="both"/>
        <w:rPr>
          <w:rFonts w:ascii="Times New Roman" w:hAnsi="Times New Roman" w:cs="Times New Roman"/>
          <w:b/>
          <w:i/>
          <w:u w:val="single"/>
        </w:rPr>
      </w:pPr>
      <w:r w:rsidRPr="00524E5F">
        <w:rPr>
          <w:rFonts w:ascii="Times New Roman" w:hAnsi="Times New Roman" w:cs="Times New Roman"/>
          <w:b/>
          <w:i/>
          <w:u w:val="single"/>
        </w:rPr>
        <w:t>Obrazac PR-RAS - Izvještaj o prihodima i rashodima, primicima i izdacima</w:t>
      </w:r>
    </w:p>
    <w:p w:rsidR="0085315F" w:rsidRPr="00524E5F" w:rsidRDefault="0085315F" w:rsidP="0085315F">
      <w:pPr>
        <w:pStyle w:val="Odlomakpopisa"/>
        <w:spacing w:after="100" w:afterAutospacing="1" w:line="0" w:lineRule="atLeast"/>
        <w:ind w:left="1080"/>
        <w:jc w:val="both"/>
        <w:rPr>
          <w:rFonts w:ascii="Times New Roman" w:hAnsi="Times New Roman" w:cs="Times New Roman"/>
          <w:b/>
          <w:i/>
          <w:u w:val="single"/>
        </w:rPr>
      </w:pPr>
    </w:p>
    <w:p w:rsidR="0085315F" w:rsidRPr="00524E5F" w:rsidRDefault="0085315F" w:rsidP="0085315F">
      <w:pPr>
        <w:spacing w:after="100" w:afterAutospacing="1" w:line="0" w:lineRule="atLeast"/>
        <w:contextualSpacing/>
        <w:jc w:val="both"/>
        <w:rPr>
          <w:rFonts w:ascii="Times New Roman" w:hAnsi="Times New Roman" w:cs="Times New Roman"/>
          <w:b/>
        </w:rPr>
      </w:pPr>
      <w:r w:rsidRPr="00524E5F">
        <w:rPr>
          <w:rFonts w:ascii="Times New Roman" w:hAnsi="Times New Roman" w:cs="Times New Roman"/>
          <w:b/>
        </w:rPr>
        <w:t xml:space="preserve">AOP 001 Prihodi poslovanja </w:t>
      </w:r>
    </w:p>
    <w:p w:rsidR="00AE0119" w:rsidRPr="00524E5F" w:rsidRDefault="00AE0119" w:rsidP="0085315F">
      <w:pPr>
        <w:spacing w:after="100" w:afterAutospacing="1" w:line="0" w:lineRule="atLeast"/>
        <w:contextualSpacing/>
        <w:jc w:val="both"/>
        <w:rPr>
          <w:rFonts w:ascii="Times New Roman" w:hAnsi="Times New Roman" w:cs="Times New Roman"/>
          <w:b/>
        </w:rPr>
      </w:pPr>
    </w:p>
    <w:p w:rsidR="00AE0119" w:rsidRPr="00524E5F" w:rsidRDefault="00AE0119" w:rsidP="0085315F">
      <w:pPr>
        <w:spacing w:after="100" w:afterAutospacing="1" w:line="0" w:lineRule="atLeast"/>
        <w:contextualSpacing/>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538816"/>
            <wp:effectExtent l="0" t="0" r="3810" b="444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1538816"/>
                    </a:xfrm>
                    <a:prstGeom prst="rect">
                      <a:avLst/>
                    </a:prstGeom>
                    <a:noFill/>
                    <a:ln>
                      <a:noFill/>
                    </a:ln>
                  </pic:spPr>
                </pic:pic>
              </a:graphicData>
            </a:graphic>
          </wp:inline>
        </w:drawing>
      </w:r>
    </w:p>
    <w:p w:rsidR="0085315F" w:rsidRPr="00524E5F" w:rsidRDefault="0085315F" w:rsidP="00F959C1">
      <w:pPr>
        <w:pStyle w:val="Odlomakpopisa"/>
        <w:numPr>
          <w:ilvl w:val="0"/>
          <w:numId w:val="7"/>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veći su za </w:t>
      </w:r>
      <w:r w:rsidR="00600A17" w:rsidRPr="00524E5F">
        <w:rPr>
          <w:rFonts w:ascii="Times New Roman" w:hAnsi="Times New Roman" w:cs="Times New Roman"/>
        </w:rPr>
        <w:t>24,03%</w:t>
      </w:r>
      <w:r w:rsidRPr="00524E5F">
        <w:rPr>
          <w:rFonts w:ascii="Times New Roman" w:hAnsi="Times New Roman" w:cs="Times New Roman"/>
        </w:rPr>
        <w:t xml:space="preserve"> ili </w:t>
      </w:r>
      <w:r w:rsidR="00600A17" w:rsidRPr="00524E5F">
        <w:rPr>
          <w:rFonts w:ascii="Times New Roman" w:hAnsi="Times New Roman" w:cs="Times New Roman"/>
        </w:rPr>
        <w:t>231,64</w:t>
      </w:r>
      <w:r w:rsidR="00305742" w:rsidRPr="00524E5F">
        <w:rPr>
          <w:rFonts w:ascii="Times New Roman" w:hAnsi="Times New Roman" w:cs="Times New Roman"/>
        </w:rPr>
        <w:t xml:space="preserve"> </w:t>
      </w:r>
      <w:proofErr w:type="spellStart"/>
      <w:r w:rsidR="00305742" w:rsidRPr="00524E5F">
        <w:rPr>
          <w:rFonts w:ascii="Times New Roman" w:hAnsi="Times New Roman" w:cs="Times New Roman"/>
        </w:rPr>
        <w:t>mil</w:t>
      </w:r>
      <w:proofErr w:type="spellEnd"/>
      <w:r w:rsidR="00305742" w:rsidRPr="00524E5F">
        <w:rPr>
          <w:rFonts w:ascii="Times New Roman" w:hAnsi="Times New Roman" w:cs="Times New Roman"/>
        </w:rPr>
        <w:t xml:space="preserve"> kn od prihoda iz </w:t>
      </w:r>
      <w:r w:rsidRPr="00524E5F">
        <w:rPr>
          <w:rFonts w:ascii="Times New Roman" w:hAnsi="Times New Roman" w:cs="Times New Roman"/>
        </w:rPr>
        <w:t xml:space="preserve">2020.g. kao posljedica većeg iznosa pomoći za </w:t>
      </w:r>
      <w:r w:rsidR="00600A17" w:rsidRPr="00524E5F">
        <w:rPr>
          <w:rFonts w:ascii="Times New Roman" w:hAnsi="Times New Roman" w:cs="Times New Roman"/>
        </w:rPr>
        <w:t>14,59</w:t>
      </w:r>
      <w:r w:rsidRPr="00524E5F">
        <w:rPr>
          <w:rFonts w:ascii="Times New Roman" w:hAnsi="Times New Roman" w:cs="Times New Roman"/>
        </w:rPr>
        <w:t xml:space="preserve">% ili </w:t>
      </w:r>
      <w:r w:rsidR="00600A17" w:rsidRPr="00524E5F">
        <w:rPr>
          <w:rFonts w:ascii="Times New Roman" w:hAnsi="Times New Roman" w:cs="Times New Roman"/>
        </w:rPr>
        <w:t xml:space="preserve">1,592 </w:t>
      </w:r>
      <w:proofErr w:type="spellStart"/>
      <w:r w:rsidR="00600A17" w:rsidRPr="00524E5F">
        <w:rPr>
          <w:rFonts w:ascii="Times New Roman" w:hAnsi="Times New Roman" w:cs="Times New Roman"/>
        </w:rPr>
        <w:t>mil</w:t>
      </w:r>
      <w:proofErr w:type="spellEnd"/>
      <w:r w:rsidR="00600A17" w:rsidRPr="00524E5F">
        <w:rPr>
          <w:rFonts w:ascii="Times New Roman" w:hAnsi="Times New Roman" w:cs="Times New Roman"/>
        </w:rPr>
        <w:t xml:space="preserve"> kn</w:t>
      </w:r>
      <w:r w:rsidRPr="00524E5F">
        <w:rPr>
          <w:rFonts w:ascii="Times New Roman" w:hAnsi="Times New Roman" w:cs="Times New Roman"/>
        </w:rPr>
        <w:t xml:space="preserve">, povećanja prihoda od imovine za </w:t>
      </w:r>
      <w:r w:rsidR="00600A17" w:rsidRPr="00524E5F">
        <w:rPr>
          <w:rFonts w:ascii="Times New Roman" w:hAnsi="Times New Roman" w:cs="Times New Roman"/>
        </w:rPr>
        <w:t>61,</w:t>
      </w:r>
      <w:r w:rsidR="007B0F1E" w:rsidRPr="00524E5F">
        <w:rPr>
          <w:rFonts w:ascii="Times New Roman" w:hAnsi="Times New Roman" w:cs="Times New Roman"/>
        </w:rPr>
        <w:t>70</w:t>
      </w:r>
      <w:r w:rsidR="00600A17" w:rsidRPr="00524E5F">
        <w:rPr>
          <w:rFonts w:ascii="Times New Roman" w:hAnsi="Times New Roman" w:cs="Times New Roman"/>
        </w:rPr>
        <w:t>%</w:t>
      </w:r>
      <w:r w:rsidRPr="00524E5F">
        <w:rPr>
          <w:rFonts w:ascii="Times New Roman" w:hAnsi="Times New Roman" w:cs="Times New Roman"/>
        </w:rPr>
        <w:t xml:space="preserve"> ili 2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povećanja prihoda od upravnih i administrativnih pristojbi za </w:t>
      </w:r>
      <w:r w:rsidR="00600A17" w:rsidRPr="00524E5F">
        <w:rPr>
          <w:rFonts w:ascii="Times New Roman" w:hAnsi="Times New Roman" w:cs="Times New Roman"/>
        </w:rPr>
        <w:t>13,23</w:t>
      </w:r>
      <w:r w:rsidRPr="00524E5F">
        <w:rPr>
          <w:rFonts w:ascii="Times New Roman" w:hAnsi="Times New Roman" w:cs="Times New Roman"/>
        </w:rPr>
        <w:t xml:space="preserve">% ili </w:t>
      </w:r>
      <w:r w:rsidR="00600A17" w:rsidRPr="00524E5F">
        <w:rPr>
          <w:rFonts w:ascii="Times New Roman" w:hAnsi="Times New Roman" w:cs="Times New Roman"/>
        </w:rPr>
        <w:t>7,083</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prihoda iz nadležnog proračuna i od HZZO-a za </w:t>
      </w:r>
      <w:r w:rsidR="00600A17" w:rsidRPr="00524E5F">
        <w:rPr>
          <w:rFonts w:ascii="Times New Roman" w:hAnsi="Times New Roman" w:cs="Times New Roman"/>
        </w:rPr>
        <w:t>26,29</w:t>
      </w:r>
      <w:r w:rsidRPr="00524E5F">
        <w:rPr>
          <w:rFonts w:ascii="Times New Roman" w:hAnsi="Times New Roman" w:cs="Times New Roman"/>
        </w:rPr>
        <w:t xml:space="preserve">% ili </w:t>
      </w:r>
      <w:r w:rsidR="00600A17" w:rsidRPr="00524E5F">
        <w:rPr>
          <w:rFonts w:ascii="Times New Roman" w:hAnsi="Times New Roman" w:cs="Times New Roman"/>
        </w:rPr>
        <w:t>229,0</w:t>
      </w:r>
      <w:r w:rsidR="00AE0119" w:rsidRPr="00524E5F">
        <w:rPr>
          <w:rFonts w:ascii="Times New Roman" w:hAnsi="Times New Roman" w:cs="Times New Roman"/>
        </w:rPr>
        <w:t>87</w:t>
      </w:r>
      <w:r w:rsidR="00600A17" w:rsidRPr="00524E5F">
        <w:rPr>
          <w:rFonts w:ascii="Times New Roman" w:hAnsi="Times New Roman" w:cs="Times New Roman"/>
        </w:rPr>
        <w:t xml:space="preserve"> </w:t>
      </w:r>
      <w:proofErr w:type="spellStart"/>
      <w:r w:rsidR="00600A17" w:rsidRPr="00524E5F">
        <w:rPr>
          <w:rFonts w:ascii="Times New Roman" w:hAnsi="Times New Roman" w:cs="Times New Roman"/>
        </w:rPr>
        <w:t>mil</w:t>
      </w:r>
      <w:proofErr w:type="spellEnd"/>
      <w:r w:rsidR="00600A17" w:rsidRPr="00524E5F">
        <w:rPr>
          <w:rFonts w:ascii="Times New Roman" w:hAnsi="Times New Roman" w:cs="Times New Roman"/>
        </w:rPr>
        <w:t xml:space="preserve"> kn, </w:t>
      </w:r>
      <w:r w:rsidRPr="00524E5F">
        <w:rPr>
          <w:rFonts w:ascii="Times New Roman" w:hAnsi="Times New Roman" w:cs="Times New Roman"/>
        </w:rPr>
        <w:t xml:space="preserve">ostalih prihoda za </w:t>
      </w:r>
      <w:r w:rsidR="00600A17" w:rsidRPr="00524E5F">
        <w:rPr>
          <w:rFonts w:ascii="Times New Roman" w:hAnsi="Times New Roman" w:cs="Times New Roman"/>
        </w:rPr>
        <w:t>38,38</w:t>
      </w:r>
      <w:r w:rsidRPr="00524E5F">
        <w:rPr>
          <w:rFonts w:ascii="Times New Roman" w:hAnsi="Times New Roman" w:cs="Times New Roman"/>
        </w:rPr>
        <w:t xml:space="preserve">% ili </w:t>
      </w:r>
      <w:r w:rsidR="00AE0119" w:rsidRPr="00524E5F">
        <w:rPr>
          <w:rFonts w:ascii="Times New Roman" w:hAnsi="Times New Roman" w:cs="Times New Roman"/>
        </w:rPr>
        <w:t>631</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r w:rsidR="00600A17" w:rsidRPr="00524E5F">
        <w:rPr>
          <w:rFonts w:ascii="Times New Roman" w:hAnsi="Times New Roman" w:cs="Times New Roman"/>
        </w:rPr>
        <w:t xml:space="preserve"> uz istovremeno smanjenje prihoda od prodaje robe i pruženih usluga i donacija za -25,27% ili -6,755 </w:t>
      </w:r>
      <w:proofErr w:type="spellStart"/>
      <w:r w:rsidR="00600A17" w:rsidRPr="00524E5F">
        <w:rPr>
          <w:rFonts w:ascii="Times New Roman" w:hAnsi="Times New Roman" w:cs="Times New Roman"/>
        </w:rPr>
        <w:t>mil</w:t>
      </w:r>
      <w:proofErr w:type="spellEnd"/>
      <w:r w:rsidR="00600A17" w:rsidRPr="00524E5F">
        <w:rPr>
          <w:rFonts w:ascii="Times New Roman" w:hAnsi="Times New Roman" w:cs="Times New Roman"/>
        </w:rPr>
        <w:t xml:space="preserve"> kn</w:t>
      </w:r>
    </w:p>
    <w:p w:rsidR="0085315F" w:rsidRDefault="0085315F" w:rsidP="0085315F">
      <w:pPr>
        <w:spacing w:after="100" w:afterAutospacing="1" w:line="0" w:lineRule="atLeast"/>
        <w:ind w:left="788"/>
        <w:contextualSpacing/>
        <w:jc w:val="both"/>
        <w:rPr>
          <w:rFonts w:ascii="Times New Roman" w:hAnsi="Times New Roman" w:cs="Times New Roman"/>
          <w:highlight w:val="yellow"/>
        </w:rPr>
      </w:pPr>
    </w:p>
    <w:p w:rsidR="00524E5F" w:rsidRDefault="00524E5F" w:rsidP="0085315F">
      <w:pPr>
        <w:spacing w:after="100" w:afterAutospacing="1" w:line="0" w:lineRule="atLeast"/>
        <w:ind w:left="788"/>
        <w:contextualSpacing/>
        <w:jc w:val="both"/>
        <w:rPr>
          <w:rFonts w:ascii="Times New Roman" w:hAnsi="Times New Roman" w:cs="Times New Roman"/>
          <w:highlight w:val="yellow"/>
        </w:rPr>
      </w:pPr>
    </w:p>
    <w:p w:rsidR="00524E5F" w:rsidRDefault="00524E5F" w:rsidP="0085315F">
      <w:pPr>
        <w:spacing w:after="100" w:afterAutospacing="1" w:line="0" w:lineRule="atLeast"/>
        <w:ind w:left="788"/>
        <w:contextualSpacing/>
        <w:jc w:val="both"/>
        <w:rPr>
          <w:rFonts w:ascii="Times New Roman" w:hAnsi="Times New Roman" w:cs="Times New Roman"/>
          <w:highlight w:val="yellow"/>
        </w:rPr>
      </w:pPr>
    </w:p>
    <w:p w:rsidR="00524E5F" w:rsidRDefault="00524E5F" w:rsidP="0085315F">
      <w:pPr>
        <w:spacing w:after="100" w:afterAutospacing="1" w:line="0" w:lineRule="atLeast"/>
        <w:ind w:left="788"/>
        <w:contextualSpacing/>
        <w:jc w:val="both"/>
        <w:rPr>
          <w:rFonts w:ascii="Times New Roman" w:hAnsi="Times New Roman" w:cs="Times New Roman"/>
          <w:highlight w:val="yellow"/>
        </w:rPr>
      </w:pPr>
    </w:p>
    <w:p w:rsidR="00524E5F" w:rsidRDefault="00524E5F" w:rsidP="0085315F">
      <w:pPr>
        <w:spacing w:after="100" w:afterAutospacing="1" w:line="0" w:lineRule="atLeast"/>
        <w:ind w:left="788"/>
        <w:contextualSpacing/>
        <w:jc w:val="both"/>
        <w:rPr>
          <w:rFonts w:ascii="Times New Roman" w:hAnsi="Times New Roman" w:cs="Times New Roman"/>
          <w:highlight w:val="yellow"/>
        </w:rPr>
      </w:pPr>
    </w:p>
    <w:p w:rsidR="00524E5F" w:rsidRDefault="00524E5F" w:rsidP="0085315F">
      <w:pPr>
        <w:spacing w:after="100" w:afterAutospacing="1" w:line="0" w:lineRule="atLeast"/>
        <w:ind w:left="788"/>
        <w:contextualSpacing/>
        <w:jc w:val="both"/>
        <w:rPr>
          <w:rFonts w:ascii="Times New Roman" w:hAnsi="Times New Roman" w:cs="Times New Roman"/>
          <w:highlight w:val="yellow"/>
        </w:rPr>
      </w:pPr>
    </w:p>
    <w:p w:rsidR="00524E5F" w:rsidRDefault="00524E5F" w:rsidP="0085315F">
      <w:pPr>
        <w:spacing w:after="100" w:afterAutospacing="1" w:line="0" w:lineRule="atLeast"/>
        <w:ind w:left="788"/>
        <w:contextualSpacing/>
        <w:jc w:val="both"/>
        <w:rPr>
          <w:rFonts w:ascii="Times New Roman" w:hAnsi="Times New Roman" w:cs="Times New Roman"/>
          <w:highlight w:val="yellow"/>
        </w:rPr>
      </w:pPr>
    </w:p>
    <w:p w:rsidR="00524E5F" w:rsidRDefault="00524E5F" w:rsidP="0085315F">
      <w:pPr>
        <w:spacing w:after="100" w:afterAutospacing="1" w:line="0" w:lineRule="atLeast"/>
        <w:ind w:left="788"/>
        <w:contextualSpacing/>
        <w:jc w:val="both"/>
        <w:rPr>
          <w:rFonts w:ascii="Times New Roman" w:hAnsi="Times New Roman" w:cs="Times New Roman"/>
          <w:highlight w:val="yellow"/>
        </w:rPr>
      </w:pPr>
    </w:p>
    <w:p w:rsidR="00524E5F" w:rsidRPr="00524E5F" w:rsidRDefault="00524E5F" w:rsidP="0085315F">
      <w:pPr>
        <w:spacing w:after="100" w:afterAutospacing="1" w:line="0" w:lineRule="atLeast"/>
        <w:ind w:left="788"/>
        <w:contextualSpacing/>
        <w:jc w:val="both"/>
        <w:rPr>
          <w:rFonts w:ascii="Times New Roman" w:hAnsi="Times New Roman" w:cs="Times New Roman"/>
          <w:highlight w:val="yellow"/>
        </w:rPr>
      </w:pPr>
    </w:p>
    <w:p w:rsidR="0085315F" w:rsidRPr="00524E5F" w:rsidRDefault="0085315F" w:rsidP="0085315F">
      <w:pPr>
        <w:spacing w:after="100" w:afterAutospacing="1" w:line="0" w:lineRule="atLeast"/>
        <w:contextualSpacing/>
        <w:jc w:val="both"/>
        <w:rPr>
          <w:rFonts w:ascii="Times New Roman" w:hAnsi="Times New Roman" w:cs="Times New Roman"/>
          <w:b/>
        </w:rPr>
      </w:pPr>
      <w:r w:rsidRPr="00524E5F">
        <w:rPr>
          <w:rFonts w:ascii="Times New Roman" w:hAnsi="Times New Roman" w:cs="Times New Roman"/>
          <w:b/>
        </w:rPr>
        <w:lastRenderedPageBreak/>
        <w:t>AOP 045 Pomoći od inozemstva i od subjekata unutar općeg proračuna</w:t>
      </w:r>
    </w:p>
    <w:p w:rsidR="00CD636E" w:rsidRPr="00524E5F" w:rsidRDefault="00CD636E" w:rsidP="0085315F">
      <w:pPr>
        <w:spacing w:after="100" w:afterAutospacing="1" w:line="0" w:lineRule="atLeast"/>
        <w:contextualSpacing/>
        <w:jc w:val="both"/>
        <w:rPr>
          <w:rFonts w:ascii="Times New Roman" w:hAnsi="Times New Roman" w:cs="Times New Roman"/>
          <w:b/>
        </w:rPr>
      </w:pPr>
    </w:p>
    <w:p w:rsidR="00CD636E" w:rsidRPr="00524E5F" w:rsidRDefault="00CD636E" w:rsidP="0085315F">
      <w:pPr>
        <w:spacing w:after="100" w:afterAutospacing="1" w:line="0" w:lineRule="atLeast"/>
        <w:contextualSpacing/>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614624"/>
            <wp:effectExtent l="0" t="0" r="3810" b="508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614624"/>
                    </a:xfrm>
                    <a:prstGeom prst="rect">
                      <a:avLst/>
                    </a:prstGeom>
                    <a:noFill/>
                    <a:ln>
                      <a:noFill/>
                    </a:ln>
                  </pic:spPr>
                </pic:pic>
              </a:graphicData>
            </a:graphic>
          </wp:inline>
        </w:drawing>
      </w:r>
    </w:p>
    <w:p w:rsidR="0085315F"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ostvarene pomoći od inozemnih vlada u iznosu </w:t>
      </w:r>
      <w:r w:rsidR="00760E1C" w:rsidRPr="00524E5F">
        <w:rPr>
          <w:rFonts w:ascii="Times New Roman" w:hAnsi="Times New Roman" w:cs="Times New Roman"/>
        </w:rPr>
        <w:t xml:space="preserve">1,286 </w:t>
      </w:r>
      <w:proofErr w:type="spellStart"/>
      <w:r w:rsidR="00760E1C" w:rsidRPr="00524E5F">
        <w:rPr>
          <w:rFonts w:ascii="Times New Roman" w:hAnsi="Times New Roman" w:cs="Times New Roman"/>
        </w:rPr>
        <w:t>mil</w:t>
      </w:r>
      <w:proofErr w:type="spellEnd"/>
      <w:r w:rsidR="00760E1C" w:rsidRPr="00524E5F">
        <w:rPr>
          <w:rFonts w:ascii="Times New Roman" w:hAnsi="Times New Roman" w:cs="Times New Roman"/>
        </w:rPr>
        <w:t xml:space="preserve"> kn </w:t>
      </w:r>
      <w:r w:rsidRPr="00524E5F">
        <w:rPr>
          <w:rFonts w:ascii="Times New Roman" w:hAnsi="Times New Roman" w:cs="Times New Roman"/>
        </w:rPr>
        <w:t xml:space="preserve">odnose se na provedbu projekta Obnovljivi izvori energije za pametne održive zdravstvene centre i sveučilišne edukacijske javne zgrade (akronim RESCUE) nositelja projekta Fakultet tehničkih nauka – Univerzitet u Novom </w:t>
      </w:r>
      <w:proofErr w:type="spellStart"/>
      <w:r w:rsidRPr="00524E5F">
        <w:rPr>
          <w:rFonts w:ascii="Times New Roman" w:hAnsi="Times New Roman" w:cs="Times New Roman"/>
        </w:rPr>
        <w:t>Sadu</w:t>
      </w:r>
      <w:proofErr w:type="spellEnd"/>
    </w:p>
    <w:p w:rsidR="00CD636E" w:rsidRPr="00524E5F" w:rsidRDefault="00CD636E" w:rsidP="00CD636E">
      <w:pPr>
        <w:pStyle w:val="Odlomakpopisa"/>
        <w:spacing w:after="100" w:afterAutospacing="1" w:line="0" w:lineRule="atLeast"/>
        <w:ind w:left="1193"/>
        <w:jc w:val="both"/>
        <w:rPr>
          <w:rFonts w:ascii="Times New Roman" w:hAnsi="Times New Roman" w:cs="Times New Roman"/>
        </w:rPr>
      </w:pPr>
    </w:p>
    <w:p w:rsidR="00CD636E"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ostvarene pomoći od međunarodnih organizacija te institucija i tijela EU odnose</w:t>
      </w:r>
      <w:r w:rsidR="00536648" w:rsidRPr="00524E5F">
        <w:rPr>
          <w:rFonts w:ascii="Times New Roman" w:hAnsi="Times New Roman" w:cs="Times New Roman"/>
        </w:rPr>
        <w:t xml:space="preserve"> donaciju UZV robota za dezinfekciju od Europske komisije u iznosu 450 </w:t>
      </w:r>
      <w:proofErr w:type="spellStart"/>
      <w:r w:rsidR="00536648" w:rsidRPr="00524E5F">
        <w:rPr>
          <w:rFonts w:ascii="Times New Roman" w:hAnsi="Times New Roman" w:cs="Times New Roman"/>
        </w:rPr>
        <w:t>tis</w:t>
      </w:r>
      <w:proofErr w:type="spellEnd"/>
      <w:r w:rsidR="00536648" w:rsidRPr="00524E5F">
        <w:rPr>
          <w:rFonts w:ascii="Times New Roman" w:hAnsi="Times New Roman" w:cs="Times New Roman"/>
        </w:rPr>
        <w:t xml:space="preserve"> kn, te na provedbu EU projekata - </w:t>
      </w:r>
      <w:r w:rsidRPr="00524E5F">
        <w:rPr>
          <w:rFonts w:ascii="Times New Roman" w:hAnsi="Times New Roman" w:cs="Times New Roman"/>
        </w:rPr>
        <w:t xml:space="preserve">Centar za edukacije, rano otkrivanje i prevenciju bolesti novotvorina Osječko-baranjske županije  iz operativnog programa Učinkoviti ljudski potencijali u iznosu </w:t>
      </w:r>
      <w:r w:rsidR="00760E1C" w:rsidRPr="00524E5F">
        <w:rPr>
          <w:rFonts w:ascii="Times New Roman" w:hAnsi="Times New Roman" w:cs="Times New Roman"/>
        </w:rPr>
        <w:t>401</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projekta Izgradnja i opremanje dnevnih bolnica i dnevnih kirurgija iz operativnog programa konkurentnost i kohezija 2014.-2020.g. u iznosu </w:t>
      </w:r>
      <w:r w:rsidR="00760E1C" w:rsidRPr="00524E5F">
        <w:rPr>
          <w:rFonts w:ascii="Times New Roman" w:hAnsi="Times New Roman" w:cs="Times New Roman"/>
        </w:rPr>
        <w:t>4,31</w:t>
      </w:r>
      <w:r w:rsidR="00536648" w:rsidRPr="00524E5F">
        <w:rPr>
          <w:rFonts w:ascii="Times New Roman" w:hAnsi="Times New Roman" w:cs="Times New Roman"/>
        </w:rPr>
        <w:t>6</w:t>
      </w:r>
      <w:r w:rsidR="00760E1C" w:rsidRPr="00524E5F">
        <w:rPr>
          <w:rFonts w:ascii="Times New Roman" w:hAnsi="Times New Roman" w:cs="Times New Roman"/>
        </w:rPr>
        <w:t xml:space="preserve"> </w:t>
      </w:r>
      <w:proofErr w:type="spellStart"/>
      <w:r w:rsidR="00760E1C" w:rsidRPr="00524E5F">
        <w:rPr>
          <w:rFonts w:ascii="Times New Roman" w:hAnsi="Times New Roman" w:cs="Times New Roman"/>
        </w:rPr>
        <w:t>mil</w:t>
      </w:r>
      <w:proofErr w:type="spellEnd"/>
      <w:r w:rsidRPr="00524E5F">
        <w:rPr>
          <w:rFonts w:ascii="Times New Roman" w:hAnsi="Times New Roman" w:cs="Times New Roman"/>
        </w:rPr>
        <w:t xml:space="preserve"> kn, projekta Unapređenje objedinjenog hitnog bolničkog prijema u sklopu KBC Osijek iz operativnog programa konkurentnost i kohezija 2014.-2020.g. u iznosu </w:t>
      </w:r>
      <w:r w:rsidR="00760E1C" w:rsidRPr="00524E5F">
        <w:rPr>
          <w:rFonts w:ascii="Times New Roman" w:hAnsi="Times New Roman" w:cs="Times New Roman"/>
        </w:rPr>
        <w:t xml:space="preserve">1,943 </w:t>
      </w:r>
      <w:proofErr w:type="spellStart"/>
      <w:r w:rsidR="00760E1C" w:rsidRPr="00524E5F">
        <w:rPr>
          <w:rFonts w:ascii="Times New Roman" w:hAnsi="Times New Roman" w:cs="Times New Roman"/>
        </w:rPr>
        <w:t>mil</w:t>
      </w:r>
      <w:proofErr w:type="spellEnd"/>
      <w:r w:rsidR="00760E1C" w:rsidRPr="00524E5F">
        <w:rPr>
          <w:rFonts w:ascii="Times New Roman" w:hAnsi="Times New Roman" w:cs="Times New Roman"/>
        </w:rPr>
        <w:t xml:space="preserve"> kn, projekta izgradnje nove bolnice u iznosu 377 </w:t>
      </w:r>
      <w:proofErr w:type="spellStart"/>
      <w:r w:rsidR="00760E1C" w:rsidRPr="00524E5F">
        <w:rPr>
          <w:rFonts w:ascii="Times New Roman" w:hAnsi="Times New Roman" w:cs="Times New Roman"/>
        </w:rPr>
        <w:t>tis</w:t>
      </w:r>
      <w:proofErr w:type="spellEnd"/>
      <w:r w:rsidR="00760E1C" w:rsidRPr="00524E5F">
        <w:rPr>
          <w:rFonts w:ascii="Times New Roman" w:hAnsi="Times New Roman" w:cs="Times New Roman"/>
        </w:rPr>
        <w:t xml:space="preserve"> kn</w:t>
      </w:r>
    </w:p>
    <w:p w:rsidR="00CD636E" w:rsidRPr="00524E5F" w:rsidRDefault="00CD636E" w:rsidP="00CD636E">
      <w:pPr>
        <w:pStyle w:val="Odlomakpopisa"/>
        <w:spacing w:after="100" w:afterAutospacing="1" w:line="0" w:lineRule="atLeast"/>
        <w:ind w:left="1193"/>
        <w:jc w:val="both"/>
        <w:rPr>
          <w:rFonts w:ascii="Times New Roman" w:hAnsi="Times New Roman" w:cs="Times New Roman"/>
        </w:rPr>
      </w:pPr>
    </w:p>
    <w:p w:rsidR="0085315F"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ostvarene pomoći od izvanproračunskih korisnika odnose se na pomoći Hrvatskog zavoda za zapošljavanje uplaćene za financiranje plaća pripravnika u iznosu 445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pomoći od HZZO-a za nabavku inzulinskih pumpi u iznosu 145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pomoći HZZO-a za plaće pripravnika i rad pod nadzorom u iznosu </w:t>
      </w:r>
      <w:r w:rsidR="002E6D73" w:rsidRPr="00524E5F">
        <w:rPr>
          <w:rFonts w:ascii="Times New Roman" w:hAnsi="Times New Roman" w:cs="Times New Roman"/>
        </w:rPr>
        <w:t>223</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refundacija prethodnih pregleda radnika u iznosu </w:t>
      </w:r>
      <w:r w:rsidR="002E6D73" w:rsidRPr="00524E5F">
        <w:rPr>
          <w:rFonts w:ascii="Times New Roman" w:hAnsi="Times New Roman" w:cs="Times New Roman"/>
        </w:rPr>
        <w:t>21</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te refundacija od HZZO-a za isplaćeni trošak COVID nagrade radnicima u iznosu 1,</w:t>
      </w:r>
      <w:r w:rsidR="002E6D73" w:rsidRPr="00524E5F">
        <w:rPr>
          <w:rFonts w:ascii="Times New Roman" w:hAnsi="Times New Roman" w:cs="Times New Roman"/>
        </w:rPr>
        <w:t>703</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7858D4" w:rsidRPr="00524E5F" w:rsidRDefault="007858D4" w:rsidP="007858D4">
      <w:pPr>
        <w:pStyle w:val="Odlomakpopisa"/>
        <w:spacing w:after="100" w:afterAutospacing="1" w:line="0" w:lineRule="atLeast"/>
        <w:ind w:left="1193"/>
        <w:jc w:val="both"/>
        <w:rPr>
          <w:rFonts w:ascii="Times New Roman" w:hAnsi="Times New Roman" w:cs="Times New Roman"/>
        </w:rPr>
      </w:pPr>
    </w:p>
    <w:p w:rsidR="007858D4" w:rsidRPr="00524E5F" w:rsidRDefault="007858D4"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ostvarene kapitalne pomoći od nenadležnog proračuna od Osječko-baranjske županije u iznosu 380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(za dječju kirurgiju i oftalmologiju, za </w:t>
      </w:r>
      <w:proofErr w:type="spellStart"/>
      <w:r w:rsidRPr="00524E5F">
        <w:rPr>
          <w:rFonts w:ascii="Times New Roman" w:hAnsi="Times New Roman" w:cs="Times New Roman"/>
        </w:rPr>
        <w:t>maksilofacijalnu</w:t>
      </w:r>
      <w:proofErr w:type="spellEnd"/>
      <w:r w:rsidRPr="00524E5F">
        <w:rPr>
          <w:rFonts w:ascii="Times New Roman" w:hAnsi="Times New Roman" w:cs="Times New Roman"/>
        </w:rPr>
        <w:t xml:space="preserve"> kirurgiju i pedijatriju), pomoći Grada Osijeka od 649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(za ginekološki ultrazvuk, za kirurgiju, za neurologiju, za ginekologiju) te pomoć Grada Belišća od 4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7858D4" w:rsidRPr="00524E5F" w:rsidRDefault="007858D4" w:rsidP="007858D4">
      <w:pPr>
        <w:pStyle w:val="Odlomakpopisa"/>
        <w:spacing w:after="100" w:afterAutospacing="1" w:line="0" w:lineRule="atLeast"/>
        <w:ind w:left="1193"/>
        <w:jc w:val="both"/>
        <w:rPr>
          <w:rFonts w:ascii="Times New Roman" w:hAnsi="Times New Roman" w:cs="Times New Roman"/>
        </w:rPr>
      </w:pPr>
    </w:p>
    <w:p w:rsidR="007C61A7" w:rsidRDefault="007C61A7"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u 2021.g. </w:t>
      </w:r>
      <w:proofErr w:type="spellStart"/>
      <w:r w:rsidR="00123E02" w:rsidRPr="00524E5F">
        <w:rPr>
          <w:rFonts w:ascii="Times New Roman" w:hAnsi="Times New Roman" w:cs="Times New Roman"/>
        </w:rPr>
        <w:t>preknjiženo</w:t>
      </w:r>
      <w:proofErr w:type="spellEnd"/>
      <w:r w:rsidR="00123E02" w:rsidRPr="00524E5F">
        <w:rPr>
          <w:rFonts w:ascii="Times New Roman" w:hAnsi="Times New Roman" w:cs="Times New Roman"/>
        </w:rPr>
        <w:t xml:space="preserve"> s računa 23957 – obveze za EU predujmove na račun 63814 Tekuće pomoći od izvanproračunskog korisnika temeljem prijenosa EU sredstava temeljem upute Ministarstva financija </w:t>
      </w:r>
      <w:r w:rsidRPr="00524E5F">
        <w:rPr>
          <w:rFonts w:ascii="Times New Roman" w:hAnsi="Times New Roman" w:cs="Times New Roman"/>
        </w:rPr>
        <w:t>zbog promjene u načinu evidentiranja</w:t>
      </w:r>
      <w:r w:rsidR="007858D4" w:rsidRPr="00524E5F">
        <w:rPr>
          <w:rFonts w:ascii="Times New Roman" w:hAnsi="Times New Roman" w:cs="Times New Roman"/>
        </w:rPr>
        <w:t xml:space="preserve"> prihoda od EU</w:t>
      </w:r>
    </w:p>
    <w:p w:rsidR="00524E5F" w:rsidRPr="00524E5F" w:rsidRDefault="00524E5F" w:rsidP="00524E5F">
      <w:pPr>
        <w:pStyle w:val="Odlomakpopisa"/>
        <w:rPr>
          <w:rFonts w:ascii="Times New Roman" w:hAnsi="Times New Roman" w:cs="Times New Roman"/>
        </w:rPr>
      </w:pPr>
    </w:p>
    <w:p w:rsidR="00524E5F" w:rsidRDefault="00524E5F" w:rsidP="00524E5F">
      <w:pPr>
        <w:spacing w:after="100" w:afterAutospacing="1" w:line="0" w:lineRule="atLeast"/>
        <w:jc w:val="both"/>
        <w:rPr>
          <w:rFonts w:ascii="Times New Roman" w:hAnsi="Times New Roman" w:cs="Times New Roman"/>
        </w:rPr>
      </w:pPr>
    </w:p>
    <w:p w:rsidR="00524E5F" w:rsidRPr="00524E5F" w:rsidRDefault="00524E5F" w:rsidP="00524E5F">
      <w:pPr>
        <w:spacing w:after="100" w:afterAutospacing="1" w:line="0" w:lineRule="atLeast"/>
        <w:jc w:val="both"/>
        <w:rPr>
          <w:rFonts w:ascii="Times New Roman" w:hAnsi="Times New Roman" w:cs="Times New Roman"/>
        </w:rPr>
      </w:pPr>
    </w:p>
    <w:p w:rsidR="0085315F" w:rsidRPr="00524E5F" w:rsidRDefault="0085315F" w:rsidP="0085315F">
      <w:pPr>
        <w:spacing w:after="100" w:afterAutospacing="1" w:line="0" w:lineRule="atLeast"/>
        <w:ind w:left="788"/>
        <w:contextualSpacing/>
        <w:jc w:val="both"/>
        <w:rPr>
          <w:rFonts w:ascii="Times New Roman" w:hAnsi="Times New Roman" w:cs="Times New Roman"/>
        </w:rPr>
      </w:pPr>
    </w:p>
    <w:p w:rsidR="0085315F" w:rsidRPr="00524E5F" w:rsidRDefault="0085315F" w:rsidP="0085315F">
      <w:pPr>
        <w:spacing w:after="100" w:afterAutospacing="1" w:line="0" w:lineRule="atLeast"/>
        <w:contextualSpacing/>
        <w:jc w:val="both"/>
        <w:rPr>
          <w:rFonts w:ascii="Times New Roman" w:hAnsi="Times New Roman" w:cs="Times New Roman"/>
          <w:b/>
        </w:rPr>
      </w:pPr>
      <w:r w:rsidRPr="00524E5F">
        <w:rPr>
          <w:rFonts w:ascii="Times New Roman" w:hAnsi="Times New Roman" w:cs="Times New Roman"/>
          <w:b/>
        </w:rPr>
        <w:lastRenderedPageBreak/>
        <w:t xml:space="preserve">AOP 101 Prihodi od upravnih i administrativnih pristojbi, pristojbi po posebnim propisima i naknada </w:t>
      </w:r>
    </w:p>
    <w:p w:rsidR="00ED4D86" w:rsidRPr="00524E5F" w:rsidRDefault="00ED4D86" w:rsidP="0085315F">
      <w:pPr>
        <w:spacing w:after="100" w:afterAutospacing="1" w:line="0" w:lineRule="atLeast"/>
        <w:contextualSpacing/>
        <w:jc w:val="both"/>
        <w:rPr>
          <w:rFonts w:ascii="Times New Roman" w:hAnsi="Times New Roman" w:cs="Times New Roman"/>
          <w:b/>
        </w:rPr>
      </w:pPr>
    </w:p>
    <w:p w:rsidR="001A4512" w:rsidRPr="00524E5F" w:rsidRDefault="001A4512" w:rsidP="0085315F">
      <w:pPr>
        <w:spacing w:after="100" w:afterAutospacing="1" w:line="0" w:lineRule="atLeast"/>
        <w:contextualSpacing/>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995802"/>
            <wp:effectExtent l="0" t="0" r="381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995802"/>
                    </a:xfrm>
                    <a:prstGeom prst="rect">
                      <a:avLst/>
                    </a:prstGeom>
                    <a:noFill/>
                    <a:ln>
                      <a:noFill/>
                    </a:ln>
                  </pic:spPr>
                </pic:pic>
              </a:graphicData>
            </a:graphic>
          </wp:inline>
        </w:drawing>
      </w:r>
    </w:p>
    <w:p w:rsidR="00ED4D86" w:rsidRPr="00524E5F" w:rsidRDefault="00ED4D86" w:rsidP="0085315F">
      <w:pPr>
        <w:spacing w:after="100" w:afterAutospacing="1" w:line="0" w:lineRule="atLeast"/>
        <w:contextualSpacing/>
        <w:jc w:val="both"/>
        <w:rPr>
          <w:rFonts w:ascii="Times New Roman" w:hAnsi="Times New Roman" w:cs="Times New Roman"/>
          <w:b/>
        </w:rPr>
      </w:pPr>
    </w:p>
    <w:p w:rsidR="0085315F"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ostvareni prihodi odnose se na prihode od participacije pacijenata u iznosu </w:t>
      </w:r>
      <w:r w:rsidR="00ED4D86" w:rsidRPr="00524E5F">
        <w:rPr>
          <w:rFonts w:ascii="Times New Roman" w:hAnsi="Times New Roman" w:cs="Times New Roman"/>
        </w:rPr>
        <w:t xml:space="preserve">1,103 </w:t>
      </w:r>
      <w:proofErr w:type="spellStart"/>
      <w:r w:rsidR="00ED4D86" w:rsidRPr="00524E5F">
        <w:rPr>
          <w:rFonts w:ascii="Times New Roman" w:hAnsi="Times New Roman" w:cs="Times New Roman"/>
        </w:rPr>
        <w:t>mil</w:t>
      </w:r>
      <w:proofErr w:type="spellEnd"/>
      <w:r w:rsidR="00ED4D86" w:rsidRPr="00524E5F">
        <w:rPr>
          <w:rFonts w:ascii="Times New Roman" w:hAnsi="Times New Roman" w:cs="Times New Roman"/>
        </w:rPr>
        <w:t xml:space="preserve"> kn</w:t>
      </w:r>
      <w:r w:rsidRPr="00524E5F">
        <w:rPr>
          <w:rFonts w:ascii="Times New Roman" w:hAnsi="Times New Roman" w:cs="Times New Roman"/>
        </w:rPr>
        <w:t xml:space="preserve">, participaciju ostvareno od HZZO-a u iznosu </w:t>
      </w:r>
      <w:r w:rsidR="00ED4D86" w:rsidRPr="00524E5F">
        <w:rPr>
          <w:rFonts w:ascii="Times New Roman" w:hAnsi="Times New Roman" w:cs="Times New Roman"/>
        </w:rPr>
        <w:t>51,831</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participaciju ostalih osiguravajućih kuća u iznosu </w:t>
      </w:r>
      <w:r w:rsidR="00ED4D86" w:rsidRPr="00524E5F">
        <w:rPr>
          <w:rFonts w:ascii="Times New Roman" w:hAnsi="Times New Roman" w:cs="Times New Roman"/>
        </w:rPr>
        <w:t>7,268</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te ostvarene prihode s naslova refundacije šteta u iznosu </w:t>
      </w:r>
      <w:r w:rsidR="00ED4D86" w:rsidRPr="00524E5F">
        <w:rPr>
          <w:rFonts w:ascii="Times New Roman" w:hAnsi="Times New Roman" w:cs="Times New Roman"/>
        </w:rPr>
        <w:t>4</w:t>
      </w:r>
      <w:r w:rsidRPr="00524E5F">
        <w:rPr>
          <w:rFonts w:ascii="Times New Roman" w:hAnsi="Times New Roman" w:cs="Times New Roman"/>
        </w:rPr>
        <w:t xml:space="preserve">25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r w:rsidR="001A4512" w:rsidRPr="00524E5F">
        <w:rPr>
          <w:rFonts w:ascii="Times New Roman" w:hAnsi="Times New Roman" w:cs="Times New Roman"/>
        </w:rPr>
        <w:t xml:space="preserve">. Povećanje prihoda od participacije rezultat je povećanog pružanja usluga u 2021.g. u odnosu na 2020.g. </w:t>
      </w:r>
    </w:p>
    <w:p w:rsidR="001A4512" w:rsidRPr="00524E5F" w:rsidRDefault="001A4512" w:rsidP="001A4512">
      <w:pPr>
        <w:pStyle w:val="Odlomakpopisa"/>
        <w:spacing w:after="100" w:afterAutospacing="1" w:line="0" w:lineRule="atLeast"/>
        <w:ind w:left="1193"/>
        <w:jc w:val="both"/>
        <w:rPr>
          <w:rFonts w:ascii="Times New Roman" w:hAnsi="Times New Roman" w:cs="Times New Roman"/>
        </w:rPr>
      </w:pPr>
    </w:p>
    <w:p w:rsidR="0085315F" w:rsidRPr="00524E5F" w:rsidRDefault="00305742" w:rsidP="0085315F">
      <w:pPr>
        <w:spacing w:after="100" w:afterAutospacing="1" w:line="0" w:lineRule="atLeast"/>
        <w:contextualSpacing/>
        <w:jc w:val="both"/>
        <w:rPr>
          <w:rFonts w:ascii="Times New Roman" w:hAnsi="Times New Roman" w:cs="Times New Roman"/>
          <w:b/>
        </w:rPr>
      </w:pPr>
      <w:r w:rsidRPr="00524E5F">
        <w:rPr>
          <w:rFonts w:ascii="Times New Roman" w:hAnsi="Times New Roman" w:cs="Times New Roman"/>
          <w:b/>
        </w:rPr>
        <w:t>A</w:t>
      </w:r>
      <w:r w:rsidR="0085315F" w:rsidRPr="00524E5F">
        <w:rPr>
          <w:rFonts w:ascii="Times New Roman" w:hAnsi="Times New Roman" w:cs="Times New Roman"/>
          <w:b/>
        </w:rPr>
        <w:t>OP 119 Prihodi od prodaje proizvoda i roba te pruženih usluga i prihodi od donacija</w:t>
      </w:r>
    </w:p>
    <w:p w:rsidR="00DD1CBC" w:rsidRPr="00524E5F" w:rsidRDefault="00DD1CBC" w:rsidP="0085315F">
      <w:pPr>
        <w:spacing w:after="100" w:afterAutospacing="1" w:line="0" w:lineRule="atLeast"/>
        <w:contextualSpacing/>
        <w:jc w:val="both"/>
        <w:rPr>
          <w:rFonts w:ascii="Times New Roman" w:hAnsi="Times New Roman" w:cs="Times New Roman"/>
          <w:b/>
        </w:rPr>
      </w:pPr>
    </w:p>
    <w:p w:rsidR="00DD1CBC" w:rsidRPr="00524E5F" w:rsidRDefault="00DD1CBC" w:rsidP="0085315F">
      <w:pPr>
        <w:spacing w:after="100" w:afterAutospacing="1" w:line="0" w:lineRule="atLeast"/>
        <w:contextualSpacing/>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2042170"/>
            <wp:effectExtent l="0" t="0" r="381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2042170"/>
                    </a:xfrm>
                    <a:prstGeom prst="rect">
                      <a:avLst/>
                    </a:prstGeom>
                    <a:noFill/>
                    <a:ln>
                      <a:noFill/>
                    </a:ln>
                  </pic:spPr>
                </pic:pic>
              </a:graphicData>
            </a:graphic>
          </wp:inline>
        </w:drawing>
      </w:r>
    </w:p>
    <w:p w:rsidR="0085315F"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prihodi od prodaje proizvoda i roba te pruženih usluga ostvareni su od prodaje krvi u iznosu </w:t>
      </w:r>
      <w:r w:rsidR="00DD1CBC" w:rsidRPr="00524E5F">
        <w:rPr>
          <w:rFonts w:ascii="Times New Roman" w:hAnsi="Times New Roman" w:cs="Times New Roman"/>
        </w:rPr>
        <w:t xml:space="preserve">1,293 </w:t>
      </w:r>
      <w:proofErr w:type="spellStart"/>
      <w:r w:rsidR="00DD1CBC" w:rsidRPr="00524E5F">
        <w:rPr>
          <w:rFonts w:ascii="Times New Roman" w:hAnsi="Times New Roman" w:cs="Times New Roman"/>
        </w:rPr>
        <w:t>mil</w:t>
      </w:r>
      <w:proofErr w:type="spellEnd"/>
      <w:r w:rsidR="00DD1CBC" w:rsidRPr="00524E5F">
        <w:rPr>
          <w:rFonts w:ascii="Times New Roman" w:hAnsi="Times New Roman" w:cs="Times New Roman"/>
        </w:rPr>
        <w:t xml:space="preserve"> kn</w:t>
      </w:r>
      <w:r w:rsidRPr="00524E5F">
        <w:rPr>
          <w:rFonts w:ascii="Times New Roman" w:hAnsi="Times New Roman" w:cs="Times New Roman"/>
        </w:rPr>
        <w:t xml:space="preserve">, pružanja zdravstvenih usluga u iznosu </w:t>
      </w:r>
      <w:r w:rsidR="00F21295" w:rsidRPr="00524E5F">
        <w:rPr>
          <w:rFonts w:ascii="Times New Roman" w:hAnsi="Times New Roman" w:cs="Times New Roman"/>
        </w:rPr>
        <w:t>8,680</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prihodi od ispitivanja lijekova </w:t>
      </w:r>
      <w:r w:rsidR="00F21295" w:rsidRPr="00524E5F">
        <w:rPr>
          <w:rFonts w:ascii="Times New Roman" w:hAnsi="Times New Roman" w:cs="Times New Roman"/>
        </w:rPr>
        <w:t>5,152</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ostalih nezdravstvenih usluga </w:t>
      </w:r>
      <w:r w:rsidR="00F21295" w:rsidRPr="00524E5F">
        <w:rPr>
          <w:rFonts w:ascii="Times New Roman" w:hAnsi="Times New Roman" w:cs="Times New Roman"/>
        </w:rPr>
        <w:t>2,174</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prihodi od donacija ostvareni su u ukupnom iznosu od </w:t>
      </w:r>
      <w:r w:rsidR="00F21295" w:rsidRPr="00524E5F">
        <w:rPr>
          <w:rFonts w:ascii="Times New Roman" w:hAnsi="Times New Roman" w:cs="Times New Roman"/>
        </w:rPr>
        <w:t>2,672</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od čega su donacije u nov</w:t>
      </w:r>
      <w:r w:rsidR="00F21295" w:rsidRPr="00524E5F">
        <w:rPr>
          <w:rFonts w:ascii="Times New Roman" w:hAnsi="Times New Roman" w:cs="Times New Roman"/>
        </w:rPr>
        <w:t>c</w:t>
      </w:r>
      <w:r w:rsidRPr="00524E5F">
        <w:rPr>
          <w:rFonts w:ascii="Times New Roman" w:hAnsi="Times New Roman" w:cs="Times New Roman"/>
        </w:rPr>
        <w:t xml:space="preserve">u iznosile </w:t>
      </w:r>
      <w:r w:rsidR="00DB618A" w:rsidRPr="00524E5F">
        <w:rPr>
          <w:rFonts w:ascii="Times New Roman" w:hAnsi="Times New Roman" w:cs="Times New Roman"/>
        </w:rPr>
        <w:t>1,</w:t>
      </w:r>
      <w:r w:rsidR="007A3A6C" w:rsidRPr="00524E5F">
        <w:rPr>
          <w:rFonts w:ascii="Times New Roman" w:hAnsi="Times New Roman" w:cs="Times New Roman"/>
        </w:rPr>
        <w:t>265</w:t>
      </w:r>
      <w:r w:rsidR="00DB618A" w:rsidRPr="00524E5F">
        <w:rPr>
          <w:rFonts w:ascii="Times New Roman" w:hAnsi="Times New Roman" w:cs="Times New Roman"/>
        </w:rPr>
        <w:t xml:space="preserve"> </w:t>
      </w:r>
      <w:proofErr w:type="spellStart"/>
      <w:r w:rsidR="00DB618A" w:rsidRPr="00524E5F">
        <w:rPr>
          <w:rFonts w:ascii="Times New Roman" w:hAnsi="Times New Roman" w:cs="Times New Roman"/>
        </w:rPr>
        <w:t>mil</w:t>
      </w:r>
      <w:proofErr w:type="spellEnd"/>
      <w:r w:rsidR="00DB618A" w:rsidRPr="00524E5F">
        <w:rPr>
          <w:rFonts w:ascii="Times New Roman" w:hAnsi="Times New Roman" w:cs="Times New Roman"/>
        </w:rPr>
        <w:t xml:space="preserve"> kn</w:t>
      </w:r>
      <w:r w:rsidRPr="00524E5F">
        <w:rPr>
          <w:rFonts w:ascii="Times New Roman" w:hAnsi="Times New Roman" w:cs="Times New Roman"/>
        </w:rPr>
        <w:t xml:space="preserve">, u naravi </w:t>
      </w:r>
      <w:r w:rsidR="00DB618A" w:rsidRPr="00524E5F">
        <w:rPr>
          <w:rFonts w:ascii="Times New Roman" w:hAnsi="Times New Roman" w:cs="Times New Roman"/>
        </w:rPr>
        <w:t>1,407</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od kojih su najznačajnije donacija humanitarne udruge RTL pomaže djeci u iznosu 266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tvrtke </w:t>
      </w:r>
      <w:proofErr w:type="spellStart"/>
      <w:r w:rsidRPr="00524E5F">
        <w:rPr>
          <w:rFonts w:ascii="Times New Roman" w:hAnsi="Times New Roman" w:cs="Times New Roman"/>
        </w:rPr>
        <w:t>Sanyko</w:t>
      </w:r>
      <w:proofErr w:type="spellEnd"/>
      <w:r w:rsidRPr="00524E5F">
        <w:rPr>
          <w:rFonts w:ascii="Times New Roman" w:hAnsi="Times New Roman" w:cs="Times New Roman"/>
        </w:rPr>
        <w:t xml:space="preserve"> u iznosu 235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udruge David i Golijat u iznosu 230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r w:rsidR="00740457" w:rsidRPr="00524E5F">
        <w:rPr>
          <w:rFonts w:ascii="Times New Roman" w:hAnsi="Times New Roman" w:cs="Times New Roman"/>
        </w:rPr>
        <w:t xml:space="preserve">, </w:t>
      </w:r>
      <w:proofErr w:type="spellStart"/>
      <w:r w:rsidRPr="00524E5F">
        <w:rPr>
          <w:rFonts w:ascii="Times New Roman" w:hAnsi="Times New Roman" w:cs="Times New Roman"/>
        </w:rPr>
        <w:t>Lions</w:t>
      </w:r>
      <w:proofErr w:type="spellEnd"/>
      <w:r w:rsidRPr="00524E5F">
        <w:rPr>
          <w:rFonts w:ascii="Times New Roman" w:hAnsi="Times New Roman" w:cs="Times New Roman"/>
        </w:rPr>
        <w:t xml:space="preserve"> kluba </w:t>
      </w:r>
      <w:proofErr w:type="spellStart"/>
      <w:r w:rsidRPr="00524E5F">
        <w:rPr>
          <w:rFonts w:ascii="Times New Roman" w:hAnsi="Times New Roman" w:cs="Times New Roman"/>
        </w:rPr>
        <w:t>Mursa</w:t>
      </w:r>
      <w:proofErr w:type="spellEnd"/>
      <w:r w:rsidRPr="00524E5F">
        <w:rPr>
          <w:rFonts w:ascii="Times New Roman" w:hAnsi="Times New Roman" w:cs="Times New Roman"/>
        </w:rPr>
        <w:t xml:space="preserve"> u iznosu 210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r w:rsidR="00740457" w:rsidRPr="00524E5F">
        <w:rPr>
          <w:rFonts w:ascii="Times New Roman" w:hAnsi="Times New Roman" w:cs="Times New Roman"/>
        </w:rPr>
        <w:t xml:space="preserve"> te </w:t>
      </w:r>
      <w:proofErr w:type="spellStart"/>
      <w:r w:rsidR="00740457" w:rsidRPr="00524E5F">
        <w:rPr>
          <w:rFonts w:ascii="Times New Roman" w:hAnsi="Times New Roman" w:cs="Times New Roman"/>
        </w:rPr>
        <w:t>Grawe</w:t>
      </w:r>
      <w:proofErr w:type="spellEnd"/>
      <w:r w:rsidR="00740457" w:rsidRPr="00524E5F">
        <w:rPr>
          <w:rFonts w:ascii="Times New Roman" w:hAnsi="Times New Roman" w:cs="Times New Roman"/>
        </w:rPr>
        <w:t xml:space="preserve"> Hrvatska u iznosu 125 </w:t>
      </w:r>
      <w:proofErr w:type="spellStart"/>
      <w:r w:rsidR="00740457" w:rsidRPr="00524E5F">
        <w:rPr>
          <w:rFonts w:ascii="Times New Roman" w:hAnsi="Times New Roman" w:cs="Times New Roman"/>
        </w:rPr>
        <w:t>tis</w:t>
      </w:r>
      <w:proofErr w:type="spellEnd"/>
      <w:r w:rsidR="00740457" w:rsidRPr="00524E5F">
        <w:rPr>
          <w:rFonts w:ascii="Times New Roman" w:hAnsi="Times New Roman" w:cs="Times New Roman"/>
        </w:rPr>
        <w:t xml:space="preserve"> kn</w:t>
      </w:r>
    </w:p>
    <w:p w:rsidR="00524E5F" w:rsidRDefault="00524E5F" w:rsidP="00524E5F">
      <w:pPr>
        <w:spacing w:after="100" w:afterAutospacing="1" w:line="0" w:lineRule="atLeast"/>
        <w:jc w:val="both"/>
        <w:rPr>
          <w:rFonts w:ascii="Times New Roman" w:hAnsi="Times New Roman" w:cs="Times New Roman"/>
        </w:rPr>
      </w:pPr>
    </w:p>
    <w:p w:rsidR="00524E5F" w:rsidRDefault="00524E5F" w:rsidP="00524E5F">
      <w:pPr>
        <w:spacing w:after="100" w:afterAutospacing="1" w:line="0" w:lineRule="atLeast"/>
        <w:jc w:val="both"/>
        <w:rPr>
          <w:rFonts w:ascii="Times New Roman" w:hAnsi="Times New Roman" w:cs="Times New Roman"/>
        </w:rPr>
      </w:pPr>
    </w:p>
    <w:p w:rsidR="00524E5F" w:rsidRDefault="00524E5F" w:rsidP="00524E5F">
      <w:pPr>
        <w:spacing w:after="100" w:afterAutospacing="1" w:line="0" w:lineRule="atLeast"/>
        <w:jc w:val="both"/>
        <w:rPr>
          <w:rFonts w:ascii="Times New Roman" w:hAnsi="Times New Roman" w:cs="Times New Roman"/>
        </w:rPr>
      </w:pPr>
    </w:p>
    <w:p w:rsidR="00524E5F" w:rsidRPr="00524E5F" w:rsidRDefault="00524E5F" w:rsidP="00524E5F">
      <w:pPr>
        <w:spacing w:after="100" w:afterAutospacing="1" w:line="0" w:lineRule="atLeast"/>
        <w:jc w:val="both"/>
        <w:rPr>
          <w:rFonts w:ascii="Times New Roman" w:hAnsi="Times New Roman" w:cs="Times New Roman"/>
        </w:rPr>
      </w:pPr>
    </w:p>
    <w:p w:rsidR="00A859BF" w:rsidRPr="00524E5F" w:rsidRDefault="0085315F" w:rsidP="0085315F">
      <w:pPr>
        <w:spacing w:after="100" w:afterAutospacing="1" w:line="0" w:lineRule="atLeast"/>
        <w:rPr>
          <w:rFonts w:ascii="Times New Roman" w:hAnsi="Times New Roman" w:cs="Times New Roman"/>
          <w:b/>
        </w:rPr>
      </w:pPr>
      <w:r w:rsidRPr="00524E5F">
        <w:rPr>
          <w:rFonts w:ascii="Times New Roman" w:hAnsi="Times New Roman" w:cs="Times New Roman"/>
          <w:b/>
        </w:rPr>
        <w:lastRenderedPageBreak/>
        <w:t>AOP 128 Prihodi od nadležnog proračuna i od HZZO-a na temelju ugovornih obveza</w:t>
      </w:r>
    </w:p>
    <w:p w:rsidR="0085315F" w:rsidRPr="00524E5F" w:rsidRDefault="00A859BF" w:rsidP="0085315F">
      <w:pPr>
        <w:spacing w:after="100" w:afterAutospacing="1" w:line="0" w:lineRule="atLeast"/>
        <w:rPr>
          <w:rFonts w:ascii="Times New Roman" w:hAnsi="Times New Roman" w:cs="Times New Roman"/>
        </w:rPr>
      </w:pPr>
      <w:r w:rsidRPr="00524E5F">
        <w:rPr>
          <w:rFonts w:ascii="Times New Roman" w:hAnsi="Times New Roman" w:cs="Times New Roman"/>
          <w:noProof/>
          <w:lang w:eastAsia="hr-HR"/>
        </w:rPr>
        <w:drawing>
          <wp:inline distT="0" distB="0" distL="0" distR="0">
            <wp:extent cx="5939790" cy="1723886"/>
            <wp:effectExtent l="0" t="0" r="3810"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1723886"/>
                    </a:xfrm>
                    <a:prstGeom prst="rect">
                      <a:avLst/>
                    </a:prstGeom>
                    <a:noFill/>
                    <a:ln>
                      <a:noFill/>
                    </a:ln>
                  </pic:spPr>
                </pic:pic>
              </a:graphicData>
            </a:graphic>
          </wp:inline>
        </w:drawing>
      </w:r>
    </w:p>
    <w:p w:rsidR="0085315F"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povećanje od </w:t>
      </w:r>
      <w:r w:rsidR="005E1AEF" w:rsidRPr="00524E5F">
        <w:rPr>
          <w:rFonts w:ascii="Times New Roman" w:hAnsi="Times New Roman" w:cs="Times New Roman"/>
        </w:rPr>
        <w:t>26,29</w:t>
      </w:r>
      <w:r w:rsidRPr="00524E5F">
        <w:rPr>
          <w:rFonts w:ascii="Times New Roman" w:hAnsi="Times New Roman" w:cs="Times New Roman"/>
        </w:rPr>
        <w:t xml:space="preserve">% posljedica povećanja prihoda iz nadležnog proračuna za </w:t>
      </w:r>
      <w:r w:rsidR="00A859BF" w:rsidRPr="00524E5F">
        <w:rPr>
          <w:rFonts w:ascii="Times New Roman" w:hAnsi="Times New Roman" w:cs="Times New Roman"/>
        </w:rPr>
        <w:t xml:space="preserve">67,266 </w:t>
      </w:r>
      <w:proofErr w:type="spellStart"/>
      <w:r w:rsidR="00A859BF" w:rsidRPr="00524E5F">
        <w:rPr>
          <w:rFonts w:ascii="Times New Roman" w:hAnsi="Times New Roman" w:cs="Times New Roman"/>
        </w:rPr>
        <w:t>mil</w:t>
      </w:r>
      <w:proofErr w:type="spellEnd"/>
      <w:r w:rsidR="00A859BF" w:rsidRPr="00524E5F">
        <w:rPr>
          <w:rFonts w:ascii="Times New Roman" w:hAnsi="Times New Roman" w:cs="Times New Roman"/>
        </w:rPr>
        <w:t xml:space="preserve"> </w:t>
      </w:r>
      <w:r w:rsidRPr="00524E5F">
        <w:rPr>
          <w:rFonts w:ascii="Times New Roman" w:hAnsi="Times New Roman" w:cs="Times New Roman"/>
        </w:rPr>
        <w:t xml:space="preserve">te prihoda od HZZO-a za </w:t>
      </w:r>
      <w:r w:rsidR="00A859BF" w:rsidRPr="00524E5F">
        <w:rPr>
          <w:rFonts w:ascii="Times New Roman" w:hAnsi="Times New Roman" w:cs="Times New Roman"/>
        </w:rPr>
        <w:t xml:space="preserve">161,821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5E1AEF" w:rsidRPr="00524E5F" w:rsidRDefault="005E1AEF" w:rsidP="005E1AEF">
      <w:pPr>
        <w:pStyle w:val="Odlomakpopisa"/>
        <w:spacing w:after="100" w:afterAutospacing="1" w:line="0" w:lineRule="atLeast"/>
        <w:ind w:left="1193"/>
        <w:jc w:val="both"/>
        <w:rPr>
          <w:rFonts w:ascii="Times New Roman" w:hAnsi="Times New Roman" w:cs="Times New Roman"/>
        </w:rPr>
      </w:pPr>
    </w:p>
    <w:p w:rsidR="005E1AEF" w:rsidRPr="00524E5F" w:rsidRDefault="00305742"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130 - </w:t>
      </w:r>
      <w:r w:rsidR="005E1AEF" w:rsidRPr="00524E5F">
        <w:rPr>
          <w:rFonts w:ascii="Times New Roman" w:hAnsi="Times New Roman" w:cs="Times New Roman"/>
        </w:rPr>
        <w:t>Odlukama Vlade RH KBC Osijek osigurana su sredstva za podmirenje dijela dugovanja prema dobavljačima lijekova i potrošnog medicinskog materijala kako slijedi</w:t>
      </w:r>
    </w:p>
    <w:p w:rsidR="005E1AEF" w:rsidRPr="00524E5F" w:rsidRDefault="005E1AE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29.07.2021. = 61,745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5E1AEF" w:rsidRPr="00524E5F" w:rsidRDefault="005E1AE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23.09.2021. = 30,879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5E1AEF" w:rsidRPr="00524E5F" w:rsidRDefault="005E1AE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17.12.2021. = 39,834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305742" w:rsidRPr="00524E5F" w:rsidRDefault="00305742" w:rsidP="00305742">
      <w:pPr>
        <w:pStyle w:val="Odlomakpopisa"/>
        <w:spacing w:after="100" w:afterAutospacing="1" w:line="0" w:lineRule="atLeast"/>
        <w:ind w:left="1193"/>
        <w:jc w:val="both"/>
        <w:rPr>
          <w:rFonts w:ascii="Times New Roman" w:hAnsi="Times New Roman" w:cs="Times New Roman"/>
        </w:rPr>
      </w:pPr>
    </w:p>
    <w:p w:rsidR="005E1AEF" w:rsidRPr="00524E5F" w:rsidRDefault="005E1AE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Odlukom Vlade RH o isplati razlike iznosa uvećanja plaća za prekovremeni rad radnicima u sustavu zdravstva i zdravstvenog osiguranja provedena je preraspodjela sredstava od Ministarstva zdravstva na poziciju KBC Osijek na izvor financiranja 11 iznos od 30,431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Ukupan iznos namjenski je utrošen za pokriće obveza rema dobavljačima lijekova i potrošnog medicinskog materijala</w:t>
      </w:r>
    </w:p>
    <w:p w:rsidR="005E1AEF" w:rsidRPr="00524E5F" w:rsidRDefault="005E1AEF" w:rsidP="003316FB">
      <w:pPr>
        <w:pStyle w:val="Odlomakpopisa"/>
        <w:spacing w:after="100" w:afterAutospacing="1" w:line="0" w:lineRule="atLeast"/>
        <w:ind w:left="1193"/>
        <w:jc w:val="both"/>
        <w:rPr>
          <w:rFonts w:ascii="Times New Roman" w:hAnsi="Times New Roman" w:cs="Times New Roman"/>
        </w:rPr>
      </w:pPr>
    </w:p>
    <w:p w:rsidR="00520FB3"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prihodi iz nadležnog proračuna odnose se na provedbu projekta Centar za edukacije, rano otkrivanje i prevenciju bolesti novotvorina Osječko-baranjske županije  iz operativnog programa Učinkoviti ljudski potencijali u iznosu </w:t>
      </w:r>
      <w:r w:rsidR="007A3F56" w:rsidRPr="00524E5F">
        <w:rPr>
          <w:rFonts w:ascii="Times New Roman" w:hAnsi="Times New Roman" w:cs="Times New Roman"/>
        </w:rPr>
        <w:t>71</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projekta Izgradnja i opremanje dnevnih bolnica i dnevnih kirurgija iz operativnog programa konkurentnost i kohezija 2014.-2020.g. u iznosu </w:t>
      </w:r>
      <w:r w:rsidR="007A3F56" w:rsidRPr="00524E5F">
        <w:rPr>
          <w:rFonts w:ascii="Times New Roman" w:hAnsi="Times New Roman" w:cs="Times New Roman"/>
        </w:rPr>
        <w:t xml:space="preserve">2,027 </w:t>
      </w:r>
      <w:proofErr w:type="spellStart"/>
      <w:r w:rsidR="007A3F56" w:rsidRPr="00524E5F">
        <w:rPr>
          <w:rFonts w:ascii="Times New Roman" w:hAnsi="Times New Roman" w:cs="Times New Roman"/>
        </w:rPr>
        <w:t>mil</w:t>
      </w:r>
      <w:proofErr w:type="spellEnd"/>
      <w:r w:rsidR="007A3F56" w:rsidRPr="00524E5F">
        <w:rPr>
          <w:rFonts w:ascii="Times New Roman" w:hAnsi="Times New Roman" w:cs="Times New Roman"/>
        </w:rPr>
        <w:t xml:space="preserve"> k</w:t>
      </w:r>
      <w:r w:rsidRPr="00524E5F">
        <w:rPr>
          <w:rFonts w:ascii="Times New Roman" w:hAnsi="Times New Roman" w:cs="Times New Roman"/>
        </w:rPr>
        <w:t xml:space="preserve">n, projekta Unapređenje objedinjenog hitnog bolničkog prijema u sklopu KBC Osijek iz operativnog programa konkurentnost i kohezija 2014.-2020.g. u iznosu </w:t>
      </w:r>
      <w:r w:rsidR="007A3F56" w:rsidRPr="00524E5F">
        <w:rPr>
          <w:rFonts w:ascii="Times New Roman" w:hAnsi="Times New Roman" w:cs="Times New Roman"/>
        </w:rPr>
        <w:t xml:space="preserve">1,223 </w:t>
      </w:r>
      <w:proofErr w:type="spellStart"/>
      <w:r w:rsidR="007A3F56" w:rsidRPr="00524E5F">
        <w:rPr>
          <w:rFonts w:ascii="Times New Roman" w:hAnsi="Times New Roman" w:cs="Times New Roman"/>
        </w:rPr>
        <w:t>mil</w:t>
      </w:r>
      <w:proofErr w:type="spellEnd"/>
      <w:r w:rsidR="007A3F56" w:rsidRPr="00524E5F">
        <w:rPr>
          <w:rFonts w:ascii="Times New Roman" w:hAnsi="Times New Roman" w:cs="Times New Roman"/>
        </w:rPr>
        <w:t xml:space="preserve"> kn, provedbu projekta</w:t>
      </w:r>
      <w:r w:rsidR="00F413DE" w:rsidRPr="00524E5F">
        <w:rPr>
          <w:rFonts w:ascii="Times New Roman" w:hAnsi="Times New Roman" w:cs="Times New Roman"/>
        </w:rPr>
        <w:t xml:space="preserve"> „Pripreme strateškog projekta izgradnje novog KBC-a Osijeka“</w:t>
      </w:r>
      <w:r w:rsidRPr="00524E5F">
        <w:rPr>
          <w:rFonts w:ascii="Times New Roman" w:hAnsi="Times New Roman" w:cs="Times New Roman"/>
        </w:rPr>
        <w:t xml:space="preserve"> </w:t>
      </w:r>
      <w:r w:rsidR="007A3F56" w:rsidRPr="00524E5F">
        <w:rPr>
          <w:rFonts w:ascii="Times New Roman" w:hAnsi="Times New Roman" w:cs="Times New Roman"/>
        </w:rPr>
        <w:t xml:space="preserve">u iznosu 66 </w:t>
      </w:r>
      <w:r w:rsidRPr="00524E5F">
        <w:rPr>
          <w:rFonts w:ascii="Times New Roman" w:hAnsi="Times New Roman" w:cs="Times New Roman"/>
        </w:rPr>
        <w:t>tis</w:t>
      </w:r>
      <w:r w:rsidR="007A3F56" w:rsidRPr="00524E5F">
        <w:rPr>
          <w:rFonts w:ascii="Times New Roman" w:hAnsi="Times New Roman" w:cs="Times New Roman"/>
        </w:rPr>
        <w:t xml:space="preserve">. </w:t>
      </w:r>
    </w:p>
    <w:p w:rsidR="003316FB" w:rsidRPr="00524E5F" w:rsidRDefault="003316FB" w:rsidP="003316FB">
      <w:pPr>
        <w:pStyle w:val="Odlomakpopisa"/>
        <w:spacing w:after="100" w:afterAutospacing="1" w:line="0" w:lineRule="atLeast"/>
        <w:ind w:left="1193"/>
        <w:jc w:val="both"/>
        <w:rPr>
          <w:rFonts w:ascii="Times New Roman" w:hAnsi="Times New Roman" w:cs="Times New Roman"/>
        </w:rPr>
      </w:pPr>
    </w:p>
    <w:p w:rsidR="0085315F" w:rsidRPr="00524E5F" w:rsidRDefault="00305742"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131 - </w:t>
      </w:r>
      <w:r w:rsidR="00520FB3" w:rsidRPr="00524E5F">
        <w:rPr>
          <w:rFonts w:ascii="Times New Roman" w:hAnsi="Times New Roman" w:cs="Times New Roman"/>
        </w:rPr>
        <w:t>p</w:t>
      </w:r>
      <w:r w:rsidR="007A3F56" w:rsidRPr="00524E5F">
        <w:rPr>
          <w:rFonts w:ascii="Times New Roman" w:hAnsi="Times New Roman" w:cs="Times New Roman"/>
        </w:rPr>
        <w:t xml:space="preserve">rihodi </w:t>
      </w:r>
      <w:r w:rsidR="0085315F" w:rsidRPr="00524E5F">
        <w:rPr>
          <w:rFonts w:ascii="Times New Roman" w:hAnsi="Times New Roman" w:cs="Times New Roman"/>
        </w:rPr>
        <w:t>za nabavu nefinancijske imovine u iznosu</w:t>
      </w:r>
      <w:r w:rsidR="007A3F56" w:rsidRPr="00524E5F">
        <w:rPr>
          <w:rFonts w:ascii="Times New Roman" w:hAnsi="Times New Roman" w:cs="Times New Roman"/>
        </w:rPr>
        <w:t xml:space="preserve"> koja je financirana iz izvora 11 iznose 10,014 </w:t>
      </w:r>
      <w:proofErr w:type="spellStart"/>
      <w:r w:rsidR="007A3F56" w:rsidRPr="00524E5F">
        <w:rPr>
          <w:rFonts w:ascii="Times New Roman" w:hAnsi="Times New Roman" w:cs="Times New Roman"/>
        </w:rPr>
        <w:t>mil</w:t>
      </w:r>
      <w:proofErr w:type="spellEnd"/>
      <w:r w:rsidR="007A3F56" w:rsidRPr="00524E5F">
        <w:rPr>
          <w:rFonts w:ascii="Times New Roman" w:hAnsi="Times New Roman" w:cs="Times New Roman"/>
        </w:rPr>
        <w:t xml:space="preserve"> kn (financirana je nabava </w:t>
      </w:r>
      <w:r w:rsidR="0085315F" w:rsidRPr="00524E5F">
        <w:rPr>
          <w:rFonts w:ascii="Times New Roman" w:hAnsi="Times New Roman" w:cs="Times New Roman"/>
        </w:rPr>
        <w:t xml:space="preserve">endoskopskog 4K stupa vrijednosti 735 </w:t>
      </w:r>
      <w:proofErr w:type="spellStart"/>
      <w:r w:rsidR="0085315F" w:rsidRPr="00524E5F">
        <w:rPr>
          <w:rFonts w:ascii="Times New Roman" w:hAnsi="Times New Roman" w:cs="Times New Roman"/>
        </w:rPr>
        <w:t>tis</w:t>
      </w:r>
      <w:proofErr w:type="spellEnd"/>
      <w:r w:rsidR="0085315F" w:rsidRPr="00524E5F">
        <w:rPr>
          <w:rFonts w:ascii="Times New Roman" w:hAnsi="Times New Roman" w:cs="Times New Roman"/>
        </w:rPr>
        <w:t xml:space="preserve"> kn, </w:t>
      </w:r>
      <w:r w:rsidR="00520FB3" w:rsidRPr="00524E5F">
        <w:rPr>
          <w:rFonts w:ascii="Times New Roman" w:hAnsi="Times New Roman" w:cs="Times New Roman"/>
        </w:rPr>
        <w:t xml:space="preserve">4 </w:t>
      </w:r>
      <w:r w:rsidR="0085315F" w:rsidRPr="00524E5F">
        <w:rPr>
          <w:rFonts w:ascii="Times New Roman" w:hAnsi="Times New Roman" w:cs="Times New Roman"/>
        </w:rPr>
        <w:t>UZV uređaja</w:t>
      </w:r>
      <w:r w:rsidR="00520FB3" w:rsidRPr="00524E5F">
        <w:rPr>
          <w:rFonts w:ascii="Times New Roman" w:hAnsi="Times New Roman" w:cs="Times New Roman"/>
        </w:rPr>
        <w:t xml:space="preserve"> 2,742 </w:t>
      </w:r>
      <w:proofErr w:type="spellStart"/>
      <w:r w:rsidR="00520FB3" w:rsidRPr="00524E5F">
        <w:rPr>
          <w:rFonts w:ascii="Times New Roman" w:hAnsi="Times New Roman" w:cs="Times New Roman"/>
        </w:rPr>
        <w:t>mil</w:t>
      </w:r>
      <w:proofErr w:type="spellEnd"/>
      <w:r w:rsidR="00520FB3" w:rsidRPr="00524E5F">
        <w:rPr>
          <w:rFonts w:ascii="Times New Roman" w:hAnsi="Times New Roman" w:cs="Times New Roman"/>
        </w:rPr>
        <w:t xml:space="preserve"> kn</w:t>
      </w:r>
      <w:r w:rsidR="007A3F56" w:rsidRPr="00524E5F">
        <w:rPr>
          <w:rFonts w:ascii="Times New Roman" w:hAnsi="Times New Roman" w:cs="Times New Roman"/>
        </w:rPr>
        <w:t xml:space="preserve">, uređaja za zračenje krvi 1,585 </w:t>
      </w:r>
      <w:proofErr w:type="spellStart"/>
      <w:r w:rsidR="007A3F56" w:rsidRPr="00524E5F">
        <w:rPr>
          <w:rFonts w:ascii="Times New Roman" w:hAnsi="Times New Roman" w:cs="Times New Roman"/>
        </w:rPr>
        <w:t>mil</w:t>
      </w:r>
      <w:proofErr w:type="spellEnd"/>
      <w:r w:rsidR="007A3F56" w:rsidRPr="00524E5F">
        <w:rPr>
          <w:rFonts w:ascii="Times New Roman" w:hAnsi="Times New Roman" w:cs="Times New Roman"/>
        </w:rPr>
        <w:t xml:space="preserve"> kn, radna ORL stanica 349 </w:t>
      </w:r>
      <w:proofErr w:type="spellStart"/>
      <w:r w:rsidR="007A3F56" w:rsidRPr="00524E5F">
        <w:rPr>
          <w:rFonts w:ascii="Times New Roman" w:hAnsi="Times New Roman" w:cs="Times New Roman"/>
        </w:rPr>
        <w:t>tis</w:t>
      </w:r>
      <w:proofErr w:type="spellEnd"/>
      <w:r w:rsidR="007A3F56" w:rsidRPr="00524E5F">
        <w:rPr>
          <w:rFonts w:ascii="Times New Roman" w:hAnsi="Times New Roman" w:cs="Times New Roman"/>
        </w:rPr>
        <w:t xml:space="preserve"> kn, protočni </w:t>
      </w:r>
      <w:proofErr w:type="spellStart"/>
      <w:r w:rsidR="007A3F56" w:rsidRPr="00524E5F">
        <w:rPr>
          <w:rFonts w:ascii="Times New Roman" w:hAnsi="Times New Roman" w:cs="Times New Roman"/>
        </w:rPr>
        <w:t>citometar</w:t>
      </w:r>
      <w:proofErr w:type="spellEnd"/>
      <w:r w:rsidR="007A3F56" w:rsidRPr="00524E5F">
        <w:rPr>
          <w:rFonts w:ascii="Times New Roman" w:hAnsi="Times New Roman" w:cs="Times New Roman"/>
        </w:rPr>
        <w:t xml:space="preserve"> 1,484 </w:t>
      </w:r>
      <w:proofErr w:type="spellStart"/>
      <w:r w:rsidR="007A3F56" w:rsidRPr="00524E5F">
        <w:rPr>
          <w:rFonts w:ascii="Times New Roman" w:hAnsi="Times New Roman" w:cs="Times New Roman"/>
        </w:rPr>
        <w:t>mil</w:t>
      </w:r>
      <w:proofErr w:type="spellEnd"/>
      <w:r w:rsidR="007A3F56" w:rsidRPr="00524E5F">
        <w:rPr>
          <w:rFonts w:ascii="Times New Roman" w:hAnsi="Times New Roman" w:cs="Times New Roman"/>
        </w:rPr>
        <w:t xml:space="preserve"> kn, 2 sterilizatora 972 </w:t>
      </w:r>
      <w:proofErr w:type="spellStart"/>
      <w:r w:rsidR="007A3F56" w:rsidRPr="00524E5F">
        <w:rPr>
          <w:rFonts w:ascii="Times New Roman" w:hAnsi="Times New Roman" w:cs="Times New Roman"/>
        </w:rPr>
        <w:t>tis</w:t>
      </w:r>
      <w:proofErr w:type="spellEnd"/>
      <w:r w:rsidR="007A3F56" w:rsidRPr="00524E5F">
        <w:rPr>
          <w:rFonts w:ascii="Times New Roman" w:hAnsi="Times New Roman" w:cs="Times New Roman"/>
        </w:rPr>
        <w:t xml:space="preserve"> kn, operacijski mikroskop 1,125 </w:t>
      </w:r>
      <w:proofErr w:type="spellStart"/>
      <w:r w:rsidR="007A3F56" w:rsidRPr="00524E5F">
        <w:rPr>
          <w:rFonts w:ascii="Times New Roman" w:hAnsi="Times New Roman" w:cs="Times New Roman"/>
        </w:rPr>
        <w:t>mil</w:t>
      </w:r>
      <w:proofErr w:type="spellEnd"/>
      <w:r w:rsidR="007A3F56" w:rsidRPr="00524E5F">
        <w:rPr>
          <w:rFonts w:ascii="Times New Roman" w:hAnsi="Times New Roman" w:cs="Times New Roman"/>
        </w:rPr>
        <w:t xml:space="preserve"> kn, 20 kom bolničkih kreveta 249 </w:t>
      </w:r>
      <w:proofErr w:type="spellStart"/>
      <w:r w:rsidR="007A3F56" w:rsidRPr="00524E5F">
        <w:rPr>
          <w:rFonts w:ascii="Times New Roman" w:hAnsi="Times New Roman" w:cs="Times New Roman"/>
        </w:rPr>
        <w:t>tis</w:t>
      </w:r>
      <w:proofErr w:type="spellEnd"/>
      <w:r w:rsidR="007A3F56" w:rsidRPr="00524E5F">
        <w:rPr>
          <w:rFonts w:ascii="Times New Roman" w:hAnsi="Times New Roman" w:cs="Times New Roman"/>
        </w:rPr>
        <w:t xml:space="preserve"> kn, 2 kom anestezioloških uređaja 700 </w:t>
      </w:r>
      <w:proofErr w:type="spellStart"/>
      <w:r w:rsidR="007A3F56" w:rsidRPr="00524E5F">
        <w:rPr>
          <w:rFonts w:ascii="Times New Roman" w:hAnsi="Times New Roman" w:cs="Times New Roman"/>
        </w:rPr>
        <w:t>tis</w:t>
      </w:r>
      <w:proofErr w:type="spellEnd"/>
      <w:r w:rsidR="007A3F56" w:rsidRPr="00524E5F">
        <w:rPr>
          <w:rFonts w:ascii="Times New Roman" w:hAnsi="Times New Roman" w:cs="Times New Roman"/>
        </w:rPr>
        <w:t xml:space="preserve"> kn, monitor 36 </w:t>
      </w:r>
      <w:proofErr w:type="spellStart"/>
      <w:r w:rsidR="007A3F56" w:rsidRPr="00524E5F">
        <w:rPr>
          <w:rFonts w:ascii="Times New Roman" w:hAnsi="Times New Roman" w:cs="Times New Roman"/>
        </w:rPr>
        <w:t>tis</w:t>
      </w:r>
      <w:proofErr w:type="spellEnd"/>
      <w:r w:rsidR="007A3F56" w:rsidRPr="00524E5F">
        <w:rPr>
          <w:rFonts w:ascii="Times New Roman" w:hAnsi="Times New Roman" w:cs="Times New Roman"/>
        </w:rPr>
        <w:t xml:space="preserve"> kn te nadogradnja bolničkog informacijskog sustava na Centralni upravljački sustav </w:t>
      </w:r>
      <w:r w:rsidR="00520FB3" w:rsidRPr="00524E5F">
        <w:rPr>
          <w:rFonts w:ascii="Times New Roman" w:hAnsi="Times New Roman" w:cs="Times New Roman"/>
        </w:rPr>
        <w:t xml:space="preserve">37 </w:t>
      </w:r>
      <w:proofErr w:type="spellStart"/>
      <w:r w:rsidR="00520FB3" w:rsidRPr="00524E5F">
        <w:rPr>
          <w:rFonts w:ascii="Times New Roman" w:hAnsi="Times New Roman" w:cs="Times New Roman"/>
        </w:rPr>
        <w:t>tis</w:t>
      </w:r>
      <w:proofErr w:type="spellEnd"/>
      <w:r w:rsidR="00520FB3" w:rsidRPr="00524E5F">
        <w:rPr>
          <w:rFonts w:ascii="Times New Roman" w:hAnsi="Times New Roman" w:cs="Times New Roman"/>
        </w:rPr>
        <w:t xml:space="preserve"> kn)</w:t>
      </w:r>
      <w:r w:rsidR="007A3F56" w:rsidRPr="00524E5F">
        <w:rPr>
          <w:rFonts w:ascii="Times New Roman" w:hAnsi="Times New Roman" w:cs="Times New Roman"/>
        </w:rPr>
        <w:t xml:space="preserve"> </w:t>
      </w:r>
    </w:p>
    <w:p w:rsidR="003316FB" w:rsidRPr="00524E5F" w:rsidRDefault="003316FB" w:rsidP="003316FB">
      <w:pPr>
        <w:pStyle w:val="Odlomakpopisa"/>
        <w:spacing w:after="100" w:afterAutospacing="1" w:line="0" w:lineRule="atLeast"/>
        <w:ind w:left="1193"/>
        <w:jc w:val="both"/>
        <w:rPr>
          <w:rFonts w:ascii="Times New Roman" w:hAnsi="Times New Roman" w:cs="Times New Roman"/>
        </w:rPr>
      </w:pPr>
    </w:p>
    <w:p w:rsidR="00305742" w:rsidRPr="00524E5F" w:rsidRDefault="00305742" w:rsidP="003316FB">
      <w:pPr>
        <w:pStyle w:val="Odlomakpopisa"/>
        <w:spacing w:after="100" w:afterAutospacing="1" w:line="0" w:lineRule="atLeast"/>
        <w:ind w:left="1193"/>
        <w:jc w:val="both"/>
        <w:rPr>
          <w:rFonts w:ascii="Times New Roman" w:hAnsi="Times New Roman" w:cs="Times New Roman"/>
        </w:rPr>
      </w:pPr>
    </w:p>
    <w:p w:rsidR="00305742" w:rsidRPr="00524E5F" w:rsidRDefault="00305742" w:rsidP="003316FB">
      <w:pPr>
        <w:pStyle w:val="Odlomakpopisa"/>
        <w:spacing w:after="100" w:afterAutospacing="1" w:line="0" w:lineRule="atLeast"/>
        <w:ind w:left="1193"/>
        <w:jc w:val="both"/>
        <w:rPr>
          <w:rFonts w:ascii="Times New Roman" w:hAnsi="Times New Roman" w:cs="Times New Roman"/>
        </w:rPr>
      </w:pPr>
    </w:p>
    <w:p w:rsidR="00305742" w:rsidRPr="00524E5F" w:rsidRDefault="00305742" w:rsidP="003316FB">
      <w:pPr>
        <w:pStyle w:val="Odlomakpopisa"/>
        <w:spacing w:after="100" w:afterAutospacing="1" w:line="0" w:lineRule="atLeast"/>
        <w:ind w:left="1193"/>
        <w:jc w:val="both"/>
        <w:rPr>
          <w:rFonts w:ascii="Times New Roman" w:hAnsi="Times New Roman" w:cs="Times New Roman"/>
        </w:rPr>
      </w:pPr>
    </w:p>
    <w:p w:rsidR="00305742" w:rsidRPr="00524E5F" w:rsidRDefault="00305742" w:rsidP="003316FB">
      <w:pPr>
        <w:pStyle w:val="Odlomakpopisa"/>
        <w:spacing w:after="100" w:afterAutospacing="1" w:line="0" w:lineRule="atLeast"/>
        <w:ind w:left="1193"/>
        <w:jc w:val="both"/>
        <w:rPr>
          <w:rFonts w:ascii="Times New Roman" w:hAnsi="Times New Roman" w:cs="Times New Roman"/>
        </w:rPr>
      </w:pPr>
    </w:p>
    <w:p w:rsidR="00305742" w:rsidRPr="00524E5F" w:rsidRDefault="00305742" w:rsidP="003316FB">
      <w:pPr>
        <w:pStyle w:val="Odlomakpopisa"/>
        <w:spacing w:after="100" w:afterAutospacing="1" w:line="0" w:lineRule="atLeast"/>
        <w:ind w:left="1193"/>
        <w:jc w:val="both"/>
        <w:rPr>
          <w:rFonts w:ascii="Times New Roman" w:hAnsi="Times New Roman" w:cs="Times New Roman"/>
        </w:rPr>
      </w:pPr>
    </w:p>
    <w:p w:rsidR="00305742" w:rsidRPr="00524E5F" w:rsidRDefault="00305742" w:rsidP="003316FB">
      <w:pPr>
        <w:pStyle w:val="Odlomakpopisa"/>
        <w:spacing w:after="100" w:afterAutospacing="1" w:line="0" w:lineRule="atLeast"/>
        <w:ind w:left="1193"/>
        <w:jc w:val="both"/>
        <w:rPr>
          <w:rFonts w:ascii="Times New Roman" w:hAnsi="Times New Roman" w:cs="Times New Roman"/>
        </w:rPr>
      </w:pPr>
    </w:p>
    <w:p w:rsidR="0085315F" w:rsidRPr="00524E5F" w:rsidRDefault="00305742"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133 - </w:t>
      </w:r>
      <w:r w:rsidR="003316FB" w:rsidRPr="00524E5F">
        <w:rPr>
          <w:rFonts w:ascii="Times New Roman" w:hAnsi="Times New Roman" w:cs="Times New Roman"/>
        </w:rPr>
        <w:t xml:space="preserve">Udio </w:t>
      </w:r>
      <w:r w:rsidR="0085315F" w:rsidRPr="00524E5F">
        <w:rPr>
          <w:rFonts w:ascii="Times New Roman" w:hAnsi="Times New Roman" w:cs="Times New Roman"/>
        </w:rPr>
        <w:t>prihod</w:t>
      </w:r>
      <w:r w:rsidR="003316FB" w:rsidRPr="00524E5F">
        <w:rPr>
          <w:rFonts w:ascii="Times New Roman" w:hAnsi="Times New Roman" w:cs="Times New Roman"/>
        </w:rPr>
        <w:t>a</w:t>
      </w:r>
      <w:r w:rsidR="0085315F" w:rsidRPr="00524E5F">
        <w:rPr>
          <w:rFonts w:ascii="Times New Roman" w:hAnsi="Times New Roman" w:cs="Times New Roman"/>
        </w:rPr>
        <w:t xml:space="preserve"> od HZZO</w:t>
      </w:r>
      <w:r w:rsidR="003316FB" w:rsidRPr="00524E5F">
        <w:rPr>
          <w:rFonts w:ascii="Times New Roman" w:hAnsi="Times New Roman" w:cs="Times New Roman"/>
        </w:rPr>
        <w:t>-a temeljem ugovornih obveza u ukupnim prihodima ustanove je 77,28%</w:t>
      </w:r>
      <w:r w:rsidR="0085315F" w:rsidRPr="00524E5F">
        <w:rPr>
          <w:rFonts w:ascii="Times New Roman" w:hAnsi="Times New Roman" w:cs="Times New Roman"/>
        </w:rPr>
        <w:t>. U 2021.g. temeljem ugovora s HZZO-om ostvaren</w:t>
      </w:r>
      <w:r w:rsidR="003316FB" w:rsidRPr="00524E5F">
        <w:rPr>
          <w:rFonts w:ascii="Times New Roman" w:hAnsi="Times New Roman" w:cs="Times New Roman"/>
        </w:rPr>
        <w:t>o je</w:t>
      </w:r>
      <w:r w:rsidR="0085315F" w:rsidRPr="00524E5F">
        <w:rPr>
          <w:rFonts w:ascii="Times New Roman" w:hAnsi="Times New Roman" w:cs="Times New Roman"/>
        </w:rPr>
        <w:t xml:space="preserve">: </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prihodi temeljem osnovnog ugovora  - limit: </w:t>
      </w:r>
      <w:r w:rsidR="00327BA8" w:rsidRPr="00524E5F">
        <w:rPr>
          <w:rFonts w:ascii="Times New Roman" w:hAnsi="Times New Roman" w:cs="Times New Roman"/>
        </w:rPr>
        <w:t>689,608</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proofErr w:type="spellStart"/>
      <w:r w:rsidRPr="00524E5F">
        <w:rPr>
          <w:rFonts w:ascii="Times New Roman" w:hAnsi="Times New Roman" w:cs="Times New Roman"/>
        </w:rPr>
        <w:t>izvanlimitne</w:t>
      </w:r>
      <w:proofErr w:type="spellEnd"/>
      <w:r w:rsidRPr="00524E5F">
        <w:rPr>
          <w:rFonts w:ascii="Times New Roman" w:hAnsi="Times New Roman" w:cs="Times New Roman"/>
        </w:rPr>
        <w:t xml:space="preserve"> stavke: </w:t>
      </w:r>
    </w:p>
    <w:p w:rsidR="0085315F" w:rsidRPr="00524E5F" w:rsidRDefault="0085315F" w:rsidP="00F959C1">
      <w:pPr>
        <w:pStyle w:val="Odlomakpopisa"/>
        <w:numPr>
          <w:ilvl w:val="2"/>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H računi: </w:t>
      </w:r>
      <w:r w:rsidR="00327BA8" w:rsidRPr="00524E5F">
        <w:rPr>
          <w:rFonts w:ascii="Times New Roman" w:hAnsi="Times New Roman" w:cs="Times New Roman"/>
        </w:rPr>
        <w:t>16,410</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2"/>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Intervencijska neurologija: </w:t>
      </w:r>
      <w:r w:rsidR="00327BA8" w:rsidRPr="00524E5F">
        <w:rPr>
          <w:rFonts w:ascii="Times New Roman" w:hAnsi="Times New Roman" w:cs="Times New Roman"/>
        </w:rPr>
        <w:t xml:space="preserve">1,907 </w:t>
      </w:r>
      <w:proofErr w:type="spellStart"/>
      <w:r w:rsidR="00327BA8"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2"/>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Transplantacija: </w:t>
      </w:r>
      <w:r w:rsidR="00327BA8" w:rsidRPr="00524E5F">
        <w:rPr>
          <w:rFonts w:ascii="Times New Roman" w:hAnsi="Times New Roman" w:cs="Times New Roman"/>
        </w:rPr>
        <w:t>847</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EE208C" w:rsidRPr="00524E5F" w:rsidRDefault="00EE208C" w:rsidP="00F959C1">
      <w:pPr>
        <w:pStyle w:val="Odlomakpopisa"/>
        <w:numPr>
          <w:ilvl w:val="2"/>
          <w:numId w:val="6"/>
        </w:numPr>
        <w:spacing w:after="100" w:afterAutospacing="1" w:line="0" w:lineRule="atLeast"/>
        <w:jc w:val="both"/>
        <w:rPr>
          <w:rFonts w:ascii="Times New Roman" w:hAnsi="Times New Roman" w:cs="Times New Roman"/>
        </w:rPr>
      </w:pPr>
      <w:proofErr w:type="spellStart"/>
      <w:r w:rsidRPr="00524E5F">
        <w:rPr>
          <w:rFonts w:ascii="Times New Roman" w:hAnsi="Times New Roman" w:cs="Times New Roman"/>
        </w:rPr>
        <w:t>Multiorganska</w:t>
      </w:r>
      <w:proofErr w:type="spellEnd"/>
      <w:r w:rsidRPr="00524E5F">
        <w:rPr>
          <w:rFonts w:ascii="Times New Roman" w:hAnsi="Times New Roman" w:cs="Times New Roman"/>
        </w:rPr>
        <w:t xml:space="preserve"> eksplantacija: 223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2"/>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Dentalna medicina: </w:t>
      </w:r>
      <w:r w:rsidR="00327BA8" w:rsidRPr="00524E5F">
        <w:rPr>
          <w:rFonts w:ascii="Times New Roman" w:hAnsi="Times New Roman" w:cs="Times New Roman"/>
        </w:rPr>
        <w:t>148</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2"/>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Zaštita državljana s prebivalištem u BiH: </w:t>
      </w:r>
      <w:r w:rsidR="00327BA8" w:rsidRPr="00524E5F">
        <w:rPr>
          <w:rFonts w:ascii="Times New Roman" w:hAnsi="Times New Roman" w:cs="Times New Roman"/>
        </w:rPr>
        <w:t>977</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2"/>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Umjetna oplodnja: </w:t>
      </w:r>
      <w:r w:rsidR="00327BA8" w:rsidRPr="00524E5F">
        <w:rPr>
          <w:rFonts w:ascii="Times New Roman" w:hAnsi="Times New Roman" w:cs="Times New Roman"/>
        </w:rPr>
        <w:t>2,737</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2"/>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Nacionalni preventivni programi: </w:t>
      </w:r>
      <w:r w:rsidR="00327BA8" w:rsidRPr="00524E5F">
        <w:rPr>
          <w:rFonts w:ascii="Times New Roman" w:hAnsi="Times New Roman" w:cs="Times New Roman"/>
        </w:rPr>
        <w:t>703</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2"/>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Posebno skupi lijekovi: </w:t>
      </w:r>
      <w:r w:rsidR="00327BA8" w:rsidRPr="00524E5F">
        <w:rPr>
          <w:rFonts w:ascii="Times New Roman" w:hAnsi="Times New Roman" w:cs="Times New Roman"/>
        </w:rPr>
        <w:t>179,606</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2"/>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Infarkt </w:t>
      </w:r>
      <w:proofErr w:type="spellStart"/>
      <w:r w:rsidRPr="00524E5F">
        <w:rPr>
          <w:rFonts w:ascii="Times New Roman" w:hAnsi="Times New Roman" w:cs="Times New Roman"/>
        </w:rPr>
        <w:t>miokarda</w:t>
      </w:r>
      <w:proofErr w:type="spellEnd"/>
      <w:r w:rsidRPr="00524E5F">
        <w:rPr>
          <w:rFonts w:ascii="Times New Roman" w:hAnsi="Times New Roman" w:cs="Times New Roman"/>
        </w:rPr>
        <w:t xml:space="preserve">: </w:t>
      </w:r>
      <w:r w:rsidR="00327BA8" w:rsidRPr="00524E5F">
        <w:rPr>
          <w:rFonts w:ascii="Times New Roman" w:hAnsi="Times New Roman" w:cs="Times New Roman"/>
        </w:rPr>
        <w:t>5,946</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2"/>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Prodaja krvi: </w:t>
      </w:r>
      <w:r w:rsidR="00327BA8" w:rsidRPr="00524E5F">
        <w:rPr>
          <w:rFonts w:ascii="Times New Roman" w:hAnsi="Times New Roman" w:cs="Times New Roman"/>
        </w:rPr>
        <w:t>21,694</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2"/>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Intervencijska gastroenterologija: </w:t>
      </w:r>
      <w:r w:rsidR="00327BA8" w:rsidRPr="00524E5F">
        <w:rPr>
          <w:rFonts w:ascii="Times New Roman" w:hAnsi="Times New Roman" w:cs="Times New Roman"/>
        </w:rPr>
        <w:t>640</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2"/>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Umjetni aortni zalistak (TAVI): </w:t>
      </w:r>
      <w:r w:rsidR="00327BA8" w:rsidRPr="00524E5F">
        <w:rPr>
          <w:rFonts w:ascii="Times New Roman" w:hAnsi="Times New Roman" w:cs="Times New Roman"/>
        </w:rPr>
        <w:t xml:space="preserve">1,195 </w:t>
      </w:r>
      <w:proofErr w:type="spellStart"/>
      <w:r w:rsidR="00327BA8" w:rsidRPr="00524E5F">
        <w:rPr>
          <w:rFonts w:ascii="Times New Roman" w:hAnsi="Times New Roman" w:cs="Times New Roman"/>
        </w:rPr>
        <w:t>mil</w:t>
      </w:r>
      <w:proofErr w:type="spellEnd"/>
      <w:r w:rsidR="00327BA8" w:rsidRPr="00524E5F">
        <w:rPr>
          <w:rFonts w:ascii="Times New Roman" w:hAnsi="Times New Roman" w:cs="Times New Roman"/>
        </w:rPr>
        <w:t xml:space="preserve"> kn</w:t>
      </w:r>
    </w:p>
    <w:p w:rsidR="0085315F" w:rsidRPr="00524E5F" w:rsidRDefault="0085315F" w:rsidP="00F959C1">
      <w:pPr>
        <w:pStyle w:val="Odlomakpopisa"/>
        <w:numPr>
          <w:ilvl w:val="2"/>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Kateteri za kompleksne aritmije: </w:t>
      </w:r>
      <w:r w:rsidR="00327BA8" w:rsidRPr="00524E5F">
        <w:rPr>
          <w:rFonts w:ascii="Times New Roman" w:hAnsi="Times New Roman" w:cs="Times New Roman"/>
        </w:rPr>
        <w:t>915</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Prihodi s osnova ozljeda na radu i profesionalnih bolesti: </w:t>
      </w:r>
      <w:r w:rsidR="00327BA8" w:rsidRPr="00524E5F">
        <w:rPr>
          <w:rFonts w:ascii="Times New Roman" w:hAnsi="Times New Roman" w:cs="Times New Roman"/>
        </w:rPr>
        <w:t>559</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w:t>
      </w:r>
    </w:p>
    <w:p w:rsidR="00524E5F" w:rsidRDefault="00524E5F" w:rsidP="0085315F">
      <w:pPr>
        <w:spacing w:after="100" w:afterAutospacing="1" w:line="0" w:lineRule="atLeast"/>
        <w:rPr>
          <w:rFonts w:ascii="Times New Roman" w:hAnsi="Times New Roman" w:cs="Times New Roman"/>
          <w:b/>
        </w:rPr>
      </w:pPr>
    </w:p>
    <w:p w:rsidR="00B62922" w:rsidRPr="00524E5F" w:rsidRDefault="0085315F" w:rsidP="0085315F">
      <w:pPr>
        <w:spacing w:after="100" w:afterAutospacing="1" w:line="0" w:lineRule="atLeast"/>
        <w:rPr>
          <w:rFonts w:ascii="Times New Roman" w:hAnsi="Times New Roman" w:cs="Times New Roman"/>
        </w:rPr>
      </w:pPr>
      <w:r w:rsidRPr="00524E5F">
        <w:rPr>
          <w:rFonts w:ascii="Times New Roman" w:hAnsi="Times New Roman" w:cs="Times New Roman"/>
          <w:b/>
        </w:rPr>
        <w:t>AOP 134 Kazne, upravne mjere i ostali prihodi</w:t>
      </w:r>
      <w:r w:rsidRPr="00524E5F">
        <w:rPr>
          <w:rFonts w:ascii="Times New Roman" w:hAnsi="Times New Roman" w:cs="Times New Roman"/>
        </w:rPr>
        <w:t xml:space="preserve"> </w:t>
      </w:r>
    </w:p>
    <w:p w:rsidR="0085315F" w:rsidRPr="00524E5F" w:rsidRDefault="00B62922" w:rsidP="0085315F">
      <w:pPr>
        <w:spacing w:after="100" w:afterAutospacing="1" w:line="0" w:lineRule="atLeast"/>
        <w:rPr>
          <w:rFonts w:ascii="Times New Roman" w:hAnsi="Times New Roman" w:cs="Times New Roman"/>
        </w:rPr>
      </w:pPr>
      <w:r w:rsidRPr="00524E5F">
        <w:rPr>
          <w:rFonts w:ascii="Times New Roman" w:hAnsi="Times New Roman" w:cs="Times New Roman"/>
          <w:noProof/>
          <w:lang w:eastAsia="hr-HR"/>
        </w:rPr>
        <w:drawing>
          <wp:inline distT="0" distB="0" distL="0" distR="0">
            <wp:extent cx="5939790" cy="903419"/>
            <wp:effectExtent l="0" t="0" r="381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903419"/>
                    </a:xfrm>
                    <a:prstGeom prst="rect">
                      <a:avLst/>
                    </a:prstGeom>
                    <a:noFill/>
                    <a:ln>
                      <a:noFill/>
                    </a:ln>
                  </pic:spPr>
                </pic:pic>
              </a:graphicData>
            </a:graphic>
          </wp:inline>
        </w:drawing>
      </w:r>
    </w:p>
    <w:p w:rsidR="0085315F"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Odnose se na </w:t>
      </w:r>
      <w:r w:rsidR="00B62922" w:rsidRPr="00524E5F">
        <w:rPr>
          <w:rFonts w:ascii="Times New Roman" w:hAnsi="Times New Roman" w:cs="Times New Roman"/>
        </w:rPr>
        <w:t xml:space="preserve">ostale nespomenute prihode, </w:t>
      </w:r>
      <w:r w:rsidRPr="00524E5F">
        <w:rPr>
          <w:rFonts w:ascii="Times New Roman" w:hAnsi="Times New Roman" w:cs="Times New Roman"/>
        </w:rPr>
        <w:t xml:space="preserve">primljena odobrenja, ostvareni naturalni rabat, prihodi za proizvode izrađene u radionici KBC Osijek i sl. </w:t>
      </w:r>
    </w:p>
    <w:p w:rsidR="00524E5F" w:rsidRDefault="00524E5F" w:rsidP="0085315F">
      <w:pPr>
        <w:spacing w:after="100" w:afterAutospacing="1" w:line="0" w:lineRule="atLeast"/>
        <w:rPr>
          <w:rFonts w:ascii="Times New Roman" w:hAnsi="Times New Roman" w:cs="Times New Roman"/>
          <w:b/>
        </w:rPr>
      </w:pPr>
    </w:p>
    <w:p w:rsidR="00524E5F" w:rsidRDefault="00524E5F" w:rsidP="0085315F">
      <w:pPr>
        <w:spacing w:after="100" w:afterAutospacing="1" w:line="0" w:lineRule="atLeast"/>
        <w:rPr>
          <w:rFonts w:ascii="Times New Roman" w:hAnsi="Times New Roman" w:cs="Times New Roman"/>
          <w:b/>
        </w:rPr>
      </w:pPr>
    </w:p>
    <w:p w:rsidR="00524E5F" w:rsidRDefault="00524E5F" w:rsidP="0085315F">
      <w:pPr>
        <w:spacing w:after="100" w:afterAutospacing="1" w:line="0" w:lineRule="atLeast"/>
        <w:rPr>
          <w:rFonts w:ascii="Times New Roman" w:hAnsi="Times New Roman" w:cs="Times New Roman"/>
          <w:b/>
        </w:rPr>
      </w:pPr>
    </w:p>
    <w:p w:rsidR="00524E5F" w:rsidRDefault="00524E5F" w:rsidP="0085315F">
      <w:pPr>
        <w:spacing w:after="100" w:afterAutospacing="1" w:line="0" w:lineRule="atLeast"/>
        <w:rPr>
          <w:rFonts w:ascii="Times New Roman" w:hAnsi="Times New Roman" w:cs="Times New Roman"/>
          <w:b/>
        </w:rPr>
      </w:pPr>
    </w:p>
    <w:p w:rsidR="00524E5F" w:rsidRDefault="00524E5F" w:rsidP="0085315F">
      <w:pPr>
        <w:spacing w:after="100" w:afterAutospacing="1" w:line="0" w:lineRule="atLeast"/>
        <w:rPr>
          <w:rFonts w:ascii="Times New Roman" w:hAnsi="Times New Roman" w:cs="Times New Roman"/>
          <w:b/>
        </w:rPr>
      </w:pPr>
    </w:p>
    <w:p w:rsidR="00524E5F" w:rsidRDefault="00524E5F" w:rsidP="0085315F">
      <w:pPr>
        <w:spacing w:after="100" w:afterAutospacing="1" w:line="0" w:lineRule="atLeast"/>
        <w:rPr>
          <w:rFonts w:ascii="Times New Roman" w:hAnsi="Times New Roman" w:cs="Times New Roman"/>
          <w:b/>
        </w:rPr>
      </w:pPr>
    </w:p>
    <w:p w:rsidR="00524E5F" w:rsidRDefault="00524E5F" w:rsidP="0085315F">
      <w:pPr>
        <w:spacing w:after="100" w:afterAutospacing="1" w:line="0" w:lineRule="atLeast"/>
        <w:rPr>
          <w:rFonts w:ascii="Times New Roman" w:hAnsi="Times New Roman" w:cs="Times New Roman"/>
          <w:b/>
        </w:rPr>
      </w:pPr>
    </w:p>
    <w:p w:rsidR="00524E5F" w:rsidRDefault="00524E5F" w:rsidP="0085315F">
      <w:pPr>
        <w:spacing w:after="100" w:afterAutospacing="1" w:line="0" w:lineRule="atLeast"/>
        <w:rPr>
          <w:rFonts w:ascii="Times New Roman" w:hAnsi="Times New Roman" w:cs="Times New Roman"/>
          <w:b/>
        </w:rPr>
      </w:pPr>
    </w:p>
    <w:p w:rsidR="004F4A0E" w:rsidRPr="00524E5F" w:rsidRDefault="0085315F" w:rsidP="0085315F">
      <w:pPr>
        <w:spacing w:after="100" w:afterAutospacing="1" w:line="0" w:lineRule="atLeast"/>
        <w:rPr>
          <w:rFonts w:ascii="Times New Roman" w:hAnsi="Times New Roman" w:cs="Times New Roman"/>
          <w:b/>
        </w:rPr>
      </w:pPr>
      <w:r w:rsidRPr="00524E5F">
        <w:rPr>
          <w:rFonts w:ascii="Times New Roman" w:hAnsi="Times New Roman" w:cs="Times New Roman"/>
          <w:b/>
        </w:rPr>
        <w:lastRenderedPageBreak/>
        <w:t>AOP 146 Rashodi poslovanja</w:t>
      </w:r>
    </w:p>
    <w:p w:rsidR="00BD1563" w:rsidRPr="00524E5F" w:rsidRDefault="00BD1563" w:rsidP="0085315F">
      <w:pPr>
        <w:spacing w:after="100" w:afterAutospacing="1" w:line="0" w:lineRule="atLeast"/>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308362"/>
            <wp:effectExtent l="0" t="0" r="3810" b="635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790" cy="1308362"/>
                    </a:xfrm>
                    <a:prstGeom prst="rect">
                      <a:avLst/>
                    </a:prstGeom>
                    <a:noFill/>
                    <a:ln>
                      <a:noFill/>
                    </a:ln>
                  </pic:spPr>
                </pic:pic>
              </a:graphicData>
            </a:graphic>
          </wp:inline>
        </w:drawing>
      </w:r>
    </w:p>
    <w:p w:rsidR="0085315F"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veći su za </w:t>
      </w:r>
      <w:r w:rsidR="00BD1563" w:rsidRPr="00524E5F">
        <w:rPr>
          <w:rFonts w:ascii="Times New Roman" w:hAnsi="Times New Roman" w:cs="Times New Roman"/>
        </w:rPr>
        <w:t>6,59</w:t>
      </w:r>
      <w:r w:rsidRPr="00524E5F">
        <w:rPr>
          <w:rFonts w:ascii="Times New Roman" w:hAnsi="Times New Roman" w:cs="Times New Roman"/>
        </w:rPr>
        <w:t xml:space="preserve">% ili </w:t>
      </w:r>
      <w:r w:rsidR="00BD1563" w:rsidRPr="00524E5F">
        <w:rPr>
          <w:rFonts w:ascii="Times New Roman" w:hAnsi="Times New Roman" w:cs="Times New Roman"/>
        </w:rPr>
        <w:t>72,307</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kao posljedica povećanja rashoda za zaposlene za </w:t>
      </w:r>
      <w:r w:rsidR="004F4A0E" w:rsidRPr="00524E5F">
        <w:rPr>
          <w:rFonts w:ascii="Times New Roman" w:hAnsi="Times New Roman" w:cs="Times New Roman"/>
        </w:rPr>
        <w:t>0,56</w:t>
      </w:r>
      <w:r w:rsidRPr="00524E5F">
        <w:rPr>
          <w:rFonts w:ascii="Times New Roman" w:hAnsi="Times New Roman" w:cs="Times New Roman"/>
        </w:rPr>
        <w:t>% ili 3,</w:t>
      </w:r>
      <w:r w:rsidR="004F4A0E" w:rsidRPr="00524E5F">
        <w:rPr>
          <w:rFonts w:ascii="Times New Roman" w:hAnsi="Times New Roman" w:cs="Times New Roman"/>
        </w:rPr>
        <w:t>159</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materijalnih rashoda za </w:t>
      </w:r>
      <w:r w:rsidR="00BD1563" w:rsidRPr="00524E5F">
        <w:rPr>
          <w:rFonts w:ascii="Times New Roman" w:hAnsi="Times New Roman" w:cs="Times New Roman"/>
        </w:rPr>
        <w:t>13,12</w:t>
      </w:r>
      <w:r w:rsidRPr="00524E5F">
        <w:rPr>
          <w:rFonts w:ascii="Times New Roman" w:hAnsi="Times New Roman" w:cs="Times New Roman"/>
        </w:rPr>
        <w:t xml:space="preserve">% ili </w:t>
      </w:r>
      <w:r w:rsidR="00BD1563" w:rsidRPr="00524E5F">
        <w:rPr>
          <w:rFonts w:ascii="Times New Roman" w:hAnsi="Times New Roman" w:cs="Times New Roman"/>
        </w:rPr>
        <w:t>68,524</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004F4A0E" w:rsidRPr="00524E5F">
        <w:rPr>
          <w:rFonts w:ascii="Times New Roman" w:hAnsi="Times New Roman" w:cs="Times New Roman"/>
        </w:rPr>
        <w:t xml:space="preserve">, naknada građanima i kućanstvima za 41,69% ili 138 </w:t>
      </w:r>
      <w:proofErr w:type="spellStart"/>
      <w:r w:rsidR="004F4A0E" w:rsidRPr="00524E5F">
        <w:rPr>
          <w:rFonts w:ascii="Times New Roman" w:hAnsi="Times New Roman" w:cs="Times New Roman"/>
        </w:rPr>
        <w:t>tis</w:t>
      </w:r>
      <w:proofErr w:type="spellEnd"/>
      <w:r w:rsidR="004F4A0E" w:rsidRPr="00524E5F">
        <w:rPr>
          <w:rFonts w:ascii="Times New Roman" w:hAnsi="Times New Roman" w:cs="Times New Roman"/>
        </w:rPr>
        <w:t xml:space="preserve"> kn, </w:t>
      </w:r>
      <w:r w:rsidRPr="00524E5F">
        <w:rPr>
          <w:rFonts w:ascii="Times New Roman" w:hAnsi="Times New Roman" w:cs="Times New Roman"/>
        </w:rPr>
        <w:t xml:space="preserve">te ostalih rashoda za </w:t>
      </w:r>
      <w:r w:rsidR="004F4A0E" w:rsidRPr="00524E5F">
        <w:rPr>
          <w:rFonts w:ascii="Times New Roman" w:hAnsi="Times New Roman" w:cs="Times New Roman"/>
        </w:rPr>
        <w:t xml:space="preserve">135,92% ili 3,209 </w:t>
      </w:r>
      <w:proofErr w:type="spellStart"/>
      <w:r w:rsidR="004F4A0E" w:rsidRPr="00524E5F">
        <w:rPr>
          <w:rFonts w:ascii="Times New Roman" w:hAnsi="Times New Roman" w:cs="Times New Roman"/>
        </w:rPr>
        <w:t>mil</w:t>
      </w:r>
      <w:proofErr w:type="spellEnd"/>
      <w:r w:rsidR="004F4A0E" w:rsidRPr="00524E5F">
        <w:rPr>
          <w:rFonts w:ascii="Times New Roman" w:hAnsi="Times New Roman" w:cs="Times New Roman"/>
        </w:rPr>
        <w:t xml:space="preserve"> kn. </w:t>
      </w:r>
      <w:r w:rsidRPr="00524E5F">
        <w:rPr>
          <w:rFonts w:ascii="Times New Roman" w:hAnsi="Times New Roman" w:cs="Times New Roman"/>
        </w:rPr>
        <w:t xml:space="preserve">Istovremeno smanjeni su financijski rashodi za </w:t>
      </w:r>
      <w:r w:rsidR="004F4A0E" w:rsidRPr="00524E5F">
        <w:rPr>
          <w:rFonts w:ascii="Times New Roman" w:hAnsi="Times New Roman" w:cs="Times New Roman"/>
        </w:rPr>
        <w:t>58,80</w:t>
      </w:r>
      <w:r w:rsidRPr="00524E5F">
        <w:rPr>
          <w:rFonts w:ascii="Times New Roman" w:hAnsi="Times New Roman" w:cs="Times New Roman"/>
        </w:rPr>
        <w:t xml:space="preserve">% ili </w:t>
      </w:r>
      <w:r w:rsidR="004F4A0E" w:rsidRPr="00524E5F">
        <w:rPr>
          <w:rFonts w:ascii="Times New Roman" w:hAnsi="Times New Roman" w:cs="Times New Roman"/>
        </w:rPr>
        <w:t xml:space="preserve">-2,722 </w:t>
      </w:r>
      <w:proofErr w:type="spellStart"/>
      <w:r w:rsidR="004F4A0E" w:rsidRPr="00524E5F">
        <w:rPr>
          <w:rFonts w:ascii="Times New Roman" w:hAnsi="Times New Roman" w:cs="Times New Roman"/>
        </w:rPr>
        <w:t>mil</w:t>
      </w:r>
      <w:proofErr w:type="spellEnd"/>
      <w:r w:rsidR="004F4A0E" w:rsidRPr="00524E5F">
        <w:rPr>
          <w:rFonts w:ascii="Times New Roman" w:hAnsi="Times New Roman" w:cs="Times New Roman"/>
        </w:rPr>
        <w:t xml:space="preserve"> kn</w:t>
      </w:r>
      <w:r w:rsidRPr="00524E5F">
        <w:rPr>
          <w:rFonts w:ascii="Times New Roman" w:hAnsi="Times New Roman" w:cs="Times New Roman"/>
        </w:rPr>
        <w:t xml:space="preserve"> </w:t>
      </w:r>
    </w:p>
    <w:p w:rsidR="0085315F" w:rsidRPr="00524E5F" w:rsidRDefault="0085315F"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b/>
        </w:rPr>
        <w:t>AOP 147 Rashodi za zaposlene</w:t>
      </w:r>
    </w:p>
    <w:p w:rsidR="00B06D25" w:rsidRPr="00524E5F" w:rsidRDefault="00F548D2"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576628"/>
            <wp:effectExtent l="0" t="0" r="3810" b="508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790" cy="1576628"/>
                    </a:xfrm>
                    <a:prstGeom prst="rect">
                      <a:avLst/>
                    </a:prstGeom>
                    <a:noFill/>
                    <a:ln>
                      <a:noFill/>
                    </a:ln>
                  </pic:spPr>
                </pic:pic>
              </a:graphicData>
            </a:graphic>
          </wp:inline>
        </w:drawing>
      </w:r>
    </w:p>
    <w:p w:rsidR="0085315F" w:rsidRPr="00524E5F" w:rsidRDefault="00B06D25"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v</w:t>
      </w:r>
      <w:r w:rsidR="0085315F" w:rsidRPr="00524E5F">
        <w:rPr>
          <w:rFonts w:ascii="Times New Roman" w:hAnsi="Times New Roman" w:cs="Times New Roman"/>
        </w:rPr>
        <w:t xml:space="preserve">eći su za </w:t>
      </w:r>
      <w:r w:rsidRPr="00524E5F">
        <w:rPr>
          <w:rFonts w:ascii="Times New Roman" w:hAnsi="Times New Roman" w:cs="Times New Roman"/>
        </w:rPr>
        <w:t>0,56</w:t>
      </w:r>
      <w:r w:rsidR="0085315F" w:rsidRPr="00524E5F">
        <w:rPr>
          <w:rFonts w:ascii="Times New Roman" w:hAnsi="Times New Roman" w:cs="Times New Roman"/>
        </w:rPr>
        <w:t>% ili 3,</w:t>
      </w:r>
      <w:r w:rsidRPr="00524E5F">
        <w:rPr>
          <w:rFonts w:ascii="Times New Roman" w:hAnsi="Times New Roman" w:cs="Times New Roman"/>
        </w:rPr>
        <w:t>159</w:t>
      </w:r>
      <w:r w:rsidR="0085315F" w:rsidRPr="00524E5F">
        <w:rPr>
          <w:rFonts w:ascii="Times New Roman" w:hAnsi="Times New Roman" w:cs="Times New Roman"/>
        </w:rPr>
        <w:t xml:space="preserve"> </w:t>
      </w:r>
      <w:proofErr w:type="spellStart"/>
      <w:r w:rsidR="0085315F" w:rsidRPr="00524E5F">
        <w:rPr>
          <w:rFonts w:ascii="Times New Roman" w:hAnsi="Times New Roman" w:cs="Times New Roman"/>
        </w:rPr>
        <w:t>mil</w:t>
      </w:r>
      <w:proofErr w:type="spellEnd"/>
      <w:r w:rsidR="0085315F" w:rsidRPr="00524E5F">
        <w:rPr>
          <w:rFonts w:ascii="Times New Roman" w:hAnsi="Times New Roman" w:cs="Times New Roman"/>
        </w:rPr>
        <w:t xml:space="preserve"> kn uslijed povećanja bruto plaća za </w:t>
      </w:r>
      <w:r w:rsidRPr="00524E5F">
        <w:rPr>
          <w:rFonts w:ascii="Times New Roman" w:hAnsi="Times New Roman" w:cs="Times New Roman"/>
        </w:rPr>
        <w:t>0,28</w:t>
      </w:r>
      <w:r w:rsidR="0085315F" w:rsidRPr="00524E5F">
        <w:rPr>
          <w:rFonts w:ascii="Times New Roman" w:hAnsi="Times New Roman" w:cs="Times New Roman"/>
        </w:rPr>
        <w:t xml:space="preserve">% ili </w:t>
      </w:r>
      <w:r w:rsidRPr="00524E5F">
        <w:rPr>
          <w:rFonts w:ascii="Times New Roman" w:hAnsi="Times New Roman" w:cs="Times New Roman"/>
        </w:rPr>
        <w:t>1,346</w:t>
      </w:r>
      <w:r w:rsidR="0085315F" w:rsidRPr="00524E5F">
        <w:rPr>
          <w:rFonts w:ascii="Times New Roman" w:hAnsi="Times New Roman" w:cs="Times New Roman"/>
        </w:rPr>
        <w:t xml:space="preserve"> </w:t>
      </w:r>
      <w:proofErr w:type="spellStart"/>
      <w:r w:rsidR="0085315F" w:rsidRPr="00524E5F">
        <w:rPr>
          <w:rFonts w:ascii="Times New Roman" w:hAnsi="Times New Roman" w:cs="Times New Roman"/>
        </w:rPr>
        <w:t>mil</w:t>
      </w:r>
      <w:proofErr w:type="spellEnd"/>
      <w:r w:rsidR="0085315F" w:rsidRPr="00524E5F">
        <w:rPr>
          <w:rFonts w:ascii="Times New Roman" w:hAnsi="Times New Roman" w:cs="Times New Roman"/>
        </w:rPr>
        <w:t xml:space="preserve"> kn i doprinosa na plaće za </w:t>
      </w:r>
      <w:r w:rsidRPr="00524E5F">
        <w:rPr>
          <w:rFonts w:ascii="Times New Roman" w:hAnsi="Times New Roman" w:cs="Times New Roman"/>
        </w:rPr>
        <w:t>2,72</w:t>
      </w:r>
      <w:r w:rsidR="0085315F" w:rsidRPr="00524E5F">
        <w:rPr>
          <w:rFonts w:ascii="Times New Roman" w:hAnsi="Times New Roman" w:cs="Times New Roman"/>
        </w:rPr>
        <w:t>% ili 1,</w:t>
      </w:r>
      <w:r w:rsidRPr="00524E5F">
        <w:rPr>
          <w:rFonts w:ascii="Times New Roman" w:hAnsi="Times New Roman" w:cs="Times New Roman"/>
        </w:rPr>
        <w:t>862</w:t>
      </w:r>
      <w:r w:rsidR="0085315F" w:rsidRPr="00524E5F">
        <w:rPr>
          <w:rFonts w:ascii="Times New Roman" w:hAnsi="Times New Roman" w:cs="Times New Roman"/>
        </w:rPr>
        <w:t xml:space="preserve"> </w:t>
      </w:r>
      <w:proofErr w:type="spellStart"/>
      <w:r w:rsidR="0085315F" w:rsidRPr="00524E5F">
        <w:rPr>
          <w:rFonts w:ascii="Times New Roman" w:hAnsi="Times New Roman" w:cs="Times New Roman"/>
        </w:rPr>
        <w:t>mil</w:t>
      </w:r>
      <w:proofErr w:type="spellEnd"/>
      <w:r w:rsidR="0085315F" w:rsidRPr="00524E5F">
        <w:rPr>
          <w:rFonts w:ascii="Times New Roman" w:hAnsi="Times New Roman" w:cs="Times New Roman"/>
        </w:rPr>
        <w:t xml:space="preserve"> kn zbog povećanja osnovice za obračun plaća sa 5.809,79 kn koliko je iznosila od 01.01.2020.g. na 6.044,51 kn koliko iznosi od 01.01.2021.g. te isplate COVID dodatka radnicima. Istovremeno smanjeni su ostali rashodi za zaposlene za </w:t>
      </w:r>
      <w:r w:rsidRPr="00524E5F">
        <w:rPr>
          <w:rFonts w:ascii="Times New Roman" w:hAnsi="Times New Roman" w:cs="Times New Roman"/>
        </w:rPr>
        <w:t>-0,32</w:t>
      </w:r>
      <w:r w:rsidR="0085315F" w:rsidRPr="00524E5F">
        <w:rPr>
          <w:rFonts w:ascii="Times New Roman" w:hAnsi="Times New Roman" w:cs="Times New Roman"/>
        </w:rPr>
        <w:t xml:space="preserve">% ili </w:t>
      </w:r>
      <w:r w:rsidRPr="00524E5F">
        <w:rPr>
          <w:rFonts w:ascii="Times New Roman" w:hAnsi="Times New Roman" w:cs="Times New Roman"/>
        </w:rPr>
        <w:t xml:space="preserve">49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w:t>
      </w:r>
      <w:r w:rsidR="0085315F" w:rsidRPr="00524E5F">
        <w:rPr>
          <w:rFonts w:ascii="Times New Roman" w:hAnsi="Times New Roman" w:cs="Times New Roman"/>
        </w:rPr>
        <w:t xml:space="preserve">n </w:t>
      </w:r>
    </w:p>
    <w:p w:rsidR="0085315F"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ukupni rashodi bruto plaća sastoje se od </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plaća za redovan rad </w:t>
      </w:r>
      <w:r w:rsidR="00B06D25" w:rsidRPr="00524E5F">
        <w:rPr>
          <w:rFonts w:ascii="Times New Roman" w:hAnsi="Times New Roman" w:cs="Times New Roman"/>
        </w:rPr>
        <w:t>166,331</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minuli rad </w:t>
      </w:r>
      <w:r w:rsidR="00B06D25" w:rsidRPr="00524E5F">
        <w:rPr>
          <w:rFonts w:ascii="Times New Roman" w:hAnsi="Times New Roman" w:cs="Times New Roman"/>
        </w:rPr>
        <w:t>22,760</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naknada za državni praznik, plaćeni dopust, godišnje odmore </w:t>
      </w:r>
      <w:r w:rsidR="00B06D25" w:rsidRPr="00524E5F">
        <w:rPr>
          <w:rFonts w:ascii="Times New Roman" w:hAnsi="Times New Roman" w:cs="Times New Roman"/>
        </w:rPr>
        <w:t>70,610</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naknade za bolovanje na teret poslodavca </w:t>
      </w:r>
      <w:r w:rsidR="00B06D25" w:rsidRPr="00524E5F">
        <w:rPr>
          <w:rFonts w:ascii="Times New Roman" w:hAnsi="Times New Roman" w:cs="Times New Roman"/>
        </w:rPr>
        <w:t>10,402</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dodaci za rad noću, suboto</w:t>
      </w:r>
      <w:r w:rsidR="00B06D25" w:rsidRPr="00524E5F">
        <w:rPr>
          <w:rFonts w:ascii="Times New Roman" w:hAnsi="Times New Roman" w:cs="Times New Roman"/>
        </w:rPr>
        <w:t>m</w:t>
      </w:r>
      <w:r w:rsidRPr="00524E5F">
        <w:rPr>
          <w:rFonts w:ascii="Times New Roman" w:hAnsi="Times New Roman" w:cs="Times New Roman"/>
        </w:rPr>
        <w:t xml:space="preserve">, nedjeljom, u drugoj smjeni, praznikom </w:t>
      </w:r>
      <w:r w:rsidR="00B06D25" w:rsidRPr="00524E5F">
        <w:rPr>
          <w:rFonts w:ascii="Times New Roman" w:hAnsi="Times New Roman" w:cs="Times New Roman"/>
        </w:rPr>
        <w:t>36,017</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dežurstva i pripravnosti </w:t>
      </w:r>
      <w:r w:rsidR="00B06D25" w:rsidRPr="00524E5F">
        <w:rPr>
          <w:rFonts w:ascii="Times New Roman" w:hAnsi="Times New Roman" w:cs="Times New Roman"/>
        </w:rPr>
        <w:t>39,754</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plaće po sudskim presudama i </w:t>
      </w:r>
      <w:proofErr w:type="spellStart"/>
      <w:r w:rsidRPr="00524E5F">
        <w:rPr>
          <w:rFonts w:ascii="Times New Roman" w:hAnsi="Times New Roman" w:cs="Times New Roman"/>
        </w:rPr>
        <w:t>izvansudskim</w:t>
      </w:r>
      <w:proofErr w:type="spellEnd"/>
      <w:r w:rsidRPr="00524E5F">
        <w:rPr>
          <w:rFonts w:ascii="Times New Roman" w:hAnsi="Times New Roman" w:cs="Times New Roman"/>
        </w:rPr>
        <w:t xml:space="preserve"> nagodbama 1</w:t>
      </w:r>
      <w:r w:rsidR="00B06D25" w:rsidRPr="00524E5F">
        <w:rPr>
          <w:rFonts w:ascii="Times New Roman" w:hAnsi="Times New Roman" w:cs="Times New Roman"/>
        </w:rPr>
        <w:t>1</w:t>
      </w:r>
      <w:r w:rsidRPr="00524E5F">
        <w:rPr>
          <w:rFonts w:ascii="Times New Roman" w:hAnsi="Times New Roman" w:cs="Times New Roman"/>
        </w:rPr>
        <w:t>,</w:t>
      </w:r>
      <w:r w:rsidR="00B06D25" w:rsidRPr="00524E5F">
        <w:rPr>
          <w:rFonts w:ascii="Times New Roman" w:hAnsi="Times New Roman" w:cs="Times New Roman"/>
        </w:rPr>
        <w:t>930</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plaće za prekovremeni rad </w:t>
      </w:r>
      <w:r w:rsidR="00B06D25" w:rsidRPr="00524E5F">
        <w:rPr>
          <w:rFonts w:ascii="Times New Roman" w:hAnsi="Times New Roman" w:cs="Times New Roman"/>
        </w:rPr>
        <w:t>34,006</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dodatak za uvjete rada, odgovornost, znanstveni stupanj i liječnički dodatak </w:t>
      </w:r>
      <w:r w:rsidR="004009DA" w:rsidRPr="00524E5F">
        <w:rPr>
          <w:rFonts w:ascii="Times New Roman" w:hAnsi="Times New Roman" w:cs="Times New Roman"/>
        </w:rPr>
        <w:t>85,547</w:t>
      </w:r>
      <w:r w:rsidRPr="00524E5F">
        <w:rPr>
          <w:rFonts w:ascii="Times New Roman" w:hAnsi="Times New Roman" w:cs="Times New Roman"/>
        </w:rPr>
        <w:t xml:space="preserve"> kn</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naknade za </w:t>
      </w:r>
      <w:proofErr w:type="spellStart"/>
      <w:r w:rsidRPr="00524E5F">
        <w:rPr>
          <w:rFonts w:ascii="Times New Roman" w:hAnsi="Times New Roman" w:cs="Times New Roman"/>
        </w:rPr>
        <w:t>screening</w:t>
      </w:r>
      <w:proofErr w:type="spellEnd"/>
      <w:r w:rsidRPr="00524E5F">
        <w:rPr>
          <w:rFonts w:ascii="Times New Roman" w:hAnsi="Times New Roman" w:cs="Times New Roman"/>
        </w:rPr>
        <w:t xml:space="preserve">, mentorstvo, klinička ispitivanja, stručne procjene i sl. </w:t>
      </w:r>
      <w:r w:rsidR="00B06D25" w:rsidRPr="00524E5F">
        <w:rPr>
          <w:rFonts w:ascii="Times New Roman" w:hAnsi="Times New Roman" w:cs="Times New Roman"/>
        </w:rPr>
        <w:t>6,015</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COVID dodatak 1,</w:t>
      </w:r>
      <w:r w:rsidR="00B06D25" w:rsidRPr="00524E5F">
        <w:rPr>
          <w:rFonts w:ascii="Times New Roman" w:hAnsi="Times New Roman" w:cs="Times New Roman"/>
        </w:rPr>
        <w:t>671</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85315F">
      <w:pPr>
        <w:pStyle w:val="Odlomakpopisa"/>
        <w:spacing w:after="100" w:afterAutospacing="1" w:line="0" w:lineRule="atLeast"/>
        <w:ind w:left="1913"/>
        <w:jc w:val="both"/>
        <w:rPr>
          <w:rFonts w:ascii="Times New Roman" w:hAnsi="Times New Roman" w:cs="Times New Roman"/>
        </w:rPr>
      </w:pPr>
    </w:p>
    <w:p w:rsidR="0085315F"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lastRenderedPageBreak/>
        <w:t xml:space="preserve">Ostali rashodi za zaposlene sastoje se od </w:t>
      </w:r>
    </w:p>
    <w:p w:rsidR="0085315F" w:rsidRPr="00524E5F" w:rsidRDefault="0085315F"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Jubilarne nagrade </w:t>
      </w:r>
      <w:r w:rsidR="004009DA" w:rsidRPr="00524E5F">
        <w:rPr>
          <w:rFonts w:ascii="Times New Roman" w:hAnsi="Times New Roman" w:cs="Times New Roman"/>
        </w:rPr>
        <w:t xml:space="preserve">2,403 </w:t>
      </w:r>
      <w:proofErr w:type="spellStart"/>
      <w:r w:rsidR="004009DA" w:rsidRPr="00524E5F">
        <w:rPr>
          <w:rFonts w:ascii="Times New Roman" w:hAnsi="Times New Roman" w:cs="Times New Roman"/>
        </w:rPr>
        <w:t>mil</w:t>
      </w:r>
      <w:proofErr w:type="spellEnd"/>
      <w:r w:rsidR="004009DA" w:rsidRPr="00524E5F">
        <w:rPr>
          <w:rFonts w:ascii="Times New Roman" w:hAnsi="Times New Roman" w:cs="Times New Roman"/>
        </w:rPr>
        <w:t xml:space="preserve"> kn</w:t>
      </w:r>
      <w:r w:rsidR="00ED5A9D" w:rsidRPr="00524E5F">
        <w:rPr>
          <w:rFonts w:ascii="Times New Roman" w:hAnsi="Times New Roman" w:cs="Times New Roman"/>
        </w:rPr>
        <w:t>, b</w:t>
      </w:r>
      <w:r w:rsidRPr="00524E5F">
        <w:rPr>
          <w:rFonts w:ascii="Times New Roman" w:hAnsi="Times New Roman" w:cs="Times New Roman"/>
        </w:rPr>
        <w:t xml:space="preserve">ožićnice </w:t>
      </w:r>
      <w:r w:rsidR="004009DA" w:rsidRPr="00524E5F">
        <w:rPr>
          <w:rFonts w:ascii="Times New Roman" w:hAnsi="Times New Roman" w:cs="Times New Roman"/>
        </w:rPr>
        <w:t xml:space="preserve">4,595 </w:t>
      </w:r>
      <w:proofErr w:type="spellStart"/>
      <w:r w:rsidR="004009DA" w:rsidRPr="00524E5F">
        <w:rPr>
          <w:rFonts w:ascii="Times New Roman" w:hAnsi="Times New Roman" w:cs="Times New Roman"/>
        </w:rPr>
        <w:t>mil</w:t>
      </w:r>
      <w:proofErr w:type="spellEnd"/>
      <w:r w:rsidR="004009DA" w:rsidRPr="00524E5F">
        <w:rPr>
          <w:rFonts w:ascii="Times New Roman" w:hAnsi="Times New Roman" w:cs="Times New Roman"/>
        </w:rPr>
        <w:t xml:space="preserve"> </w:t>
      </w:r>
      <w:r w:rsidRPr="00524E5F">
        <w:rPr>
          <w:rFonts w:ascii="Times New Roman" w:hAnsi="Times New Roman" w:cs="Times New Roman"/>
        </w:rPr>
        <w:t>kn</w:t>
      </w:r>
      <w:r w:rsidR="00ED5A9D" w:rsidRPr="00524E5F">
        <w:rPr>
          <w:rFonts w:ascii="Times New Roman" w:hAnsi="Times New Roman" w:cs="Times New Roman"/>
        </w:rPr>
        <w:t>, d</w:t>
      </w:r>
      <w:r w:rsidR="004009DA" w:rsidRPr="00524E5F">
        <w:rPr>
          <w:rFonts w:ascii="Times New Roman" w:hAnsi="Times New Roman" w:cs="Times New Roman"/>
        </w:rPr>
        <w:t xml:space="preserve">arovi 1,109 </w:t>
      </w:r>
      <w:proofErr w:type="spellStart"/>
      <w:r w:rsidR="004009DA" w:rsidRPr="00524E5F">
        <w:rPr>
          <w:rFonts w:ascii="Times New Roman" w:hAnsi="Times New Roman" w:cs="Times New Roman"/>
        </w:rPr>
        <w:t>mil</w:t>
      </w:r>
      <w:proofErr w:type="spellEnd"/>
      <w:r w:rsidR="004009DA" w:rsidRPr="00524E5F">
        <w:rPr>
          <w:rFonts w:ascii="Times New Roman" w:hAnsi="Times New Roman" w:cs="Times New Roman"/>
        </w:rPr>
        <w:t xml:space="preserve"> kn</w:t>
      </w:r>
      <w:r w:rsidR="00ED5A9D" w:rsidRPr="00524E5F">
        <w:rPr>
          <w:rFonts w:ascii="Times New Roman" w:hAnsi="Times New Roman" w:cs="Times New Roman"/>
        </w:rPr>
        <w:t>, o</w:t>
      </w:r>
      <w:r w:rsidRPr="00524E5F">
        <w:rPr>
          <w:rFonts w:ascii="Times New Roman" w:hAnsi="Times New Roman" w:cs="Times New Roman"/>
        </w:rPr>
        <w:t xml:space="preserve">tpremnine </w:t>
      </w:r>
      <w:r w:rsidR="004009DA" w:rsidRPr="00524E5F">
        <w:rPr>
          <w:rFonts w:ascii="Times New Roman" w:hAnsi="Times New Roman" w:cs="Times New Roman"/>
        </w:rPr>
        <w:t>982</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r w:rsidR="00ED5A9D" w:rsidRPr="00524E5F">
        <w:rPr>
          <w:rFonts w:ascii="Times New Roman" w:hAnsi="Times New Roman" w:cs="Times New Roman"/>
        </w:rPr>
        <w:t>, p</w:t>
      </w:r>
      <w:r w:rsidRPr="00524E5F">
        <w:rPr>
          <w:rFonts w:ascii="Times New Roman" w:hAnsi="Times New Roman" w:cs="Times New Roman"/>
        </w:rPr>
        <w:t xml:space="preserve">omoći za dugotrajno bolovanje, rođenje djeteta i sl. </w:t>
      </w:r>
      <w:r w:rsidR="004009DA" w:rsidRPr="00524E5F">
        <w:rPr>
          <w:rFonts w:ascii="Times New Roman" w:hAnsi="Times New Roman" w:cs="Times New Roman"/>
        </w:rPr>
        <w:t xml:space="preserve">1,747 </w:t>
      </w:r>
      <w:proofErr w:type="spellStart"/>
      <w:r w:rsidR="004009DA" w:rsidRPr="00524E5F">
        <w:rPr>
          <w:rFonts w:ascii="Times New Roman" w:hAnsi="Times New Roman" w:cs="Times New Roman"/>
        </w:rPr>
        <w:t>mil</w:t>
      </w:r>
      <w:proofErr w:type="spellEnd"/>
      <w:r w:rsidR="004009DA" w:rsidRPr="00524E5F">
        <w:rPr>
          <w:rFonts w:ascii="Times New Roman" w:hAnsi="Times New Roman" w:cs="Times New Roman"/>
        </w:rPr>
        <w:t xml:space="preserve"> kn</w:t>
      </w:r>
      <w:r w:rsidR="00ED5A9D" w:rsidRPr="00524E5F">
        <w:rPr>
          <w:rFonts w:ascii="Times New Roman" w:hAnsi="Times New Roman" w:cs="Times New Roman"/>
        </w:rPr>
        <w:t>, r</w:t>
      </w:r>
      <w:r w:rsidRPr="00524E5F">
        <w:rPr>
          <w:rFonts w:ascii="Times New Roman" w:hAnsi="Times New Roman" w:cs="Times New Roman"/>
        </w:rPr>
        <w:t xml:space="preserve">egres </w:t>
      </w:r>
      <w:r w:rsidR="004009DA" w:rsidRPr="00524E5F">
        <w:rPr>
          <w:rFonts w:ascii="Times New Roman" w:hAnsi="Times New Roman" w:cs="Times New Roman"/>
        </w:rPr>
        <w:t xml:space="preserve">4,672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85315F" w:rsidRPr="00524E5F" w:rsidRDefault="0085315F"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b/>
        </w:rPr>
        <w:t>AOP 158 Materijalni rashodi</w:t>
      </w:r>
    </w:p>
    <w:p w:rsidR="001B5A3D" w:rsidRPr="00524E5F" w:rsidRDefault="00F073D0"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442495"/>
            <wp:effectExtent l="0" t="0" r="3810" b="5715"/>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1442495"/>
                    </a:xfrm>
                    <a:prstGeom prst="rect">
                      <a:avLst/>
                    </a:prstGeom>
                    <a:noFill/>
                    <a:ln>
                      <a:noFill/>
                    </a:ln>
                  </pic:spPr>
                </pic:pic>
              </a:graphicData>
            </a:graphic>
          </wp:inline>
        </w:drawing>
      </w:r>
    </w:p>
    <w:p w:rsidR="0085315F" w:rsidRPr="00524E5F" w:rsidRDefault="0085315F" w:rsidP="0085315F">
      <w:pPr>
        <w:spacing w:after="100" w:afterAutospacing="1" w:line="0" w:lineRule="atLeast"/>
        <w:ind w:left="788" w:firstLine="628"/>
        <w:contextualSpacing/>
        <w:jc w:val="both"/>
        <w:rPr>
          <w:rFonts w:ascii="Times New Roman" w:hAnsi="Times New Roman" w:cs="Times New Roman"/>
        </w:rPr>
      </w:pPr>
      <w:r w:rsidRPr="00524E5F">
        <w:rPr>
          <w:rFonts w:ascii="Times New Roman" w:hAnsi="Times New Roman" w:cs="Times New Roman"/>
        </w:rPr>
        <w:t xml:space="preserve">- veći su za </w:t>
      </w:r>
      <w:r w:rsidR="00F073D0" w:rsidRPr="00524E5F">
        <w:rPr>
          <w:rFonts w:ascii="Times New Roman" w:hAnsi="Times New Roman" w:cs="Times New Roman"/>
        </w:rPr>
        <w:t>13,12</w:t>
      </w:r>
      <w:r w:rsidRPr="00524E5F">
        <w:rPr>
          <w:rFonts w:ascii="Times New Roman" w:hAnsi="Times New Roman" w:cs="Times New Roman"/>
        </w:rPr>
        <w:t xml:space="preserve">% ili </w:t>
      </w:r>
      <w:r w:rsidR="00F073D0" w:rsidRPr="00524E5F">
        <w:rPr>
          <w:rFonts w:ascii="Times New Roman" w:hAnsi="Times New Roman" w:cs="Times New Roman"/>
        </w:rPr>
        <w:t>68,524</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kao posljedica povećanja naknada troškova zaposlenima za </w:t>
      </w:r>
      <w:r w:rsidR="001B5A3D" w:rsidRPr="00524E5F">
        <w:rPr>
          <w:rFonts w:ascii="Times New Roman" w:hAnsi="Times New Roman" w:cs="Times New Roman"/>
        </w:rPr>
        <w:t>6,57</w:t>
      </w:r>
      <w:r w:rsidRPr="00524E5F">
        <w:rPr>
          <w:rFonts w:ascii="Times New Roman" w:hAnsi="Times New Roman" w:cs="Times New Roman"/>
        </w:rPr>
        <w:t xml:space="preserve">% ili </w:t>
      </w:r>
      <w:r w:rsidR="001B5A3D" w:rsidRPr="00524E5F">
        <w:rPr>
          <w:rFonts w:ascii="Times New Roman" w:hAnsi="Times New Roman" w:cs="Times New Roman"/>
        </w:rPr>
        <w:t>938</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povećanja rashoda za materijal i energiju za </w:t>
      </w:r>
      <w:r w:rsidR="001B5A3D" w:rsidRPr="00524E5F">
        <w:rPr>
          <w:rFonts w:ascii="Times New Roman" w:hAnsi="Times New Roman" w:cs="Times New Roman"/>
        </w:rPr>
        <w:t>1</w:t>
      </w:r>
      <w:r w:rsidR="00F073D0" w:rsidRPr="00524E5F">
        <w:rPr>
          <w:rFonts w:ascii="Times New Roman" w:hAnsi="Times New Roman" w:cs="Times New Roman"/>
        </w:rPr>
        <w:t>6,53</w:t>
      </w:r>
      <w:r w:rsidR="001B5A3D" w:rsidRPr="00524E5F">
        <w:rPr>
          <w:rFonts w:ascii="Times New Roman" w:hAnsi="Times New Roman" w:cs="Times New Roman"/>
        </w:rPr>
        <w:t>%</w:t>
      </w:r>
      <w:r w:rsidRPr="00524E5F">
        <w:rPr>
          <w:rFonts w:ascii="Times New Roman" w:hAnsi="Times New Roman" w:cs="Times New Roman"/>
        </w:rPr>
        <w:t xml:space="preserve"> ili </w:t>
      </w:r>
      <w:r w:rsidR="00F073D0" w:rsidRPr="00524E5F">
        <w:rPr>
          <w:rFonts w:ascii="Times New Roman" w:hAnsi="Times New Roman" w:cs="Times New Roman"/>
        </w:rPr>
        <w:t>75,761</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uz istovremeno smanjenje rashoda za usluge za -</w:t>
      </w:r>
      <w:r w:rsidR="001B5A3D" w:rsidRPr="00524E5F">
        <w:rPr>
          <w:rFonts w:ascii="Times New Roman" w:hAnsi="Times New Roman" w:cs="Times New Roman"/>
        </w:rPr>
        <w:t xml:space="preserve">15,23 ili -6,945 </w:t>
      </w:r>
      <w:proofErr w:type="spellStart"/>
      <w:r w:rsidR="001B5A3D" w:rsidRPr="00524E5F">
        <w:rPr>
          <w:rFonts w:ascii="Times New Roman" w:hAnsi="Times New Roman" w:cs="Times New Roman"/>
        </w:rPr>
        <w:t>mil</w:t>
      </w:r>
      <w:proofErr w:type="spellEnd"/>
      <w:r w:rsidR="001B5A3D" w:rsidRPr="00524E5F">
        <w:rPr>
          <w:rFonts w:ascii="Times New Roman" w:hAnsi="Times New Roman" w:cs="Times New Roman"/>
        </w:rPr>
        <w:t xml:space="preserve"> kn, naknada troškova osobama izvan radnog odnosa za -94,76% i ostalih nespomenutih rashoda poslovanja za -28,71% ili -1,202 </w:t>
      </w:r>
      <w:proofErr w:type="spellStart"/>
      <w:r w:rsidR="001B5A3D" w:rsidRPr="00524E5F">
        <w:rPr>
          <w:rFonts w:ascii="Times New Roman" w:hAnsi="Times New Roman" w:cs="Times New Roman"/>
        </w:rPr>
        <w:t>mil</w:t>
      </w:r>
      <w:proofErr w:type="spellEnd"/>
      <w:r w:rsidR="001B5A3D" w:rsidRPr="00524E5F">
        <w:rPr>
          <w:rFonts w:ascii="Times New Roman" w:hAnsi="Times New Roman" w:cs="Times New Roman"/>
        </w:rPr>
        <w:t xml:space="preserve"> kn. </w:t>
      </w:r>
    </w:p>
    <w:p w:rsidR="00ED5A9D" w:rsidRPr="00524E5F" w:rsidRDefault="00ED5A9D" w:rsidP="0085315F">
      <w:pPr>
        <w:spacing w:after="100" w:afterAutospacing="1" w:line="0" w:lineRule="atLeast"/>
        <w:ind w:left="788" w:firstLine="628"/>
        <w:contextualSpacing/>
        <w:jc w:val="both"/>
        <w:rPr>
          <w:rFonts w:ascii="Times New Roman" w:hAnsi="Times New Roman" w:cs="Times New Roman"/>
        </w:rPr>
      </w:pPr>
    </w:p>
    <w:p w:rsidR="0085315F" w:rsidRPr="00524E5F" w:rsidRDefault="0085315F" w:rsidP="0085315F">
      <w:pPr>
        <w:spacing w:after="100" w:afterAutospacing="1" w:line="0" w:lineRule="atLeast"/>
        <w:ind w:left="788" w:firstLine="628"/>
        <w:contextualSpacing/>
        <w:jc w:val="both"/>
        <w:rPr>
          <w:rFonts w:ascii="Times New Roman" w:hAnsi="Times New Roman" w:cs="Times New Roman"/>
        </w:rPr>
      </w:pPr>
      <w:r w:rsidRPr="00524E5F">
        <w:rPr>
          <w:rFonts w:ascii="Times New Roman" w:hAnsi="Times New Roman" w:cs="Times New Roman"/>
        </w:rPr>
        <w:t xml:space="preserve"> </w:t>
      </w:r>
    </w:p>
    <w:p w:rsidR="0085315F" w:rsidRPr="00524E5F" w:rsidRDefault="0085315F"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b/>
        </w:rPr>
        <w:t xml:space="preserve">AOP 159 Naknade troškova zaposlenima </w:t>
      </w:r>
    </w:p>
    <w:p w:rsidR="00192FB1" w:rsidRPr="00524E5F" w:rsidRDefault="00192FB1" w:rsidP="0085315F">
      <w:pPr>
        <w:spacing w:after="100" w:afterAutospacing="1" w:line="0" w:lineRule="atLeast"/>
        <w:jc w:val="both"/>
        <w:rPr>
          <w:rFonts w:ascii="Times New Roman" w:hAnsi="Times New Roman" w:cs="Times New Roman"/>
        </w:rPr>
      </w:pPr>
      <w:r w:rsidRPr="00524E5F">
        <w:rPr>
          <w:rFonts w:ascii="Times New Roman" w:hAnsi="Times New Roman" w:cs="Times New Roman"/>
          <w:noProof/>
          <w:lang w:eastAsia="hr-HR"/>
        </w:rPr>
        <w:drawing>
          <wp:inline distT="0" distB="0" distL="0" distR="0">
            <wp:extent cx="5939790" cy="1171417"/>
            <wp:effectExtent l="0" t="0" r="3810"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1171417"/>
                    </a:xfrm>
                    <a:prstGeom prst="rect">
                      <a:avLst/>
                    </a:prstGeom>
                    <a:noFill/>
                    <a:ln>
                      <a:noFill/>
                    </a:ln>
                  </pic:spPr>
                </pic:pic>
              </a:graphicData>
            </a:graphic>
          </wp:inline>
        </w:drawing>
      </w:r>
    </w:p>
    <w:p w:rsidR="0085315F"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povećanje za </w:t>
      </w:r>
      <w:r w:rsidR="00192FB1" w:rsidRPr="00524E5F">
        <w:rPr>
          <w:rFonts w:ascii="Times New Roman" w:hAnsi="Times New Roman" w:cs="Times New Roman"/>
        </w:rPr>
        <w:t>6,57</w:t>
      </w:r>
      <w:r w:rsidRPr="00524E5F">
        <w:rPr>
          <w:rFonts w:ascii="Times New Roman" w:hAnsi="Times New Roman" w:cs="Times New Roman"/>
        </w:rPr>
        <w:t xml:space="preserve">% ili </w:t>
      </w:r>
      <w:r w:rsidR="00192FB1" w:rsidRPr="00524E5F">
        <w:rPr>
          <w:rFonts w:ascii="Times New Roman" w:hAnsi="Times New Roman" w:cs="Times New Roman"/>
        </w:rPr>
        <w:t>938</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kao posljedica povećanja troškova službenih putovanja i stručnog usavršavanja zaposlenika uslijed djelomične normalizacije stanja nakon početka COVID-19 </w:t>
      </w:r>
      <w:proofErr w:type="spellStart"/>
      <w:r w:rsidRPr="00524E5F">
        <w:rPr>
          <w:rFonts w:ascii="Times New Roman" w:hAnsi="Times New Roman" w:cs="Times New Roman"/>
        </w:rPr>
        <w:t>pandemije</w:t>
      </w:r>
      <w:proofErr w:type="spellEnd"/>
      <w:r w:rsidR="00192FB1" w:rsidRPr="00524E5F">
        <w:rPr>
          <w:rFonts w:ascii="Times New Roman" w:hAnsi="Times New Roman" w:cs="Times New Roman"/>
        </w:rPr>
        <w:t xml:space="preserve">, </w:t>
      </w:r>
      <w:r w:rsidRPr="00524E5F">
        <w:rPr>
          <w:rFonts w:ascii="Times New Roman" w:hAnsi="Times New Roman" w:cs="Times New Roman"/>
        </w:rPr>
        <w:t>povećanih naknada za prijevoz</w:t>
      </w:r>
      <w:r w:rsidR="00192FB1" w:rsidRPr="00524E5F">
        <w:rPr>
          <w:rFonts w:ascii="Times New Roman" w:hAnsi="Times New Roman" w:cs="Times New Roman"/>
        </w:rPr>
        <w:t xml:space="preserve">, te provedbe EU projekata - Centar za edukacije, rano otkrivanje i prevenciju bolesti novotvorina Osječko-baranjske županije  iz operativnog programa Učinkoviti ljudski potencijali (118 </w:t>
      </w:r>
      <w:proofErr w:type="spellStart"/>
      <w:r w:rsidR="00192FB1" w:rsidRPr="00524E5F">
        <w:rPr>
          <w:rFonts w:ascii="Times New Roman" w:hAnsi="Times New Roman" w:cs="Times New Roman"/>
        </w:rPr>
        <w:t>tis</w:t>
      </w:r>
      <w:proofErr w:type="spellEnd"/>
      <w:r w:rsidR="00192FB1" w:rsidRPr="00524E5F">
        <w:rPr>
          <w:rFonts w:ascii="Times New Roman" w:hAnsi="Times New Roman" w:cs="Times New Roman"/>
        </w:rPr>
        <w:t xml:space="preserve"> kn)</w:t>
      </w:r>
    </w:p>
    <w:p w:rsidR="00524E5F" w:rsidRDefault="00524E5F" w:rsidP="0085315F">
      <w:pPr>
        <w:spacing w:after="100" w:afterAutospacing="1" w:line="0" w:lineRule="atLeast"/>
        <w:jc w:val="both"/>
        <w:rPr>
          <w:rFonts w:ascii="Times New Roman" w:hAnsi="Times New Roman" w:cs="Times New Roman"/>
          <w:b/>
        </w:rPr>
      </w:pPr>
    </w:p>
    <w:p w:rsidR="00524E5F" w:rsidRDefault="00524E5F" w:rsidP="0085315F">
      <w:pPr>
        <w:spacing w:after="100" w:afterAutospacing="1" w:line="0" w:lineRule="atLeast"/>
        <w:jc w:val="both"/>
        <w:rPr>
          <w:rFonts w:ascii="Times New Roman" w:hAnsi="Times New Roman" w:cs="Times New Roman"/>
          <w:b/>
        </w:rPr>
      </w:pPr>
    </w:p>
    <w:p w:rsidR="00524E5F" w:rsidRDefault="00524E5F" w:rsidP="0085315F">
      <w:pPr>
        <w:spacing w:after="100" w:afterAutospacing="1" w:line="0" w:lineRule="atLeast"/>
        <w:jc w:val="both"/>
        <w:rPr>
          <w:rFonts w:ascii="Times New Roman" w:hAnsi="Times New Roman" w:cs="Times New Roman"/>
          <w:b/>
        </w:rPr>
      </w:pPr>
    </w:p>
    <w:p w:rsidR="00524E5F" w:rsidRDefault="00524E5F" w:rsidP="0085315F">
      <w:pPr>
        <w:spacing w:after="100" w:afterAutospacing="1" w:line="0" w:lineRule="atLeast"/>
        <w:jc w:val="both"/>
        <w:rPr>
          <w:rFonts w:ascii="Times New Roman" w:hAnsi="Times New Roman" w:cs="Times New Roman"/>
          <w:b/>
        </w:rPr>
      </w:pPr>
    </w:p>
    <w:p w:rsidR="00524E5F" w:rsidRDefault="00524E5F" w:rsidP="0085315F">
      <w:pPr>
        <w:spacing w:after="100" w:afterAutospacing="1" w:line="0" w:lineRule="atLeast"/>
        <w:jc w:val="both"/>
        <w:rPr>
          <w:rFonts w:ascii="Times New Roman" w:hAnsi="Times New Roman" w:cs="Times New Roman"/>
          <w:b/>
        </w:rPr>
      </w:pPr>
    </w:p>
    <w:p w:rsidR="0085315F" w:rsidRPr="00524E5F" w:rsidRDefault="0085315F"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b/>
        </w:rPr>
        <w:lastRenderedPageBreak/>
        <w:t xml:space="preserve">AOP 164 Rashodi za materijal i energiju </w:t>
      </w:r>
    </w:p>
    <w:p w:rsidR="00F073D0" w:rsidRPr="00524E5F" w:rsidRDefault="00F073D0"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576628"/>
            <wp:effectExtent l="0" t="0" r="3810" b="508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1576628"/>
                    </a:xfrm>
                    <a:prstGeom prst="rect">
                      <a:avLst/>
                    </a:prstGeom>
                    <a:noFill/>
                    <a:ln>
                      <a:noFill/>
                    </a:ln>
                  </pic:spPr>
                </pic:pic>
              </a:graphicData>
            </a:graphic>
          </wp:inline>
        </w:drawing>
      </w:r>
    </w:p>
    <w:p w:rsidR="0085315F"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Veći su za </w:t>
      </w:r>
      <w:r w:rsidR="00192FB1" w:rsidRPr="00524E5F">
        <w:rPr>
          <w:rFonts w:ascii="Times New Roman" w:hAnsi="Times New Roman" w:cs="Times New Roman"/>
        </w:rPr>
        <w:t>1</w:t>
      </w:r>
      <w:r w:rsidR="00F073D0" w:rsidRPr="00524E5F">
        <w:rPr>
          <w:rFonts w:ascii="Times New Roman" w:hAnsi="Times New Roman" w:cs="Times New Roman"/>
        </w:rPr>
        <w:t>6,53</w:t>
      </w:r>
      <w:r w:rsidRPr="00524E5F">
        <w:rPr>
          <w:rFonts w:ascii="Times New Roman" w:hAnsi="Times New Roman" w:cs="Times New Roman"/>
        </w:rPr>
        <w:t xml:space="preserve">% ili </w:t>
      </w:r>
      <w:r w:rsidR="00F073D0" w:rsidRPr="00524E5F">
        <w:rPr>
          <w:rFonts w:ascii="Times New Roman" w:hAnsi="Times New Roman" w:cs="Times New Roman"/>
        </w:rPr>
        <w:t>75,761</w:t>
      </w:r>
      <w:r w:rsidR="00192FB1" w:rsidRPr="00524E5F">
        <w:rPr>
          <w:rFonts w:ascii="Times New Roman" w:hAnsi="Times New Roman" w:cs="Times New Roman"/>
        </w:rPr>
        <w:t xml:space="preserve"> </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kao posljedica povećanja rashoda za materijal i sirovine za </w:t>
      </w:r>
      <w:r w:rsidR="00192FB1" w:rsidRPr="00524E5F">
        <w:rPr>
          <w:rFonts w:ascii="Times New Roman" w:hAnsi="Times New Roman" w:cs="Times New Roman"/>
        </w:rPr>
        <w:t>1</w:t>
      </w:r>
      <w:r w:rsidR="00F073D0" w:rsidRPr="00524E5F">
        <w:rPr>
          <w:rFonts w:ascii="Times New Roman" w:hAnsi="Times New Roman" w:cs="Times New Roman"/>
        </w:rPr>
        <w:t>8,91</w:t>
      </w:r>
      <w:r w:rsidRPr="00524E5F">
        <w:rPr>
          <w:rFonts w:ascii="Times New Roman" w:hAnsi="Times New Roman" w:cs="Times New Roman"/>
        </w:rPr>
        <w:t xml:space="preserve">% ili </w:t>
      </w:r>
      <w:r w:rsidR="00F073D0" w:rsidRPr="00524E5F">
        <w:rPr>
          <w:rFonts w:ascii="Times New Roman" w:hAnsi="Times New Roman" w:cs="Times New Roman"/>
        </w:rPr>
        <w:t>78,525</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te rashoda za energiju za </w:t>
      </w:r>
      <w:r w:rsidR="00192FB1" w:rsidRPr="00524E5F">
        <w:rPr>
          <w:rFonts w:ascii="Times New Roman" w:hAnsi="Times New Roman" w:cs="Times New Roman"/>
        </w:rPr>
        <w:t>4,95</w:t>
      </w:r>
      <w:r w:rsidRPr="00524E5F">
        <w:rPr>
          <w:rFonts w:ascii="Times New Roman" w:hAnsi="Times New Roman" w:cs="Times New Roman"/>
        </w:rPr>
        <w:t>% ili</w:t>
      </w:r>
      <w:r w:rsidR="00192FB1" w:rsidRPr="00524E5F">
        <w:rPr>
          <w:rFonts w:ascii="Times New Roman" w:hAnsi="Times New Roman" w:cs="Times New Roman"/>
        </w:rPr>
        <w:t xml:space="preserve"> 963</w:t>
      </w:r>
      <w:r w:rsidRPr="00524E5F">
        <w:rPr>
          <w:rFonts w:ascii="Times New Roman" w:hAnsi="Times New Roman" w:cs="Times New Roman"/>
        </w:rPr>
        <w:t xml:space="preserve">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Istovremeno su smanjeni rashodi za materijal i dijelove za tekuće i investicijsko održavanje, rashodi za sitan inventar i </w:t>
      </w:r>
      <w:proofErr w:type="spellStart"/>
      <w:r w:rsidRPr="00524E5F">
        <w:rPr>
          <w:rFonts w:ascii="Times New Roman" w:hAnsi="Times New Roman" w:cs="Times New Roman"/>
        </w:rPr>
        <w:t>autogume</w:t>
      </w:r>
      <w:proofErr w:type="spellEnd"/>
      <w:r w:rsidRPr="00524E5F">
        <w:rPr>
          <w:rFonts w:ascii="Times New Roman" w:hAnsi="Times New Roman" w:cs="Times New Roman"/>
        </w:rPr>
        <w:t xml:space="preserve"> te rashodi za službenu, radnu i zaštitnu odjeću </w:t>
      </w:r>
    </w:p>
    <w:p w:rsidR="00F70C86" w:rsidRPr="00524E5F" w:rsidRDefault="00F70C86"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Struktura rashoda je slijedeća: </w:t>
      </w:r>
    </w:p>
    <w:p w:rsidR="00F70C86" w:rsidRPr="00524E5F" w:rsidRDefault="00F70C86"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Rashodi za lijekove: 291,</w:t>
      </w:r>
      <w:r w:rsidR="00F073D0" w:rsidRPr="00524E5F">
        <w:rPr>
          <w:rFonts w:ascii="Times New Roman" w:hAnsi="Times New Roman" w:cs="Times New Roman"/>
        </w:rPr>
        <w:t>554</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70C86" w:rsidRPr="00524E5F" w:rsidRDefault="00F70C86"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Rashodi za potrošni medicinski materijal, kemikalije, med</w:t>
      </w:r>
      <w:r w:rsidR="00ED5A9D" w:rsidRPr="00524E5F">
        <w:rPr>
          <w:rFonts w:ascii="Times New Roman" w:hAnsi="Times New Roman" w:cs="Times New Roman"/>
        </w:rPr>
        <w:t>.</w:t>
      </w:r>
      <w:r w:rsidRPr="00524E5F">
        <w:rPr>
          <w:rFonts w:ascii="Times New Roman" w:hAnsi="Times New Roman" w:cs="Times New Roman"/>
        </w:rPr>
        <w:t xml:space="preserve"> plinove i sl. </w:t>
      </w:r>
      <w:r w:rsidR="00F073D0" w:rsidRPr="00524E5F">
        <w:rPr>
          <w:rFonts w:ascii="Times New Roman" w:hAnsi="Times New Roman" w:cs="Times New Roman"/>
        </w:rPr>
        <w:t>203,845</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70C86" w:rsidRPr="00524E5F" w:rsidRDefault="00F70C86"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Rashodi za energente: 20,41</w:t>
      </w:r>
      <w:r w:rsidR="00F073D0" w:rsidRPr="00524E5F">
        <w:rPr>
          <w:rFonts w:ascii="Times New Roman" w:hAnsi="Times New Roman" w:cs="Times New Roman"/>
        </w:rPr>
        <w:t>2</w:t>
      </w:r>
      <w:r w:rsidRPr="00524E5F">
        <w:rPr>
          <w:rFonts w:ascii="Times New Roman" w:hAnsi="Times New Roman" w:cs="Times New Roman"/>
        </w:rPr>
        <w:t xml:space="preserve">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70C86" w:rsidRPr="00524E5F" w:rsidRDefault="00F70C86"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Rashodi za namirnice: 7,611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073D0" w:rsidRPr="00524E5F" w:rsidRDefault="00F70C86"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Rashodi za ostali materijal: </w:t>
      </w:r>
      <w:r w:rsidR="00F073D0" w:rsidRPr="00524E5F">
        <w:rPr>
          <w:rFonts w:ascii="Times New Roman" w:hAnsi="Times New Roman" w:cs="Times New Roman"/>
        </w:rPr>
        <w:t>4,848</w:t>
      </w:r>
    </w:p>
    <w:p w:rsidR="00F70C86" w:rsidRPr="00524E5F" w:rsidRDefault="00F073D0"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Sredstva za čišćenje: </w:t>
      </w:r>
      <w:r w:rsidR="003B17D6" w:rsidRPr="00524E5F">
        <w:rPr>
          <w:rFonts w:ascii="Times New Roman" w:hAnsi="Times New Roman" w:cs="Times New Roman"/>
        </w:rPr>
        <w:t>2</w:t>
      </w:r>
      <w:r w:rsidRPr="00524E5F">
        <w:rPr>
          <w:rFonts w:ascii="Times New Roman" w:hAnsi="Times New Roman" w:cs="Times New Roman"/>
        </w:rPr>
        <w:t xml:space="preserve">,597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70C86" w:rsidRPr="00524E5F" w:rsidRDefault="00F70C86"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Rashodi za materijal za održavanje: 1,440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70C86" w:rsidRPr="00524E5F" w:rsidRDefault="00F70C86"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Sitan inventar: 1,656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70C86" w:rsidRPr="00524E5F" w:rsidRDefault="00F70C86"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Službena odjeća: 77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85315F" w:rsidRPr="00524E5F" w:rsidRDefault="0085315F"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b/>
        </w:rPr>
        <w:t>AOP 172 Rashodi za usluge</w:t>
      </w:r>
    </w:p>
    <w:p w:rsidR="005303F4" w:rsidRPr="00524E5F" w:rsidRDefault="005303F4"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988065"/>
            <wp:effectExtent l="0" t="0" r="3810" b="0"/>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1988065"/>
                    </a:xfrm>
                    <a:prstGeom prst="rect">
                      <a:avLst/>
                    </a:prstGeom>
                    <a:noFill/>
                    <a:ln>
                      <a:noFill/>
                    </a:ln>
                  </pic:spPr>
                </pic:pic>
              </a:graphicData>
            </a:graphic>
          </wp:inline>
        </w:drawing>
      </w:r>
    </w:p>
    <w:p w:rsidR="005303F4" w:rsidRPr="00524E5F" w:rsidRDefault="0085315F"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Manji su za </w:t>
      </w:r>
      <w:r w:rsidR="005303F4" w:rsidRPr="00524E5F">
        <w:rPr>
          <w:rFonts w:ascii="Times New Roman" w:hAnsi="Times New Roman" w:cs="Times New Roman"/>
        </w:rPr>
        <w:t>-15,23</w:t>
      </w:r>
      <w:r w:rsidRPr="00524E5F">
        <w:rPr>
          <w:rFonts w:ascii="Times New Roman" w:hAnsi="Times New Roman" w:cs="Times New Roman"/>
        </w:rPr>
        <w:t xml:space="preserve">% ili </w:t>
      </w:r>
      <w:r w:rsidR="005303F4" w:rsidRPr="00524E5F">
        <w:rPr>
          <w:rFonts w:ascii="Times New Roman" w:hAnsi="Times New Roman" w:cs="Times New Roman"/>
        </w:rPr>
        <w:t>-6,945</w:t>
      </w:r>
      <w:r w:rsidR="004D3563" w:rsidRPr="00524E5F">
        <w:rPr>
          <w:rFonts w:ascii="Times New Roman" w:hAnsi="Times New Roman" w:cs="Times New Roman"/>
        </w:rPr>
        <w:t xml:space="preserve"> </w:t>
      </w:r>
      <w:proofErr w:type="spellStart"/>
      <w:r w:rsidR="004D3563" w:rsidRPr="00524E5F">
        <w:rPr>
          <w:rFonts w:ascii="Times New Roman" w:hAnsi="Times New Roman" w:cs="Times New Roman"/>
        </w:rPr>
        <w:t>mil</w:t>
      </w:r>
      <w:proofErr w:type="spellEnd"/>
      <w:r w:rsidR="004D3563" w:rsidRPr="00524E5F">
        <w:rPr>
          <w:rFonts w:ascii="Times New Roman" w:hAnsi="Times New Roman" w:cs="Times New Roman"/>
        </w:rPr>
        <w:t xml:space="preserve"> kn kao posljedica smanjenja svih stavki izuzev usluga telefona, pošte i prijevoza koje su povećane 20,16% i o</w:t>
      </w:r>
      <w:r w:rsidRPr="00524E5F">
        <w:rPr>
          <w:rFonts w:ascii="Times New Roman" w:hAnsi="Times New Roman" w:cs="Times New Roman"/>
        </w:rPr>
        <w:t>stal</w:t>
      </w:r>
      <w:r w:rsidR="004D3563" w:rsidRPr="00524E5F">
        <w:rPr>
          <w:rFonts w:ascii="Times New Roman" w:hAnsi="Times New Roman" w:cs="Times New Roman"/>
        </w:rPr>
        <w:t xml:space="preserve">ih usluga koje su </w:t>
      </w:r>
      <w:r w:rsidRPr="00524E5F">
        <w:rPr>
          <w:rFonts w:ascii="Times New Roman" w:hAnsi="Times New Roman" w:cs="Times New Roman"/>
        </w:rPr>
        <w:t xml:space="preserve">povećane su za </w:t>
      </w:r>
      <w:r w:rsidR="005303F4" w:rsidRPr="00524E5F">
        <w:rPr>
          <w:rFonts w:ascii="Times New Roman" w:hAnsi="Times New Roman" w:cs="Times New Roman"/>
        </w:rPr>
        <w:t>28,22</w:t>
      </w:r>
      <w:r w:rsidRPr="00524E5F">
        <w:rPr>
          <w:rFonts w:ascii="Times New Roman" w:hAnsi="Times New Roman" w:cs="Times New Roman"/>
        </w:rPr>
        <w:t xml:space="preserve">% ili </w:t>
      </w:r>
      <w:r w:rsidR="005303F4" w:rsidRPr="00524E5F">
        <w:rPr>
          <w:rFonts w:ascii="Times New Roman" w:hAnsi="Times New Roman" w:cs="Times New Roman"/>
        </w:rPr>
        <w:t xml:space="preserve">2,770 </w:t>
      </w:r>
      <w:proofErr w:type="spellStart"/>
      <w:r w:rsidR="005303F4" w:rsidRPr="00524E5F">
        <w:rPr>
          <w:rFonts w:ascii="Times New Roman" w:hAnsi="Times New Roman" w:cs="Times New Roman"/>
        </w:rPr>
        <w:t>mil</w:t>
      </w:r>
      <w:proofErr w:type="spellEnd"/>
      <w:r w:rsidR="005303F4" w:rsidRPr="00524E5F">
        <w:rPr>
          <w:rFonts w:ascii="Times New Roman" w:hAnsi="Times New Roman" w:cs="Times New Roman"/>
        </w:rPr>
        <w:t xml:space="preserve"> kn</w:t>
      </w:r>
      <w:r w:rsidR="004D3563" w:rsidRPr="00524E5F">
        <w:rPr>
          <w:rFonts w:ascii="Times New Roman" w:hAnsi="Times New Roman" w:cs="Times New Roman"/>
        </w:rPr>
        <w:t xml:space="preserve">. Ostale usluge povećane su zbog povećanih rashoda </w:t>
      </w:r>
      <w:r w:rsidR="000B44D7" w:rsidRPr="00524E5F">
        <w:rPr>
          <w:rFonts w:ascii="Times New Roman" w:hAnsi="Times New Roman" w:cs="Times New Roman"/>
        </w:rPr>
        <w:t>za servisir</w:t>
      </w:r>
      <w:r w:rsidR="004D3563" w:rsidRPr="00524E5F">
        <w:rPr>
          <w:rFonts w:ascii="Times New Roman" w:hAnsi="Times New Roman" w:cs="Times New Roman"/>
        </w:rPr>
        <w:t xml:space="preserve">anje opreme odnosi 3,107 </w:t>
      </w:r>
      <w:proofErr w:type="spellStart"/>
      <w:r w:rsidR="004D3563" w:rsidRPr="00524E5F">
        <w:rPr>
          <w:rFonts w:ascii="Times New Roman" w:hAnsi="Times New Roman" w:cs="Times New Roman"/>
        </w:rPr>
        <w:t>mil</w:t>
      </w:r>
      <w:proofErr w:type="spellEnd"/>
      <w:r w:rsidR="004D3563" w:rsidRPr="00524E5F">
        <w:rPr>
          <w:rFonts w:ascii="Times New Roman" w:hAnsi="Times New Roman" w:cs="Times New Roman"/>
        </w:rPr>
        <w:t xml:space="preserve"> kn </w:t>
      </w:r>
      <w:r w:rsidR="000B44D7" w:rsidRPr="00524E5F">
        <w:rPr>
          <w:rFonts w:ascii="Times New Roman" w:hAnsi="Times New Roman" w:cs="Times New Roman"/>
        </w:rPr>
        <w:t xml:space="preserve">uz istovremeno smanjenje usluga za čišćenje i čuvanje imovine i osoba za -360 </w:t>
      </w:r>
      <w:proofErr w:type="spellStart"/>
      <w:r w:rsidR="000B44D7" w:rsidRPr="00524E5F">
        <w:rPr>
          <w:rFonts w:ascii="Times New Roman" w:hAnsi="Times New Roman" w:cs="Times New Roman"/>
        </w:rPr>
        <w:t>tis</w:t>
      </w:r>
      <w:proofErr w:type="spellEnd"/>
      <w:r w:rsidR="000B44D7" w:rsidRPr="00524E5F">
        <w:rPr>
          <w:rFonts w:ascii="Times New Roman" w:hAnsi="Times New Roman" w:cs="Times New Roman"/>
        </w:rPr>
        <w:t xml:space="preserve"> kn.  </w:t>
      </w:r>
    </w:p>
    <w:p w:rsidR="005303F4" w:rsidRPr="00524E5F" w:rsidRDefault="005303F4" w:rsidP="00357CA1">
      <w:pPr>
        <w:pStyle w:val="Odlomakpopisa"/>
        <w:spacing w:after="100" w:afterAutospacing="1" w:line="0" w:lineRule="atLeast"/>
        <w:ind w:left="1193"/>
        <w:jc w:val="both"/>
        <w:rPr>
          <w:rFonts w:ascii="Times New Roman" w:hAnsi="Times New Roman" w:cs="Times New Roman"/>
        </w:rPr>
      </w:pPr>
    </w:p>
    <w:p w:rsidR="0085315F" w:rsidRPr="00524E5F" w:rsidRDefault="0085315F"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b/>
        </w:rPr>
        <w:lastRenderedPageBreak/>
        <w:t>AOP 183 Ostali nespomenuti rashodi poslovanja</w:t>
      </w:r>
    </w:p>
    <w:p w:rsidR="000B44D7" w:rsidRPr="00524E5F" w:rsidRDefault="000B44D7"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877341"/>
            <wp:effectExtent l="0" t="0" r="381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1877341"/>
                    </a:xfrm>
                    <a:prstGeom prst="rect">
                      <a:avLst/>
                    </a:prstGeom>
                    <a:noFill/>
                    <a:ln>
                      <a:noFill/>
                    </a:ln>
                  </pic:spPr>
                </pic:pic>
              </a:graphicData>
            </a:graphic>
          </wp:inline>
        </w:drawing>
      </w:r>
    </w:p>
    <w:p w:rsidR="0085315F" w:rsidRPr="00524E5F" w:rsidRDefault="0085315F" w:rsidP="0085315F">
      <w:pPr>
        <w:spacing w:after="100" w:afterAutospacing="1" w:line="0" w:lineRule="atLeast"/>
        <w:ind w:left="788" w:firstLine="628"/>
        <w:contextualSpacing/>
        <w:jc w:val="both"/>
        <w:rPr>
          <w:rFonts w:ascii="Times New Roman" w:hAnsi="Times New Roman" w:cs="Times New Roman"/>
        </w:rPr>
      </w:pPr>
      <w:r w:rsidRPr="00524E5F">
        <w:rPr>
          <w:rFonts w:ascii="Times New Roman" w:hAnsi="Times New Roman" w:cs="Times New Roman"/>
        </w:rPr>
        <w:t xml:space="preserve">- manji su za </w:t>
      </w:r>
      <w:r w:rsidR="000B44D7" w:rsidRPr="00524E5F">
        <w:rPr>
          <w:rFonts w:ascii="Times New Roman" w:hAnsi="Times New Roman" w:cs="Times New Roman"/>
        </w:rPr>
        <w:t>28,71</w:t>
      </w:r>
      <w:r w:rsidRPr="00524E5F">
        <w:rPr>
          <w:rFonts w:ascii="Times New Roman" w:hAnsi="Times New Roman" w:cs="Times New Roman"/>
        </w:rPr>
        <w:t xml:space="preserve">% ili </w:t>
      </w:r>
      <w:r w:rsidR="000B44D7" w:rsidRPr="00524E5F">
        <w:rPr>
          <w:rFonts w:ascii="Times New Roman" w:hAnsi="Times New Roman" w:cs="Times New Roman"/>
        </w:rPr>
        <w:t xml:space="preserve">1,202 </w:t>
      </w:r>
      <w:proofErr w:type="spellStart"/>
      <w:r w:rsidR="000B44D7" w:rsidRPr="00524E5F">
        <w:rPr>
          <w:rFonts w:ascii="Times New Roman" w:hAnsi="Times New Roman" w:cs="Times New Roman"/>
        </w:rPr>
        <w:t>mil</w:t>
      </w:r>
      <w:proofErr w:type="spellEnd"/>
      <w:r w:rsidR="000B44D7" w:rsidRPr="00524E5F">
        <w:rPr>
          <w:rFonts w:ascii="Times New Roman" w:hAnsi="Times New Roman" w:cs="Times New Roman"/>
        </w:rPr>
        <w:t xml:space="preserve"> kn zbog </w:t>
      </w:r>
      <w:r w:rsidR="00AD3DA2" w:rsidRPr="00524E5F">
        <w:rPr>
          <w:rFonts w:ascii="Times New Roman" w:hAnsi="Times New Roman" w:cs="Times New Roman"/>
        </w:rPr>
        <w:t>smanjenja na svim stavkama</w:t>
      </w:r>
      <w:r w:rsidR="007B59D5" w:rsidRPr="00524E5F">
        <w:rPr>
          <w:rFonts w:ascii="Times New Roman" w:hAnsi="Times New Roman" w:cs="Times New Roman"/>
        </w:rPr>
        <w:t xml:space="preserve">, a najveće smanjenje zbog manjih </w:t>
      </w:r>
      <w:r w:rsidR="000B44D7" w:rsidRPr="00524E5F">
        <w:rPr>
          <w:rFonts w:ascii="Times New Roman" w:hAnsi="Times New Roman" w:cs="Times New Roman"/>
        </w:rPr>
        <w:t>rashoda za premije osiguranja</w:t>
      </w:r>
      <w:r w:rsidR="00AD3DA2" w:rsidRPr="00524E5F">
        <w:rPr>
          <w:rFonts w:ascii="Times New Roman" w:hAnsi="Times New Roman" w:cs="Times New Roman"/>
        </w:rPr>
        <w:t xml:space="preserve"> te ostalih nespomenutih rashoda – izostanak troškova žalbenog postupka za provedbu javne nabave koji je bio iskazan u 2020.g. </w:t>
      </w:r>
    </w:p>
    <w:p w:rsidR="0085315F" w:rsidRPr="00524E5F" w:rsidRDefault="0085315F" w:rsidP="0085315F">
      <w:pPr>
        <w:spacing w:after="100" w:afterAutospacing="1" w:line="0" w:lineRule="atLeast"/>
        <w:contextualSpacing/>
        <w:jc w:val="both"/>
        <w:rPr>
          <w:rFonts w:ascii="Times New Roman" w:hAnsi="Times New Roman" w:cs="Times New Roman"/>
        </w:rPr>
      </w:pPr>
    </w:p>
    <w:p w:rsidR="0085315F" w:rsidRPr="00524E5F" w:rsidRDefault="00FF700B" w:rsidP="0085315F">
      <w:pPr>
        <w:spacing w:after="100" w:afterAutospacing="1" w:line="0" w:lineRule="atLeast"/>
        <w:jc w:val="both"/>
        <w:rPr>
          <w:rFonts w:ascii="Times New Roman" w:hAnsi="Times New Roman" w:cs="Times New Roman"/>
        </w:rPr>
      </w:pPr>
      <w:r w:rsidRPr="00524E5F">
        <w:rPr>
          <w:rFonts w:ascii="Times New Roman" w:hAnsi="Times New Roman" w:cs="Times New Roman"/>
          <w:b/>
        </w:rPr>
        <w:t>AOP 191</w:t>
      </w:r>
      <w:r w:rsidR="0085315F" w:rsidRPr="00524E5F">
        <w:rPr>
          <w:rFonts w:ascii="Times New Roman" w:hAnsi="Times New Roman" w:cs="Times New Roman"/>
          <w:b/>
        </w:rPr>
        <w:t xml:space="preserve"> </w:t>
      </w:r>
      <w:r w:rsidR="00ED5A9D" w:rsidRPr="00524E5F">
        <w:rPr>
          <w:rFonts w:ascii="Times New Roman" w:hAnsi="Times New Roman" w:cs="Times New Roman"/>
          <w:b/>
        </w:rPr>
        <w:t>Fin</w:t>
      </w:r>
      <w:r w:rsidRPr="00524E5F">
        <w:rPr>
          <w:rFonts w:ascii="Times New Roman" w:hAnsi="Times New Roman" w:cs="Times New Roman"/>
          <w:b/>
        </w:rPr>
        <w:t>a</w:t>
      </w:r>
      <w:r w:rsidR="00ED5A9D" w:rsidRPr="00524E5F">
        <w:rPr>
          <w:rFonts w:ascii="Times New Roman" w:hAnsi="Times New Roman" w:cs="Times New Roman"/>
          <w:b/>
        </w:rPr>
        <w:t>n</w:t>
      </w:r>
      <w:r w:rsidRPr="00524E5F">
        <w:rPr>
          <w:rFonts w:ascii="Times New Roman" w:hAnsi="Times New Roman" w:cs="Times New Roman"/>
          <w:b/>
        </w:rPr>
        <w:t>cijski rashodi</w:t>
      </w:r>
      <w:r w:rsidR="0085315F" w:rsidRPr="00524E5F">
        <w:rPr>
          <w:rFonts w:ascii="Times New Roman" w:hAnsi="Times New Roman" w:cs="Times New Roman"/>
        </w:rPr>
        <w:t xml:space="preserve"> </w:t>
      </w:r>
    </w:p>
    <w:p w:rsidR="00AD3DA2" w:rsidRPr="00524E5F" w:rsidRDefault="00AD3DA2" w:rsidP="0085315F">
      <w:pPr>
        <w:spacing w:after="100" w:afterAutospacing="1" w:line="0" w:lineRule="atLeast"/>
        <w:jc w:val="both"/>
        <w:rPr>
          <w:rFonts w:ascii="Times New Roman" w:hAnsi="Times New Roman" w:cs="Times New Roman"/>
        </w:rPr>
      </w:pPr>
      <w:r w:rsidRPr="00524E5F">
        <w:rPr>
          <w:rFonts w:ascii="Times New Roman" w:hAnsi="Times New Roman" w:cs="Times New Roman"/>
          <w:noProof/>
          <w:lang w:eastAsia="hr-HR"/>
        </w:rPr>
        <w:drawing>
          <wp:inline distT="0" distB="0" distL="0" distR="0">
            <wp:extent cx="5939790" cy="1388346"/>
            <wp:effectExtent l="0" t="0" r="3810" b="254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1388346"/>
                    </a:xfrm>
                    <a:prstGeom prst="rect">
                      <a:avLst/>
                    </a:prstGeom>
                    <a:noFill/>
                    <a:ln>
                      <a:noFill/>
                    </a:ln>
                  </pic:spPr>
                </pic:pic>
              </a:graphicData>
            </a:graphic>
          </wp:inline>
        </w:drawing>
      </w:r>
    </w:p>
    <w:p w:rsidR="0085315F" w:rsidRPr="00524E5F" w:rsidRDefault="00AD3DA2"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Na poziciji zateznih kamata iskazano je smanjenje od 60,05% zbog smanjenja zateznih kamata iz poslovnih odnosa koji su u 2020.g. iznosili 3,013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a u 2021.g. 42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Tijekom 2021.g. isplaćeno je 1,779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zateznih kamata djelatnicima temeljem pravomoćnih sudskih presuda za dodatke u prekovremenom radu i povećanja osnovice za 2016.g.</w:t>
      </w:r>
    </w:p>
    <w:p w:rsidR="00FF700B" w:rsidRPr="00524E5F" w:rsidRDefault="0085315F"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b/>
        </w:rPr>
        <w:t xml:space="preserve"> AOP </w:t>
      </w:r>
      <w:r w:rsidR="00FF700B" w:rsidRPr="00524E5F">
        <w:rPr>
          <w:rFonts w:ascii="Times New Roman" w:hAnsi="Times New Roman" w:cs="Times New Roman"/>
          <w:b/>
        </w:rPr>
        <w:t>247 Naknade građanima i kućanstvima na temelju osiguranja i druge naknade</w:t>
      </w:r>
    </w:p>
    <w:p w:rsidR="00AD3DA2" w:rsidRPr="00524E5F" w:rsidRDefault="00AD3DA2"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120348"/>
            <wp:effectExtent l="0" t="0" r="381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1120348"/>
                    </a:xfrm>
                    <a:prstGeom prst="rect">
                      <a:avLst/>
                    </a:prstGeom>
                    <a:noFill/>
                    <a:ln>
                      <a:noFill/>
                    </a:ln>
                  </pic:spPr>
                </pic:pic>
              </a:graphicData>
            </a:graphic>
          </wp:inline>
        </w:drawing>
      </w:r>
    </w:p>
    <w:p w:rsidR="00FF700B" w:rsidRPr="00524E5F" w:rsidRDefault="00FF700B"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Odnose se na troškove školarina i poslijediplomskih studija za zaposlenike ustanove</w:t>
      </w:r>
    </w:p>
    <w:p w:rsidR="00524E5F" w:rsidRDefault="00524E5F" w:rsidP="00FF700B">
      <w:pPr>
        <w:spacing w:after="100" w:afterAutospacing="1" w:line="0" w:lineRule="atLeast"/>
        <w:jc w:val="both"/>
        <w:rPr>
          <w:rFonts w:ascii="Times New Roman" w:hAnsi="Times New Roman" w:cs="Times New Roman"/>
          <w:b/>
        </w:rPr>
      </w:pPr>
    </w:p>
    <w:p w:rsidR="00FF700B" w:rsidRPr="00524E5F" w:rsidRDefault="00FF700B" w:rsidP="00FF700B">
      <w:pPr>
        <w:spacing w:after="100" w:afterAutospacing="1" w:line="0" w:lineRule="atLeast"/>
        <w:jc w:val="both"/>
        <w:rPr>
          <w:rFonts w:ascii="Times New Roman" w:hAnsi="Times New Roman" w:cs="Times New Roman"/>
          <w:b/>
        </w:rPr>
      </w:pPr>
      <w:r w:rsidRPr="00524E5F">
        <w:rPr>
          <w:rFonts w:ascii="Times New Roman" w:hAnsi="Times New Roman" w:cs="Times New Roman"/>
          <w:b/>
        </w:rPr>
        <w:lastRenderedPageBreak/>
        <w:t xml:space="preserve">AOP </w:t>
      </w:r>
      <w:r w:rsidR="00E2408E" w:rsidRPr="00524E5F">
        <w:rPr>
          <w:rFonts w:ascii="Times New Roman" w:hAnsi="Times New Roman" w:cs="Times New Roman"/>
          <w:b/>
        </w:rPr>
        <w:t>258</w:t>
      </w:r>
      <w:r w:rsidRPr="00524E5F">
        <w:rPr>
          <w:rFonts w:ascii="Times New Roman" w:hAnsi="Times New Roman" w:cs="Times New Roman"/>
          <w:b/>
        </w:rPr>
        <w:t xml:space="preserve"> </w:t>
      </w:r>
      <w:r w:rsidR="00E2408E" w:rsidRPr="00524E5F">
        <w:rPr>
          <w:rFonts w:ascii="Times New Roman" w:hAnsi="Times New Roman" w:cs="Times New Roman"/>
          <w:b/>
        </w:rPr>
        <w:t>Ostali rashodi</w:t>
      </w:r>
    </w:p>
    <w:p w:rsidR="00FF700B" w:rsidRPr="00524E5F" w:rsidRDefault="00B4401D"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715548"/>
            <wp:effectExtent l="0" t="0" r="381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1715548"/>
                    </a:xfrm>
                    <a:prstGeom prst="rect">
                      <a:avLst/>
                    </a:prstGeom>
                    <a:noFill/>
                    <a:ln>
                      <a:noFill/>
                    </a:ln>
                  </pic:spPr>
                </pic:pic>
              </a:graphicData>
            </a:graphic>
          </wp:inline>
        </w:drawing>
      </w:r>
    </w:p>
    <w:p w:rsidR="0085315F" w:rsidRPr="00524E5F" w:rsidRDefault="00B4401D"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Naknade šteta pravnim i fizičkim osobama veće za 134,46% - uz redovite isplate renti, izvanredno isplaćena naknada štete zbog krivog liječenja u iznosu 3,5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r w:rsidR="0085315F" w:rsidRPr="00524E5F">
        <w:rPr>
          <w:rFonts w:ascii="Times New Roman" w:hAnsi="Times New Roman" w:cs="Times New Roman"/>
        </w:rPr>
        <w:t xml:space="preserve"> </w:t>
      </w:r>
    </w:p>
    <w:p w:rsidR="00E2408E" w:rsidRPr="00524E5F" w:rsidRDefault="00E2408E" w:rsidP="00E2408E">
      <w:pPr>
        <w:spacing w:after="100" w:afterAutospacing="1" w:line="0" w:lineRule="atLeast"/>
        <w:jc w:val="both"/>
        <w:rPr>
          <w:rFonts w:ascii="Times New Roman" w:hAnsi="Times New Roman" w:cs="Times New Roman"/>
          <w:b/>
        </w:rPr>
      </w:pPr>
      <w:r w:rsidRPr="00524E5F">
        <w:rPr>
          <w:rFonts w:ascii="Times New Roman" w:hAnsi="Times New Roman" w:cs="Times New Roman"/>
          <w:b/>
        </w:rPr>
        <w:t>AOP 289 Obračunati prihodi poslovanja - nenaplaćeni</w:t>
      </w:r>
    </w:p>
    <w:p w:rsidR="00E2408E" w:rsidRPr="00524E5F" w:rsidRDefault="00847986" w:rsidP="00E2408E">
      <w:pPr>
        <w:spacing w:after="100" w:afterAutospacing="1" w:line="0" w:lineRule="atLeast"/>
        <w:jc w:val="both"/>
        <w:rPr>
          <w:rFonts w:ascii="Times New Roman" w:hAnsi="Times New Roman" w:cs="Times New Roman"/>
        </w:rPr>
      </w:pPr>
      <w:r w:rsidRPr="00524E5F">
        <w:rPr>
          <w:rFonts w:ascii="Times New Roman" w:hAnsi="Times New Roman" w:cs="Times New Roman"/>
          <w:noProof/>
          <w:lang w:eastAsia="hr-HR"/>
        </w:rPr>
        <w:drawing>
          <wp:inline distT="0" distB="0" distL="0" distR="0">
            <wp:extent cx="5939790" cy="1119582"/>
            <wp:effectExtent l="0" t="0" r="3810" b="4445"/>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790" cy="1119582"/>
                    </a:xfrm>
                    <a:prstGeom prst="rect">
                      <a:avLst/>
                    </a:prstGeom>
                    <a:noFill/>
                    <a:ln>
                      <a:noFill/>
                    </a:ln>
                  </pic:spPr>
                </pic:pic>
              </a:graphicData>
            </a:graphic>
          </wp:inline>
        </w:drawing>
      </w:r>
    </w:p>
    <w:p w:rsidR="00E2408E" w:rsidRPr="00524E5F" w:rsidRDefault="00E2408E" w:rsidP="00F959C1">
      <w:pPr>
        <w:pStyle w:val="Odlomakpopisa"/>
        <w:numPr>
          <w:ilvl w:val="0"/>
          <w:numId w:val="6"/>
        </w:numPr>
        <w:spacing w:after="100" w:afterAutospacing="1" w:line="0" w:lineRule="atLeast"/>
        <w:jc w:val="both"/>
        <w:rPr>
          <w:rFonts w:ascii="Times New Roman" w:hAnsi="Times New Roman" w:cs="Times New Roman"/>
          <w:b/>
        </w:rPr>
      </w:pPr>
      <w:r w:rsidRPr="00524E5F">
        <w:rPr>
          <w:rFonts w:ascii="Times New Roman" w:hAnsi="Times New Roman" w:cs="Times New Roman"/>
        </w:rPr>
        <w:t xml:space="preserve">Na dan 31.12.2021. proveden je ispravak vrijednosti potraživanja prema Pravilniku o proračunskom računovodstvu i računskom planu u iznosu od 6,254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250831" w:rsidRPr="00524E5F" w:rsidRDefault="00250831" w:rsidP="00250831">
      <w:pPr>
        <w:pStyle w:val="Odlomakpopisa"/>
        <w:spacing w:after="100" w:afterAutospacing="1" w:line="0" w:lineRule="atLeast"/>
        <w:ind w:left="1193"/>
        <w:jc w:val="both"/>
        <w:rPr>
          <w:rFonts w:ascii="Times New Roman" w:hAnsi="Times New Roman" w:cs="Times New Roman"/>
          <w:b/>
        </w:rPr>
      </w:pPr>
    </w:p>
    <w:p w:rsidR="00E2408E" w:rsidRPr="00524E5F" w:rsidRDefault="00E2408E" w:rsidP="00F959C1">
      <w:pPr>
        <w:pStyle w:val="Odlomakpopisa"/>
        <w:numPr>
          <w:ilvl w:val="0"/>
          <w:numId w:val="6"/>
        </w:numPr>
        <w:spacing w:after="100" w:afterAutospacing="1" w:line="0" w:lineRule="atLeast"/>
        <w:jc w:val="both"/>
        <w:rPr>
          <w:rFonts w:ascii="Times New Roman" w:hAnsi="Times New Roman" w:cs="Times New Roman"/>
          <w:b/>
        </w:rPr>
      </w:pPr>
      <w:r w:rsidRPr="00524E5F">
        <w:rPr>
          <w:rFonts w:ascii="Times New Roman" w:hAnsi="Times New Roman" w:cs="Times New Roman"/>
        </w:rPr>
        <w:t>Obračunati prihodi od HZZO odnose se na</w:t>
      </w:r>
    </w:p>
    <w:p w:rsidR="007C5692" w:rsidRPr="00524E5F" w:rsidRDefault="007C5692" w:rsidP="007C5692">
      <w:pPr>
        <w:pStyle w:val="Odlomakpopisa"/>
        <w:spacing w:after="100" w:afterAutospacing="1" w:line="0" w:lineRule="atLeast"/>
        <w:ind w:left="1193"/>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3869060" cy="2078182"/>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81842" cy="2085048"/>
                    </a:xfrm>
                    <a:prstGeom prst="rect">
                      <a:avLst/>
                    </a:prstGeom>
                    <a:noFill/>
                    <a:ln>
                      <a:noFill/>
                    </a:ln>
                  </pic:spPr>
                </pic:pic>
              </a:graphicData>
            </a:graphic>
          </wp:inline>
        </w:drawing>
      </w:r>
    </w:p>
    <w:p w:rsidR="00250831" w:rsidRPr="00524E5F" w:rsidRDefault="00250831" w:rsidP="007C5692">
      <w:pPr>
        <w:pStyle w:val="Odlomakpopisa"/>
        <w:spacing w:after="100" w:afterAutospacing="1" w:line="0" w:lineRule="atLeast"/>
        <w:ind w:left="1193"/>
        <w:jc w:val="both"/>
        <w:rPr>
          <w:rFonts w:ascii="Times New Roman" w:hAnsi="Times New Roman" w:cs="Times New Roman"/>
          <w:b/>
        </w:rPr>
      </w:pPr>
    </w:p>
    <w:p w:rsidR="00524E5F" w:rsidRDefault="00524E5F" w:rsidP="0085315F">
      <w:pPr>
        <w:spacing w:after="100" w:afterAutospacing="1" w:line="0" w:lineRule="atLeast"/>
        <w:jc w:val="both"/>
        <w:rPr>
          <w:rFonts w:ascii="Times New Roman" w:hAnsi="Times New Roman" w:cs="Times New Roman"/>
          <w:b/>
        </w:rPr>
      </w:pPr>
    </w:p>
    <w:p w:rsidR="00524E5F" w:rsidRDefault="00524E5F" w:rsidP="0085315F">
      <w:pPr>
        <w:spacing w:after="100" w:afterAutospacing="1" w:line="0" w:lineRule="atLeast"/>
        <w:jc w:val="both"/>
        <w:rPr>
          <w:rFonts w:ascii="Times New Roman" w:hAnsi="Times New Roman" w:cs="Times New Roman"/>
          <w:b/>
        </w:rPr>
      </w:pPr>
    </w:p>
    <w:p w:rsidR="0085315F" w:rsidRPr="00524E5F" w:rsidRDefault="0085315F"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b/>
        </w:rPr>
        <w:lastRenderedPageBreak/>
        <w:t>AOP 292 Prihodi od prodaje nefinancijske imovine</w:t>
      </w:r>
    </w:p>
    <w:p w:rsidR="00E2408E" w:rsidRPr="00524E5F" w:rsidRDefault="00250831"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883348"/>
            <wp:effectExtent l="0" t="0" r="3810" b="317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1883348"/>
                    </a:xfrm>
                    <a:prstGeom prst="rect">
                      <a:avLst/>
                    </a:prstGeom>
                    <a:noFill/>
                    <a:ln>
                      <a:noFill/>
                    </a:ln>
                  </pic:spPr>
                </pic:pic>
              </a:graphicData>
            </a:graphic>
          </wp:inline>
        </w:drawing>
      </w:r>
    </w:p>
    <w:p w:rsidR="00250831" w:rsidRPr="00524E5F" w:rsidRDefault="00250831"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Ustanova ostvaruje prihode od prodaje </w:t>
      </w:r>
      <w:r w:rsidR="0085315F" w:rsidRPr="00524E5F">
        <w:rPr>
          <w:rFonts w:ascii="Times New Roman" w:hAnsi="Times New Roman" w:cs="Times New Roman"/>
        </w:rPr>
        <w:t>sta</w:t>
      </w:r>
      <w:r w:rsidR="00847986" w:rsidRPr="00524E5F">
        <w:rPr>
          <w:rFonts w:ascii="Times New Roman" w:hAnsi="Times New Roman" w:cs="Times New Roman"/>
        </w:rPr>
        <w:t>nova temeljem Zakona o prodaji stanova na kojima postoji stanarsko pravo</w:t>
      </w:r>
      <w:r w:rsidRPr="00524E5F">
        <w:rPr>
          <w:rFonts w:ascii="Times New Roman" w:hAnsi="Times New Roman" w:cs="Times New Roman"/>
        </w:rPr>
        <w:t xml:space="preserve">. U 2021.g. prihodi iznose 22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što je 35% ukupno uplaćenog iznosa dok je 65% iznosa uplaćeno u Državni proračun</w:t>
      </w:r>
      <w:r w:rsidR="00847986" w:rsidRPr="00524E5F">
        <w:rPr>
          <w:rFonts w:ascii="Times New Roman" w:hAnsi="Times New Roman" w:cs="Times New Roman"/>
        </w:rPr>
        <w:t xml:space="preserve"> temeljem čl.29 Zakona</w:t>
      </w:r>
      <w:r w:rsidRPr="00524E5F">
        <w:rPr>
          <w:rFonts w:ascii="Times New Roman" w:hAnsi="Times New Roman" w:cs="Times New Roman"/>
        </w:rPr>
        <w:t xml:space="preserve"> </w:t>
      </w:r>
    </w:p>
    <w:p w:rsidR="0085315F" w:rsidRPr="00524E5F" w:rsidRDefault="0085315F"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b/>
        </w:rPr>
        <w:t>AOP 344 Rashodi za nabavu nefinancijske imovine</w:t>
      </w:r>
    </w:p>
    <w:p w:rsidR="00596D4A" w:rsidRPr="00524E5F" w:rsidRDefault="00596D4A"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948125"/>
            <wp:effectExtent l="0" t="0" r="381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9790" cy="1948125"/>
                    </a:xfrm>
                    <a:prstGeom prst="rect">
                      <a:avLst/>
                    </a:prstGeom>
                    <a:noFill/>
                    <a:ln>
                      <a:noFill/>
                    </a:ln>
                  </pic:spPr>
                </pic:pic>
              </a:graphicData>
            </a:graphic>
          </wp:inline>
        </w:drawing>
      </w:r>
    </w:p>
    <w:p w:rsidR="00217126" w:rsidRPr="00524E5F" w:rsidRDefault="00217126"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AOP 350 – nabavljena licenca za ljekarnički program CATO</w:t>
      </w:r>
      <w:r w:rsidR="0071102B" w:rsidRPr="00524E5F">
        <w:rPr>
          <w:rFonts w:ascii="Times New Roman" w:hAnsi="Times New Roman" w:cs="Times New Roman"/>
        </w:rPr>
        <w:t xml:space="preserve"> 155 </w:t>
      </w:r>
      <w:proofErr w:type="spellStart"/>
      <w:r w:rsidR="0071102B" w:rsidRPr="00524E5F">
        <w:rPr>
          <w:rFonts w:ascii="Times New Roman" w:hAnsi="Times New Roman" w:cs="Times New Roman"/>
        </w:rPr>
        <w:t>tis</w:t>
      </w:r>
      <w:proofErr w:type="spellEnd"/>
      <w:r w:rsidR="0071102B" w:rsidRPr="00524E5F">
        <w:rPr>
          <w:rFonts w:ascii="Times New Roman" w:hAnsi="Times New Roman" w:cs="Times New Roman"/>
        </w:rPr>
        <w:t xml:space="preserve"> kn</w:t>
      </w:r>
    </w:p>
    <w:p w:rsidR="0071102B" w:rsidRPr="00524E5F" w:rsidRDefault="00217126"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358 </w:t>
      </w:r>
      <w:r w:rsidR="0071102B" w:rsidRPr="00524E5F">
        <w:rPr>
          <w:rFonts w:ascii="Times New Roman" w:hAnsi="Times New Roman" w:cs="Times New Roman"/>
        </w:rPr>
        <w:t>–</w:t>
      </w:r>
      <w:r w:rsidRPr="00524E5F">
        <w:rPr>
          <w:rFonts w:ascii="Times New Roman" w:hAnsi="Times New Roman" w:cs="Times New Roman"/>
        </w:rPr>
        <w:t xml:space="preserve"> </w:t>
      </w:r>
      <w:r w:rsidR="0071102B" w:rsidRPr="00524E5F">
        <w:rPr>
          <w:rFonts w:ascii="Times New Roman" w:hAnsi="Times New Roman" w:cs="Times New Roman"/>
        </w:rPr>
        <w:t xml:space="preserve">rashodi izgradnje objekta nove dnevne bolnice i objedinjenog hitnog prijema 11,759 </w:t>
      </w:r>
      <w:proofErr w:type="spellStart"/>
      <w:r w:rsidR="0071102B" w:rsidRPr="00524E5F">
        <w:rPr>
          <w:rFonts w:ascii="Times New Roman" w:hAnsi="Times New Roman" w:cs="Times New Roman"/>
        </w:rPr>
        <w:t>mil</w:t>
      </w:r>
      <w:proofErr w:type="spellEnd"/>
      <w:r w:rsidR="0071102B" w:rsidRPr="00524E5F">
        <w:rPr>
          <w:rFonts w:ascii="Times New Roman" w:hAnsi="Times New Roman" w:cs="Times New Roman"/>
        </w:rPr>
        <w:t xml:space="preserve"> kn, dokumentacija za novi KBC 443 </w:t>
      </w:r>
      <w:proofErr w:type="spellStart"/>
      <w:r w:rsidR="0071102B" w:rsidRPr="00524E5F">
        <w:rPr>
          <w:rFonts w:ascii="Times New Roman" w:hAnsi="Times New Roman" w:cs="Times New Roman"/>
        </w:rPr>
        <w:t>tis</w:t>
      </w:r>
      <w:proofErr w:type="spellEnd"/>
      <w:r w:rsidR="0071102B" w:rsidRPr="00524E5F">
        <w:rPr>
          <w:rFonts w:ascii="Times New Roman" w:hAnsi="Times New Roman" w:cs="Times New Roman"/>
        </w:rPr>
        <w:t xml:space="preserve"> kn, spremnik kisika 183 </w:t>
      </w:r>
      <w:proofErr w:type="spellStart"/>
      <w:r w:rsidR="0071102B" w:rsidRPr="00524E5F">
        <w:rPr>
          <w:rFonts w:ascii="Times New Roman" w:hAnsi="Times New Roman" w:cs="Times New Roman"/>
        </w:rPr>
        <w:t>tis</w:t>
      </w:r>
      <w:proofErr w:type="spellEnd"/>
      <w:r w:rsidR="0071102B" w:rsidRPr="00524E5F">
        <w:rPr>
          <w:rFonts w:ascii="Times New Roman" w:hAnsi="Times New Roman" w:cs="Times New Roman"/>
        </w:rPr>
        <w:t xml:space="preserve"> kn, </w:t>
      </w:r>
      <w:proofErr w:type="spellStart"/>
      <w:r w:rsidR="0071102B" w:rsidRPr="00524E5F">
        <w:rPr>
          <w:rFonts w:ascii="Times New Roman" w:hAnsi="Times New Roman" w:cs="Times New Roman"/>
        </w:rPr>
        <w:t>fotonaponske</w:t>
      </w:r>
      <w:proofErr w:type="spellEnd"/>
      <w:r w:rsidR="0071102B" w:rsidRPr="00524E5F">
        <w:rPr>
          <w:rFonts w:ascii="Times New Roman" w:hAnsi="Times New Roman" w:cs="Times New Roman"/>
        </w:rPr>
        <w:t xml:space="preserve"> elektrane 70 </w:t>
      </w:r>
      <w:proofErr w:type="spellStart"/>
      <w:r w:rsidR="0071102B" w:rsidRPr="00524E5F">
        <w:rPr>
          <w:rFonts w:ascii="Times New Roman" w:hAnsi="Times New Roman" w:cs="Times New Roman"/>
        </w:rPr>
        <w:t>tis</w:t>
      </w:r>
      <w:proofErr w:type="spellEnd"/>
      <w:r w:rsidR="0071102B" w:rsidRPr="00524E5F">
        <w:rPr>
          <w:rFonts w:ascii="Times New Roman" w:hAnsi="Times New Roman" w:cs="Times New Roman"/>
        </w:rPr>
        <w:t xml:space="preserve"> kn i ulaganja u postojeće objekte 103 </w:t>
      </w:r>
      <w:proofErr w:type="spellStart"/>
      <w:r w:rsidR="0071102B" w:rsidRPr="00524E5F">
        <w:rPr>
          <w:rFonts w:ascii="Times New Roman" w:hAnsi="Times New Roman" w:cs="Times New Roman"/>
        </w:rPr>
        <w:t>tis</w:t>
      </w:r>
      <w:proofErr w:type="spellEnd"/>
      <w:r w:rsidR="0071102B" w:rsidRPr="00524E5F">
        <w:rPr>
          <w:rFonts w:ascii="Times New Roman" w:hAnsi="Times New Roman" w:cs="Times New Roman"/>
        </w:rPr>
        <w:t xml:space="preserve"> kn </w:t>
      </w:r>
    </w:p>
    <w:p w:rsidR="0071102B" w:rsidRPr="00524E5F" w:rsidRDefault="00497576"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363 – nabava uredske opreme 970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komunikacijske opreme 19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opreme za održavanje i zaštitu 354 ti kn, medicinske i laboratorijske opreme 17,426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te ostale opreme 1,099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497576" w:rsidRPr="00524E5F" w:rsidRDefault="00497576"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372 – nabavka 2 rabljena vozila Citroena </w:t>
      </w:r>
      <w:proofErr w:type="spellStart"/>
      <w:r w:rsidRPr="00524E5F">
        <w:rPr>
          <w:rFonts w:ascii="Times New Roman" w:hAnsi="Times New Roman" w:cs="Times New Roman"/>
        </w:rPr>
        <w:t>Jumper</w:t>
      </w:r>
      <w:proofErr w:type="spellEnd"/>
    </w:p>
    <w:p w:rsidR="0085315F" w:rsidRPr="00524E5F" w:rsidRDefault="0085315F" w:rsidP="00497576">
      <w:pPr>
        <w:pStyle w:val="Odlomakpopisa"/>
        <w:spacing w:after="100" w:afterAutospacing="1" w:line="0" w:lineRule="atLeast"/>
        <w:ind w:left="1193"/>
        <w:jc w:val="both"/>
        <w:rPr>
          <w:rFonts w:ascii="Times New Roman" w:hAnsi="Times New Roman" w:cs="Times New Roman"/>
        </w:rPr>
      </w:pPr>
    </w:p>
    <w:p w:rsidR="00524E5F" w:rsidRDefault="00524E5F" w:rsidP="0085315F">
      <w:pPr>
        <w:spacing w:after="100" w:afterAutospacing="1" w:line="0" w:lineRule="atLeast"/>
        <w:jc w:val="both"/>
        <w:rPr>
          <w:rFonts w:ascii="Times New Roman" w:hAnsi="Times New Roman" w:cs="Times New Roman"/>
          <w:b/>
        </w:rPr>
      </w:pPr>
    </w:p>
    <w:p w:rsidR="00524E5F" w:rsidRDefault="00524E5F" w:rsidP="0085315F">
      <w:pPr>
        <w:spacing w:after="100" w:afterAutospacing="1" w:line="0" w:lineRule="atLeast"/>
        <w:jc w:val="both"/>
        <w:rPr>
          <w:rFonts w:ascii="Times New Roman" w:hAnsi="Times New Roman" w:cs="Times New Roman"/>
          <w:b/>
        </w:rPr>
      </w:pPr>
    </w:p>
    <w:p w:rsidR="00524E5F" w:rsidRDefault="00524E5F" w:rsidP="0085315F">
      <w:pPr>
        <w:spacing w:after="100" w:afterAutospacing="1" w:line="0" w:lineRule="atLeast"/>
        <w:jc w:val="both"/>
        <w:rPr>
          <w:rFonts w:ascii="Times New Roman" w:hAnsi="Times New Roman" w:cs="Times New Roman"/>
          <w:b/>
        </w:rPr>
      </w:pPr>
    </w:p>
    <w:p w:rsidR="0085315F" w:rsidRPr="00524E5F" w:rsidRDefault="0085315F"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b/>
        </w:rPr>
        <w:lastRenderedPageBreak/>
        <w:t xml:space="preserve">AOP </w:t>
      </w:r>
      <w:r w:rsidR="00497576" w:rsidRPr="00524E5F">
        <w:rPr>
          <w:rFonts w:ascii="Times New Roman" w:hAnsi="Times New Roman" w:cs="Times New Roman"/>
          <w:b/>
        </w:rPr>
        <w:t>635</w:t>
      </w:r>
      <w:r w:rsidRPr="00524E5F">
        <w:rPr>
          <w:rFonts w:ascii="Times New Roman" w:hAnsi="Times New Roman" w:cs="Times New Roman"/>
          <w:b/>
        </w:rPr>
        <w:t xml:space="preserve"> Manjak prihoda</w:t>
      </w:r>
      <w:r w:rsidR="00497576" w:rsidRPr="00524E5F">
        <w:rPr>
          <w:rFonts w:ascii="Times New Roman" w:hAnsi="Times New Roman" w:cs="Times New Roman"/>
          <w:b/>
        </w:rPr>
        <w:t xml:space="preserve"> i primitaka</w:t>
      </w:r>
    </w:p>
    <w:p w:rsidR="00497576" w:rsidRPr="00524E5F" w:rsidRDefault="00497576"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036483"/>
            <wp:effectExtent l="0" t="0" r="3810" b="0"/>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9790" cy="1036483"/>
                    </a:xfrm>
                    <a:prstGeom prst="rect">
                      <a:avLst/>
                    </a:prstGeom>
                    <a:noFill/>
                    <a:ln>
                      <a:noFill/>
                    </a:ln>
                  </pic:spPr>
                </pic:pic>
              </a:graphicData>
            </a:graphic>
          </wp:inline>
        </w:drawing>
      </w:r>
    </w:p>
    <w:p w:rsidR="00497576" w:rsidRPr="00524E5F" w:rsidRDefault="00497576"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Ukupan manjak 2021.g. </w:t>
      </w:r>
      <w:r w:rsidR="00E026B1" w:rsidRPr="00524E5F">
        <w:rPr>
          <w:rFonts w:ascii="Times New Roman" w:hAnsi="Times New Roman" w:cs="Times New Roman"/>
        </w:rPr>
        <w:t xml:space="preserve">= </w:t>
      </w:r>
      <w:r w:rsidRPr="00524E5F">
        <w:rPr>
          <w:rFonts w:ascii="Times New Roman" w:hAnsi="Times New Roman" w:cs="Times New Roman"/>
        </w:rPr>
        <w:t>-8.407.606 kn</w:t>
      </w:r>
    </w:p>
    <w:p w:rsidR="00497576" w:rsidRPr="00524E5F" w:rsidRDefault="00497576"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Rezultat poslovanja prije korekcije </w:t>
      </w:r>
      <w:r w:rsidR="00E026B1" w:rsidRPr="00524E5F">
        <w:rPr>
          <w:rFonts w:ascii="Times New Roman" w:hAnsi="Times New Roman" w:cs="Times New Roman"/>
        </w:rPr>
        <w:t xml:space="preserve">= </w:t>
      </w:r>
      <w:r w:rsidRPr="00524E5F">
        <w:rPr>
          <w:rFonts w:ascii="Times New Roman" w:hAnsi="Times New Roman" w:cs="Times New Roman"/>
        </w:rPr>
        <w:t>26.027.555 kn</w:t>
      </w:r>
    </w:p>
    <w:p w:rsidR="00497576" w:rsidRPr="00524E5F" w:rsidRDefault="00497576"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Rezultat od nefinancijske imovine prije obvezne korekcije</w:t>
      </w:r>
      <w:r w:rsidR="00E026B1" w:rsidRPr="00524E5F">
        <w:rPr>
          <w:rFonts w:ascii="Times New Roman" w:hAnsi="Times New Roman" w:cs="Times New Roman"/>
        </w:rPr>
        <w:t xml:space="preserve"> = </w:t>
      </w:r>
      <w:r w:rsidRPr="00524E5F">
        <w:rPr>
          <w:rFonts w:ascii="Times New Roman" w:hAnsi="Times New Roman" w:cs="Times New Roman"/>
        </w:rPr>
        <w:t>-</w:t>
      </w:r>
      <w:r w:rsidR="00E026B1" w:rsidRPr="00524E5F">
        <w:rPr>
          <w:rFonts w:ascii="Times New Roman" w:hAnsi="Times New Roman" w:cs="Times New Roman"/>
        </w:rPr>
        <w:t>34</w:t>
      </w:r>
      <w:r w:rsidRPr="00524E5F">
        <w:rPr>
          <w:rFonts w:ascii="Times New Roman" w:hAnsi="Times New Roman" w:cs="Times New Roman"/>
        </w:rPr>
        <w:t>.</w:t>
      </w:r>
      <w:r w:rsidR="00E026B1" w:rsidRPr="00524E5F">
        <w:rPr>
          <w:rFonts w:ascii="Times New Roman" w:hAnsi="Times New Roman" w:cs="Times New Roman"/>
        </w:rPr>
        <w:t>435</w:t>
      </w:r>
      <w:r w:rsidRPr="00524E5F">
        <w:rPr>
          <w:rFonts w:ascii="Times New Roman" w:hAnsi="Times New Roman" w:cs="Times New Roman"/>
        </w:rPr>
        <w:t>.</w:t>
      </w:r>
      <w:r w:rsidR="00E026B1" w:rsidRPr="00524E5F">
        <w:rPr>
          <w:rFonts w:ascii="Times New Roman" w:hAnsi="Times New Roman" w:cs="Times New Roman"/>
        </w:rPr>
        <w:t>161</w:t>
      </w:r>
      <w:r w:rsidRPr="00524E5F">
        <w:rPr>
          <w:rFonts w:ascii="Times New Roman" w:hAnsi="Times New Roman" w:cs="Times New Roman"/>
        </w:rPr>
        <w:t xml:space="preserve"> kn</w:t>
      </w:r>
    </w:p>
    <w:p w:rsidR="00E026B1" w:rsidRPr="00524E5F" w:rsidRDefault="00497576"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Korekcija = </w:t>
      </w:r>
      <w:r w:rsidR="00E026B1" w:rsidRPr="00524E5F">
        <w:rPr>
          <w:rFonts w:ascii="Times New Roman" w:hAnsi="Times New Roman" w:cs="Times New Roman"/>
        </w:rPr>
        <w:t>24.002.911 kn</w:t>
      </w:r>
    </w:p>
    <w:p w:rsidR="00E026B1" w:rsidRPr="00524E5F" w:rsidRDefault="00E026B1"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Nakon korekcije rezultat poslovanja = 2.024.644 kn</w:t>
      </w:r>
    </w:p>
    <w:p w:rsidR="00497576" w:rsidRPr="00524E5F" w:rsidRDefault="00E026B1"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Nakon korekcije rezultat od nefinancijske imovine = -10.432.250 kn</w:t>
      </w:r>
      <w:r w:rsidR="00497576" w:rsidRPr="00524E5F">
        <w:rPr>
          <w:rFonts w:ascii="Times New Roman" w:hAnsi="Times New Roman" w:cs="Times New Roman"/>
        </w:rPr>
        <w:t xml:space="preserve">  </w:t>
      </w:r>
    </w:p>
    <w:p w:rsidR="0013675B" w:rsidRPr="00524E5F" w:rsidRDefault="0085315F"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b/>
        </w:rPr>
        <w:t xml:space="preserve">AOP </w:t>
      </w:r>
      <w:r w:rsidR="0013675B" w:rsidRPr="00524E5F">
        <w:rPr>
          <w:rFonts w:ascii="Times New Roman" w:hAnsi="Times New Roman" w:cs="Times New Roman"/>
          <w:b/>
        </w:rPr>
        <w:t xml:space="preserve">644 Stanje novčanih sredstava </w:t>
      </w:r>
    </w:p>
    <w:p w:rsidR="0013675B" w:rsidRPr="00524E5F" w:rsidRDefault="0013675B" w:rsidP="0085315F">
      <w:pPr>
        <w:spacing w:after="100" w:afterAutospacing="1" w:line="0" w:lineRule="atLeast"/>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847251"/>
            <wp:effectExtent l="0" t="0" r="381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9790" cy="847251"/>
                    </a:xfrm>
                    <a:prstGeom prst="rect">
                      <a:avLst/>
                    </a:prstGeom>
                    <a:noFill/>
                    <a:ln>
                      <a:noFill/>
                    </a:ln>
                  </pic:spPr>
                </pic:pic>
              </a:graphicData>
            </a:graphic>
          </wp:inline>
        </w:drawing>
      </w:r>
    </w:p>
    <w:p w:rsidR="0013675B" w:rsidRPr="00524E5F" w:rsidRDefault="0013675B"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Novac na žiro računu 7.217,56 kn</w:t>
      </w:r>
    </w:p>
    <w:p w:rsidR="0013675B" w:rsidRPr="00524E5F" w:rsidRDefault="0013675B"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Novac u blagajni 3.800,00 kn</w:t>
      </w:r>
    </w:p>
    <w:p w:rsidR="00E05D99" w:rsidRPr="00524E5F" w:rsidRDefault="00E05D99" w:rsidP="0085315F">
      <w:pPr>
        <w:spacing w:after="100" w:afterAutospacing="1" w:line="0" w:lineRule="atLeast"/>
        <w:jc w:val="both"/>
        <w:rPr>
          <w:rFonts w:ascii="Times New Roman" w:hAnsi="Times New Roman" w:cs="Times New Roman"/>
          <w:b/>
        </w:rPr>
      </w:pPr>
    </w:p>
    <w:p w:rsidR="00E05D99" w:rsidRPr="00524E5F" w:rsidRDefault="0085315F" w:rsidP="0085315F">
      <w:pPr>
        <w:pStyle w:val="Odlomakpopisa"/>
        <w:numPr>
          <w:ilvl w:val="1"/>
          <w:numId w:val="1"/>
        </w:numPr>
        <w:spacing w:after="100" w:afterAutospacing="1" w:line="0" w:lineRule="atLeast"/>
        <w:jc w:val="both"/>
        <w:rPr>
          <w:rFonts w:ascii="Times New Roman" w:hAnsi="Times New Roman" w:cs="Times New Roman"/>
          <w:b/>
          <w:i/>
          <w:u w:val="single"/>
        </w:rPr>
      </w:pPr>
      <w:r w:rsidRPr="00524E5F">
        <w:rPr>
          <w:rFonts w:ascii="Times New Roman" w:hAnsi="Times New Roman" w:cs="Times New Roman"/>
          <w:b/>
          <w:i/>
          <w:u w:val="single"/>
        </w:rPr>
        <w:t xml:space="preserve">Obrazac </w:t>
      </w:r>
      <w:proofErr w:type="spellStart"/>
      <w:r w:rsidR="00E05D99" w:rsidRPr="00524E5F">
        <w:rPr>
          <w:rFonts w:ascii="Times New Roman" w:hAnsi="Times New Roman" w:cs="Times New Roman"/>
          <w:b/>
          <w:i/>
          <w:u w:val="single"/>
        </w:rPr>
        <w:t>Bil</w:t>
      </w:r>
      <w:proofErr w:type="spellEnd"/>
      <w:r w:rsidR="00E05D99" w:rsidRPr="00524E5F">
        <w:rPr>
          <w:rFonts w:ascii="Times New Roman" w:hAnsi="Times New Roman" w:cs="Times New Roman"/>
          <w:b/>
          <w:i/>
          <w:u w:val="single"/>
        </w:rPr>
        <w:t xml:space="preserve"> – bilanca</w:t>
      </w:r>
    </w:p>
    <w:p w:rsidR="00E05D99" w:rsidRPr="00524E5F" w:rsidRDefault="00E05D99" w:rsidP="00E05D99">
      <w:pPr>
        <w:spacing w:after="100" w:afterAutospacing="1" w:line="0" w:lineRule="atLeast"/>
        <w:jc w:val="both"/>
        <w:rPr>
          <w:rFonts w:ascii="Times New Roman" w:hAnsi="Times New Roman" w:cs="Times New Roman"/>
          <w:b/>
        </w:rPr>
      </w:pPr>
      <w:r w:rsidRPr="00524E5F">
        <w:rPr>
          <w:rFonts w:ascii="Times New Roman" w:hAnsi="Times New Roman" w:cs="Times New Roman"/>
          <w:b/>
        </w:rPr>
        <w:t xml:space="preserve">AOP 003 </w:t>
      </w:r>
      <w:proofErr w:type="spellStart"/>
      <w:r w:rsidRPr="00524E5F">
        <w:rPr>
          <w:rFonts w:ascii="Times New Roman" w:hAnsi="Times New Roman" w:cs="Times New Roman"/>
          <w:b/>
        </w:rPr>
        <w:t>Neproizvedena</w:t>
      </w:r>
      <w:proofErr w:type="spellEnd"/>
      <w:r w:rsidRPr="00524E5F">
        <w:rPr>
          <w:rFonts w:ascii="Times New Roman" w:hAnsi="Times New Roman" w:cs="Times New Roman"/>
          <w:b/>
        </w:rPr>
        <w:t xml:space="preserve"> dugotrajna imovina</w:t>
      </w:r>
    </w:p>
    <w:p w:rsidR="00E05D99" w:rsidRPr="00524E5F" w:rsidRDefault="00E05D99" w:rsidP="00E05D99">
      <w:pPr>
        <w:spacing w:after="100" w:afterAutospacing="1" w:line="0" w:lineRule="atLeast"/>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964172"/>
            <wp:effectExtent l="0" t="0" r="3810" b="762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9790" cy="964172"/>
                    </a:xfrm>
                    <a:prstGeom prst="rect">
                      <a:avLst/>
                    </a:prstGeom>
                    <a:noFill/>
                    <a:ln>
                      <a:noFill/>
                    </a:ln>
                  </pic:spPr>
                </pic:pic>
              </a:graphicData>
            </a:graphic>
          </wp:inline>
        </w:drawing>
      </w:r>
    </w:p>
    <w:p w:rsidR="00E05D99" w:rsidRPr="00524E5F" w:rsidRDefault="00E05D99"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Tijekom 2021.g. nabavljeno licenci u vrijednosti 1,246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od čega je prijenos licenci od Ministarstva zdravstva iznosio 1,086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w:t>
      </w:r>
    </w:p>
    <w:p w:rsidR="00A90776" w:rsidRDefault="00A90776" w:rsidP="00E05D99">
      <w:pPr>
        <w:spacing w:after="100" w:afterAutospacing="1" w:line="0" w:lineRule="atLeast"/>
        <w:jc w:val="both"/>
        <w:rPr>
          <w:rFonts w:ascii="Times New Roman" w:hAnsi="Times New Roman" w:cs="Times New Roman"/>
          <w:b/>
        </w:rPr>
      </w:pPr>
    </w:p>
    <w:p w:rsidR="00A90776" w:rsidRDefault="00A90776" w:rsidP="00E05D99">
      <w:pPr>
        <w:spacing w:after="100" w:afterAutospacing="1" w:line="0" w:lineRule="atLeast"/>
        <w:jc w:val="both"/>
        <w:rPr>
          <w:rFonts w:ascii="Times New Roman" w:hAnsi="Times New Roman" w:cs="Times New Roman"/>
          <w:b/>
        </w:rPr>
      </w:pPr>
    </w:p>
    <w:p w:rsidR="00A90776" w:rsidRDefault="00A90776" w:rsidP="00E05D99">
      <w:pPr>
        <w:spacing w:after="100" w:afterAutospacing="1" w:line="0" w:lineRule="atLeast"/>
        <w:jc w:val="both"/>
        <w:rPr>
          <w:rFonts w:ascii="Times New Roman" w:hAnsi="Times New Roman" w:cs="Times New Roman"/>
          <w:b/>
        </w:rPr>
      </w:pPr>
    </w:p>
    <w:p w:rsidR="00E05D99" w:rsidRPr="00524E5F" w:rsidRDefault="00E05D99" w:rsidP="00E05D99">
      <w:pPr>
        <w:spacing w:after="100" w:afterAutospacing="1" w:line="0" w:lineRule="atLeast"/>
        <w:jc w:val="both"/>
        <w:rPr>
          <w:rFonts w:ascii="Times New Roman" w:hAnsi="Times New Roman" w:cs="Times New Roman"/>
          <w:b/>
        </w:rPr>
      </w:pPr>
      <w:r w:rsidRPr="00524E5F">
        <w:rPr>
          <w:rFonts w:ascii="Times New Roman" w:hAnsi="Times New Roman" w:cs="Times New Roman"/>
          <w:b/>
        </w:rPr>
        <w:lastRenderedPageBreak/>
        <w:t>AOP 008 Građevinski objekti</w:t>
      </w:r>
    </w:p>
    <w:p w:rsidR="00E05D99" w:rsidRPr="00524E5F" w:rsidRDefault="00E05D99" w:rsidP="00E05D99">
      <w:pPr>
        <w:spacing w:after="100" w:afterAutospacing="1" w:line="0" w:lineRule="atLeast"/>
        <w:jc w:val="both"/>
        <w:rPr>
          <w:rFonts w:ascii="Times New Roman" w:hAnsi="Times New Roman" w:cs="Times New Roman"/>
          <w:b/>
        </w:rPr>
      </w:pPr>
      <w:r w:rsidRPr="00524E5F">
        <w:rPr>
          <w:rFonts w:ascii="Times New Roman" w:hAnsi="Times New Roman" w:cs="Times New Roman"/>
          <w:noProof/>
          <w:lang w:eastAsia="hr-HR"/>
        </w:rPr>
        <w:drawing>
          <wp:inline distT="0" distB="0" distL="0" distR="0">
            <wp:extent cx="5939790" cy="1421823"/>
            <wp:effectExtent l="0" t="0" r="3810" b="6985"/>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1421823"/>
                    </a:xfrm>
                    <a:prstGeom prst="rect">
                      <a:avLst/>
                    </a:prstGeom>
                    <a:noFill/>
                    <a:ln>
                      <a:noFill/>
                    </a:ln>
                  </pic:spPr>
                </pic:pic>
              </a:graphicData>
            </a:graphic>
          </wp:inline>
        </w:drawing>
      </w:r>
    </w:p>
    <w:p w:rsidR="00E05D99" w:rsidRPr="00524E5F" w:rsidRDefault="00E05D99"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Ulaganje u postojeće objekte – povećanje vrijednosti 1,875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a provedeni ispravak </w:t>
      </w:r>
      <w:proofErr w:type="spellStart"/>
      <w:r w:rsidRPr="00524E5F">
        <w:rPr>
          <w:rFonts w:ascii="Times New Roman" w:hAnsi="Times New Roman" w:cs="Times New Roman"/>
        </w:rPr>
        <w:t>vrijendosti</w:t>
      </w:r>
      <w:proofErr w:type="spellEnd"/>
      <w:r w:rsidRPr="00524E5F">
        <w:rPr>
          <w:rFonts w:ascii="Times New Roman" w:hAnsi="Times New Roman" w:cs="Times New Roman"/>
        </w:rPr>
        <w:t xml:space="preserve"> građevinskih objekata 6,104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2A1691" w:rsidRPr="00524E5F" w:rsidRDefault="002A1691" w:rsidP="002A1691">
      <w:pPr>
        <w:spacing w:after="100" w:afterAutospacing="1" w:line="0" w:lineRule="atLeast"/>
        <w:jc w:val="both"/>
        <w:rPr>
          <w:rFonts w:ascii="Times New Roman" w:hAnsi="Times New Roman" w:cs="Times New Roman"/>
        </w:rPr>
      </w:pPr>
      <w:r w:rsidRPr="00524E5F">
        <w:rPr>
          <w:rFonts w:ascii="Times New Roman" w:hAnsi="Times New Roman" w:cs="Times New Roman"/>
          <w:b/>
        </w:rPr>
        <w:t>AOP 014 Postrojenja i oprema</w:t>
      </w:r>
    </w:p>
    <w:p w:rsidR="002A1691" w:rsidRPr="00524E5F" w:rsidRDefault="002A1691" w:rsidP="002A1691">
      <w:pPr>
        <w:spacing w:after="100" w:afterAutospacing="1" w:line="0" w:lineRule="atLeast"/>
        <w:jc w:val="both"/>
        <w:rPr>
          <w:rFonts w:ascii="Times New Roman" w:hAnsi="Times New Roman" w:cs="Times New Roman"/>
        </w:rPr>
      </w:pPr>
      <w:r w:rsidRPr="00524E5F">
        <w:rPr>
          <w:rFonts w:ascii="Times New Roman" w:hAnsi="Times New Roman" w:cs="Times New Roman"/>
          <w:noProof/>
          <w:lang w:eastAsia="hr-HR"/>
        </w:rPr>
        <w:drawing>
          <wp:inline distT="0" distB="0" distL="0" distR="0">
            <wp:extent cx="5939790" cy="1723700"/>
            <wp:effectExtent l="0" t="0" r="381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9790" cy="1723700"/>
                    </a:xfrm>
                    <a:prstGeom prst="rect">
                      <a:avLst/>
                    </a:prstGeom>
                    <a:noFill/>
                    <a:ln>
                      <a:noFill/>
                    </a:ln>
                  </pic:spPr>
                </pic:pic>
              </a:graphicData>
            </a:graphic>
          </wp:inline>
        </w:drawing>
      </w:r>
    </w:p>
    <w:p w:rsidR="00F10CA6" w:rsidRPr="00524E5F" w:rsidRDefault="00F10CA6"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015 </w:t>
      </w:r>
      <w:r w:rsidR="003E679D" w:rsidRPr="00524E5F">
        <w:rPr>
          <w:rFonts w:ascii="Times New Roman" w:hAnsi="Times New Roman" w:cs="Times New Roman"/>
        </w:rPr>
        <w:t>–</w:t>
      </w:r>
      <w:r w:rsidRPr="00524E5F">
        <w:rPr>
          <w:rFonts w:ascii="Times New Roman" w:hAnsi="Times New Roman" w:cs="Times New Roman"/>
        </w:rPr>
        <w:t xml:space="preserve"> </w:t>
      </w:r>
      <w:r w:rsidR="003E679D" w:rsidRPr="00524E5F">
        <w:rPr>
          <w:rFonts w:ascii="Times New Roman" w:hAnsi="Times New Roman" w:cs="Times New Roman"/>
        </w:rPr>
        <w:t xml:space="preserve">uredska oprema i namještaj - nabava 899 </w:t>
      </w:r>
      <w:proofErr w:type="spellStart"/>
      <w:r w:rsidR="003E679D" w:rsidRPr="00524E5F">
        <w:rPr>
          <w:rFonts w:ascii="Times New Roman" w:hAnsi="Times New Roman" w:cs="Times New Roman"/>
        </w:rPr>
        <w:t>tis</w:t>
      </w:r>
      <w:proofErr w:type="spellEnd"/>
      <w:r w:rsidR="003E679D" w:rsidRPr="00524E5F">
        <w:rPr>
          <w:rFonts w:ascii="Times New Roman" w:hAnsi="Times New Roman" w:cs="Times New Roman"/>
        </w:rPr>
        <w:t xml:space="preserve"> kn, rashodovano 253 </w:t>
      </w:r>
      <w:proofErr w:type="spellStart"/>
      <w:r w:rsidR="003E679D" w:rsidRPr="00524E5F">
        <w:rPr>
          <w:rFonts w:ascii="Times New Roman" w:hAnsi="Times New Roman" w:cs="Times New Roman"/>
        </w:rPr>
        <w:t>tis</w:t>
      </w:r>
      <w:proofErr w:type="spellEnd"/>
      <w:r w:rsidR="003E679D" w:rsidRPr="00524E5F">
        <w:rPr>
          <w:rFonts w:ascii="Times New Roman" w:hAnsi="Times New Roman" w:cs="Times New Roman"/>
        </w:rPr>
        <w:t xml:space="preserve"> kn</w:t>
      </w:r>
    </w:p>
    <w:p w:rsidR="003E679D" w:rsidRPr="00524E5F" w:rsidRDefault="003E679D"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016 – komunikacijska oprema – nabava 19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rashodovano 12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3E679D" w:rsidRPr="00524E5F" w:rsidRDefault="003E679D"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017 – oprema za održavanje i zaštitu nabava 354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rashodovano 1</w:t>
      </w:r>
      <w:r w:rsidR="007D1280" w:rsidRPr="00524E5F">
        <w:rPr>
          <w:rFonts w:ascii="Times New Roman" w:hAnsi="Times New Roman" w:cs="Times New Roman"/>
        </w:rPr>
        <w:t>0</w:t>
      </w:r>
      <w:r w:rsidRPr="00524E5F">
        <w:rPr>
          <w:rFonts w:ascii="Times New Roman" w:hAnsi="Times New Roman" w:cs="Times New Roman"/>
        </w:rPr>
        <w:t xml:space="preserve">0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3E679D" w:rsidRPr="00524E5F" w:rsidRDefault="003E679D"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018 – medicinska i laboratorijska oprema – nabava 20,794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rashodovano 5,487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3E679D" w:rsidRPr="00524E5F" w:rsidRDefault="003E679D"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019 – instrumenti, uređaji i strojevi – nabava </w:t>
      </w:r>
      <w:r w:rsidR="007D1280" w:rsidRPr="00524E5F">
        <w:rPr>
          <w:rFonts w:ascii="Times New Roman" w:hAnsi="Times New Roman" w:cs="Times New Roman"/>
        </w:rPr>
        <w:t xml:space="preserve">13 </w:t>
      </w:r>
      <w:proofErr w:type="spellStart"/>
      <w:r w:rsidR="007D1280" w:rsidRPr="00524E5F">
        <w:rPr>
          <w:rFonts w:ascii="Times New Roman" w:hAnsi="Times New Roman" w:cs="Times New Roman"/>
        </w:rPr>
        <w:t>tis</w:t>
      </w:r>
      <w:proofErr w:type="spellEnd"/>
      <w:r w:rsidR="007D1280" w:rsidRPr="00524E5F">
        <w:rPr>
          <w:rFonts w:ascii="Times New Roman" w:hAnsi="Times New Roman" w:cs="Times New Roman"/>
        </w:rPr>
        <w:t xml:space="preserve"> kn</w:t>
      </w:r>
    </w:p>
    <w:p w:rsidR="007D1280" w:rsidRPr="00524E5F" w:rsidRDefault="007D1280"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021 – uređaji, strojevi i oprema ostale namjene – nabava 2,848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rashodovano 987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7D1280" w:rsidRPr="00524E5F" w:rsidRDefault="007D1280"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023 – obračunat ispravak vrijednosti 21,224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w:t>
      </w:r>
    </w:p>
    <w:p w:rsidR="00C67BA5" w:rsidRPr="00524E5F" w:rsidRDefault="00C67BA5"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Od ukupnog iznosa povećanja imovine na aktivaciju imovine u pripremi odnosi se 1,833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(sunčane elektrane), prijenos imovine od Hrvatskog zavoda za javno zdravstvo 2,493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prijenos od Hrvatskog zavoda za transfuzijsku medicinu 876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a oprema financirana iz sredstava EU projekata 404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A90776" w:rsidRDefault="00A90776" w:rsidP="002A1691">
      <w:pPr>
        <w:spacing w:after="100" w:afterAutospacing="1" w:line="0" w:lineRule="atLeast"/>
        <w:jc w:val="both"/>
        <w:rPr>
          <w:rFonts w:ascii="Times New Roman" w:hAnsi="Times New Roman" w:cs="Times New Roman"/>
          <w:b/>
        </w:rPr>
      </w:pPr>
    </w:p>
    <w:p w:rsidR="00A90776" w:rsidRDefault="00A90776" w:rsidP="002A1691">
      <w:pPr>
        <w:spacing w:after="100" w:afterAutospacing="1" w:line="0" w:lineRule="atLeast"/>
        <w:jc w:val="both"/>
        <w:rPr>
          <w:rFonts w:ascii="Times New Roman" w:hAnsi="Times New Roman" w:cs="Times New Roman"/>
          <w:b/>
        </w:rPr>
      </w:pPr>
    </w:p>
    <w:p w:rsidR="00A90776" w:rsidRDefault="00A90776" w:rsidP="002A1691">
      <w:pPr>
        <w:spacing w:after="100" w:afterAutospacing="1" w:line="0" w:lineRule="atLeast"/>
        <w:jc w:val="both"/>
        <w:rPr>
          <w:rFonts w:ascii="Times New Roman" w:hAnsi="Times New Roman" w:cs="Times New Roman"/>
          <w:b/>
        </w:rPr>
      </w:pPr>
    </w:p>
    <w:p w:rsidR="00A90776" w:rsidRDefault="00A90776" w:rsidP="002A1691">
      <w:pPr>
        <w:spacing w:after="100" w:afterAutospacing="1" w:line="0" w:lineRule="atLeast"/>
        <w:jc w:val="both"/>
        <w:rPr>
          <w:rFonts w:ascii="Times New Roman" w:hAnsi="Times New Roman" w:cs="Times New Roman"/>
          <w:b/>
        </w:rPr>
      </w:pPr>
    </w:p>
    <w:p w:rsidR="003B6DBE" w:rsidRPr="00524E5F" w:rsidRDefault="003B6DBE" w:rsidP="002A1691">
      <w:pPr>
        <w:spacing w:after="100" w:afterAutospacing="1" w:line="0" w:lineRule="atLeast"/>
        <w:jc w:val="both"/>
        <w:rPr>
          <w:rFonts w:ascii="Times New Roman" w:hAnsi="Times New Roman" w:cs="Times New Roman"/>
        </w:rPr>
      </w:pPr>
      <w:r w:rsidRPr="00524E5F">
        <w:rPr>
          <w:rFonts w:ascii="Times New Roman" w:hAnsi="Times New Roman" w:cs="Times New Roman"/>
          <w:b/>
        </w:rPr>
        <w:lastRenderedPageBreak/>
        <w:t>AOP 051 Dugotrajna nefinancijska imovina u pripremi</w:t>
      </w:r>
    </w:p>
    <w:p w:rsidR="003B6DBE" w:rsidRPr="00524E5F" w:rsidRDefault="003B6DBE" w:rsidP="002A1691">
      <w:pPr>
        <w:spacing w:after="100" w:afterAutospacing="1" w:line="0" w:lineRule="atLeast"/>
        <w:jc w:val="both"/>
        <w:rPr>
          <w:rFonts w:ascii="Times New Roman" w:hAnsi="Times New Roman" w:cs="Times New Roman"/>
        </w:rPr>
      </w:pPr>
      <w:r w:rsidRPr="00524E5F">
        <w:rPr>
          <w:rFonts w:ascii="Times New Roman" w:hAnsi="Times New Roman" w:cs="Times New Roman"/>
          <w:noProof/>
          <w:lang w:eastAsia="hr-HR"/>
        </w:rPr>
        <w:drawing>
          <wp:inline distT="0" distB="0" distL="0" distR="0">
            <wp:extent cx="5939790" cy="1052750"/>
            <wp:effectExtent l="0" t="0" r="3810" b="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9790" cy="1052750"/>
                    </a:xfrm>
                    <a:prstGeom prst="rect">
                      <a:avLst/>
                    </a:prstGeom>
                    <a:noFill/>
                    <a:ln>
                      <a:noFill/>
                    </a:ln>
                  </pic:spPr>
                </pic:pic>
              </a:graphicData>
            </a:graphic>
          </wp:inline>
        </w:drawing>
      </w:r>
    </w:p>
    <w:p w:rsidR="003B6DBE" w:rsidRPr="00524E5F" w:rsidRDefault="003B6DBE"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Imovina u pripremi odnosi se na </w:t>
      </w:r>
    </w:p>
    <w:p w:rsidR="003B6DBE" w:rsidRPr="00524E5F" w:rsidRDefault="003B6DBE"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zgrada nuklearne 1,449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3B6DBE" w:rsidRPr="00524E5F" w:rsidRDefault="003B6DBE"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Stara kirurgija i neurologija 400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3B6DBE" w:rsidRPr="00524E5F" w:rsidRDefault="003B6DBE"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Dnevna bolnica i hitni prijem 16,021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3B6DBE" w:rsidRPr="00524E5F" w:rsidRDefault="003B6DBE"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Novi KBC 816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3B6DBE" w:rsidRPr="00524E5F" w:rsidRDefault="003B6DBE"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Spremnik za kisik 199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3B6DBE" w:rsidRPr="00524E5F" w:rsidRDefault="003B6DBE" w:rsidP="00F959C1">
      <w:pPr>
        <w:pStyle w:val="Odlomakpopisa"/>
        <w:numPr>
          <w:ilvl w:val="1"/>
          <w:numId w:val="6"/>
        </w:numPr>
        <w:spacing w:after="100" w:afterAutospacing="1" w:line="0" w:lineRule="atLeast"/>
        <w:jc w:val="both"/>
        <w:rPr>
          <w:rFonts w:ascii="Times New Roman" w:hAnsi="Times New Roman" w:cs="Times New Roman"/>
        </w:rPr>
      </w:pPr>
      <w:proofErr w:type="spellStart"/>
      <w:r w:rsidRPr="00524E5F">
        <w:rPr>
          <w:rFonts w:ascii="Times New Roman" w:hAnsi="Times New Roman" w:cs="Times New Roman"/>
        </w:rPr>
        <w:t>Fotonaponske</w:t>
      </w:r>
      <w:proofErr w:type="spellEnd"/>
      <w:r w:rsidRPr="00524E5F">
        <w:rPr>
          <w:rFonts w:ascii="Times New Roman" w:hAnsi="Times New Roman" w:cs="Times New Roman"/>
        </w:rPr>
        <w:t xml:space="preserve"> elektrane 45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3B6DBE" w:rsidRPr="00524E5F" w:rsidRDefault="003B6DBE"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Dugotrajna neaktivirana nefinancijska imovina 71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A90776" w:rsidRDefault="00A90776" w:rsidP="003B6DBE">
      <w:pPr>
        <w:spacing w:after="100" w:afterAutospacing="1" w:line="0" w:lineRule="atLeast"/>
        <w:jc w:val="both"/>
        <w:rPr>
          <w:rFonts w:ascii="Times New Roman" w:hAnsi="Times New Roman" w:cs="Times New Roman"/>
          <w:b/>
        </w:rPr>
      </w:pPr>
    </w:p>
    <w:p w:rsidR="003B6DBE" w:rsidRPr="00524E5F" w:rsidRDefault="003B6DBE" w:rsidP="003B6DBE">
      <w:pPr>
        <w:spacing w:after="100" w:afterAutospacing="1" w:line="0" w:lineRule="atLeast"/>
        <w:jc w:val="both"/>
        <w:rPr>
          <w:rFonts w:ascii="Times New Roman" w:hAnsi="Times New Roman" w:cs="Times New Roman"/>
        </w:rPr>
      </w:pPr>
      <w:r w:rsidRPr="00524E5F">
        <w:rPr>
          <w:rFonts w:ascii="Times New Roman" w:hAnsi="Times New Roman" w:cs="Times New Roman"/>
          <w:b/>
        </w:rPr>
        <w:t>AOP 063 Financijska imovina</w:t>
      </w:r>
    </w:p>
    <w:p w:rsidR="003B6DBE" w:rsidRPr="00524E5F" w:rsidRDefault="003B6DBE" w:rsidP="003B6DBE">
      <w:pPr>
        <w:spacing w:after="100" w:afterAutospacing="1" w:line="0" w:lineRule="atLeast"/>
        <w:jc w:val="both"/>
        <w:rPr>
          <w:rFonts w:ascii="Times New Roman" w:hAnsi="Times New Roman" w:cs="Times New Roman"/>
        </w:rPr>
      </w:pPr>
      <w:r w:rsidRPr="00524E5F">
        <w:rPr>
          <w:rFonts w:ascii="Times New Roman" w:hAnsi="Times New Roman" w:cs="Times New Roman"/>
          <w:noProof/>
          <w:lang w:eastAsia="hr-HR"/>
        </w:rPr>
        <w:drawing>
          <wp:inline distT="0" distB="0" distL="0" distR="0">
            <wp:extent cx="5939790" cy="1999105"/>
            <wp:effectExtent l="0" t="0" r="3810" b="127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9790" cy="1999105"/>
                    </a:xfrm>
                    <a:prstGeom prst="rect">
                      <a:avLst/>
                    </a:prstGeom>
                    <a:noFill/>
                    <a:ln>
                      <a:noFill/>
                    </a:ln>
                  </pic:spPr>
                </pic:pic>
              </a:graphicData>
            </a:graphic>
          </wp:inline>
        </w:drawing>
      </w:r>
    </w:p>
    <w:p w:rsidR="00486011" w:rsidRPr="00524E5F" w:rsidRDefault="00486011"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p</w:t>
      </w:r>
      <w:r w:rsidR="003B6DBE" w:rsidRPr="00524E5F">
        <w:rPr>
          <w:rFonts w:ascii="Times New Roman" w:hAnsi="Times New Roman" w:cs="Times New Roman"/>
        </w:rPr>
        <w:t>ovećanje</w:t>
      </w:r>
      <w:r w:rsidRPr="00524E5F">
        <w:rPr>
          <w:rFonts w:ascii="Times New Roman" w:hAnsi="Times New Roman" w:cs="Times New Roman"/>
        </w:rPr>
        <w:t xml:space="preserve"> od 34,39% zbog povećanja potraživanja od HZZO za bolovanje preko 42 dana i zbog ozljeda na radu i profesionalnih bolesti sa 5,020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u 2020.g. na 9,838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u 2021.g. Nerefundirani su iznosi za bolovanje preko 42 dana 6,283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(od veljače 2020.g.) te za ozljede na radu 3,555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(od listopada 2019.g.)</w:t>
      </w:r>
    </w:p>
    <w:p w:rsidR="00486011" w:rsidRPr="00524E5F" w:rsidRDefault="00486011"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povećanje potraživanja za prihode poslovanja od 30,05% ili 16,904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u najvećoj se mjeri odnosi na potraživanja od HZZO (povećanje za 15,243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u odnosu na 2020.g.)</w:t>
      </w:r>
    </w:p>
    <w:p w:rsidR="00BC27CC" w:rsidRPr="00524E5F" w:rsidRDefault="00BC27CC"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na dan 31.12.2021. ispravljena su potraživanja od zaposlenika u iznosu 82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te potraživanja za prihode poslovanja u iznosu 6,254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BC27CC" w:rsidRPr="00524E5F" w:rsidRDefault="00BC27CC" w:rsidP="00BC27CC">
      <w:pPr>
        <w:spacing w:after="100" w:afterAutospacing="1" w:line="0" w:lineRule="atLeast"/>
        <w:jc w:val="both"/>
        <w:rPr>
          <w:rFonts w:ascii="Times New Roman" w:hAnsi="Times New Roman" w:cs="Times New Roman"/>
        </w:rPr>
      </w:pPr>
    </w:p>
    <w:p w:rsidR="00BC27CC" w:rsidRPr="00524E5F" w:rsidRDefault="00BC27CC" w:rsidP="00BC27CC">
      <w:pPr>
        <w:spacing w:after="100" w:afterAutospacing="1" w:line="0" w:lineRule="atLeast"/>
        <w:jc w:val="both"/>
        <w:rPr>
          <w:rFonts w:ascii="Times New Roman" w:hAnsi="Times New Roman" w:cs="Times New Roman"/>
        </w:rPr>
      </w:pPr>
    </w:p>
    <w:p w:rsidR="00A90776" w:rsidRDefault="00A90776" w:rsidP="00BC27CC">
      <w:pPr>
        <w:spacing w:after="100" w:afterAutospacing="1" w:line="0" w:lineRule="atLeast"/>
        <w:jc w:val="both"/>
        <w:rPr>
          <w:rFonts w:ascii="Times New Roman" w:hAnsi="Times New Roman" w:cs="Times New Roman"/>
          <w:b/>
        </w:rPr>
      </w:pPr>
    </w:p>
    <w:p w:rsidR="00BC27CC" w:rsidRPr="00524E5F" w:rsidRDefault="00BC27CC" w:rsidP="00BC27CC">
      <w:pPr>
        <w:spacing w:after="100" w:afterAutospacing="1" w:line="0" w:lineRule="atLeast"/>
        <w:jc w:val="both"/>
        <w:rPr>
          <w:rFonts w:ascii="Times New Roman" w:hAnsi="Times New Roman" w:cs="Times New Roman"/>
        </w:rPr>
      </w:pPr>
      <w:r w:rsidRPr="00524E5F">
        <w:rPr>
          <w:rFonts w:ascii="Times New Roman" w:hAnsi="Times New Roman" w:cs="Times New Roman"/>
          <w:b/>
        </w:rPr>
        <w:lastRenderedPageBreak/>
        <w:t>AOP 170 Obveze</w:t>
      </w:r>
    </w:p>
    <w:p w:rsidR="00BC27CC" w:rsidRPr="00524E5F" w:rsidRDefault="00BC27CC" w:rsidP="00BC27CC">
      <w:pPr>
        <w:spacing w:after="100" w:afterAutospacing="1" w:line="0" w:lineRule="atLeast"/>
        <w:jc w:val="both"/>
        <w:rPr>
          <w:rFonts w:ascii="Times New Roman" w:hAnsi="Times New Roman" w:cs="Times New Roman"/>
        </w:rPr>
      </w:pPr>
      <w:r w:rsidRPr="00524E5F">
        <w:rPr>
          <w:rFonts w:ascii="Times New Roman" w:hAnsi="Times New Roman" w:cs="Times New Roman"/>
          <w:noProof/>
          <w:lang w:eastAsia="hr-HR"/>
        </w:rPr>
        <w:drawing>
          <wp:inline distT="0" distB="0" distL="0" distR="0">
            <wp:extent cx="5939790" cy="1816859"/>
            <wp:effectExtent l="0" t="0" r="3810" b="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9790" cy="1816859"/>
                    </a:xfrm>
                    <a:prstGeom prst="rect">
                      <a:avLst/>
                    </a:prstGeom>
                    <a:noFill/>
                    <a:ln>
                      <a:noFill/>
                    </a:ln>
                  </pic:spPr>
                </pic:pic>
              </a:graphicData>
            </a:graphic>
          </wp:inline>
        </w:drawing>
      </w:r>
    </w:p>
    <w:p w:rsidR="00486011" w:rsidRPr="00524E5F" w:rsidRDefault="00BC27CC"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obveze bilježe smanjenje na stavkama obveza za zaposlene, obveza za materijalne rashode, za financijske rashode i obveza za nabavu nefinancijske imovine koje su tijekom 2021.g. podmirene u većem iznosu</w:t>
      </w:r>
    </w:p>
    <w:p w:rsidR="00F14D0B" w:rsidRPr="00524E5F" w:rsidRDefault="00BC27CC"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182 – ostale tekuće obveze </w:t>
      </w:r>
      <w:r w:rsidR="00F14D0B" w:rsidRPr="00524E5F">
        <w:rPr>
          <w:rFonts w:ascii="Times New Roman" w:hAnsi="Times New Roman" w:cs="Times New Roman"/>
        </w:rPr>
        <w:t xml:space="preserve">u ukupnom iznosu od 310,500 </w:t>
      </w:r>
      <w:proofErr w:type="spellStart"/>
      <w:r w:rsidR="00F14D0B" w:rsidRPr="00524E5F">
        <w:rPr>
          <w:rFonts w:ascii="Times New Roman" w:hAnsi="Times New Roman" w:cs="Times New Roman"/>
        </w:rPr>
        <w:t>mil</w:t>
      </w:r>
      <w:proofErr w:type="spellEnd"/>
      <w:r w:rsidR="00F14D0B" w:rsidRPr="00524E5F">
        <w:rPr>
          <w:rFonts w:ascii="Times New Roman" w:hAnsi="Times New Roman" w:cs="Times New Roman"/>
        </w:rPr>
        <w:t xml:space="preserve"> kn odnose se na obveze za PDV za prosinac 1,093 </w:t>
      </w:r>
      <w:proofErr w:type="spellStart"/>
      <w:r w:rsidR="00F14D0B" w:rsidRPr="00524E5F">
        <w:rPr>
          <w:rFonts w:ascii="Times New Roman" w:hAnsi="Times New Roman" w:cs="Times New Roman"/>
        </w:rPr>
        <w:t>mil</w:t>
      </w:r>
      <w:proofErr w:type="spellEnd"/>
      <w:r w:rsidR="00F14D0B" w:rsidRPr="00524E5F">
        <w:rPr>
          <w:rFonts w:ascii="Times New Roman" w:hAnsi="Times New Roman" w:cs="Times New Roman"/>
        </w:rPr>
        <w:t xml:space="preserve"> kn, obveze prema HZZO za manje izvršen rad 298,549 </w:t>
      </w:r>
      <w:proofErr w:type="spellStart"/>
      <w:r w:rsidR="00F14D0B" w:rsidRPr="00524E5F">
        <w:rPr>
          <w:rFonts w:ascii="Times New Roman" w:hAnsi="Times New Roman" w:cs="Times New Roman"/>
        </w:rPr>
        <w:t>mil</w:t>
      </w:r>
      <w:proofErr w:type="spellEnd"/>
      <w:r w:rsidR="00F14D0B" w:rsidRPr="00524E5F">
        <w:rPr>
          <w:rFonts w:ascii="Times New Roman" w:hAnsi="Times New Roman" w:cs="Times New Roman"/>
        </w:rPr>
        <w:t xml:space="preserve"> kn, za predujmove 46 </w:t>
      </w:r>
      <w:proofErr w:type="spellStart"/>
      <w:r w:rsidR="00F14D0B" w:rsidRPr="00524E5F">
        <w:rPr>
          <w:rFonts w:ascii="Times New Roman" w:hAnsi="Times New Roman" w:cs="Times New Roman"/>
        </w:rPr>
        <w:t>tis</w:t>
      </w:r>
      <w:proofErr w:type="spellEnd"/>
      <w:r w:rsidR="00F14D0B" w:rsidRPr="00524E5F">
        <w:rPr>
          <w:rFonts w:ascii="Times New Roman" w:hAnsi="Times New Roman" w:cs="Times New Roman"/>
        </w:rPr>
        <w:t xml:space="preserve"> kn, za jamčevine i depozite 685 </w:t>
      </w:r>
      <w:proofErr w:type="spellStart"/>
      <w:r w:rsidR="00F14D0B" w:rsidRPr="00524E5F">
        <w:rPr>
          <w:rFonts w:ascii="Times New Roman" w:hAnsi="Times New Roman" w:cs="Times New Roman"/>
        </w:rPr>
        <w:t>tis</w:t>
      </w:r>
      <w:proofErr w:type="spellEnd"/>
      <w:r w:rsidR="00F14D0B" w:rsidRPr="00524E5F">
        <w:rPr>
          <w:rFonts w:ascii="Times New Roman" w:hAnsi="Times New Roman" w:cs="Times New Roman"/>
        </w:rPr>
        <w:t xml:space="preserve"> kn, obveze za povrat u proračun za stanove za prosinac 2021.g. 2 </w:t>
      </w:r>
      <w:proofErr w:type="spellStart"/>
      <w:r w:rsidR="00F14D0B" w:rsidRPr="00524E5F">
        <w:rPr>
          <w:rFonts w:ascii="Times New Roman" w:hAnsi="Times New Roman" w:cs="Times New Roman"/>
        </w:rPr>
        <w:t>tis</w:t>
      </w:r>
      <w:proofErr w:type="spellEnd"/>
      <w:r w:rsidR="00F14D0B" w:rsidRPr="00524E5F">
        <w:rPr>
          <w:rFonts w:ascii="Times New Roman" w:hAnsi="Times New Roman" w:cs="Times New Roman"/>
        </w:rPr>
        <w:t xml:space="preserve"> kn, za povrat poreza 9 </w:t>
      </w:r>
      <w:proofErr w:type="spellStart"/>
      <w:r w:rsidR="00F14D0B" w:rsidRPr="00524E5F">
        <w:rPr>
          <w:rFonts w:ascii="Times New Roman" w:hAnsi="Times New Roman" w:cs="Times New Roman"/>
        </w:rPr>
        <w:t>tis</w:t>
      </w:r>
      <w:proofErr w:type="spellEnd"/>
      <w:r w:rsidR="00F14D0B" w:rsidRPr="00524E5F">
        <w:rPr>
          <w:rFonts w:ascii="Times New Roman" w:hAnsi="Times New Roman" w:cs="Times New Roman"/>
        </w:rPr>
        <w:t xml:space="preserve"> kn, te za povrat bolovanja 10,115 </w:t>
      </w:r>
      <w:proofErr w:type="spellStart"/>
      <w:r w:rsidR="00F14D0B" w:rsidRPr="00524E5F">
        <w:rPr>
          <w:rFonts w:ascii="Times New Roman" w:hAnsi="Times New Roman" w:cs="Times New Roman"/>
        </w:rPr>
        <w:t>mil</w:t>
      </w:r>
      <w:proofErr w:type="spellEnd"/>
      <w:r w:rsidR="00F14D0B" w:rsidRPr="00524E5F">
        <w:rPr>
          <w:rFonts w:ascii="Times New Roman" w:hAnsi="Times New Roman" w:cs="Times New Roman"/>
        </w:rPr>
        <w:t xml:space="preserve"> kn</w:t>
      </w:r>
    </w:p>
    <w:p w:rsidR="00F14D0B" w:rsidRPr="00524E5F" w:rsidRDefault="00F14D0B"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Povećanje ostalih tekućih obveza nastalo je zbog povećanja obveza prema HZZO za manje izvršeni rad za 151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u odnosu na 2020.g. te za povrat bolovanja za 4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14D0B" w:rsidRPr="00524E5F" w:rsidRDefault="00F14D0B"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Tijekom 2021.g. HZZO je temeljem odluka Upravnog vijeća</w:t>
      </w:r>
      <w:r w:rsidR="00F92D31" w:rsidRPr="00524E5F">
        <w:rPr>
          <w:rFonts w:ascii="Times New Roman" w:hAnsi="Times New Roman" w:cs="Times New Roman"/>
        </w:rPr>
        <w:t xml:space="preserve"> KBC Osijek uplatio dodatnih sredstava u iznosu od 178,679 </w:t>
      </w:r>
      <w:proofErr w:type="spellStart"/>
      <w:r w:rsidR="00F92D31" w:rsidRPr="00524E5F">
        <w:rPr>
          <w:rFonts w:ascii="Times New Roman" w:hAnsi="Times New Roman" w:cs="Times New Roman"/>
        </w:rPr>
        <w:t>mil</w:t>
      </w:r>
      <w:proofErr w:type="spellEnd"/>
      <w:r w:rsidR="00F92D31" w:rsidRPr="00524E5F">
        <w:rPr>
          <w:rFonts w:ascii="Times New Roman" w:hAnsi="Times New Roman" w:cs="Times New Roman"/>
        </w:rPr>
        <w:t xml:space="preserve"> kn koje su evidentirane na konto 23951 – obveze za predujmove/prema HZZO za manje izvršeni rad</w:t>
      </w:r>
    </w:p>
    <w:p w:rsidR="00F92D31" w:rsidRPr="00524E5F" w:rsidRDefault="00F92D31"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AOP 228 – odgođeno plaćanje rashoda – povećanje od 841,48% ili 25,821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radi usklađenja bruto bilance sa stanjem zaliha u ljekarni </w:t>
      </w:r>
    </w:p>
    <w:p w:rsidR="00F92D31" w:rsidRPr="00524E5F" w:rsidRDefault="00F92D31" w:rsidP="00F92D31">
      <w:pPr>
        <w:pStyle w:val="Odlomakpopisa"/>
        <w:spacing w:after="100" w:afterAutospacing="1" w:line="0" w:lineRule="atLeast"/>
        <w:ind w:left="1193"/>
        <w:jc w:val="both"/>
        <w:rPr>
          <w:rFonts w:ascii="Times New Roman" w:hAnsi="Times New Roman" w:cs="Times New Roman"/>
        </w:rPr>
      </w:pPr>
    </w:p>
    <w:p w:rsidR="00F92D31" w:rsidRPr="00524E5F" w:rsidRDefault="00F92D31" w:rsidP="00F92D31">
      <w:pPr>
        <w:spacing w:after="100" w:afterAutospacing="1" w:line="0" w:lineRule="atLeast"/>
        <w:jc w:val="both"/>
        <w:rPr>
          <w:rFonts w:ascii="Times New Roman" w:hAnsi="Times New Roman" w:cs="Times New Roman"/>
        </w:rPr>
      </w:pPr>
      <w:r w:rsidRPr="00524E5F">
        <w:rPr>
          <w:rFonts w:ascii="Times New Roman" w:hAnsi="Times New Roman" w:cs="Times New Roman"/>
          <w:b/>
        </w:rPr>
        <w:t xml:space="preserve">AOP 253 </w:t>
      </w:r>
      <w:proofErr w:type="spellStart"/>
      <w:r w:rsidRPr="00524E5F">
        <w:rPr>
          <w:rFonts w:ascii="Times New Roman" w:hAnsi="Times New Roman" w:cs="Times New Roman"/>
          <w:b/>
        </w:rPr>
        <w:t>Izvanbilančni</w:t>
      </w:r>
      <w:proofErr w:type="spellEnd"/>
      <w:r w:rsidRPr="00524E5F">
        <w:rPr>
          <w:rFonts w:ascii="Times New Roman" w:hAnsi="Times New Roman" w:cs="Times New Roman"/>
          <w:b/>
        </w:rPr>
        <w:t xml:space="preserve"> zapisi</w:t>
      </w:r>
    </w:p>
    <w:p w:rsidR="00F92D31" w:rsidRPr="00524E5F" w:rsidRDefault="00F92D31" w:rsidP="00F92D31">
      <w:pPr>
        <w:spacing w:after="100" w:afterAutospacing="1" w:line="0" w:lineRule="atLeast"/>
        <w:jc w:val="both"/>
        <w:rPr>
          <w:rFonts w:ascii="Times New Roman" w:hAnsi="Times New Roman" w:cs="Times New Roman"/>
        </w:rPr>
      </w:pPr>
      <w:r w:rsidRPr="00524E5F">
        <w:rPr>
          <w:rFonts w:ascii="Times New Roman" w:hAnsi="Times New Roman" w:cs="Times New Roman"/>
          <w:noProof/>
          <w:lang w:eastAsia="hr-HR"/>
        </w:rPr>
        <w:drawing>
          <wp:inline distT="0" distB="0" distL="0" distR="0">
            <wp:extent cx="5939790" cy="808398"/>
            <wp:effectExtent l="0" t="0" r="3810" b="0"/>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9790" cy="808398"/>
                    </a:xfrm>
                    <a:prstGeom prst="rect">
                      <a:avLst/>
                    </a:prstGeom>
                    <a:noFill/>
                    <a:ln>
                      <a:noFill/>
                    </a:ln>
                  </pic:spPr>
                </pic:pic>
              </a:graphicData>
            </a:graphic>
          </wp:inline>
        </w:drawing>
      </w:r>
    </w:p>
    <w:p w:rsidR="00F92D31" w:rsidRPr="00524E5F" w:rsidRDefault="00F92D31"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Sastoje se od </w:t>
      </w:r>
    </w:p>
    <w:p w:rsidR="00F92D31" w:rsidRPr="00524E5F" w:rsidRDefault="00F92D31"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Tuđe imovine dobivene na korištenje 20,552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92D31" w:rsidRPr="00524E5F" w:rsidRDefault="00F92D31"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procijenjeni iznos ratne štete prema zapisnicima 2,767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92D31" w:rsidRPr="00524E5F" w:rsidRDefault="00F92D31"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više fakturirani iznos HZZO-u za usluge obavljene preko limita za 2009.-2012.g. 135,916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92D31" w:rsidRPr="00524E5F" w:rsidRDefault="00F92D31"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više fakturirani iznos HZZO-u za skupe lijekove za 2012.g. u iznosu 1,085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92D31" w:rsidRPr="00524E5F" w:rsidRDefault="00F92D31"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više fakturirani iznos HZZO-u za intervencijsku kardiologiju za 2012.g. u iznosu 33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w:t>
      </w:r>
    </w:p>
    <w:p w:rsidR="00F92D31" w:rsidRPr="00524E5F" w:rsidRDefault="00F92D31"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potencijalne obveze temeljem sudskih sporova u tijeku 70,731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92D31" w:rsidRPr="00524E5F" w:rsidRDefault="00F92D31" w:rsidP="00F959C1">
      <w:pPr>
        <w:pStyle w:val="Odlomakpopisa"/>
        <w:numPr>
          <w:ilvl w:val="1"/>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primljena jamstva i garancije 3</w:t>
      </w:r>
      <w:r w:rsidR="00684B31" w:rsidRPr="00524E5F">
        <w:rPr>
          <w:rFonts w:ascii="Times New Roman" w:hAnsi="Times New Roman" w:cs="Times New Roman"/>
        </w:rPr>
        <w:t>5</w:t>
      </w:r>
      <w:r w:rsidRPr="00524E5F">
        <w:rPr>
          <w:rFonts w:ascii="Times New Roman" w:hAnsi="Times New Roman" w:cs="Times New Roman"/>
        </w:rPr>
        <w:t xml:space="preserve">,043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F92D31" w:rsidRDefault="00F92D31"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lastRenderedPageBreak/>
        <w:t xml:space="preserve">povećanje je nastalo zbog većeg iznosa potencijalnih obveza temeljem sudskih sporova u tijeku za 51,422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te evidentiranja primljenih jamstava i garancija u iznosu 3</w:t>
      </w:r>
      <w:r w:rsidR="00684B31" w:rsidRPr="00524E5F">
        <w:rPr>
          <w:rFonts w:ascii="Times New Roman" w:hAnsi="Times New Roman" w:cs="Times New Roman"/>
        </w:rPr>
        <w:t>5</w:t>
      </w:r>
      <w:r w:rsidRPr="00524E5F">
        <w:rPr>
          <w:rFonts w:ascii="Times New Roman" w:hAnsi="Times New Roman" w:cs="Times New Roman"/>
        </w:rPr>
        <w:t xml:space="preserve">,043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w:t>
      </w:r>
    </w:p>
    <w:p w:rsidR="00A90776" w:rsidRDefault="00A90776" w:rsidP="00A90776">
      <w:pPr>
        <w:pStyle w:val="Odlomakpopisa"/>
        <w:spacing w:after="100" w:afterAutospacing="1" w:line="0" w:lineRule="atLeast"/>
        <w:ind w:left="1193"/>
        <w:jc w:val="both"/>
        <w:rPr>
          <w:rFonts w:ascii="Times New Roman" w:hAnsi="Times New Roman" w:cs="Times New Roman"/>
        </w:rPr>
      </w:pPr>
    </w:p>
    <w:p w:rsidR="00A90776" w:rsidRPr="00524E5F" w:rsidRDefault="00A90776" w:rsidP="00A90776">
      <w:pPr>
        <w:pStyle w:val="Odlomakpopisa"/>
        <w:spacing w:after="100" w:afterAutospacing="1" w:line="0" w:lineRule="atLeast"/>
        <w:ind w:left="1193"/>
        <w:jc w:val="both"/>
        <w:rPr>
          <w:rFonts w:ascii="Times New Roman" w:hAnsi="Times New Roman" w:cs="Times New Roman"/>
        </w:rPr>
      </w:pPr>
    </w:p>
    <w:p w:rsidR="00E461A7" w:rsidRPr="00A90776" w:rsidRDefault="00E461A7" w:rsidP="00A90776">
      <w:pPr>
        <w:pStyle w:val="Odlomakpopisa"/>
        <w:numPr>
          <w:ilvl w:val="1"/>
          <w:numId w:val="1"/>
        </w:numPr>
        <w:spacing w:after="100" w:afterAutospacing="1" w:line="0" w:lineRule="atLeast"/>
        <w:jc w:val="both"/>
        <w:rPr>
          <w:rFonts w:ascii="Times New Roman" w:hAnsi="Times New Roman" w:cs="Times New Roman"/>
          <w:b/>
          <w:i/>
          <w:u w:val="single"/>
        </w:rPr>
      </w:pPr>
      <w:proofErr w:type="spellStart"/>
      <w:r w:rsidRPr="00A90776">
        <w:rPr>
          <w:rFonts w:ascii="Times New Roman" w:hAnsi="Times New Roman" w:cs="Times New Roman"/>
          <w:b/>
          <w:i/>
          <w:u w:val="single"/>
        </w:rPr>
        <w:t>RasF</w:t>
      </w:r>
      <w:proofErr w:type="spellEnd"/>
      <w:r w:rsidRPr="00A90776">
        <w:rPr>
          <w:rFonts w:ascii="Times New Roman" w:hAnsi="Times New Roman" w:cs="Times New Roman"/>
          <w:b/>
          <w:i/>
          <w:u w:val="single"/>
        </w:rPr>
        <w:t xml:space="preserve"> – izvještaj o rashodima prema funkcijskoj klasifikaciji</w:t>
      </w:r>
    </w:p>
    <w:p w:rsidR="00E461A7" w:rsidRPr="00524E5F" w:rsidRDefault="00E461A7" w:rsidP="00E461A7">
      <w:pPr>
        <w:pStyle w:val="Odlomakpopisa"/>
        <w:spacing w:after="100" w:afterAutospacing="1" w:line="0" w:lineRule="atLeast"/>
        <w:ind w:left="1193"/>
        <w:jc w:val="both"/>
        <w:rPr>
          <w:rFonts w:ascii="Times New Roman" w:hAnsi="Times New Roman" w:cs="Times New Roman"/>
        </w:rPr>
      </w:pPr>
    </w:p>
    <w:p w:rsidR="00E461A7" w:rsidRPr="00524E5F" w:rsidRDefault="00E461A7" w:rsidP="00E461A7">
      <w:pPr>
        <w:spacing w:after="100" w:afterAutospacing="1" w:line="0" w:lineRule="atLeast"/>
        <w:jc w:val="both"/>
        <w:rPr>
          <w:rFonts w:ascii="Times New Roman" w:hAnsi="Times New Roman" w:cs="Times New Roman"/>
        </w:rPr>
      </w:pPr>
      <w:r w:rsidRPr="00524E5F">
        <w:rPr>
          <w:rFonts w:ascii="Times New Roman" w:hAnsi="Times New Roman" w:cs="Times New Roman"/>
          <w:noProof/>
          <w:lang w:eastAsia="hr-HR"/>
        </w:rPr>
        <w:drawing>
          <wp:inline distT="0" distB="0" distL="0" distR="0">
            <wp:extent cx="5907405" cy="1341120"/>
            <wp:effectExtent l="0" t="0" r="0" b="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7405" cy="1341120"/>
                    </a:xfrm>
                    <a:prstGeom prst="rect">
                      <a:avLst/>
                    </a:prstGeom>
                    <a:noFill/>
                    <a:ln>
                      <a:noFill/>
                    </a:ln>
                  </pic:spPr>
                </pic:pic>
              </a:graphicData>
            </a:graphic>
          </wp:inline>
        </w:drawing>
      </w:r>
    </w:p>
    <w:p w:rsidR="00E461A7" w:rsidRPr="00524E5F" w:rsidRDefault="00E461A7"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KBC Osijek pruža usluge bolničkog liječenja i obavlja specijalističko-konzilijarnu zdravstvenu zaštitu. Ukupni rashodi iskazani su na AOP 097 – usluge specijalističkih bolnica</w:t>
      </w:r>
      <w:r w:rsidR="00F16AE2" w:rsidRPr="00524E5F">
        <w:rPr>
          <w:rFonts w:ascii="Times New Roman" w:hAnsi="Times New Roman" w:cs="Times New Roman"/>
        </w:rPr>
        <w:t xml:space="preserve"> i odgovaraju ukupno iskazanim rashodima na obrascu PR-RAS AOP 407</w:t>
      </w:r>
    </w:p>
    <w:p w:rsidR="00E461A7" w:rsidRDefault="00E461A7"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Porast rashoda poslovanja rezultat je povećanja rashoda za lijekove i potrošni materijal uslijed epidemije COVID-19 i povećanja pružanja zdravst</w:t>
      </w:r>
      <w:r w:rsidR="00F16AE2" w:rsidRPr="00524E5F">
        <w:rPr>
          <w:rFonts w:ascii="Times New Roman" w:hAnsi="Times New Roman" w:cs="Times New Roman"/>
        </w:rPr>
        <w:t>venih usluga</w:t>
      </w:r>
    </w:p>
    <w:p w:rsidR="00E461A7" w:rsidRPr="00524E5F" w:rsidRDefault="00E461A7" w:rsidP="00E461A7">
      <w:pPr>
        <w:spacing w:after="100" w:afterAutospacing="1" w:line="0" w:lineRule="atLeast"/>
        <w:jc w:val="both"/>
        <w:rPr>
          <w:rFonts w:ascii="Times New Roman" w:hAnsi="Times New Roman" w:cs="Times New Roman"/>
          <w:b/>
          <w:i/>
          <w:u w:val="single"/>
        </w:rPr>
      </w:pPr>
    </w:p>
    <w:p w:rsidR="0085315F" w:rsidRPr="00524E5F" w:rsidRDefault="00B01EDA" w:rsidP="00E461A7">
      <w:pPr>
        <w:pStyle w:val="Odlomakpopisa"/>
        <w:numPr>
          <w:ilvl w:val="1"/>
          <w:numId w:val="1"/>
        </w:numPr>
        <w:spacing w:after="100" w:afterAutospacing="1" w:line="0" w:lineRule="atLeast"/>
        <w:jc w:val="both"/>
        <w:rPr>
          <w:rFonts w:ascii="Times New Roman" w:hAnsi="Times New Roman" w:cs="Times New Roman"/>
          <w:b/>
          <w:i/>
          <w:u w:val="single"/>
        </w:rPr>
      </w:pPr>
      <w:r w:rsidRPr="00524E5F">
        <w:rPr>
          <w:rFonts w:ascii="Times New Roman" w:hAnsi="Times New Roman" w:cs="Times New Roman"/>
          <w:b/>
          <w:i/>
          <w:u w:val="single"/>
        </w:rPr>
        <w:t xml:space="preserve">P-VRIO – Izvještaj o promjenama u vrijednosti i obujmu imovine i obveza </w:t>
      </w:r>
    </w:p>
    <w:p w:rsidR="00B01EDA" w:rsidRPr="00524E5F" w:rsidRDefault="00B01EDA" w:rsidP="00B01EDA">
      <w:pPr>
        <w:spacing w:after="100" w:afterAutospacing="1" w:line="0" w:lineRule="atLeast"/>
        <w:jc w:val="both"/>
        <w:rPr>
          <w:rFonts w:ascii="Times New Roman" w:hAnsi="Times New Roman" w:cs="Times New Roman"/>
          <w:b/>
          <w:i/>
          <w:u w:val="single"/>
        </w:rPr>
      </w:pPr>
      <w:r w:rsidRPr="00524E5F">
        <w:rPr>
          <w:rFonts w:ascii="Times New Roman" w:hAnsi="Times New Roman" w:cs="Times New Roman"/>
          <w:noProof/>
          <w:lang w:eastAsia="hr-HR"/>
        </w:rPr>
        <w:drawing>
          <wp:inline distT="0" distB="0" distL="0" distR="0" wp14:anchorId="4AB53AFE" wp14:editId="25A4F3F3">
            <wp:extent cx="5939790" cy="2235835"/>
            <wp:effectExtent l="0" t="0" r="3810" b="0"/>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9790" cy="2235835"/>
                    </a:xfrm>
                    <a:prstGeom prst="rect">
                      <a:avLst/>
                    </a:prstGeom>
                    <a:noFill/>
                    <a:ln>
                      <a:noFill/>
                    </a:ln>
                  </pic:spPr>
                </pic:pic>
              </a:graphicData>
            </a:graphic>
          </wp:inline>
        </w:drawing>
      </w:r>
    </w:p>
    <w:p w:rsidR="00B01EDA" w:rsidRPr="00524E5F" w:rsidRDefault="00B01EDA"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Smanjenje vrijednosti imovine 392 kn odnosi se na usklađenje vrijednosti stanova u vlasništvu ustanove</w:t>
      </w:r>
    </w:p>
    <w:p w:rsidR="00B01EDA" w:rsidRDefault="00B01EDA"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Smanjenje u obujmu imovine odnosi se na rashodovanje i zamjenu dugotrajne imovine koja ima knjigovodstvenu vrijednost</w:t>
      </w:r>
      <w:r w:rsidR="00123B71" w:rsidRPr="00524E5F">
        <w:rPr>
          <w:rFonts w:ascii="Times New Roman" w:hAnsi="Times New Roman" w:cs="Times New Roman"/>
        </w:rPr>
        <w:t xml:space="preserve"> 110 </w:t>
      </w:r>
      <w:proofErr w:type="spellStart"/>
      <w:r w:rsidR="00123B71" w:rsidRPr="00524E5F">
        <w:rPr>
          <w:rFonts w:ascii="Times New Roman" w:hAnsi="Times New Roman" w:cs="Times New Roman"/>
        </w:rPr>
        <w:t>tis</w:t>
      </w:r>
      <w:proofErr w:type="spellEnd"/>
      <w:r w:rsidR="00123B71" w:rsidRPr="00524E5F">
        <w:rPr>
          <w:rFonts w:ascii="Times New Roman" w:hAnsi="Times New Roman" w:cs="Times New Roman"/>
        </w:rPr>
        <w:t xml:space="preserve"> kn, te smanjenje potraživanja za prihode poslovanja zbog otpisa potraživanja temeljem Odluka Upravnog vijeća 131 </w:t>
      </w:r>
      <w:proofErr w:type="spellStart"/>
      <w:r w:rsidR="00123B71" w:rsidRPr="00524E5F">
        <w:rPr>
          <w:rFonts w:ascii="Times New Roman" w:hAnsi="Times New Roman" w:cs="Times New Roman"/>
        </w:rPr>
        <w:t>tis</w:t>
      </w:r>
      <w:proofErr w:type="spellEnd"/>
      <w:r w:rsidR="00123B71" w:rsidRPr="00524E5F">
        <w:rPr>
          <w:rFonts w:ascii="Times New Roman" w:hAnsi="Times New Roman" w:cs="Times New Roman"/>
        </w:rPr>
        <w:t xml:space="preserve"> kn  </w:t>
      </w:r>
    </w:p>
    <w:p w:rsidR="00A90776" w:rsidRPr="00A90776" w:rsidRDefault="00A90776" w:rsidP="00A90776">
      <w:pPr>
        <w:spacing w:after="100" w:afterAutospacing="1" w:line="0" w:lineRule="atLeast"/>
        <w:jc w:val="both"/>
        <w:rPr>
          <w:rFonts w:ascii="Times New Roman" w:hAnsi="Times New Roman" w:cs="Times New Roman"/>
        </w:rPr>
      </w:pPr>
    </w:p>
    <w:p w:rsidR="00123B71" w:rsidRPr="00524E5F" w:rsidRDefault="00B01EDA"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lastRenderedPageBreak/>
        <w:t>Povećanje u obujmu imovine odnosi se na</w:t>
      </w:r>
      <w:r w:rsidR="00123B71" w:rsidRPr="00524E5F">
        <w:rPr>
          <w:rFonts w:ascii="Times New Roman" w:hAnsi="Times New Roman" w:cs="Times New Roman"/>
        </w:rPr>
        <w:t xml:space="preserve"> prijenos imovine od Ministarstva zdravstva (licence – nematerijalna imovina 1,086 </w:t>
      </w:r>
      <w:proofErr w:type="spellStart"/>
      <w:r w:rsidR="00123B71" w:rsidRPr="00524E5F">
        <w:rPr>
          <w:rFonts w:ascii="Times New Roman" w:hAnsi="Times New Roman" w:cs="Times New Roman"/>
        </w:rPr>
        <w:t>mil</w:t>
      </w:r>
      <w:proofErr w:type="spellEnd"/>
      <w:r w:rsidR="00123B71" w:rsidRPr="00524E5F">
        <w:rPr>
          <w:rFonts w:ascii="Times New Roman" w:hAnsi="Times New Roman" w:cs="Times New Roman"/>
        </w:rPr>
        <w:t xml:space="preserve"> kn), prijenos imovine od Hrvatskog zavoda za javno zdravstvo i Hrvatskog zavoda za transfuzijsku medicinu (dugotrajna materijalna imovina 3,369 </w:t>
      </w:r>
      <w:proofErr w:type="spellStart"/>
      <w:r w:rsidR="00123B71" w:rsidRPr="00524E5F">
        <w:rPr>
          <w:rFonts w:ascii="Times New Roman" w:hAnsi="Times New Roman" w:cs="Times New Roman"/>
        </w:rPr>
        <w:t>mil</w:t>
      </w:r>
      <w:proofErr w:type="spellEnd"/>
      <w:r w:rsidR="00123B71" w:rsidRPr="00524E5F">
        <w:rPr>
          <w:rFonts w:ascii="Times New Roman" w:hAnsi="Times New Roman" w:cs="Times New Roman"/>
        </w:rPr>
        <w:t xml:space="preserve"> kn) te prijenos kratkotrajne imovine MUP-a Stožera civilne zaštite u iznosu 1,618 </w:t>
      </w:r>
      <w:proofErr w:type="spellStart"/>
      <w:r w:rsidR="00123B71" w:rsidRPr="00524E5F">
        <w:rPr>
          <w:rFonts w:ascii="Times New Roman" w:hAnsi="Times New Roman" w:cs="Times New Roman"/>
        </w:rPr>
        <w:t>mil</w:t>
      </w:r>
      <w:proofErr w:type="spellEnd"/>
      <w:r w:rsidR="00123B71" w:rsidRPr="00524E5F">
        <w:rPr>
          <w:rFonts w:ascii="Times New Roman" w:hAnsi="Times New Roman" w:cs="Times New Roman"/>
        </w:rPr>
        <w:t xml:space="preserve"> kn</w:t>
      </w:r>
    </w:p>
    <w:p w:rsidR="00B01EDA" w:rsidRPr="00524E5F" w:rsidRDefault="00B01EDA" w:rsidP="00123B71">
      <w:pPr>
        <w:pStyle w:val="Odlomakpopisa"/>
        <w:spacing w:after="100" w:afterAutospacing="1" w:line="0" w:lineRule="atLeast"/>
        <w:ind w:left="1193"/>
        <w:jc w:val="both"/>
        <w:rPr>
          <w:rFonts w:ascii="Times New Roman" w:hAnsi="Times New Roman" w:cs="Times New Roman"/>
        </w:rPr>
      </w:pPr>
      <w:r w:rsidRPr="00524E5F">
        <w:rPr>
          <w:rFonts w:ascii="Times New Roman" w:hAnsi="Times New Roman" w:cs="Times New Roman"/>
        </w:rPr>
        <w:t xml:space="preserve">  </w:t>
      </w:r>
    </w:p>
    <w:p w:rsidR="00B01EDA" w:rsidRPr="00524E5F" w:rsidRDefault="00551F03" w:rsidP="00B01EDA">
      <w:pPr>
        <w:spacing w:after="100" w:afterAutospacing="1" w:line="0" w:lineRule="atLeast"/>
        <w:jc w:val="both"/>
        <w:rPr>
          <w:rFonts w:ascii="Times New Roman" w:hAnsi="Times New Roman" w:cs="Times New Roman"/>
        </w:rPr>
      </w:pPr>
      <w:r w:rsidRPr="00524E5F">
        <w:rPr>
          <w:rFonts w:ascii="Times New Roman" w:hAnsi="Times New Roman" w:cs="Times New Roman"/>
          <w:noProof/>
          <w:lang w:eastAsia="hr-HR"/>
        </w:rPr>
        <w:drawing>
          <wp:inline distT="0" distB="0" distL="0" distR="0">
            <wp:extent cx="5939790" cy="916478"/>
            <wp:effectExtent l="0" t="0" r="3810" b="0"/>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9790" cy="916478"/>
                    </a:xfrm>
                    <a:prstGeom prst="rect">
                      <a:avLst/>
                    </a:prstGeom>
                    <a:noFill/>
                    <a:ln>
                      <a:noFill/>
                    </a:ln>
                  </pic:spPr>
                </pic:pic>
              </a:graphicData>
            </a:graphic>
          </wp:inline>
        </w:drawing>
      </w:r>
    </w:p>
    <w:p w:rsidR="00551F03" w:rsidRPr="00524E5F" w:rsidRDefault="00551F03"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Smanjenje u obujmu obveza od 42 </w:t>
      </w:r>
      <w:proofErr w:type="spellStart"/>
      <w:r w:rsidRPr="00524E5F">
        <w:rPr>
          <w:rFonts w:ascii="Times New Roman" w:hAnsi="Times New Roman" w:cs="Times New Roman"/>
        </w:rPr>
        <w:t>tis</w:t>
      </w:r>
      <w:proofErr w:type="spellEnd"/>
      <w:r w:rsidRPr="00524E5F">
        <w:rPr>
          <w:rFonts w:ascii="Times New Roman" w:hAnsi="Times New Roman" w:cs="Times New Roman"/>
        </w:rPr>
        <w:t xml:space="preserve"> kn odnosi se na otpisane obveze temeljem Odluka Upravnog vijeća</w:t>
      </w:r>
    </w:p>
    <w:p w:rsidR="00B01EDA" w:rsidRPr="00524E5F" w:rsidRDefault="00B01EDA" w:rsidP="00B01EDA">
      <w:pPr>
        <w:spacing w:after="100" w:afterAutospacing="1" w:line="0" w:lineRule="atLeast"/>
        <w:jc w:val="both"/>
        <w:rPr>
          <w:rFonts w:ascii="Times New Roman" w:hAnsi="Times New Roman" w:cs="Times New Roman"/>
        </w:rPr>
      </w:pPr>
    </w:p>
    <w:p w:rsidR="00B01EDA" w:rsidRPr="00524E5F" w:rsidRDefault="00B01EDA" w:rsidP="00E461A7">
      <w:pPr>
        <w:pStyle w:val="Odlomakpopisa"/>
        <w:numPr>
          <w:ilvl w:val="1"/>
          <w:numId w:val="1"/>
        </w:numPr>
        <w:spacing w:after="100" w:afterAutospacing="1" w:line="0" w:lineRule="atLeast"/>
        <w:jc w:val="both"/>
        <w:rPr>
          <w:rFonts w:ascii="Times New Roman" w:hAnsi="Times New Roman" w:cs="Times New Roman"/>
          <w:b/>
          <w:i/>
          <w:u w:val="single"/>
        </w:rPr>
      </w:pPr>
      <w:proofErr w:type="spellStart"/>
      <w:r w:rsidRPr="00524E5F">
        <w:rPr>
          <w:rFonts w:ascii="Times New Roman" w:hAnsi="Times New Roman" w:cs="Times New Roman"/>
          <w:b/>
          <w:i/>
          <w:u w:val="single"/>
        </w:rPr>
        <w:t>Obv</w:t>
      </w:r>
      <w:proofErr w:type="spellEnd"/>
      <w:r w:rsidRPr="00524E5F">
        <w:rPr>
          <w:rFonts w:ascii="Times New Roman" w:hAnsi="Times New Roman" w:cs="Times New Roman"/>
          <w:b/>
          <w:i/>
          <w:u w:val="single"/>
        </w:rPr>
        <w:t xml:space="preserve"> - Obveze</w:t>
      </w:r>
    </w:p>
    <w:p w:rsidR="0085315F" w:rsidRPr="00524E5F" w:rsidRDefault="0085315F" w:rsidP="0085315F">
      <w:pPr>
        <w:pStyle w:val="Odlomakpopisa"/>
        <w:spacing w:after="100" w:afterAutospacing="1" w:line="0" w:lineRule="atLeast"/>
        <w:jc w:val="both"/>
        <w:rPr>
          <w:rFonts w:ascii="Times New Roman" w:hAnsi="Times New Roman" w:cs="Times New Roman"/>
        </w:rPr>
      </w:pPr>
    </w:p>
    <w:p w:rsidR="00590F92" w:rsidRPr="00524E5F" w:rsidRDefault="00590F92" w:rsidP="0085315F">
      <w:pPr>
        <w:pStyle w:val="Odlomakpopisa"/>
        <w:spacing w:after="100" w:afterAutospacing="1" w:line="0" w:lineRule="atLeast"/>
        <w:jc w:val="both"/>
        <w:rPr>
          <w:rFonts w:ascii="Times New Roman" w:hAnsi="Times New Roman" w:cs="Times New Roman"/>
        </w:rPr>
      </w:pPr>
      <w:r w:rsidRPr="00524E5F">
        <w:rPr>
          <w:rFonts w:ascii="Times New Roman" w:hAnsi="Times New Roman" w:cs="Times New Roman"/>
          <w:noProof/>
          <w:lang w:eastAsia="hr-HR"/>
        </w:rPr>
        <w:drawing>
          <wp:inline distT="0" distB="0" distL="0" distR="0">
            <wp:extent cx="5708015" cy="1402080"/>
            <wp:effectExtent l="0" t="0" r="6985" b="7620"/>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08015" cy="1402080"/>
                    </a:xfrm>
                    <a:prstGeom prst="rect">
                      <a:avLst/>
                    </a:prstGeom>
                    <a:noFill/>
                    <a:ln>
                      <a:noFill/>
                    </a:ln>
                  </pic:spPr>
                </pic:pic>
              </a:graphicData>
            </a:graphic>
          </wp:inline>
        </w:drawing>
      </w:r>
    </w:p>
    <w:p w:rsidR="00590F92" w:rsidRPr="00524E5F" w:rsidRDefault="00590F92"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 xml:space="preserve">Ukupne obveze na dan 31.12.2021. iznose 597,647 </w:t>
      </w:r>
      <w:proofErr w:type="spellStart"/>
      <w:r w:rsidRPr="00524E5F">
        <w:rPr>
          <w:rFonts w:ascii="Times New Roman" w:hAnsi="Times New Roman" w:cs="Times New Roman"/>
        </w:rPr>
        <w:t>mil</w:t>
      </w:r>
      <w:proofErr w:type="spellEnd"/>
      <w:r w:rsidRPr="00524E5F">
        <w:rPr>
          <w:rFonts w:ascii="Times New Roman" w:hAnsi="Times New Roman" w:cs="Times New Roman"/>
        </w:rPr>
        <w:t xml:space="preserve"> kn od čega je 22,82% dospjelih obveza, a 77,18% nedospjelih obveza </w:t>
      </w:r>
    </w:p>
    <w:p w:rsidR="00590F92" w:rsidRPr="00524E5F" w:rsidRDefault="00C24D13"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t>AOP 039 – Stanje dospjelih obveza na kraju izvještajnog razdoblje - s</w:t>
      </w:r>
      <w:r w:rsidR="00590F92" w:rsidRPr="00524E5F">
        <w:rPr>
          <w:rFonts w:ascii="Times New Roman" w:hAnsi="Times New Roman" w:cs="Times New Roman"/>
        </w:rPr>
        <w:t>truktura ukupnih i dospjelih obveza je slijedeća</w:t>
      </w:r>
    </w:p>
    <w:p w:rsidR="00C24D13" w:rsidRDefault="00590F92" w:rsidP="00C24D13">
      <w:pPr>
        <w:spacing w:after="100" w:afterAutospacing="1" w:line="0" w:lineRule="atLeast"/>
        <w:ind w:left="2249"/>
        <w:jc w:val="both"/>
        <w:rPr>
          <w:rFonts w:ascii="Times New Roman" w:hAnsi="Times New Roman" w:cs="Times New Roman"/>
        </w:rPr>
      </w:pPr>
      <w:r w:rsidRPr="00524E5F">
        <w:rPr>
          <w:rFonts w:ascii="Times New Roman" w:hAnsi="Times New Roman" w:cs="Times New Roman"/>
          <w:noProof/>
          <w:lang w:eastAsia="hr-HR"/>
        </w:rPr>
        <w:drawing>
          <wp:inline distT="0" distB="0" distL="0" distR="0">
            <wp:extent cx="2976626" cy="1850967"/>
            <wp:effectExtent l="0" t="0" r="0" b="0"/>
            <wp:docPr id="54" name="Slika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96107" cy="1863081"/>
                    </a:xfrm>
                    <a:prstGeom prst="rect">
                      <a:avLst/>
                    </a:prstGeom>
                    <a:noFill/>
                    <a:ln>
                      <a:noFill/>
                    </a:ln>
                  </pic:spPr>
                </pic:pic>
              </a:graphicData>
            </a:graphic>
          </wp:inline>
        </w:drawing>
      </w:r>
    </w:p>
    <w:p w:rsidR="00A90776" w:rsidRPr="00524E5F" w:rsidRDefault="00A90776" w:rsidP="00C24D13">
      <w:pPr>
        <w:spacing w:after="100" w:afterAutospacing="1" w:line="0" w:lineRule="atLeast"/>
        <w:ind w:left="2249"/>
        <w:jc w:val="both"/>
        <w:rPr>
          <w:rFonts w:ascii="Times New Roman" w:hAnsi="Times New Roman" w:cs="Times New Roman"/>
        </w:rPr>
      </w:pPr>
    </w:p>
    <w:p w:rsidR="00C24D13" w:rsidRPr="00524E5F" w:rsidRDefault="00C24D13" w:rsidP="00F959C1">
      <w:pPr>
        <w:pStyle w:val="Odlomakpopisa"/>
        <w:numPr>
          <w:ilvl w:val="0"/>
          <w:numId w:val="6"/>
        </w:numPr>
        <w:spacing w:after="100" w:afterAutospacing="1" w:line="0" w:lineRule="atLeast"/>
        <w:jc w:val="both"/>
        <w:rPr>
          <w:rFonts w:ascii="Times New Roman" w:hAnsi="Times New Roman" w:cs="Times New Roman"/>
        </w:rPr>
      </w:pPr>
      <w:r w:rsidRPr="00524E5F">
        <w:rPr>
          <w:rFonts w:ascii="Times New Roman" w:hAnsi="Times New Roman" w:cs="Times New Roman"/>
        </w:rPr>
        <w:lastRenderedPageBreak/>
        <w:t>AOP 097 – Stanje nedospjelih obveza na kraju izvještajnog razdoblja – struktura ukupnih i nedospjelih obveza je slijedeća</w:t>
      </w:r>
    </w:p>
    <w:p w:rsidR="00C24D13" w:rsidRPr="00524E5F" w:rsidRDefault="00C24D13" w:rsidP="00C24D13">
      <w:pPr>
        <w:pStyle w:val="Odlomakpopisa"/>
        <w:spacing w:after="100" w:afterAutospacing="1" w:line="0" w:lineRule="atLeast"/>
        <w:ind w:left="1193"/>
        <w:jc w:val="both"/>
        <w:rPr>
          <w:rFonts w:ascii="Times New Roman" w:hAnsi="Times New Roman" w:cs="Times New Roman"/>
        </w:rPr>
      </w:pPr>
    </w:p>
    <w:p w:rsidR="00C24D13" w:rsidRPr="00524E5F" w:rsidRDefault="00C24D13" w:rsidP="00C24D13">
      <w:pPr>
        <w:pStyle w:val="Odlomakpopisa"/>
        <w:spacing w:after="100" w:afterAutospacing="1" w:line="0" w:lineRule="atLeast"/>
        <w:ind w:left="2609"/>
        <w:jc w:val="both"/>
        <w:rPr>
          <w:rFonts w:ascii="Times New Roman" w:hAnsi="Times New Roman" w:cs="Times New Roman"/>
        </w:rPr>
      </w:pPr>
      <w:r w:rsidRPr="00524E5F">
        <w:rPr>
          <w:rFonts w:ascii="Times New Roman" w:hAnsi="Times New Roman" w:cs="Times New Roman"/>
          <w:noProof/>
          <w:lang w:eastAsia="hr-HR"/>
        </w:rPr>
        <w:drawing>
          <wp:inline distT="0" distB="0" distL="0" distR="0">
            <wp:extent cx="2643158" cy="2111820"/>
            <wp:effectExtent l="0" t="0" r="5080" b="3175"/>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1294" cy="2126310"/>
                    </a:xfrm>
                    <a:prstGeom prst="rect">
                      <a:avLst/>
                    </a:prstGeom>
                    <a:noFill/>
                    <a:ln>
                      <a:noFill/>
                    </a:ln>
                  </pic:spPr>
                </pic:pic>
              </a:graphicData>
            </a:graphic>
          </wp:inline>
        </w:drawing>
      </w:r>
      <w:r w:rsidRPr="00524E5F">
        <w:rPr>
          <w:rFonts w:ascii="Times New Roman" w:hAnsi="Times New Roman" w:cs="Times New Roman"/>
        </w:rPr>
        <w:t xml:space="preserve"> </w:t>
      </w:r>
    </w:p>
    <w:p w:rsidR="0085315F" w:rsidRPr="00524E5F" w:rsidRDefault="0085315F" w:rsidP="0085315F">
      <w:pPr>
        <w:spacing w:after="100" w:afterAutospacing="1" w:line="0" w:lineRule="atLeast"/>
        <w:ind w:left="426"/>
        <w:jc w:val="both"/>
        <w:rPr>
          <w:rFonts w:ascii="Times New Roman" w:hAnsi="Times New Roman" w:cs="Times New Roman"/>
        </w:rPr>
      </w:pPr>
      <w:r w:rsidRPr="00524E5F">
        <w:rPr>
          <w:rFonts w:ascii="Times New Roman" w:hAnsi="Times New Roman" w:cs="Times New Roman"/>
        </w:rPr>
        <w:t xml:space="preserve">Osijek, </w:t>
      </w:r>
      <w:r w:rsidR="00E97075" w:rsidRPr="00524E5F">
        <w:rPr>
          <w:rFonts w:ascii="Times New Roman" w:hAnsi="Times New Roman" w:cs="Times New Roman"/>
        </w:rPr>
        <w:t>1</w:t>
      </w:r>
      <w:r w:rsidR="00C17B47">
        <w:rPr>
          <w:rFonts w:ascii="Times New Roman" w:hAnsi="Times New Roman" w:cs="Times New Roman"/>
        </w:rPr>
        <w:t>4</w:t>
      </w:r>
      <w:r w:rsidRPr="00524E5F">
        <w:rPr>
          <w:rFonts w:ascii="Times New Roman" w:hAnsi="Times New Roman" w:cs="Times New Roman"/>
        </w:rPr>
        <w:t xml:space="preserve">. </w:t>
      </w:r>
      <w:r w:rsidR="00E97075" w:rsidRPr="00524E5F">
        <w:rPr>
          <w:rFonts w:ascii="Times New Roman" w:hAnsi="Times New Roman" w:cs="Times New Roman"/>
        </w:rPr>
        <w:t>veljače 2022</w:t>
      </w:r>
      <w:r w:rsidRPr="00524E5F">
        <w:rPr>
          <w:rFonts w:ascii="Times New Roman" w:hAnsi="Times New Roman" w:cs="Times New Roman"/>
        </w:rPr>
        <w:t>.g.</w:t>
      </w:r>
    </w:p>
    <w:p w:rsidR="0085315F" w:rsidRPr="00524E5F" w:rsidRDefault="0085315F" w:rsidP="0085315F">
      <w:pPr>
        <w:spacing w:after="100" w:afterAutospacing="1" w:line="0" w:lineRule="atLeast"/>
        <w:ind w:left="426"/>
        <w:jc w:val="both"/>
        <w:rPr>
          <w:rFonts w:ascii="Times New Roman" w:hAnsi="Times New Roman" w:cs="Times New Roman"/>
        </w:rPr>
      </w:pPr>
      <w:r w:rsidRPr="00524E5F">
        <w:rPr>
          <w:rFonts w:ascii="Times New Roman" w:hAnsi="Times New Roman" w:cs="Times New Roman"/>
        </w:rPr>
        <w:t xml:space="preserve">Osoba za kontaktiranje: mr.sc. Martina Perković, dipl. </w:t>
      </w:r>
      <w:proofErr w:type="spellStart"/>
      <w:r w:rsidRPr="00524E5F">
        <w:rPr>
          <w:rFonts w:ascii="Times New Roman" w:hAnsi="Times New Roman" w:cs="Times New Roman"/>
        </w:rPr>
        <w:t>oec</w:t>
      </w:r>
      <w:proofErr w:type="spellEnd"/>
      <w:r w:rsidRPr="00524E5F">
        <w:rPr>
          <w:rFonts w:ascii="Times New Roman" w:hAnsi="Times New Roman" w:cs="Times New Roman"/>
        </w:rPr>
        <w:t xml:space="preserve">. </w:t>
      </w:r>
    </w:p>
    <w:p w:rsidR="0085315F" w:rsidRPr="00524E5F" w:rsidRDefault="0085315F" w:rsidP="0085315F">
      <w:pPr>
        <w:spacing w:after="100" w:afterAutospacing="1" w:line="0" w:lineRule="atLeast"/>
        <w:ind w:left="426"/>
        <w:jc w:val="both"/>
        <w:rPr>
          <w:rFonts w:ascii="Times New Roman" w:hAnsi="Times New Roman" w:cs="Times New Roman"/>
        </w:rPr>
      </w:pPr>
      <w:r w:rsidRPr="00524E5F">
        <w:rPr>
          <w:rFonts w:ascii="Times New Roman" w:hAnsi="Times New Roman" w:cs="Times New Roman"/>
        </w:rPr>
        <w:t>Telefon za kontakt: 031/511-130</w:t>
      </w:r>
    </w:p>
    <w:p w:rsidR="0085315F" w:rsidRPr="00524E5F" w:rsidRDefault="0085315F" w:rsidP="0085315F">
      <w:pPr>
        <w:spacing w:after="100" w:afterAutospacing="1" w:line="0" w:lineRule="atLeast"/>
        <w:ind w:left="426"/>
        <w:jc w:val="both"/>
        <w:rPr>
          <w:rFonts w:ascii="Times New Roman" w:hAnsi="Times New Roman" w:cs="Times New Roman"/>
        </w:rPr>
      </w:pPr>
    </w:p>
    <w:p w:rsidR="0085315F" w:rsidRPr="00524E5F" w:rsidRDefault="0085315F" w:rsidP="0085315F">
      <w:pPr>
        <w:spacing w:after="100" w:afterAutospacing="1" w:line="0" w:lineRule="atLeast"/>
        <w:ind w:left="426"/>
        <w:jc w:val="both"/>
        <w:rPr>
          <w:rFonts w:ascii="Times New Roman" w:hAnsi="Times New Roman" w:cs="Times New Roman"/>
        </w:rPr>
      </w:pP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t xml:space="preserve">Odgovorna osoba </w:t>
      </w:r>
      <w:r w:rsidRPr="00524E5F">
        <w:rPr>
          <w:rFonts w:ascii="Times New Roman" w:hAnsi="Times New Roman" w:cs="Times New Roman"/>
        </w:rPr>
        <w:tab/>
      </w:r>
    </w:p>
    <w:p w:rsidR="0085315F" w:rsidRPr="00524E5F" w:rsidRDefault="0085315F" w:rsidP="0085315F">
      <w:pPr>
        <w:spacing w:after="100" w:afterAutospacing="1" w:line="0" w:lineRule="atLeast"/>
        <w:ind w:left="426"/>
        <w:jc w:val="both"/>
        <w:rPr>
          <w:rFonts w:ascii="Times New Roman" w:hAnsi="Times New Roman" w:cs="Times New Roman"/>
        </w:rPr>
      </w:pP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t xml:space="preserve">Ravnatelj </w:t>
      </w:r>
    </w:p>
    <w:p w:rsidR="0085315F" w:rsidRPr="00524E5F" w:rsidRDefault="0085315F" w:rsidP="0085315F">
      <w:pPr>
        <w:spacing w:after="100" w:afterAutospacing="1" w:line="0" w:lineRule="atLeast"/>
        <w:ind w:left="426"/>
        <w:jc w:val="both"/>
        <w:rPr>
          <w:rFonts w:ascii="Times New Roman" w:hAnsi="Times New Roman" w:cs="Times New Roman"/>
        </w:rPr>
      </w:pP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r>
      <w:r w:rsidRPr="00524E5F">
        <w:rPr>
          <w:rFonts w:ascii="Times New Roman" w:hAnsi="Times New Roman" w:cs="Times New Roman"/>
        </w:rPr>
        <w:tab/>
        <w:t>M.P.</w:t>
      </w:r>
    </w:p>
    <w:p w:rsidR="0085315F" w:rsidRPr="00524E5F" w:rsidRDefault="0085315F" w:rsidP="0085315F">
      <w:pPr>
        <w:spacing w:after="100" w:afterAutospacing="1" w:line="0" w:lineRule="atLeast"/>
        <w:ind w:left="4956" w:firstLine="708"/>
        <w:jc w:val="both"/>
        <w:rPr>
          <w:rFonts w:ascii="Times New Roman" w:hAnsi="Times New Roman" w:cs="Times New Roman"/>
        </w:rPr>
      </w:pPr>
      <w:r w:rsidRPr="00524E5F">
        <w:rPr>
          <w:rFonts w:ascii="Times New Roman" w:hAnsi="Times New Roman" w:cs="Times New Roman"/>
        </w:rPr>
        <w:t>________________________________</w:t>
      </w:r>
    </w:p>
    <w:p w:rsidR="0085315F" w:rsidRPr="00524E5F" w:rsidRDefault="0085315F" w:rsidP="0085315F">
      <w:pPr>
        <w:spacing w:after="100" w:afterAutospacing="1" w:line="0" w:lineRule="atLeast"/>
        <w:ind w:left="425"/>
        <w:contextualSpacing/>
        <w:jc w:val="both"/>
        <w:rPr>
          <w:rFonts w:ascii="Times New Roman" w:hAnsi="Times New Roman" w:cs="Times New Roman"/>
        </w:rPr>
      </w:pPr>
      <w:r w:rsidRPr="00524E5F">
        <w:rPr>
          <w:rFonts w:ascii="Times New Roman" w:hAnsi="Times New Roman" w:cs="Times New Roman"/>
        </w:rPr>
        <w:t xml:space="preserve">                                                                                                          doc.dr.sc. Željko Zubčić, dr. med. </w:t>
      </w:r>
    </w:p>
    <w:p w:rsidR="0085315F" w:rsidRPr="00524E5F" w:rsidRDefault="0085315F" w:rsidP="0085315F">
      <w:pPr>
        <w:spacing w:after="100" w:afterAutospacing="1" w:line="0" w:lineRule="atLeast"/>
        <w:ind w:left="4956" w:firstLine="708"/>
        <w:jc w:val="both"/>
        <w:rPr>
          <w:rFonts w:ascii="Times New Roman" w:hAnsi="Times New Roman" w:cs="Times New Roman"/>
        </w:rPr>
      </w:pPr>
      <w:r w:rsidRPr="00524E5F">
        <w:rPr>
          <w:rFonts w:ascii="Times New Roman" w:hAnsi="Times New Roman" w:cs="Times New Roman"/>
        </w:rPr>
        <w:t xml:space="preserve">                                                                                 </w:t>
      </w:r>
    </w:p>
    <w:p w:rsidR="0085315F" w:rsidRPr="00524E5F" w:rsidRDefault="0085315F" w:rsidP="0085315F">
      <w:pPr>
        <w:spacing w:line="0" w:lineRule="atLeast"/>
        <w:contextualSpacing/>
        <w:rPr>
          <w:rFonts w:ascii="Times New Roman" w:hAnsi="Times New Roman" w:cs="Times New Roman"/>
          <w:b/>
        </w:rPr>
      </w:pPr>
    </w:p>
    <w:p w:rsidR="0085315F" w:rsidRPr="00524E5F" w:rsidRDefault="0085315F" w:rsidP="0085315F">
      <w:pPr>
        <w:rPr>
          <w:rFonts w:ascii="Times New Roman" w:hAnsi="Times New Roman" w:cs="Times New Roman"/>
        </w:rPr>
      </w:pPr>
    </w:p>
    <w:p w:rsidR="0085315F" w:rsidRPr="00524E5F" w:rsidRDefault="0085315F" w:rsidP="0085315F">
      <w:pPr>
        <w:rPr>
          <w:rFonts w:ascii="Times New Roman" w:hAnsi="Times New Roman" w:cs="Times New Roman"/>
        </w:rPr>
      </w:pPr>
    </w:p>
    <w:p w:rsidR="0085315F" w:rsidRPr="00524E5F" w:rsidRDefault="0085315F" w:rsidP="0085315F">
      <w:pPr>
        <w:rPr>
          <w:rFonts w:ascii="Times New Roman" w:hAnsi="Times New Roman" w:cs="Times New Roman"/>
        </w:rPr>
      </w:pPr>
    </w:p>
    <w:p w:rsidR="0085315F" w:rsidRPr="00524E5F" w:rsidRDefault="0085315F" w:rsidP="0085315F">
      <w:pPr>
        <w:rPr>
          <w:rFonts w:ascii="Times New Roman" w:hAnsi="Times New Roman" w:cs="Times New Roman"/>
        </w:rPr>
      </w:pPr>
    </w:p>
    <w:p w:rsidR="006D635A" w:rsidRPr="00524E5F" w:rsidRDefault="006D635A" w:rsidP="006D635A">
      <w:pPr>
        <w:pStyle w:val="Odlomakpopisa"/>
        <w:spacing w:after="100" w:afterAutospacing="1" w:line="0" w:lineRule="atLeast"/>
        <w:jc w:val="both"/>
        <w:rPr>
          <w:rFonts w:ascii="Times New Roman" w:hAnsi="Times New Roman" w:cs="Times New Roman"/>
        </w:rPr>
      </w:pPr>
    </w:p>
    <w:sectPr w:rsidR="006D635A" w:rsidRPr="00524E5F" w:rsidSect="00B469A5">
      <w:headerReference w:type="default" r:id="rId43"/>
      <w:footerReference w:type="default" r:id="rId44"/>
      <w:pgSz w:w="11906" w:h="16838" w:code="9"/>
      <w:pgMar w:top="1191" w:right="1418"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2D0" w:rsidRDefault="00EF22D0" w:rsidP="004D0DA1">
      <w:pPr>
        <w:spacing w:after="0" w:line="240" w:lineRule="auto"/>
      </w:pPr>
      <w:r>
        <w:separator/>
      </w:r>
    </w:p>
  </w:endnote>
  <w:endnote w:type="continuationSeparator" w:id="0">
    <w:p w:rsidR="00EF22D0" w:rsidRDefault="00EF22D0" w:rsidP="004D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36E" w:rsidRPr="00976DAE" w:rsidRDefault="00CD636E">
    <w:pPr>
      <w:pStyle w:val="Podnoje"/>
      <w:pBdr>
        <w:top w:val="thinThickSmallGap" w:sz="24" w:space="1" w:color="622423" w:themeColor="accent2" w:themeShade="7F"/>
      </w:pBdr>
      <w:rPr>
        <w:rFonts w:asciiTheme="majorHAnsi" w:hAnsiTheme="majorHAnsi"/>
        <w:i/>
      </w:rPr>
    </w:pPr>
    <w:r w:rsidRPr="00976DAE">
      <w:rPr>
        <w:rFonts w:asciiTheme="majorHAnsi" w:hAnsiTheme="majorHAnsi"/>
        <w:i/>
      </w:rPr>
      <w:t>Bilješke 2</w:t>
    </w:r>
    <w:r>
      <w:rPr>
        <w:rFonts w:asciiTheme="majorHAnsi" w:hAnsiTheme="majorHAnsi"/>
        <w:i/>
      </w:rPr>
      <w:t>021</w:t>
    </w:r>
    <w:r w:rsidRPr="00976DAE">
      <w:rPr>
        <w:rFonts w:asciiTheme="majorHAnsi" w:hAnsiTheme="majorHAnsi"/>
        <w:i/>
      </w:rPr>
      <w:t>.</w:t>
    </w:r>
    <w:r>
      <w:rPr>
        <w:rFonts w:asciiTheme="majorHAnsi" w:hAnsiTheme="majorHAnsi"/>
        <w:i/>
      </w:rPr>
      <w:t>g.</w:t>
    </w:r>
    <w:r w:rsidRPr="00976DAE">
      <w:rPr>
        <w:rFonts w:asciiTheme="majorHAnsi" w:hAnsiTheme="majorHAnsi"/>
        <w:i/>
      </w:rPr>
      <w:ptab w:relativeTo="margin" w:alignment="right" w:leader="none"/>
    </w:r>
    <w:r w:rsidRPr="00976DAE">
      <w:rPr>
        <w:rFonts w:asciiTheme="majorHAnsi" w:hAnsiTheme="majorHAnsi"/>
        <w:i/>
      </w:rPr>
      <w:t xml:space="preserve">Stranica </w:t>
    </w:r>
    <w:r w:rsidRPr="00976DAE">
      <w:rPr>
        <w:i/>
      </w:rPr>
      <w:fldChar w:fldCharType="begin"/>
    </w:r>
    <w:r w:rsidRPr="00976DAE">
      <w:rPr>
        <w:i/>
      </w:rPr>
      <w:instrText xml:space="preserve"> PAGE   \* MERGEFORMAT </w:instrText>
    </w:r>
    <w:r w:rsidRPr="00976DAE">
      <w:rPr>
        <w:i/>
      </w:rPr>
      <w:fldChar w:fldCharType="separate"/>
    </w:r>
    <w:r w:rsidR="00C17B47" w:rsidRPr="00C17B47">
      <w:rPr>
        <w:rFonts w:asciiTheme="majorHAnsi" w:hAnsiTheme="majorHAnsi"/>
        <w:i/>
        <w:noProof/>
      </w:rPr>
      <w:t>19</w:t>
    </w:r>
    <w:r w:rsidRPr="00976DAE">
      <w:rPr>
        <w:i/>
      </w:rPr>
      <w:fldChar w:fldCharType="end"/>
    </w:r>
  </w:p>
  <w:p w:rsidR="00CD636E" w:rsidRDefault="00CD636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2D0" w:rsidRDefault="00EF22D0" w:rsidP="004D0DA1">
      <w:pPr>
        <w:spacing w:after="0" w:line="240" w:lineRule="auto"/>
      </w:pPr>
      <w:r>
        <w:separator/>
      </w:r>
    </w:p>
  </w:footnote>
  <w:footnote w:type="continuationSeparator" w:id="0">
    <w:p w:rsidR="00EF22D0" w:rsidRDefault="00EF22D0" w:rsidP="004D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36E" w:rsidRPr="00A71954" w:rsidRDefault="00CD636E" w:rsidP="00D4617B">
    <w:pPr>
      <w:pStyle w:val="Zaglavlje"/>
      <w:pBdr>
        <w:bottom w:val="thickThinSmallGap" w:sz="24" w:space="1" w:color="622423" w:themeColor="accent2" w:themeShade="7F"/>
      </w:pBdr>
      <w:rPr>
        <w:rFonts w:asciiTheme="majorHAnsi" w:eastAsiaTheme="majorEastAsia" w:hAnsiTheme="majorHAnsi" w:cstheme="majorBidi"/>
        <w:i/>
        <w:sz w:val="20"/>
        <w:szCs w:val="20"/>
      </w:rPr>
    </w:pPr>
    <w:r w:rsidRPr="00A71954">
      <w:rPr>
        <w:rFonts w:asciiTheme="majorHAnsi" w:eastAsiaTheme="majorEastAsia" w:hAnsiTheme="majorHAnsi" w:cstheme="majorBidi"/>
        <w:i/>
        <w:sz w:val="20"/>
        <w:szCs w:val="20"/>
      </w:rPr>
      <w:t>Naziv obveznika: Klinički bolnički centar Osijek</w:t>
    </w:r>
    <w:r w:rsidRPr="00A71954">
      <w:rPr>
        <w:rFonts w:asciiTheme="majorHAnsi" w:eastAsiaTheme="majorEastAsia" w:hAnsiTheme="majorHAnsi" w:cstheme="majorBidi"/>
        <w:i/>
        <w:sz w:val="20"/>
        <w:szCs w:val="20"/>
      </w:rPr>
      <w:tab/>
    </w:r>
    <w:r w:rsidRPr="00A71954">
      <w:rPr>
        <w:rFonts w:asciiTheme="majorHAnsi" w:eastAsiaTheme="majorEastAsia" w:hAnsiTheme="majorHAnsi" w:cstheme="majorBidi"/>
        <w:i/>
        <w:sz w:val="20"/>
        <w:szCs w:val="20"/>
      </w:rPr>
      <w:tab/>
      <w:t>Broj RKP-a: 26400</w:t>
    </w:r>
  </w:p>
  <w:p w:rsidR="00CD636E" w:rsidRPr="00A71954" w:rsidRDefault="00CD636E" w:rsidP="00D4617B">
    <w:pPr>
      <w:pStyle w:val="Zaglavlje"/>
      <w:pBdr>
        <w:bottom w:val="thickThinSmallGap" w:sz="24" w:space="1" w:color="622423" w:themeColor="accent2" w:themeShade="7F"/>
      </w:pBdr>
      <w:rPr>
        <w:rFonts w:asciiTheme="majorHAnsi" w:eastAsiaTheme="majorEastAsia" w:hAnsiTheme="majorHAnsi" w:cstheme="majorBidi"/>
        <w:i/>
        <w:sz w:val="20"/>
        <w:szCs w:val="20"/>
      </w:rPr>
    </w:pPr>
    <w:r w:rsidRPr="00A71954">
      <w:rPr>
        <w:rFonts w:asciiTheme="majorHAnsi" w:eastAsiaTheme="majorEastAsia" w:hAnsiTheme="majorHAnsi" w:cstheme="majorBidi"/>
        <w:i/>
        <w:sz w:val="20"/>
        <w:szCs w:val="20"/>
      </w:rPr>
      <w:t xml:space="preserve">Sjedište obveznika: Osijek, Josipa </w:t>
    </w:r>
    <w:proofErr w:type="spellStart"/>
    <w:r w:rsidRPr="00A71954">
      <w:rPr>
        <w:rFonts w:asciiTheme="majorHAnsi" w:eastAsiaTheme="majorEastAsia" w:hAnsiTheme="majorHAnsi" w:cstheme="majorBidi"/>
        <w:i/>
        <w:sz w:val="20"/>
        <w:szCs w:val="20"/>
      </w:rPr>
      <w:t>Huttlera</w:t>
    </w:r>
    <w:proofErr w:type="spellEnd"/>
    <w:r w:rsidRPr="00A71954">
      <w:rPr>
        <w:rFonts w:asciiTheme="majorHAnsi" w:eastAsiaTheme="majorEastAsia" w:hAnsiTheme="majorHAnsi" w:cstheme="majorBidi"/>
        <w:i/>
        <w:sz w:val="20"/>
        <w:szCs w:val="20"/>
      </w:rPr>
      <w:t xml:space="preserve"> 4</w:t>
    </w:r>
    <w:r w:rsidRPr="00A71954">
      <w:rPr>
        <w:rFonts w:asciiTheme="majorHAnsi" w:eastAsiaTheme="majorEastAsia" w:hAnsiTheme="majorHAnsi" w:cstheme="majorBidi"/>
        <w:i/>
        <w:sz w:val="20"/>
        <w:szCs w:val="20"/>
      </w:rPr>
      <w:tab/>
      <w:t xml:space="preserve">         </w:t>
    </w:r>
    <w:r w:rsidRPr="00A71954">
      <w:rPr>
        <w:rFonts w:asciiTheme="majorHAnsi" w:eastAsiaTheme="majorEastAsia" w:hAnsiTheme="majorHAnsi" w:cstheme="majorBidi"/>
        <w:i/>
        <w:sz w:val="20"/>
        <w:szCs w:val="20"/>
      </w:rPr>
      <w:tab/>
      <w:t>Matični broj: 03018822</w:t>
    </w:r>
  </w:p>
  <w:p w:rsidR="00CD636E" w:rsidRPr="00A71954" w:rsidRDefault="00CD636E" w:rsidP="00D4617B">
    <w:pPr>
      <w:pStyle w:val="Zaglavlje"/>
      <w:pBdr>
        <w:bottom w:val="thickThinSmallGap" w:sz="24" w:space="1" w:color="622423" w:themeColor="accent2" w:themeShade="7F"/>
      </w:pBdr>
      <w:rPr>
        <w:rFonts w:asciiTheme="majorHAnsi" w:eastAsiaTheme="majorEastAsia" w:hAnsiTheme="majorHAnsi" w:cstheme="majorBidi"/>
        <w:i/>
        <w:sz w:val="20"/>
        <w:szCs w:val="20"/>
      </w:rPr>
    </w:pPr>
    <w:r w:rsidRPr="00A71954">
      <w:rPr>
        <w:rFonts w:asciiTheme="majorHAnsi" w:eastAsiaTheme="majorEastAsia" w:hAnsiTheme="majorHAnsi" w:cstheme="majorBidi"/>
        <w:i/>
        <w:sz w:val="20"/>
        <w:szCs w:val="20"/>
      </w:rPr>
      <w:t>Razina: 11</w:t>
    </w:r>
    <w:r w:rsidRPr="00A71954">
      <w:rPr>
        <w:rFonts w:asciiTheme="majorHAnsi" w:eastAsiaTheme="majorEastAsia" w:hAnsiTheme="majorHAnsi" w:cstheme="majorBidi"/>
        <w:i/>
        <w:sz w:val="20"/>
        <w:szCs w:val="20"/>
      </w:rPr>
      <w:tab/>
    </w:r>
    <w:r w:rsidRPr="00A71954">
      <w:rPr>
        <w:rFonts w:asciiTheme="majorHAnsi" w:eastAsiaTheme="majorEastAsia" w:hAnsiTheme="majorHAnsi" w:cstheme="majorBidi"/>
        <w:i/>
        <w:sz w:val="20"/>
        <w:szCs w:val="20"/>
      </w:rPr>
      <w:tab/>
      <w:t>OIB: 89819375646</w:t>
    </w:r>
  </w:p>
  <w:p w:rsidR="00CD636E" w:rsidRPr="00A71954" w:rsidRDefault="00CD636E" w:rsidP="00D4617B">
    <w:pPr>
      <w:pStyle w:val="Zaglavlje"/>
      <w:pBdr>
        <w:bottom w:val="thickThinSmallGap" w:sz="24" w:space="1" w:color="622423" w:themeColor="accent2" w:themeShade="7F"/>
      </w:pBdr>
      <w:rPr>
        <w:rFonts w:asciiTheme="majorHAnsi" w:eastAsiaTheme="majorEastAsia" w:hAnsiTheme="majorHAnsi" w:cstheme="majorBidi"/>
        <w:i/>
        <w:sz w:val="20"/>
        <w:szCs w:val="20"/>
      </w:rPr>
    </w:pPr>
    <w:r w:rsidRPr="00A71954">
      <w:rPr>
        <w:rFonts w:asciiTheme="majorHAnsi" w:eastAsiaTheme="majorEastAsia" w:hAnsiTheme="majorHAnsi" w:cstheme="majorBidi"/>
        <w:i/>
        <w:sz w:val="20"/>
        <w:szCs w:val="20"/>
      </w:rPr>
      <w:t>Razdjel: 096</w:t>
    </w:r>
    <w:r w:rsidRPr="00A71954">
      <w:rPr>
        <w:rFonts w:asciiTheme="majorHAnsi" w:eastAsiaTheme="majorEastAsia" w:hAnsiTheme="majorHAnsi" w:cstheme="majorBidi"/>
        <w:i/>
        <w:sz w:val="20"/>
        <w:szCs w:val="20"/>
      </w:rPr>
      <w:tab/>
    </w:r>
    <w:r w:rsidRPr="00A71954">
      <w:rPr>
        <w:rFonts w:asciiTheme="majorHAnsi" w:eastAsiaTheme="majorEastAsia" w:hAnsiTheme="majorHAnsi" w:cstheme="majorBidi"/>
        <w:i/>
        <w:sz w:val="20"/>
        <w:szCs w:val="20"/>
      </w:rPr>
      <w:tab/>
      <w:t>Šifra djelatnosti: 8610</w:t>
    </w:r>
  </w:p>
  <w:p w:rsidR="00CD636E" w:rsidRDefault="00CD636E" w:rsidP="00D4617B">
    <w:pPr>
      <w:pStyle w:val="Zaglavlje"/>
      <w:pBdr>
        <w:bottom w:val="thickThinSmallGap" w:sz="24" w:space="1" w:color="622423" w:themeColor="accent2" w:themeShade="7F"/>
      </w:pBdr>
      <w:rPr>
        <w:rFonts w:asciiTheme="majorHAnsi" w:eastAsiaTheme="majorEastAsia" w:hAnsiTheme="majorHAnsi" w:cstheme="majorBidi"/>
        <w:i/>
      </w:rPr>
    </w:pPr>
  </w:p>
  <w:p w:rsidR="00CD636E" w:rsidRPr="00D4617B" w:rsidRDefault="00CD636E" w:rsidP="00D4617B">
    <w:pPr>
      <w:pStyle w:val="Zaglavlje"/>
      <w:pBdr>
        <w:bottom w:val="thickThinSmallGap" w:sz="24" w:space="1" w:color="622423" w:themeColor="accent2" w:themeShade="7F"/>
      </w:pBdr>
      <w:rPr>
        <w:rFonts w:asciiTheme="majorHAnsi" w:eastAsiaTheme="majorEastAsia" w:hAnsiTheme="majorHAnsi" w:cstheme="majorBidi"/>
        <w:b/>
        <w:i/>
        <w:sz w:val="28"/>
        <w:szCs w:val="28"/>
      </w:rPr>
    </w:pPr>
    <w:r>
      <w:rPr>
        <w:rFonts w:asciiTheme="majorHAnsi" w:eastAsiaTheme="majorEastAsia" w:hAnsiTheme="majorHAnsi" w:cstheme="majorBidi"/>
        <w:i/>
      </w:rPr>
      <w:tab/>
    </w:r>
    <w:r w:rsidRPr="00D4617B">
      <w:rPr>
        <w:rFonts w:asciiTheme="majorHAnsi" w:eastAsiaTheme="majorEastAsia" w:hAnsiTheme="majorHAnsi" w:cstheme="majorBidi"/>
        <w:b/>
        <w:i/>
        <w:sz w:val="28"/>
        <w:szCs w:val="28"/>
      </w:rPr>
      <w:t>BILJEŠKE UZ FINANCIJSKE IZVJEŠTAJE ZA 20</w:t>
    </w:r>
    <w:r>
      <w:rPr>
        <w:rFonts w:asciiTheme="majorHAnsi" w:eastAsiaTheme="majorEastAsia" w:hAnsiTheme="majorHAnsi" w:cstheme="majorBidi"/>
        <w:b/>
        <w:i/>
        <w:sz w:val="28"/>
        <w:szCs w:val="28"/>
      </w:rPr>
      <w:t>21</w:t>
    </w:r>
    <w:r w:rsidRPr="00D4617B">
      <w:rPr>
        <w:rFonts w:asciiTheme="majorHAnsi" w:eastAsiaTheme="majorEastAsia" w:hAnsiTheme="majorHAnsi" w:cstheme="majorBidi"/>
        <w:b/>
        <w:i/>
        <w:sz w:val="28"/>
        <w:szCs w:val="28"/>
      </w:rPr>
      <w:t>. GODINU</w:t>
    </w:r>
    <w:r w:rsidRPr="00D4617B">
      <w:rPr>
        <w:rFonts w:asciiTheme="majorHAnsi" w:eastAsiaTheme="majorEastAsia" w:hAnsiTheme="majorHAnsi" w:cstheme="majorBidi"/>
        <w:b/>
        <w:i/>
        <w:sz w:val="28"/>
        <w:szCs w:val="28"/>
      </w:rPr>
      <w:tab/>
    </w:r>
    <w:r w:rsidRPr="00D4617B">
      <w:rPr>
        <w:rFonts w:asciiTheme="majorHAnsi" w:eastAsiaTheme="majorEastAsia" w:hAnsiTheme="majorHAnsi" w:cstheme="majorBidi"/>
        <w:b/>
        <w:i/>
        <w:sz w:val="28"/>
        <w:szCs w:val="28"/>
      </w:rPr>
      <w:tab/>
    </w:r>
  </w:p>
  <w:p w:rsidR="00CD636E" w:rsidRPr="00002ECB" w:rsidRDefault="00CD636E" w:rsidP="00364FE0">
    <w:pPr>
      <w:pStyle w:val="Zaglavlje"/>
      <w:jc w:val="right"/>
      <w:rPr>
        <w:rFonts w:ascii="Times New Roman" w:hAnsi="Times New Roman" w:cs="Times New Roman"/>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D99"/>
    <w:multiLevelType w:val="hybridMultilevel"/>
    <w:tmpl w:val="714046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06A6B5C"/>
    <w:multiLevelType w:val="hybridMultilevel"/>
    <w:tmpl w:val="E1AAFCA0"/>
    <w:lvl w:ilvl="0" w:tplc="041A0017">
      <w:start w:val="1"/>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2CD535DA"/>
    <w:multiLevelType w:val="hybridMultilevel"/>
    <w:tmpl w:val="4A4CD020"/>
    <w:lvl w:ilvl="0" w:tplc="E2289FBA">
      <w:numFmt w:val="bullet"/>
      <w:lvlText w:val="-"/>
      <w:lvlJc w:val="left"/>
      <w:pPr>
        <w:ind w:left="1193" w:hanging="360"/>
      </w:pPr>
      <w:rPr>
        <w:rFonts w:ascii="Times New Roman" w:eastAsiaTheme="minorHAnsi" w:hAnsi="Times New Roman" w:cs="Times New Roman" w:hint="default"/>
      </w:rPr>
    </w:lvl>
    <w:lvl w:ilvl="1" w:tplc="041A0003">
      <w:start w:val="1"/>
      <w:numFmt w:val="bullet"/>
      <w:lvlText w:val="o"/>
      <w:lvlJc w:val="left"/>
      <w:pPr>
        <w:ind w:left="2203" w:hanging="360"/>
      </w:pPr>
      <w:rPr>
        <w:rFonts w:ascii="Courier New" w:hAnsi="Courier New" w:cs="Courier New" w:hint="default"/>
      </w:rPr>
    </w:lvl>
    <w:lvl w:ilvl="2" w:tplc="041A0005">
      <w:start w:val="1"/>
      <w:numFmt w:val="bullet"/>
      <w:lvlText w:val=""/>
      <w:lvlJc w:val="left"/>
      <w:pPr>
        <w:ind w:left="2633" w:hanging="360"/>
      </w:pPr>
      <w:rPr>
        <w:rFonts w:ascii="Wingdings" w:hAnsi="Wingdings" w:hint="default"/>
      </w:rPr>
    </w:lvl>
    <w:lvl w:ilvl="3" w:tplc="041A0001" w:tentative="1">
      <w:start w:val="1"/>
      <w:numFmt w:val="bullet"/>
      <w:lvlText w:val=""/>
      <w:lvlJc w:val="left"/>
      <w:pPr>
        <w:ind w:left="3353" w:hanging="360"/>
      </w:pPr>
      <w:rPr>
        <w:rFonts w:ascii="Symbol" w:hAnsi="Symbol" w:hint="default"/>
      </w:rPr>
    </w:lvl>
    <w:lvl w:ilvl="4" w:tplc="041A0003" w:tentative="1">
      <w:start w:val="1"/>
      <w:numFmt w:val="bullet"/>
      <w:lvlText w:val="o"/>
      <w:lvlJc w:val="left"/>
      <w:pPr>
        <w:ind w:left="4073" w:hanging="360"/>
      </w:pPr>
      <w:rPr>
        <w:rFonts w:ascii="Courier New" w:hAnsi="Courier New" w:cs="Courier New" w:hint="default"/>
      </w:rPr>
    </w:lvl>
    <w:lvl w:ilvl="5" w:tplc="041A0005" w:tentative="1">
      <w:start w:val="1"/>
      <w:numFmt w:val="bullet"/>
      <w:lvlText w:val=""/>
      <w:lvlJc w:val="left"/>
      <w:pPr>
        <w:ind w:left="4793" w:hanging="360"/>
      </w:pPr>
      <w:rPr>
        <w:rFonts w:ascii="Wingdings" w:hAnsi="Wingdings" w:hint="default"/>
      </w:rPr>
    </w:lvl>
    <w:lvl w:ilvl="6" w:tplc="041A0001" w:tentative="1">
      <w:start w:val="1"/>
      <w:numFmt w:val="bullet"/>
      <w:lvlText w:val=""/>
      <w:lvlJc w:val="left"/>
      <w:pPr>
        <w:ind w:left="5513" w:hanging="360"/>
      </w:pPr>
      <w:rPr>
        <w:rFonts w:ascii="Symbol" w:hAnsi="Symbol" w:hint="default"/>
      </w:rPr>
    </w:lvl>
    <w:lvl w:ilvl="7" w:tplc="041A0003" w:tentative="1">
      <w:start w:val="1"/>
      <w:numFmt w:val="bullet"/>
      <w:lvlText w:val="o"/>
      <w:lvlJc w:val="left"/>
      <w:pPr>
        <w:ind w:left="6233" w:hanging="360"/>
      </w:pPr>
      <w:rPr>
        <w:rFonts w:ascii="Courier New" w:hAnsi="Courier New" w:cs="Courier New" w:hint="default"/>
      </w:rPr>
    </w:lvl>
    <w:lvl w:ilvl="8" w:tplc="041A0005" w:tentative="1">
      <w:start w:val="1"/>
      <w:numFmt w:val="bullet"/>
      <w:lvlText w:val=""/>
      <w:lvlJc w:val="left"/>
      <w:pPr>
        <w:ind w:left="6953" w:hanging="360"/>
      </w:pPr>
      <w:rPr>
        <w:rFonts w:ascii="Wingdings" w:hAnsi="Wingdings" w:hint="default"/>
      </w:rPr>
    </w:lvl>
  </w:abstractNum>
  <w:abstractNum w:abstractNumId="3" w15:restartNumberingAfterBreak="0">
    <w:nsid w:val="48F77586"/>
    <w:multiLevelType w:val="multilevel"/>
    <w:tmpl w:val="212E3B9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9837864"/>
    <w:multiLevelType w:val="hybridMultilevel"/>
    <w:tmpl w:val="BF2EFBE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5EDC6296"/>
    <w:multiLevelType w:val="hybridMultilevel"/>
    <w:tmpl w:val="E2F8E46E"/>
    <w:lvl w:ilvl="0" w:tplc="9D8A554E">
      <w:start w:val="10"/>
      <w:numFmt w:val="bullet"/>
      <w:lvlText w:val="-"/>
      <w:lvlJc w:val="left"/>
      <w:pPr>
        <w:ind w:left="720" w:hanging="360"/>
      </w:pPr>
      <w:rPr>
        <w:rFonts w:ascii="Times New Roman" w:eastAsiaTheme="minorHAnsi" w:hAnsi="Times New Roman" w:cs="Times New Roman" w:hint="default"/>
        <w:color w:val="0070C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DEA3D53"/>
    <w:multiLevelType w:val="hybridMultilevel"/>
    <w:tmpl w:val="37A4122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7EE"/>
    <w:rsid w:val="00002ECB"/>
    <w:rsid w:val="00010D1B"/>
    <w:rsid w:val="00012AB4"/>
    <w:rsid w:val="000139AB"/>
    <w:rsid w:val="00013E87"/>
    <w:rsid w:val="00014DBD"/>
    <w:rsid w:val="00016832"/>
    <w:rsid w:val="00016E21"/>
    <w:rsid w:val="00017A79"/>
    <w:rsid w:val="0002299B"/>
    <w:rsid w:val="00025E9F"/>
    <w:rsid w:val="00026E12"/>
    <w:rsid w:val="0003091B"/>
    <w:rsid w:val="0003276F"/>
    <w:rsid w:val="00032D43"/>
    <w:rsid w:val="0003588E"/>
    <w:rsid w:val="00035C34"/>
    <w:rsid w:val="00040B16"/>
    <w:rsid w:val="00040D64"/>
    <w:rsid w:val="000416A8"/>
    <w:rsid w:val="00050407"/>
    <w:rsid w:val="00053CBB"/>
    <w:rsid w:val="00064311"/>
    <w:rsid w:val="00066468"/>
    <w:rsid w:val="00070AB9"/>
    <w:rsid w:val="00071AC7"/>
    <w:rsid w:val="00074649"/>
    <w:rsid w:val="00077E11"/>
    <w:rsid w:val="00082BE8"/>
    <w:rsid w:val="00084679"/>
    <w:rsid w:val="0008557B"/>
    <w:rsid w:val="0009157D"/>
    <w:rsid w:val="00092CA8"/>
    <w:rsid w:val="000A3C8F"/>
    <w:rsid w:val="000A4C46"/>
    <w:rsid w:val="000A5F92"/>
    <w:rsid w:val="000A6184"/>
    <w:rsid w:val="000B25F6"/>
    <w:rsid w:val="000B345F"/>
    <w:rsid w:val="000B44D7"/>
    <w:rsid w:val="000C343C"/>
    <w:rsid w:val="000D0F56"/>
    <w:rsid w:val="000D1296"/>
    <w:rsid w:val="000D1DDF"/>
    <w:rsid w:val="000D4E1F"/>
    <w:rsid w:val="000D7ED5"/>
    <w:rsid w:val="000E1B3C"/>
    <w:rsid w:val="000E21BD"/>
    <w:rsid w:val="000E2AA8"/>
    <w:rsid w:val="000E6C96"/>
    <w:rsid w:val="000F6563"/>
    <w:rsid w:val="000F7C93"/>
    <w:rsid w:val="00101C40"/>
    <w:rsid w:val="00104CBB"/>
    <w:rsid w:val="001071D8"/>
    <w:rsid w:val="00115FE2"/>
    <w:rsid w:val="001177C8"/>
    <w:rsid w:val="00117AFD"/>
    <w:rsid w:val="00120618"/>
    <w:rsid w:val="00123B71"/>
    <w:rsid w:val="00123E02"/>
    <w:rsid w:val="00124AA9"/>
    <w:rsid w:val="00127D8A"/>
    <w:rsid w:val="001328FD"/>
    <w:rsid w:val="00134E56"/>
    <w:rsid w:val="001363FE"/>
    <w:rsid w:val="0013675B"/>
    <w:rsid w:val="001402EF"/>
    <w:rsid w:val="0014032C"/>
    <w:rsid w:val="001428D5"/>
    <w:rsid w:val="001447E2"/>
    <w:rsid w:val="001453BD"/>
    <w:rsid w:val="00153DCD"/>
    <w:rsid w:val="0015474E"/>
    <w:rsid w:val="00156394"/>
    <w:rsid w:val="00156D03"/>
    <w:rsid w:val="00156F9A"/>
    <w:rsid w:val="001655D9"/>
    <w:rsid w:val="00167BE4"/>
    <w:rsid w:val="0017095C"/>
    <w:rsid w:val="001709D7"/>
    <w:rsid w:val="00170E1E"/>
    <w:rsid w:val="00172573"/>
    <w:rsid w:val="00180C5B"/>
    <w:rsid w:val="00183E49"/>
    <w:rsid w:val="00191835"/>
    <w:rsid w:val="00192FB1"/>
    <w:rsid w:val="001A0D2C"/>
    <w:rsid w:val="001A1B1D"/>
    <w:rsid w:val="001A31D9"/>
    <w:rsid w:val="001A41A4"/>
    <w:rsid w:val="001A4512"/>
    <w:rsid w:val="001A52AD"/>
    <w:rsid w:val="001A71BD"/>
    <w:rsid w:val="001B00F8"/>
    <w:rsid w:val="001B10C2"/>
    <w:rsid w:val="001B1270"/>
    <w:rsid w:val="001B2842"/>
    <w:rsid w:val="001B2E92"/>
    <w:rsid w:val="001B3B18"/>
    <w:rsid w:val="001B5A3D"/>
    <w:rsid w:val="001B5C32"/>
    <w:rsid w:val="001B5D38"/>
    <w:rsid w:val="001B76FD"/>
    <w:rsid w:val="001C1313"/>
    <w:rsid w:val="001C1B8F"/>
    <w:rsid w:val="001C29CB"/>
    <w:rsid w:val="001C5249"/>
    <w:rsid w:val="001C6E11"/>
    <w:rsid w:val="001D0748"/>
    <w:rsid w:val="001D0F33"/>
    <w:rsid w:val="001E0325"/>
    <w:rsid w:val="001E0B36"/>
    <w:rsid w:val="001E13DD"/>
    <w:rsid w:val="001E71A8"/>
    <w:rsid w:val="001E7C2B"/>
    <w:rsid w:val="001F0DBC"/>
    <w:rsid w:val="001F2A61"/>
    <w:rsid w:val="00200952"/>
    <w:rsid w:val="00203188"/>
    <w:rsid w:val="002031DE"/>
    <w:rsid w:val="00203AD1"/>
    <w:rsid w:val="00206C2A"/>
    <w:rsid w:val="00211D9E"/>
    <w:rsid w:val="002143DA"/>
    <w:rsid w:val="00215850"/>
    <w:rsid w:val="00217126"/>
    <w:rsid w:val="00221904"/>
    <w:rsid w:val="00226416"/>
    <w:rsid w:val="0023020B"/>
    <w:rsid w:val="00230E70"/>
    <w:rsid w:val="002318CB"/>
    <w:rsid w:val="00233112"/>
    <w:rsid w:val="00233CB9"/>
    <w:rsid w:val="0023415C"/>
    <w:rsid w:val="002343F6"/>
    <w:rsid w:val="0023599B"/>
    <w:rsid w:val="00237F55"/>
    <w:rsid w:val="002406CC"/>
    <w:rsid w:val="0024316D"/>
    <w:rsid w:val="00244217"/>
    <w:rsid w:val="00245031"/>
    <w:rsid w:val="0024557D"/>
    <w:rsid w:val="00245CF6"/>
    <w:rsid w:val="00246875"/>
    <w:rsid w:val="00250831"/>
    <w:rsid w:val="00253F89"/>
    <w:rsid w:val="0025434D"/>
    <w:rsid w:val="002546B0"/>
    <w:rsid w:val="00255257"/>
    <w:rsid w:val="00260C17"/>
    <w:rsid w:val="00261883"/>
    <w:rsid w:val="00263985"/>
    <w:rsid w:val="00264295"/>
    <w:rsid w:val="0026430B"/>
    <w:rsid w:val="0026521A"/>
    <w:rsid w:val="0026706C"/>
    <w:rsid w:val="00267DF1"/>
    <w:rsid w:val="0027106C"/>
    <w:rsid w:val="00274D46"/>
    <w:rsid w:val="00274EAE"/>
    <w:rsid w:val="00275285"/>
    <w:rsid w:val="002755A9"/>
    <w:rsid w:val="002801A0"/>
    <w:rsid w:val="002824EB"/>
    <w:rsid w:val="0028335E"/>
    <w:rsid w:val="002874AE"/>
    <w:rsid w:val="0029379C"/>
    <w:rsid w:val="002A1691"/>
    <w:rsid w:val="002A54B9"/>
    <w:rsid w:val="002A5601"/>
    <w:rsid w:val="002A60F7"/>
    <w:rsid w:val="002A78D1"/>
    <w:rsid w:val="002B0CA5"/>
    <w:rsid w:val="002B1653"/>
    <w:rsid w:val="002B1B9A"/>
    <w:rsid w:val="002B53A0"/>
    <w:rsid w:val="002B787E"/>
    <w:rsid w:val="002C7C61"/>
    <w:rsid w:val="002D32F1"/>
    <w:rsid w:val="002D5367"/>
    <w:rsid w:val="002D6222"/>
    <w:rsid w:val="002D6561"/>
    <w:rsid w:val="002D7CEC"/>
    <w:rsid w:val="002E02B2"/>
    <w:rsid w:val="002E6D73"/>
    <w:rsid w:val="002F069B"/>
    <w:rsid w:val="002F08C6"/>
    <w:rsid w:val="002F2DF5"/>
    <w:rsid w:val="002F4E68"/>
    <w:rsid w:val="002F6D62"/>
    <w:rsid w:val="003007BE"/>
    <w:rsid w:val="00301D91"/>
    <w:rsid w:val="00303C2B"/>
    <w:rsid w:val="00303D82"/>
    <w:rsid w:val="00305742"/>
    <w:rsid w:val="003117F6"/>
    <w:rsid w:val="00311B8A"/>
    <w:rsid w:val="00311CAF"/>
    <w:rsid w:val="00312438"/>
    <w:rsid w:val="0031258F"/>
    <w:rsid w:val="00314E5F"/>
    <w:rsid w:val="0031511B"/>
    <w:rsid w:val="00315A22"/>
    <w:rsid w:val="00323E7A"/>
    <w:rsid w:val="00327BA8"/>
    <w:rsid w:val="003316FB"/>
    <w:rsid w:val="0033299F"/>
    <w:rsid w:val="00334E0E"/>
    <w:rsid w:val="00337417"/>
    <w:rsid w:val="00340C7D"/>
    <w:rsid w:val="003445A5"/>
    <w:rsid w:val="00356431"/>
    <w:rsid w:val="00357CA1"/>
    <w:rsid w:val="00363B74"/>
    <w:rsid w:val="00364522"/>
    <w:rsid w:val="00364A93"/>
    <w:rsid w:val="00364FE0"/>
    <w:rsid w:val="00365525"/>
    <w:rsid w:val="00365D19"/>
    <w:rsid w:val="00366588"/>
    <w:rsid w:val="00370736"/>
    <w:rsid w:val="003762B4"/>
    <w:rsid w:val="0038070F"/>
    <w:rsid w:val="003838D4"/>
    <w:rsid w:val="00394CFD"/>
    <w:rsid w:val="0039552C"/>
    <w:rsid w:val="003957F1"/>
    <w:rsid w:val="003A0292"/>
    <w:rsid w:val="003A644B"/>
    <w:rsid w:val="003B08BA"/>
    <w:rsid w:val="003B17D6"/>
    <w:rsid w:val="003B17EE"/>
    <w:rsid w:val="003B2486"/>
    <w:rsid w:val="003B4BF0"/>
    <w:rsid w:val="003B4F97"/>
    <w:rsid w:val="003B6DBE"/>
    <w:rsid w:val="003C0AE6"/>
    <w:rsid w:val="003C1B3B"/>
    <w:rsid w:val="003C6DF2"/>
    <w:rsid w:val="003D0EBB"/>
    <w:rsid w:val="003D4819"/>
    <w:rsid w:val="003D6EB1"/>
    <w:rsid w:val="003E43D9"/>
    <w:rsid w:val="003E679D"/>
    <w:rsid w:val="003E73F3"/>
    <w:rsid w:val="003E7603"/>
    <w:rsid w:val="003F043E"/>
    <w:rsid w:val="003F3732"/>
    <w:rsid w:val="003F6B13"/>
    <w:rsid w:val="003F727C"/>
    <w:rsid w:val="004009DA"/>
    <w:rsid w:val="00402D6A"/>
    <w:rsid w:val="00405278"/>
    <w:rsid w:val="0040560D"/>
    <w:rsid w:val="004102A0"/>
    <w:rsid w:val="00412046"/>
    <w:rsid w:val="0041251C"/>
    <w:rsid w:val="00417F0D"/>
    <w:rsid w:val="00420447"/>
    <w:rsid w:val="00421B08"/>
    <w:rsid w:val="00423EE8"/>
    <w:rsid w:val="00432C40"/>
    <w:rsid w:val="00433A07"/>
    <w:rsid w:val="00435B67"/>
    <w:rsid w:val="004376E9"/>
    <w:rsid w:val="004402BA"/>
    <w:rsid w:val="004418A5"/>
    <w:rsid w:val="00442092"/>
    <w:rsid w:val="00442930"/>
    <w:rsid w:val="00450771"/>
    <w:rsid w:val="004518F6"/>
    <w:rsid w:val="00460D6A"/>
    <w:rsid w:val="00461D3C"/>
    <w:rsid w:val="00462488"/>
    <w:rsid w:val="004733FA"/>
    <w:rsid w:val="00482063"/>
    <w:rsid w:val="00482DA5"/>
    <w:rsid w:val="00486011"/>
    <w:rsid w:val="004862F6"/>
    <w:rsid w:val="004959CB"/>
    <w:rsid w:val="00496577"/>
    <w:rsid w:val="00496EAB"/>
    <w:rsid w:val="00497576"/>
    <w:rsid w:val="004977C5"/>
    <w:rsid w:val="004A0A39"/>
    <w:rsid w:val="004A36DA"/>
    <w:rsid w:val="004B1190"/>
    <w:rsid w:val="004B4727"/>
    <w:rsid w:val="004B79FA"/>
    <w:rsid w:val="004C205D"/>
    <w:rsid w:val="004C224A"/>
    <w:rsid w:val="004C447B"/>
    <w:rsid w:val="004C50CA"/>
    <w:rsid w:val="004C5A92"/>
    <w:rsid w:val="004C738F"/>
    <w:rsid w:val="004D0DA1"/>
    <w:rsid w:val="004D1950"/>
    <w:rsid w:val="004D1C7D"/>
    <w:rsid w:val="004D3563"/>
    <w:rsid w:val="004D571F"/>
    <w:rsid w:val="004E0166"/>
    <w:rsid w:val="004E6616"/>
    <w:rsid w:val="004E6DF2"/>
    <w:rsid w:val="004E7AC8"/>
    <w:rsid w:val="004F4663"/>
    <w:rsid w:val="004F4A0E"/>
    <w:rsid w:val="004F6AA7"/>
    <w:rsid w:val="004F7501"/>
    <w:rsid w:val="005003CB"/>
    <w:rsid w:val="00501A43"/>
    <w:rsid w:val="00503DE5"/>
    <w:rsid w:val="005043CE"/>
    <w:rsid w:val="00505D1E"/>
    <w:rsid w:val="00506CEF"/>
    <w:rsid w:val="00506DAC"/>
    <w:rsid w:val="005134EC"/>
    <w:rsid w:val="00513BDE"/>
    <w:rsid w:val="00514AAC"/>
    <w:rsid w:val="00520FB3"/>
    <w:rsid w:val="0052376C"/>
    <w:rsid w:val="00523A08"/>
    <w:rsid w:val="00524D9C"/>
    <w:rsid w:val="00524E5F"/>
    <w:rsid w:val="00527F3E"/>
    <w:rsid w:val="005303F4"/>
    <w:rsid w:val="00534B99"/>
    <w:rsid w:val="00534D3D"/>
    <w:rsid w:val="00536648"/>
    <w:rsid w:val="00540B3F"/>
    <w:rsid w:val="00542674"/>
    <w:rsid w:val="005450C3"/>
    <w:rsid w:val="00551F03"/>
    <w:rsid w:val="00552A53"/>
    <w:rsid w:val="005537DB"/>
    <w:rsid w:val="00557901"/>
    <w:rsid w:val="005602BC"/>
    <w:rsid w:val="00561BD5"/>
    <w:rsid w:val="005623A5"/>
    <w:rsid w:val="00562A4C"/>
    <w:rsid w:val="0056524C"/>
    <w:rsid w:val="005705DB"/>
    <w:rsid w:val="00575CB5"/>
    <w:rsid w:val="0058509E"/>
    <w:rsid w:val="0058551B"/>
    <w:rsid w:val="00585F55"/>
    <w:rsid w:val="00587FED"/>
    <w:rsid w:val="00590695"/>
    <w:rsid w:val="00590819"/>
    <w:rsid w:val="00590F92"/>
    <w:rsid w:val="00592416"/>
    <w:rsid w:val="00596D4A"/>
    <w:rsid w:val="005A09F8"/>
    <w:rsid w:val="005A1879"/>
    <w:rsid w:val="005A3428"/>
    <w:rsid w:val="005A4E1E"/>
    <w:rsid w:val="005A544B"/>
    <w:rsid w:val="005A6A93"/>
    <w:rsid w:val="005B0B6B"/>
    <w:rsid w:val="005B0CA0"/>
    <w:rsid w:val="005B176A"/>
    <w:rsid w:val="005B30FC"/>
    <w:rsid w:val="005B3203"/>
    <w:rsid w:val="005B4CA1"/>
    <w:rsid w:val="005B7FDB"/>
    <w:rsid w:val="005C76C8"/>
    <w:rsid w:val="005C7BFE"/>
    <w:rsid w:val="005D229F"/>
    <w:rsid w:val="005D266A"/>
    <w:rsid w:val="005D6B31"/>
    <w:rsid w:val="005D70C3"/>
    <w:rsid w:val="005E06A4"/>
    <w:rsid w:val="005E1AEF"/>
    <w:rsid w:val="005E1EB5"/>
    <w:rsid w:val="005F1255"/>
    <w:rsid w:val="005F2101"/>
    <w:rsid w:val="005F244D"/>
    <w:rsid w:val="005F271D"/>
    <w:rsid w:val="005F5A0D"/>
    <w:rsid w:val="00600A17"/>
    <w:rsid w:val="00600DFB"/>
    <w:rsid w:val="006014C7"/>
    <w:rsid w:val="00604EF3"/>
    <w:rsid w:val="00607501"/>
    <w:rsid w:val="00615B26"/>
    <w:rsid w:val="00615BC9"/>
    <w:rsid w:val="006208CD"/>
    <w:rsid w:val="00622225"/>
    <w:rsid w:val="00624A6B"/>
    <w:rsid w:val="006275A6"/>
    <w:rsid w:val="006343FC"/>
    <w:rsid w:val="00634D84"/>
    <w:rsid w:val="006367D2"/>
    <w:rsid w:val="00636B49"/>
    <w:rsid w:val="006412EB"/>
    <w:rsid w:val="00642E5A"/>
    <w:rsid w:val="00645254"/>
    <w:rsid w:val="00645314"/>
    <w:rsid w:val="00650151"/>
    <w:rsid w:val="00653362"/>
    <w:rsid w:val="00655BC5"/>
    <w:rsid w:val="00661192"/>
    <w:rsid w:val="00665654"/>
    <w:rsid w:val="006679AB"/>
    <w:rsid w:val="0067117A"/>
    <w:rsid w:val="0067137D"/>
    <w:rsid w:val="00675C26"/>
    <w:rsid w:val="00675D1A"/>
    <w:rsid w:val="00681D65"/>
    <w:rsid w:val="0068220A"/>
    <w:rsid w:val="00684B31"/>
    <w:rsid w:val="0068678B"/>
    <w:rsid w:val="006931E4"/>
    <w:rsid w:val="00696DE7"/>
    <w:rsid w:val="006A07D6"/>
    <w:rsid w:val="006A3D36"/>
    <w:rsid w:val="006A475A"/>
    <w:rsid w:val="006B0C0E"/>
    <w:rsid w:val="006B491C"/>
    <w:rsid w:val="006C4A24"/>
    <w:rsid w:val="006D079C"/>
    <w:rsid w:val="006D3BB6"/>
    <w:rsid w:val="006D635A"/>
    <w:rsid w:val="006E4326"/>
    <w:rsid w:val="006F1628"/>
    <w:rsid w:val="006F1E8B"/>
    <w:rsid w:val="006F4DD8"/>
    <w:rsid w:val="006F5C10"/>
    <w:rsid w:val="006F7A73"/>
    <w:rsid w:val="00701AA8"/>
    <w:rsid w:val="00701ED2"/>
    <w:rsid w:val="00702947"/>
    <w:rsid w:val="00703D78"/>
    <w:rsid w:val="00704034"/>
    <w:rsid w:val="007042B6"/>
    <w:rsid w:val="00704ECE"/>
    <w:rsid w:val="0071102B"/>
    <w:rsid w:val="00714F3A"/>
    <w:rsid w:val="00715E81"/>
    <w:rsid w:val="00724868"/>
    <w:rsid w:val="00725B79"/>
    <w:rsid w:val="00726DC0"/>
    <w:rsid w:val="00730F07"/>
    <w:rsid w:val="00735032"/>
    <w:rsid w:val="007367AF"/>
    <w:rsid w:val="00740457"/>
    <w:rsid w:val="00740C3C"/>
    <w:rsid w:val="00740E61"/>
    <w:rsid w:val="00741CBC"/>
    <w:rsid w:val="00743637"/>
    <w:rsid w:val="00745EE3"/>
    <w:rsid w:val="007535B1"/>
    <w:rsid w:val="00757D71"/>
    <w:rsid w:val="00760E1C"/>
    <w:rsid w:val="0076429D"/>
    <w:rsid w:val="00765276"/>
    <w:rsid w:val="007657C9"/>
    <w:rsid w:val="00772F38"/>
    <w:rsid w:val="0077513A"/>
    <w:rsid w:val="0077544E"/>
    <w:rsid w:val="00775DE4"/>
    <w:rsid w:val="00782521"/>
    <w:rsid w:val="007858D4"/>
    <w:rsid w:val="00794288"/>
    <w:rsid w:val="007948CE"/>
    <w:rsid w:val="00795F12"/>
    <w:rsid w:val="00796890"/>
    <w:rsid w:val="007A34E4"/>
    <w:rsid w:val="007A38A3"/>
    <w:rsid w:val="007A3A6C"/>
    <w:rsid w:val="007A3F56"/>
    <w:rsid w:val="007A5682"/>
    <w:rsid w:val="007A6252"/>
    <w:rsid w:val="007A76C4"/>
    <w:rsid w:val="007B0F1E"/>
    <w:rsid w:val="007B2AF6"/>
    <w:rsid w:val="007B59D5"/>
    <w:rsid w:val="007C5692"/>
    <w:rsid w:val="007C61A7"/>
    <w:rsid w:val="007C6DE1"/>
    <w:rsid w:val="007D0701"/>
    <w:rsid w:val="007D079B"/>
    <w:rsid w:val="007D1280"/>
    <w:rsid w:val="007D43AB"/>
    <w:rsid w:val="007D522E"/>
    <w:rsid w:val="007D54A0"/>
    <w:rsid w:val="007D6769"/>
    <w:rsid w:val="007E1954"/>
    <w:rsid w:val="007E2BFF"/>
    <w:rsid w:val="007E619D"/>
    <w:rsid w:val="007F2004"/>
    <w:rsid w:val="007F3B3B"/>
    <w:rsid w:val="007F45FD"/>
    <w:rsid w:val="00801E4F"/>
    <w:rsid w:val="00803AFC"/>
    <w:rsid w:val="00803DC8"/>
    <w:rsid w:val="0080445C"/>
    <w:rsid w:val="00807179"/>
    <w:rsid w:val="00811921"/>
    <w:rsid w:val="00813B14"/>
    <w:rsid w:val="00814B44"/>
    <w:rsid w:val="0081642E"/>
    <w:rsid w:val="00820DE9"/>
    <w:rsid w:val="008214B2"/>
    <w:rsid w:val="0083250E"/>
    <w:rsid w:val="008345AE"/>
    <w:rsid w:val="00834A5B"/>
    <w:rsid w:val="008363AB"/>
    <w:rsid w:val="00841712"/>
    <w:rsid w:val="00845529"/>
    <w:rsid w:val="00846421"/>
    <w:rsid w:val="00847986"/>
    <w:rsid w:val="00850216"/>
    <w:rsid w:val="0085315F"/>
    <w:rsid w:val="0085626B"/>
    <w:rsid w:val="00857EFF"/>
    <w:rsid w:val="0086472D"/>
    <w:rsid w:val="00864CCA"/>
    <w:rsid w:val="00864E1A"/>
    <w:rsid w:val="00865ADF"/>
    <w:rsid w:val="00867DE8"/>
    <w:rsid w:val="008708D4"/>
    <w:rsid w:val="008709B9"/>
    <w:rsid w:val="00874DDA"/>
    <w:rsid w:val="00884E05"/>
    <w:rsid w:val="0088600A"/>
    <w:rsid w:val="00887169"/>
    <w:rsid w:val="008879C2"/>
    <w:rsid w:val="00891E60"/>
    <w:rsid w:val="008936AA"/>
    <w:rsid w:val="008A17EE"/>
    <w:rsid w:val="008A1DB7"/>
    <w:rsid w:val="008A1F87"/>
    <w:rsid w:val="008B181C"/>
    <w:rsid w:val="008B2566"/>
    <w:rsid w:val="008B4F6A"/>
    <w:rsid w:val="008C0F1C"/>
    <w:rsid w:val="008C257D"/>
    <w:rsid w:val="008C3871"/>
    <w:rsid w:val="008C64C4"/>
    <w:rsid w:val="008D173C"/>
    <w:rsid w:val="008D2B11"/>
    <w:rsid w:val="008D59D2"/>
    <w:rsid w:val="008D7340"/>
    <w:rsid w:val="008E05C7"/>
    <w:rsid w:val="008E4B7A"/>
    <w:rsid w:val="008E5B2C"/>
    <w:rsid w:val="008E6D27"/>
    <w:rsid w:val="008F0541"/>
    <w:rsid w:val="008F4BA3"/>
    <w:rsid w:val="008F5FA9"/>
    <w:rsid w:val="00901951"/>
    <w:rsid w:val="00901A03"/>
    <w:rsid w:val="009045D4"/>
    <w:rsid w:val="0090714C"/>
    <w:rsid w:val="00907658"/>
    <w:rsid w:val="00912DE9"/>
    <w:rsid w:val="00916D0B"/>
    <w:rsid w:val="009215B9"/>
    <w:rsid w:val="009252D4"/>
    <w:rsid w:val="00925CB5"/>
    <w:rsid w:val="009275AB"/>
    <w:rsid w:val="0093027E"/>
    <w:rsid w:val="00931120"/>
    <w:rsid w:val="00931297"/>
    <w:rsid w:val="00931B94"/>
    <w:rsid w:val="00934F6C"/>
    <w:rsid w:val="0094681F"/>
    <w:rsid w:val="009502AF"/>
    <w:rsid w:val="009507E6"/>
    <w:rsid w:val="00953F51"/>
    <w:rsid w:val="009574FC"/>
    <w:rsid w:val="00957875"/>
    <w:rsid w:val="0096162E"/>
    <w:rsid w:val="00965EB8"/>
    <w:rsid w:val="009668F6"/>
    <w:rsid w:val="0096795D"/>
    <w:rsid w:val="00976DAE"/>
    <w:rsid w:val="009773CD"/>
    <w:rsid w:val="009804D4"/>
    <w:rsid w:val="00981C95"/>
    <w:rsid w:val="00985CB4"/>
    <w:rsid w:val="00995EEB"/>
    <w:rsid w:val="009967FD"/>
    <w:rsid w:val="00997B56"/>
    <w:rsid w:val="009A18CB"/>
    <w:rsid w:val="009A3B3A"/>
    <w:rsid w:val="009A5B12"/>
    <w:rsid w:val="009A6F31"/>
    <w:rsid w:val="009B0095"/>
    <w:rsid w:val="009B3CAE"/>
    <w:rsid w:val="009B58C7"/>
    <w:rsid w:val="009B610F"/>
    <w:rsid w:val="009C0358"/>
    <w:rsid w:val="009C4E84"/>
    <w:rsid w:val="009C58BB"/>
    <w:rsid w:val="009D54DA"/>
    <w:rsid w:val="009D79CA"/>
    <w:rsid w:val="009E2699"/>
    <w:rsid w:val="009E312C"/>
    <w:rsid w:val="009E680F"/>
    <w:rsid w:val="009E6F1E"/>
    <w:rsid w:val="00A03D84"/>
    <w:rsid w:val="00A03FB6"/>
    <w:rsid w:val="00A07CEC"/>
    <w:rsid w:val="00A1293E"/>
    <w:rsid w:val="00A23143"/>
    <w:rsid w:val="00A37110"/>
    <w:rsid w:val="00A37438"/>
    <w:rsid w:val="00A43ACD"/>
    <w:rsid w:val="00A4453C"/>
    <w:rsid w:val="00A52BCD"/>
    <w:rsid w:val="00A56A11"/>
    <w:rsid w:val="00A57301"/>
    <w:rsid w:val="00A62344"/>
    <w:rsid w:val="00A656F1"/>
    <w:rsid w:val="00A71954"/>
    <w:rsid w:val="00A7267B"/>
    <w:rsid w:val="00A72C6B"/>
    <w:rsid w:val="00A752E7"/>
    <w:rsid w:val="00A75523"/>
    <w:rsid w:val="00A77363"/>
    <w:rsid w:val="00A8211A"/>
    <w:rsid w:val="00A859BF"/>
    <w:rsid w:val="00A8688B"/>
    <w:rsid w:val="00A901A0"/>
    <w:rsid w:val="00A90776"/>
    <w:rsid w:val="00A929B7"/>
    <w:rsid w:val="00A943E8"/>
    <w:rsid w:val="00A9451A"/>
    <w:rsid w:val="00A94DA3"/>
    <w:rsid w:val="00A94E1B"/>
    <w:rsid w:val="00A951C8"/>
    <w:rsid w:val="00AA58DF"/>
    <w:rsid w:val="00AC13D6"/>
    <w:rsid w:val="00AC39FF"/>
    <w:rsid w:val="00AC44A9"/>
    <w:rsid w:val="00AC6ABE"/>
    <w:rsid w:val="00AD178E"/>
    <w:rsid w:val="00AD3DA2"/>
    <w:rsid w:val="00AD4F60"/>
    <w:rsid w:val="00AD7988"/>
    <w:rsid w:val="00AE0119"/>
    <w:rsid w:val="00AE36D8"/>
    <w:rsid w:val="00AF0EA3"/>
    <w:rsid w:val="00AF4C9A"/>
    <w:rsid w:val="00B01862"/>
    <w:rsid w:val="00B01EDA"/>
    <w:rsid w:val="00B06D25"/>
    <w:rsid w:val="00B06E4D"/>
    <w:rsid w:val="00B14628"/>
    <w:rsid w:val="00B15C13"/>
    <w:rsid w:val="00B17404"/>
    <w:rsid w:val="00B2216C"/>
    <w:rsid w:val="00B33747"/>
    <w:rsid w:val="00B33B6C"/>
    <w:rsid w:val="00B403AB"/>
    <w:rsid w:val="00B430D5"/>
    <w:rsid w:val="00B4401D"/>
    <w:rsid w:val="00B469A5"/>
    <w:rsid w:val="00B5281D"/>
    <w:rsid w:val="00B546AF"/>
    <w:rsid w:val="00B576FC"/>
    <w:rsid w:val="00B609B9"/>
    <w:rsid w:val="00B61460"/>
    <w:rsid w:val="00B61949"/>
    <w:rsid w:val="00B62922"/>
    <w:rsid w:val="00B64205"/>
    <w:rsid w:val="00B6441E"/>
    <w:rsid w:val="00B66474"/>
    <w:rsid w:val="00B670B0"/>
    <w:rsid w:val="00B7031C"/>
    <w:rsid w:val="00B72133"/>
    <w:rsid w:val="00B766E5"/>
    <w:rsid w:val="00B82625"/>
    <w:rsid w:val="00B93E01"/>
    <w:rsid w:val="00B95036"/>
    <w:rsid w:val="00B97E0B"/>
    <w:rsid w:val="00BA165E"/>
    <w:rsid w:val="00BA3462"/>
    <w:rsid w:val="00BA3FDD"/>
    <w:rsid w:val="00BA6971"/>
    <w:rsid w:val="00BA74EB"/>
    <w:rsid w:val="00BB0075"/>
    <w:rsid w:val="00BB25C7"/>
    <w:rsid w:val="00BB346C"/>
    <w:rsid w:val="00BB373D"/>
    <w:rsid w:val="00BB3A33"/>
    <w:rsid w:val="00BB3EDE"/>
    <w:rsid w:val="00BB7743"/>
    <w:rsid w:val="00BC27CC"/>
    <w:rsid w:val="00BC4BC5"/>
    <w:rsid w:val="00BC5F15"/>
    <w:rsid w:val="00BC61F4"/>
    <w:rsid w:val="00BC6FF8"/>
    <w:rsid w:val="00BD1563"/>
    <w:rsid w:val="00BD25EC"/>
    <w:rsid w:val="00BD5B75"/>
    <w:rsid w:val="00BE0046"/>
    <w:rsid w:val="00BE1946"/>
    <w:rsid w:val="00BE25E8"/>
    <w:rsid w:val="00BE2A28"/>
    <w:rsid w:val="00BE2E08"/>
    <w:rsid w:val="00BE5B1E"/>
    <w:rsid w:val="00BE5C64"/>
    <w:rsid w:val="00BF1460"/>
    <w:rsid w:val="00BF50C2"/>
    <w:rsid w:val="00BF5DD8"/>
    <w:rsid w:val="00BF6D18"/>
    <w:rsid w:val="00C01E4D"/>
    <w:rsid w:val="00C029CB"/>
    <w:rsid w:val="00C034A5"/>
    <w:rsid w:val="00C11949"/>
    <w:rsid w:val="00C11971"/>
    <w:rsid w:val="00C150D3"/>
    <w:rsid w:val="00C15ACF"/>
    <w:rsid w:val="00C16AB8"/>
    <w:rsid w:val="00C17B47"/>
    <w:rsid w:val="00C22167"/>
    <w:rsid w:val="00C24D13"/>
    <w:rsid w:val="00C251AB"/>
    <w:rsid w:val="00C2589F"/>
    <w:rsid w:val="00C2615F"/>
    <w:rsid w:val="00C267B1"/>
    <w:rsid w:val="00C32124"/>
    <w:rsid w:val="00C323A1"/>
    <w:rsid w:val="00C34A45"/>
    <w:rsid w:val="00C40D30"/>
    <w:rsid w:val="00C41648"/>
    <w:rsid w:val="00C45F18"/>
    <w:rsid w:val="00C47A36"/>
    <w:rsid w:val="00C51670"/>
    <w:rsid w:val="00C53C13"/>
    <w:rsid w:val="00C55219"/>
    <w:rsid w:val="00C647D9"/>
    <w:rsid w:val="00C64A9C"/>
    <w:rsid w:val="00C652C8"/>
    <w:rsid w:val="00C674AC"/>
    <w:rsid w:val="00C67BA5"/>
    <w:rsid w:val="00C7067F"/>
    <w:rsid w:val="00C715A1"/>
    <w:rsid w:val="00C73393"/>
    <w:rsid w:val="00C80766"/>
    <w:rsid w:val="00C85F58"/>
    <w:rsid w:val="00C862C9"/>
    <w:rsid w:val="00C870CE"/>
    <w:rsid w:val="00C90B0E"/>
    <w:rsid w:val="00C91016"/>
    <w:rsid w:val="00C919BC"/>
    <w:rsid w:val="00C9679B"/>
    <w:rsid w:val="00CA59CD"/>
    <w:rsid w:val="00CC1F5D"/>
    <w:rsid w:val="00CC37AD"/>
    <w:rsid w:val="00CC6C78"/>
    <w:rsid w:val="00CD050F"/>
    <w:rsid w:val="00CD2B69"/>
    <w:rsid w:val="00CD3841"/>
    <w:rsid w:val="00CD636E"/>
    <w:rsid w:val="00CD7EB6"/>
    <w:rsid w:val="00CE1476"/>
    <w:rsid w:val="00CE3224"/>
    <w:rsid w:val="00CE6016"/>
    <w:rsid w:val="00CE6FEF"/>
    <w:rsid w:val="00CF112B"/>
    <w:rsid w:val="00CF32FC"/>
    <w:rsid w:val="00CF3A72"/>
    <w:rsid w:val="00D02EE1"/>
    <w:rsid w:val="00D03E38"/>
    <w:rsid w:val="00D04424"/>
    <w:rsid w:val="00D132DE"/>
    <w:rsid w:val="00D209F6"/>
    <w:rsid w:val="00D21AEB"/>
    <w:rsid w:val="00D21CB5"/>
    <w:rsid w:val="00D223E0"/>
    <w:rsid w:val="00D22FDA"/>
    <w:rsid w:val="00D247E5"/>
    <w:rsid w:val="00D26CF2"/>
    <w:rsid w:val="00D27729"/>
    <w:rsid w:val="00D3076C"/>
    <w:rsid w:val="00D31EF5"/>
    <w:rsid w:val="00D35272"/>
    <w:rsid w:val="00D35A0F"/>
    <w:rsid w:val="00D434CB"/>
    <w:rsid w:val="00D43CBB"/>
    <w:rsid w:val="00D44B0B"/>
    <w:rsid w:val="00D4617B"/>
    <w:rsid w:val="00D4633D"/>
    <w:rsid w:val="00D50C8C"/>
    <w:rsid w:val="00D5465D"/>
    <w:rsid w:val="00D55475"/>
    <w:rsid w:val="00D60063"/>
    <w:rsid w:val="00D608CE"/>
    <w:rsid w:val="00D6185A"/>
    <w:rsid w:val="00D630FE"/>
    <w:rsid w:val="00D6383A"/>
    <w:rsid w:val="00D6495C"/>
    <w:rsid w:val="00D677E3"/>
    <w:rsid w:val="00D73478"/>
    <w:rsid w:val="00D7515A"/>
    <w:rsid w:val="00D75692"/>
    <w:rsid w:val="00D76490"/>
    <w:rsid w:val="00D7769A"/>
    <w:rsid w:val="00D85CB1"/>
    <w:rsid w:val="00D860A8"/>
    <w:rsid w:val="00D92785"/>
    <w:rsid w:val="00D9499E"/>
    <w:rsid w:val="00D966D7"/>
    <w:rsid w:val="00D97DBE"/>
    <w:rsid w:val="00D97DC8"/>
    <w:rsid w:val="00DA0118"/>
    <w:rsid w:val="00DA0DFB"/>
    <w:rsid w:val="00DA2010"/>
    <w:rsid w:val="00DA28EB"/>
    <w:rsid w:val="00DA2DFE"/>
    <w:rsid w:val="00DA392B"/>
    <w:rsid w:val="00DA468C"/>
    <w:rsid w:val="00DA6A66"/>
    <w:rsid w:val="00DB08AB"/>
    <w:rsid w:val="00DB0CEA"/>
    <w:rsid w:val="00DB3E63"/>
    <w:rsid w:val="00DB618A"/>
    <w:rsid w:val="00DB6B25"/>
    <w:rsid w:val="00DC611F"/>
    <w:rsid w:val="00DD1CBC"/>
    <w:rsid w:val="00DD343B"/>
    <w:rsid w:val="00DD6FCE"/>
    <w:rsid w:val="00DE1AA1"/>
    <w:rsid w:val="00DE5BEF"/>
    <w:rsid w:val="00DE76E4"/>
    <w:rsid w:val="00DF39DE"/>
    <w:rsid w:val="00DF3D82"/>
    <w:rsid w:val="00DF5B4C"/>
    <w:rsid w:val="00DF6413"/>
    <w:rsid w:val="00DF6F1D"/>
    <w:rsid w:val="00E02612"/>
    <w:rsid w:val="00E026B1"/>
    <w:rsid w:val="00E05D99"/>
    <w:rsid w:val="00E06B45"/>
    <w:rsid w:val="00E074B9"/>
    <w:rsid w:val="00E14AF0"/>
    <w:rsid w:val="00E14FE1"/>
    <w:rsid w:val="00E15C7E"/>
    <w:rsid w:val="00E17874"/>
    <w:rsid w:val="00E2408E"/>
    <w:rsid w:val="00E261C1"/>
    <w:rsid w:val="00E311E3"/>
    <w:rsid w:val="00E3617F"/>
    <w:rsid w:val="00E43DD8"/>
    <w:rsid w:val="00E461A7"/>
    <w:rsid w:val="00E5157E"/>
    <w:rsid w:val="00E52C57"/>
    <w:rsid w:val="00E52E95"/>
    <w:rsid w:val="00E603BE"/>
    <w:rsid w:val="00E62BBB"/>
    <w:rsid w:val="00E64B55"/>
    <w:rsid w:val="00E71F5A"/>
    <w:rsid w:val="00E733CE"/>
    <w:rsid w:val="00E77A7A"/>
    <w:rsid w:val="00E80EE7"/>
    <w:rsid w:val="00E84BE9"/>
    <w:rsid w:val="00E919A8"/>
    <w:rsid w:val="00E92568"/>
    <w:rsid w:val="00E97075"/>
    <w:rsid w:val="00EA421F"/>
    <w:rsid w:val="00EA4449"/>
    <w:rsid w:val="00EA46B9"/>
    <w:rsid w:val="00EA6431"/>
    <w:rsid w:val="00EA7901"/>
    <w:rsid w:val="00EB1799"/>
    <w:rsid w:val="00EB3808"/>
    <w:rsid w:val="00EB3CDB"/>
    <w:rsid w:val="00EB409E"/>
    <w:rsid w:val="00EB6B00"/>
    <w:rsid w:val="00EB75D1"/>
    <w:rsid w:val="00EC0C34"/>
    <w:rsid w:val="00EC0D06"/>
    <w:rsid w:val="00EC0FC3"/>
    <w:rsid w:val="00EC53CF"/>
    <w:rsid w:val="00ED1C10"/>
    <w:rsid w:val="00ED2F81"/>
    <w:rsid w:val="00ED4D86"/>
    <w:rsid w:val="00ED5044"/>
    <w:rsid w:val="00ED515C"/>
    <w:rsid w:val="00ED5A9D"/>
    <w:rsid w:val="00ED65AE"/>
    <w:rsid w:val="00ED76EB"/>
    <w:rsid w:val="00EE0501"/>
    <w:rsid w:val="00EE208C"/>
    <w:rsid w:val="00EE6C94"/>
    <w:rsid w:val="00EE6EC2"/>
    <w:rsid w:val="00EF22D0"/>
    <w:rsid w:val="00EF2D48"/>
    <w:rsid w:val="00EF5A6C"/>
    <w:rsid w:val="00EF7925"/>
    <w:rsid w:val="00EF7AB8"/>
    <w:rsid w:val="00F00B59"/>
    <w:rsid w:val="00F020D8"/>
    <w:rsid w:val="00F030B3"/>
    <w:rsid w:val="00F073D0"/>
    <w:rsid w:val="00F10294"/>
    <w:rsid w:val="00F10CA6"/>
    <w:rsid w:val="00F11811"/>
    <w:rsid w:val="00F13E25"/>
    <w:rsid w:val="00F144B3"/>
    <w:rsid w:val="00F14D0B"/>
    <w:rsid w:val="00F1506E"/>
    <w:rsid w:val="00F1585A"/>
    <w:rsid w:val="00F1678B"/>
    <w:rsid w:val="00F16AE2"/>
    <w:rsid w:val="00F20C43"/>
    <w:rsid w:val="00F21295"/>
    <w:rsid w:val="00F2509D"/>
    <w:rsid w:val="00F26CF7"/>
    <w:rsid w:val="00F300AE"/>
    <w:rsid w:val="00F3010A"/>
    <w:rsid w:val="00F32992"/>
    <w:rsid w:val="00F37DCD"/>
    <w:rsid w:val="00F40A0F"/>
    <w:rsid w:val="00F40A9C"/>
    <w:rsid w:val="00F410F1"/>
    <w:rsid w:val="00F413DE"/>
    <w:rsid w:val="00F41B7E"/>
    <w:rsid w:val="00F504AC"/>
    <w:rsid w:val="00F5278F"/>
    <w:rsid w:val="00F548D2"/>
    <w:rsid w:val="00F57CB9"/>
    <w:rsid w:val="00F635B4"/>
    <w:rsid w:val="00F70C86"/>
    <w:rsid w:val="00F71BC1"/>
    <w:rsid w:val="00F71E44"/>
    <w:rsid w:val="00F767BB"/>
    <w:rsid w:val="00F82C5A"/>
    <w:rsid w:val="00F856B9"/>
    <w:rsid w:val="00F86ED0"/>
    <w:rsid w:val="00F9046B"/>
    <w:rsid w:val="00F90E34"/>
    <w:rsid w:val="00F92D31"/>
    <w:rsid w:val="00F93379"/>
    <w:rsid w:val="00F95947"/>
    <w:rsid w:val="00F959C1"/>
    <w:rsid w:val="00FA19DC"/>
    <w:rsid w:val="00FA2305"/>
    <w:rsid w:val="00FA24AE"/>
    <w:rsid w:val="00FB26AE"/>
    <w:rsid w:val="00FB7894"/>
    <w:rsid w:val="00FC4CD0"/>
    <w:rsid w:val="00FC74A7"/>
    <w:rsid w:val="00FC7F66"/>
    <w:rsid w:val="00FD1213"/>
    <w:rsid w:val="00FD2CF1"/>
    <w:rsid w:val="00FD2D6C"/>
    <w:rsid w:val="00FE308D"/>
    <w:rsid w:val="00FE6D54"/>
    <w:rsid w:val="00FF31B7"/>
    <w:rsid w:val="00FF6131"/>
    <w:rsid w:val="00FF700B"/>
    <w:rsid w:val="00FF7C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035CE5-5FC3-4D34-83E2-22793B67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7EE"/>
  </w:style>
  <w:style w:type="paragraph" w:styleId="Naslov1">
    <w:name w:val="heading 1"/>
    <w:basedOn w:val="Normal"/>
    <w:next w:val="Normal"/>
    <w:link w:val="Naslov1Char"/>
    <w:uiPriority w:val="9"/>
    <w:qFormat/>
    <w:rsid w:val="00EA421F"/>
    <w:pPr>
      <w:keepNext/>
      <w:spacing w:after="0" w:line="240" w:lineRule="auto"/>
      <w:jc w:val="center"/>
      <w:outlineLvl w:val="0"/>
    </w:pPr>
    <w:rPr>
      <w:rFonts w:ascii="Times New Roman" w:eastAsia="Times New Roman" w:hAnsi="Times New Roman" w:cs="Times New Roman"/>
      <w:b/>
      <w:bCs/>
      <w:sz w:val="28"/>
      <w:szCs w:val="24"/>
      <w:lang w:eastAsia="hr-HR"/>
    </w:rPr>
  </w:style>
  <w:style w:type="paragraph" w:styleId="Naslov2">
    <w:name w:val="heading 2"/>
    <w:basedOn w:val="Normal"/>
    <w:link w:val="Naslov2Char"/>
    <w:uiPriority w:val="9"/>
    <w:qFormat/>
    <w:rsid w:val="00C01E4D"/>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3">
    <w:name w:val="heading 3"/>
    <w:basedOn w:val="Normal"/>
    <w:link w:val="Naslov3Char"/>
    <w:uiPriority w:val="9"/>
    <w:qFormat/>
    <w:rsid w:val="00C01E4D"/>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next w:val="Normal"/>
    <w:link w:val="Naslov4Char"/>
    <w:uiPriority w:val="9"/>
    <w:semiHidden/>
    <w:unhideWhenUsed/>
    <w:qFormat/>
    <w:rsid w:val="006A475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C01E4D"/>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C01E4D"/>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semiHidden/>
    <w:rsid w:val="006A475A"/>
    <w:rPr>
      <w:rFonts w:asciiTheme="majorHAnsi" w:eastAsiaTheme="majorEastAsia" w:hAnsiTheme="majorHAnsi" w:cstheme="majorBidi"/>
      <w:i/>
      <w:iCs/>
      <w:color w:val="365F91" w:themeColor="accent1" w:themeShade="BF"/>
    </w:rPr>
  </w:style>
  <w:style w:type="paragraph" w:styleId="Odlomakpopisa">
    <w:name w:val="List Paragraph"/>
    <w:basedOn w:val="Normal"/>
    <w:uiPriority w:val="34"/>
    <w:qFormat/>
    <w:rsid w:val="003B17EE"/>
    <w:pPr>
      <w:ind w:left="720"/>
      <w:contextualSpacing/>
    </w:pPr>
  </w:style>
  <w:style w:type="table" w:styleId="Reetkatablice">
    <w:name w:val="Table Grid"/>
    <w:basedOn w:val="Obinatablica"/>
    <w:rsid w:val="00753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59069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4D0DA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D0DA1"/>
  </w:style>
  <w:style w:type="paragraph" w:styleId="Podnoje">
    <w:name w:val="footer"/>
    <w:basedOn w:val="Normal"/>
    <w:link w:val="PodnojeChar"/>
    <w:unhideWhenUsed/>
    <w:rsid w:val="004D0DA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D0DA1"/>
  </w:style>
  <w:style w:type="paragraph" w:customStyle="1" w:styleId="638C5515D6D946A086BAD294B1FF550F">
    <w:name w:val="638C5515D6D946A086BAD294B1FF550F"/>
    <w:rsid w:val="004D0DA1"/>
    <w:rPr>
      <w:rFonts w:eastAsiaTheme="minorEastAsia"/>
      <w:lang w:val="en-US"/>
    </w:rPr>
  </w:style>
  <w:style w:type="paragraph" w:styleId="Tekstbalonia">
    <w:name w:val="Balloon Text"/>
    <w:basedOn w:val="Normal"/>
    <w:link w:val="TekstbaloniaChar"/>
    <w:semiHidden/>
    <w:unhideWhenUsed/>
    <w:rsid w:val="004D0DA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D0DA1"/>
    <w:rPr>
      <w:rFonts w:ascii="Tahoma" w:hAnsi="Tahoma" w:cs="Tahoma"/>
      <w:sz w:val="16"/>
      <w:szCs w:val="16"/>
    </w:rPr>
  </w:style>
  <w:style w:type="paragraph" w:styleId="Bezproreda">
    <w:name w:val="No Spacing"/>
    <w:link w:val="BezproredaChar"/>
    <w:uiPriority w:val="1"/>
    <w:qFormat/>
    <w:rsid w:val="00442930"/>
    <w:pPr>
      <w:spacing w:after="0" w:line="240" w:lineRule="auto"/>
    </w:pPr>
    <w:rPr>
      <w:rFonts w:eastAsiaTheme="minorEastAsia"/>
    </w:rPr>
  </w:style>
  <w:style w:type="character" w:customStyle="1" w:styleId="BezproredaChar">
    <w:name w:val="Bez proreda Char"/>
    <w:basedOn w:val="Zadanifontodlomka"/>
    <w:link w:val="Bezproreda"/>
    <w:uiPriority w:val="1"/>
    <w:rsid w:val="00442930"/>
    <w:rPr>
      <w:rFonts w:eastAsiaTheme="minorEastAsia"/>
    </w:rPr>
  </w:style>
  <w:style w:type="character" w:styleId="Brojstranice">
    <w:name w:val="page number"/>
    <w:basedOn w:val="Zadanifontodlomka"/>
    <w:rsid w:val="00D97DBE"/>
  </w:style>
  <w:style w:type="character" w:customStyle="1" w:styleId="apple-converted-space">
    <w:name w:val="apple-converted-space"/>
    <w:basedOn w:val="Zadanifontodlomka"/>
    <w:rsid w:val="00C323A1"/>
  </w:style>
  <w:style w:type="character" w:styleId="Hiperveza">
    <w:name w:val="Hyperlink"/>
    <w:basedOn w:val="Zadanifontodlomka"/>
    <w:uiPriority w:val="99"/>
    <w:unhideWhenUsed/>
    <w:rsid w:val="00C323A1"/>
    <w:rPr>
      <w:color w:val="0000FF"/>
      <w:u w:val="single"/>
    </w:rPr>
  </w:style>
  <w:style w:type="character" w:styleId="Naglaeno">
    <w:name w:val="Strong"/>
    <w:basedOn w:val="Zadanifontodlomka"/>
    <w:uiPriority w:val="22"/>
    <w:qFormat/>
    <w:rsid w:val="005E06A4"/>
    <w:rPr>
      <w:b/>
      <w:bCs/>
    </w:rPr>
  </w:style>
  <w:style w:type="character" w:styleId="SlijeenaHiperveza">
    <w:name w:val="FollowedHyperlink"/>
    <w:basedOn w:val="Zadanifontodlomka"/>
    <w:uiPriority w:val="99"/>
    <w:unhideWhenUsed/>
    <w:rsid w:val="004D571F"/>
    <w:rPr>
      <w:color w:val="954F72"/>
      <w:u w:val="single"/>
    </w:rPr>
  </w:style>
  <w:style w:type="paragraph" w:customStyle="1" w:styleId="xl66">
    <w:name w:val="xl66"/>
    <w:basedOn w:val="Normal"/>
    <w:rsid w:val="004D571F"/>
    <w:pPr>
      <w:spacing w:before="100" w:beforeAutospacing="1" w:after="100" w:afterAutospacing="1" w:line="240" w:lineRule="auto"/>
    </w:pPr>
    <w:rPr>
      <w:rFonts w:ascii="Calibri" w:eastAsia="Times New Roman" w:hAnsi="Calibri" w:cs="Times New Roman"/>
      <w:color w:val="000000"/>
      <w:lang w:eastAsia="hr-HR"/>
    </w:rPr>
  </w:style>
  <w:style w:type="paragraph" w:customStyle="1" w:styleId="xl67">
    <w:name w:val="xl67"/>
    <w:basedOn w:val="Normal"/>
    <w:rsid w:val="004D571F"/>
    <w:pPr>
      <w:spacing w:before="100" w:beforeAutospacing="1" w:after="100" w:afterAutospacing="1" w:line="240" w:lineRule="auto"/>
    </w:pPr>
    <w:rPr>
      <w:rFonts w:ascii="Calibri" w:eastAsia="Times New Roman" w:hAnsi="Calibri" w:cs="Times New Roman"/>
      <w:color w:val="000000"/>
      <w:lang w:eastAsia="hr-HR"/>
    </w:rPr>
  </w:style>
  <w:style w:type="paragraph" w:customStyle="1" w:styleId="xl68">
    <w:name w:val="xl68"/>
    <w:basedOn w:val="Normal"/>
    <w:rsid w:val="004D571F"/>
    <w:pPr>
      <w:spacing w:before="100" w:beforeAutospacing="1" w:after="100" w:afterAutospacing="1" w:line="240" w:lineRule="auto"/>
      <w:jc w:val="center"/>
    </w:pPr>
    <w:rPr>
      <w:rFonts w:ascii="Calibri" w:eastAsia="Times New Roman" w:hAnsi="Calibri" w:cs="Times New Roman"/>
      <w:color w:val="000000"/>
      <w:lang w:eastAsia="hr-HR"/>
    </w:rPr>
  </w:style>
  <w:style w:type="paragraph" w:customStyle="1" w:styleId="xl69">
    <w:name w:val="xl69"/>
    <w:basedOn w:val="Normal"/>
    <w:rsid w:val="004D57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both"/>
      <w:textAlignment w:val="center"/>
    </w:pPr>
    <w:rPr>
      <w:rFonts w:ascii="Calibri" w:eastAsia="Times New Roman" w:hAnsi="Calibri" w:cs="Times New Roman"/>
      <w:color w:val="FFFFFF"/>
      <w:lang w:eastAsia="hr-HR"/>
    </w:rPr>
  </w:style>
  <w:style w:type="paragraph" w:customStyle="1" w:styleId="xl70">
    <w:name w:val="xl70"/>
    <w:basedOn w:val="Normal"/>
    <w:rsid w:val="004D57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Times New Roman"/>
      <w:color w:val="FFFFFF"/>
      <w:lang w:eastAsia="hr-HR"/>
    </w:rPr>
  </w:style>
  <w:style w:type="paragraph" w:customStyle="1" w:styleId="xl71">
    <w:name w:val="xl71"/>
    <w:basedOn w:val="Normal"/>
    <w:rsid w:val="004D57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Times New Roman"/>
      <w:color w:val="FFFFFF"/>
      <w:lang w:eastAsia="hr-HR"/>
    </w:rPr>
  </w:style>
  <w:style w:type="paragraph" w:customStyle="1" w:styleId="xl72">
    <w:name w:val="xl72"/>
    <w:basedOn w:val="Normal"/>
    <w:rsid w:val="004D571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hr-HR"/>
    </w:rPr>
  </w:style>
  <w:style w:type="paragraph" w:customStyle="1" w:styleId="xl73">
    <w:name w:val="xl73"/>
    <w:basedOn w:val="Normal"/>
    <w:rsid w:val="004D571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Times New Roman"/>
      <w:sz w:val="24"/>
      <w:szCs w:val="24"/>
      <w:lang w:eastAsia="hr-HR"/>
    </w:rPr>
  </w:style>
  <w:style w:type="paragraph" w:customStyle="1" w:styleId="xl74">
    <w:name w:val="xl74"/>
    <w:basedOn w:val="Normal"/>
    <w:rsid w:val="004D571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hr-HR"/>
    </w:rPr>
  </w:style>
  <w:style w:type="paragraph" w:customStyle="1" w:styleId="xl75">
    <w:name w:val="xl75"/>
    <w:basedOn w:val="Normal"/>
    <w:rsid w:val="004D571F"/>
    <w:pPr>
      <w:pBdr>
        <w:top w:val="single" w:sz="4" w:space="0" w:color="000000"/>
        <w:left w:val="single" w:sz="4" w:space="0" w:color="000000"/>
        <w:bottom w:val="single" w:sz="4" w:space="0" w:color="000000"/>
        <w:right w:val="single" w:sz="4" w:space="0" w:color="000000"/>
      </w:pBdr>
      <w:shd w:val="clear" w:color="17375E" w:fill="003366"/>
      <w:spacing w:before="100" w:beforeAutospacing="1" w:after="100" w:afterAutospacing="1" w:line="240" w:lineRule="auto"/>
      <w:jc w:val="both"/>
      <w:textAlignment w:val="center"/>
    </w:pPr>
    <w:rPr>
      <w:rFonts w:ascii="Calibri" w:eastAsia="Times New Roman" w:hAnsi="Calibri" w:cs="Times New Roman"/>
      <w:color w:val="FFFFFF"/>
      <w:sz w:val="24"/>
      <w:szCs w:val="24"/>
      <w:lang w:eastAsia="hr-HR"/>
    </w:rPr>
  </w:style>
  <w:style w:type="paragraph" w:customStyle="1" w:styleId="xl76">
    <w:name w:val="xl76"/>
    <w:basedOn w:val="Normal"/>
    <w:rsid w:val="004D571F"/>
    <w:pPr>
      <w:pBdr>
        <w:top w:val="single" w:sz="4" w:space="0" w:color="000000"/>
        <w:left w:val="single" w:sz="4" w:space="0" w:color="000000"/>
        <w:bottom w:val="single" w:sz="4" w:space="0" w:color="000000"/>
        <w:right w:val="single" w:sz="4" w:space="0" w:color="000000"/>
      </w:pBdr>
      <w:shd w:val="clear" w:color="17375E" w:fill="003366"/>
      <w:spacing w:before="100" w:beforeAutospacing="1" w:after="100" w:afterAutospacing="1" w:line="240" w:lineRule="auto"/>
      <w:jc w:val="center"/>
      <w:textAlignment w:val="center"/>
    </w:pPr>
    <w:rPr>
      <w:rFonts w:ascii="Calibri" w:eastAsia="Times New Roman" w:hAnsi="Calibri" w:cs="Times New Roman"/>
      <w:color w:val="FFFFFF"/>
      <w:sz w:val="24"/>
      <w:szCs w:val="24"/>
      <w:lang w:eastAsia="hr-HR"/>
    </w:rPr>
  </w:style>
  <w:style w:type="paragraph" w:customStyle="1" w:styleId="xl77">
    <w:name w:val="xl77"/>
    <w:basedOn w:val="Normal"/>
    <w:rsid w:val="004D571F"/>
    <w:pPr>
      <w:pBdr>
        <w:top w:val="single" w:sz="4" w:space="0" w:color="000000"/>
        <w:left w:val="single" w:sz="4" w:space="0" w:color="000000"/>
        <w:bottom w:val="single" w:sz="4" w:space="0" w:color="000000"/>
        <w:right w:val="single" w:sz="4" w:space="0" w:color="FFFFFF"/>
      </w:pBdr>
      <w:shd w:val="clear" w:color="17375E" w:fill="003366"/>
      <w:spacing w:before="100" w:beforeAutospacing="1" w:after="100" w:afterAutospacing="1" w:line="240" w:lineRule="auto"/>
      <w:jc w:val="center"/>
      <w:textAlignment w:val="center"/>
    </w:pPr>
    <w:rPr>
      <w:rFonts w:ascii="Calibri" w:eastAsia="Times New Roman" w:hAnsi="Calibri" w:cs="Times New Roman"/>
      <w:color w:val="FFFFFF"/>
      <w:sz w:val="24"/>
      <w:szCs w:val="24"/>
      <w:lang w:eastAsia="hr-HR"/>
    </w:rPr>
  </w:style>
  <w:style w:type="paragraph" w:customStyle="1" w:styleId="xl78">
    <w:name w:val="xl78"/>
    <w:basedOn w:val="Normal"/>
    <w:rsid w:val="004D571F"/>
    <w:pPr>
      <w:pBdr>
        <w:top w:val="single" w:sz="4" w:space="0" w:color="000000"/>
        <w:left w:val="single" w:sz="4" w:space="0" w:color="FFFFFF"/>
        <w:bottom w:val="single" w:sz="4" w:space="0" w:color="000000"/>
        <w:right w:val="single" w:sz="4" w:space="0" w:color="000000"/>
      </w:pBdr>
      <w:shd w:val="clear" w:color="17375E" w:fill="003366"/>
      <w:spacing w:before="100" w:beforeAutospacing="1" w:after="100" w:afterAutospacing="1" w:line="240" w:lineRule="auto"/>
      <w:jc w:val="center"/>
      <w:textAlignment w:val="center"/>
    </w:pPr>
    <w:rPr>
      <w:rFonts w:ascii="Calibri" w:eastAsia="Times New Roman" w:hAnsi="Calibri" w:cs="Times New Roman"/>
      <w:color w:val="FFFFFF"/>
      <w:sz w:val="24"/>
      <w:szCs w:val="24"/>
      <w:lang w:eastAsia="hr-HR"/>
    </w:rPr>
  </w:style>
  <w:style w:type="paragraph" w:customStyle="1" w:styleId="xl79">
    <w:name w:val="xl79"/>
    <w:basedOn w:val="Normal"/>
    <w:rsid w:val="004D571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hr-HR"/>
    </w:rPr>
  </w:style>
  <w:style w:type="paragraph" w:customStyle="1" w:styleId="xl80">
    <w:name w:val="xl80"/>
    <w:basedOn w:val="Normal"/>
    <w:rsid w:val="004D571F"/>
    <w:pPr>
      <w:pBdr>
        <w:top w:val="single" w:sz="4" w:space="0" w:color="000000"/>
        <w:bottom w:val="single" w:sz="4" w:space="0" w:color="000000"/>
      </w:pBdr>
      <w:shd w:val="clear" w:color="17375E" w:fill="003366"/>
      <w:spacing w:before="100" w:beforeAutospacing="1" w:after="100" w:afterAutospacing="1" w:line="240" w:lineRule="auto"/>
      <w:jc w:val="center"/>
      <w:textAlignment w:val="center"/>
    </w:pPr>
    <w:rPr>
      <w:rFonts w:ascii="Calibri" w:eastAsia="Times New Roman" w:hAnsi="Calibri" w:cs="Times New Roman"/>
      <w:color w:val="FFFFFF"/>
      <w:sz w:val="24"/>
      <w:szCs w:val="24"/>
      <w:lang w:eastAsia="hr-HR"/>
    </w:rPr>
  </w:style>
  <w:style w:type="paragraph" w:customStyle="1" w:styleId="xl81">
    <w:name w:val="xl81"/>
    <w:basedOn w:val="Normal"/>
    <w:rsid w:val="004D571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Times New Roman"/>
      <w:lang w:eastAsia="hr-HR"/>
    </w:rPr>
  </w:style>
  <w:style w:type="paragraph" w:customStyle="1" w:styleId="xl82">
    <w:name w:val="xl82"/>
    <w:basedOn w:val="Normal"/>
    <w:rsid w:val="004D571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lang w:eastAsia="hr-HR"/>
    </w:rPr>
  </w:style>
  <w:style w:type="paragraph" w:customStyle="1" w:styleId="xl83">
    <w:name w:val="xl83"/>
    <w:basedOn w:val="Normal"/>
    <w:rsid w:val="004D571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Times New Roman"/>
      <w:sz w:val="24"/>
      <w:szCs w:val="24"/>
      <w:lang w:eastAsia="hr-HR"/>
    </w:rPr>
  </w:style>
  <w:style w:type="paragraph" w:customStyle="1" w:styleId="xl84">
    <w:name w:val="xl84"/>
    <w:basedOn w:val="Normal"/>
    <w:rsid w:val="004D571F"/>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lang w:eastAsia="hr-HR"/>
    </w:rPr>
  </w:style>
  <w:style w:type="paragraph" w:customStyle="1" w:styleId="xl85">
    <w:name w:val="xl85"/>
    <w:basedOn w:val="Normal"/>
    <w:rsid w:val="004D571F"/>
    <w:pPr>
      <w:pBdr>
        <w:top w:val="single" w:sz="4" w:space="0" w:color="000000"/>
        <w:left w:val="single" w:sz="4" w:space="0" w:color="000000"/>
        <w:bottom w:val="single" w:sz="4" w:space="0" w:color="000000"/>
        <w:right w:val="single" w:sz="4" w:space="0" w:color="000000"/>
      </w:pBdr>
      <w:shd w:val="clear" w:color="003366" w:fill="17375E"/>
      <w:spacing w:before="100" w:beforeAutospacing="1" w:after="100" w:afterAutospacing="1" w:line="240" w:lineRule="auto"/>
      <w:jc w:val="center"/>
      <w:textAlignment w:val="center"/>
    </w:pPr>
    <w:rPr>
      <w:rFonts w:ascii="Calibri" w:eastAsia="Times New Roman" w:hAnsi="Calibri" w:cs="Times New Roman"/>
      <w:color w:val="FFFFFF"/>
      <w:sz w:val="24"/>
      <w:szCs w:val="24"/>
      <w:lang w:eastAsia="hr-HR"/>
    </w:rPr>
  </w:style>
  <w:style w:type="paragraph" w:customStyle="1" w:styleId="m2007297408830889904msonormal">
    <w:name w:val="m_2007297408830889904msonormal"/>
    <w:basedOn w:val="Normal"/>
    <w:rsid w:val="000D0F5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2007297408830889904msolistparagraph">
    <w:name w:val="m_2007297408830889904msolistparagraph"/>
    <w:basedOn w:val="Normal"/>
    <w:rsid w:val="000D0F5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2004">
    <w:name w:val="box_462004"/>
    <w:basedOn w:val="Normal"/>
    <w:rsid w:val="00C47A3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2054">
    <w:name w:val="box_462054"/>
    <w:basedOn w:val="Normal"/>
    <w:rsid w:val="00C47A3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EA421F"/>
    <w:rPr>
      <w:rFonts w:ascii="Times New Roman" w:eastAsia="Times New Roman" w:hAnsi="Times New Roman" w:cs="Times New Roman"/>
      <w:b/>
      <w:bCs/>
      <w:sz w:val="28"/>
      <w:szCs w:val="24"/>
      <w:lang w:eastAsia="hr-HR"/>
    </w:rPr>
  </w:style>
  <w:style w:type="paragraph" w:styleId="Tijeloteksta">
    <w:name w:val="Body Text"/>
    <w:aliases w:val="uvlaka 2,  uvlaka 2"/>
    <w:basedOn w:val="Normal"/>
    <w:link w:val="TijelotekstaChar"/>
    <w:rsid w:val="00EA421F"/>
    <w:pPr>
      <w:spacing w:after="0" w:line="240" w:lineRule="auto"/>
      <w:jc w:val="both"/>
    </w:pPr>
    <w:rPr>
      <w:rFonts w:ascii="Arial" w:eastAsia="Times New Roman" w:hAnsi="Arial" w:cs="Times New Roman"/>
      <w:sz w:val="24"/>
      <w:szCs w:val="24"/>
      <w:lang w:eastAsia="hr-HR"/>
    </w:rPr>
  </w:style>
  <w:style w:type="character" w:customStyle="1" w:styleId="TijelotekstaChar">
    <w:name w:val="Tijelo teksta Char"/>
    <w:aliases w:val="uvlaka 2 Char,  uvlaka 2 Char"/>
    <w:basedOn w:val="Zadanifontodlomka"/>
    <w:link w:val="Tijeloteksta"/>
    <w:rsid w:val="00EA421F"/>
    <w:rPr>
      <w:rFonts w:ascii="Arial" w:eastAsia="Times New Roman" w:hAnsi="Arial" w:cs="Times New Roman"/>
      <w:sz w:val="24"/>
      <w:szCs w:val="24"/>
      <w:lang w:eastAsia="hr-HR"/>
    </w:rPr>
  </w:style>
  <w:style w:type="paragraph" w:styleId="Blokteksta">
    <w:name w:val="Block Text"/>
    <w:basedOn w:val="Normal"/>
    <w:rsid w:val="00EA421F"/>
    <w:pPr>
      <w:spacing w:after="0" w:line="240" w:lineRule="auto"/>
      <w:ind w:left="-180" w:right="-288"/>
    </w:pPr>
    <w:rPr>
      <w:rFonts w:ascii="Times New Roman" w:eastAsia="Times New Roman" w:hAnsi="Times New Roman" w:cs="Times New Roman"/>
      <w:sz w:val="24"/>
      <w:szCs w:val="24"/>
    </w:rPr>
  </w:style>
  <w:style w:type="paragraph" w:customStyle="1" w:styleId="Default">
    <w:name w:val="Default"/>
    <w:rsid w:val="00EA421F"/>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Istaknuto">
    <w:name w:val="Emphasis"/>
    <w:uiPriority w:val="20"/>
    <w:qFormat/>
    <w:rsid w:val="00EA421F"/>
    <w:rPr>
      <w:i/>
      <w:iCs/>
    </w:rPr>
  </w:style>
  <w:style w:type="paragraph" w:styleId="Naslov">
    <w:name w:val="Title"/>
    <w:basedOn w:val="Normal"/>
    <w:link w:val="NaslovChar"/>
    <w:qFormat/>
    <w:rsid w:val="00EA421F"/>
    <w:pPr>
      <w:spacing w:after="0" w:line="240" w:lineRule="auto"/>
      <w:jc w:val="center"/>
    </w:pPr>
    <w:rPr>
      <w:rFonts w:ascii="Times New Roman" w:eastAsia="Times New Roman" w:hAnsi="Times New Roman" w:cs="Times New Roman"/>
      <w:b/>
      <w:bCs/>
      <w:sz w:val="28"/>
      <w:szCs w:val="24"/>
      <w:lang w:eastAsia="hr-HR"/>
    </w:rPr>
  </w:style>
  <w:style w:type="character" w:customStyle="1" w:styleId="NaslovChar">
    <w:name w:val="Naslov Char"/>
    <w:basedOn w:val="Zadanifontodlomka"/>
    <w:link w:val="Naslov"/>
    <w:rsid w:val="00EA421F"/>
    <w:rPr>
      <w:rFonts w:ascii="Times New Roman" w:eastAsia="Times New Roman" w:hAnsi="Times New Roman" w:cs="Times New Roman"/>
      <w:b/>
      <w:bCs/>
      <w:sz w:val="28"/>
      <w:szCs w:val="24"/>
      <w:lang w:eastAsia="hr-HR"/>
    </w:rPr>
  </w:style>
  <w:style w:type="paragraph" w:customStyle="1" w:styleId="msonormal0">
    <w:name w:val="msonormal"/>
    <w:basedOn w:val="Normal"/>
    <w:rsid w:val="00EA421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EA421F"/>
    <w:pPr>
      <w:spacing w:before="100" w:beforeAutospacing="1" w:after="100" w:afterAutospacing="1" w:line="240" w:lineRule="auto"/>
    </w:pPr>
    <w:rPr>
      <w:rFonts w:ascii="Calibri" w:eastAsia="Times New Roman" w:hAnsi="Calibri" w:cs="Calibri"/>
      <w:b/>
      <w:bCs/>
      <w:sz w:val="16"/>
      <w:szCs w:val="16"/>
      <w:lang w:eastAsia="hr-HR"/>
    </w:rPr>
  </w:style>
  <w:style w:type="paragraph" w:customStyle="1" w:styleId="font6">
    <w:name w:val="font6"/>
    <w:basedOn w:val="Normal"/>
    <w:rsid w:val="00EA421F"/>
    <w:pPr>
      <w:spacing w:before="100" w:beforeAutospacing="1" w:after="100" w:afterAutospacing="1" w:line="240" w:lineRule="auto"/>
    </w:pPr>
    <w:rPr>
      <w:rFonts w:ascii="Calibri" w:eastAsia="Times New Roman" w:hAnsi="Calibri" w:cs="Calibri"/>
      <w:sz w:val="16"/>
      <w:szCs w:val="16"/>
      <w:lang w:eastAsia="hr-HR"/>
    </w:rPr>
  </w:style>
  <w:style w:type="paragraph" w:customStyle="1" w:styleId="xl86">
    <w:name w:val="xl86"/>
    <w:basedOn w:val="Normal"/>
    <w:rsid w:val="00EA421F"/>
    <w:pPr>
      <w:spacing w:before="100" w:beforeAutospacing="1" w:after="100" w:afterAutospacing="1" w:line="240" w:lineRule="auto"/>
    </w:pPr>
    <w:rPr>
      <w:rFonts w:ascii="Calibri" w:eastAsia="Times New Roman" w:hAnsi="Calibri" w:cs="Calibri"/>
      <w:sz w:val="16"/>
      <w:szCs w:val="16"/>
      <w:lang w:eastAsia="hr-HR"/>
    </w:rPr>
  </w:style>
  <w:style w:type="paragraph" w:customStyle="1" w:styleId="xl87">
    <w:name w:val="xl87"/>
    <w:basedOn w:val="Normal"/>
    <w:rsid w:val="00EA421F"/>
    <w:pPr>
      <w:spacing w:before="100" w:beforeAutospacing="1" w:after="100" w:afterAutospacing="1" w:line="240" w:lineRule="auto"/>
    </w:pPr>
    <w:rPr>
      <w:rFonts w:ascii="Calibri" w:eastAsia="Times New Roman" w:hAnsi="Calibri" w:cs="Calibri"/>
      <w:sz w:val="16"/>
      <w:szCs w:val="16"/>
      <w:lang w:eastAsia="hr-HR"/>
    </w:rPr>
  </w:style>
  <w:style w:type="paragraph" w:customStyle="1" w:styleId="xl88">
    <w:name w:val="xl88"/>
    <w:basedOn w:val="Normal"/>
    <w:rsid w:val="00EA421F"/>
    <w:pPr>
      <w:spacing w:before="100" w:beforeAutospacing="1" w:after="100" w:afterAutospacing="1" w:line="240" w:lineRule="auto"/>
    </w:pPr>
    <w:rPr>
      <w:rFonts w:ascii="Calibri" w:eastAsia="Times New Roman" w:hAnsi="Calibri" w:cs="Calibri"/>
      <w:sz w:val="16"/>
      <w:szCs w:val="16"/>
      <w:lang w:eastAsia="hr-HR"/>
    </w:rPr>
  </w:style>
  <w:style w:type="paragraph" w:customStyle="1" w:styleId="xl89">
    <w:name w:val="xl89"/>
    <w:basedOn w:val="Normal"/>
    <w:rsid w:val="00EA42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6"/>
      <w:szCs w:val="16"/>
      <w:lang w:eastAsia="hr-HR"/>
    </w:rPr>
  </w:style>
  <w:style w:type="paragraph" w:customStyle="1" w:styleId="xl90">
    <w:name w:val="xl90"/>
    <w:basedOn w:val="Normal"/>
    <w:rsid w:val="00EA42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6"/>
      <w:szCs w:val="16"/>
      <w:lang w:eastAsia="hr-HR"/>
    </w:rPr>
  </w:style>
  <w:style w:type="paragraph" w:customStyle="1" w:styleId="xl91">
    <w:name w:val="xl91"/>
    <w:basedOn w:val="Normal"/>
    <w:rsid w:val="00EA42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16"/>
      <w:szCs w:val="16"/>
      <w:lang w:eastAsia="hr-HR"/>
    </w:rPr>
  </w:style>
  <w:style w:type="paragraph" w:customStyle="1" w:styleId="xl92">
    <w:name w:val="xl92"/>
    <w:basedOn w:val="Normal"/>
    <w:rsid w:val="00EA421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93">
    <w:name w:val="xl93"/>
    <w:basedOn w:val="Normal"/>
    <w:rsid w:val="00EA421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94">
    <w:name w:val="xl94"/>
    <w:basedOn w:val="Normal"/>
    <w:rsid w:val="00EA421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95">
    <w:name w:val="xl95"/>
    <w:basedOn w:val="Normal"/>
    <w:rsid w:val="00EA421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96">
    <w:name w:val="xl96"/>
    <w:basedOn w:val="Normal"/>
    <w:rsid w:val="00EA421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97">
    <w:name w:val="xl97"/>
    <w:basedOn w:val="Normal"/>
    <w:rsid w:val="00EA421F"/>
    <w:pPr>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98">
    <w:name w:val="xl98"/>
    <w:basedOn w:val="Normal"/>
    <w:rsid w:val="00EA42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sz w:val="16"/>
      <w:szCs w:val="16"/>
      <w:lang w:eastAsia="hr-HR"/>
    </w:rPr>
  </w:style>
  <w:style w:type="paragraph" w:customStyle="1" w:styleId="xl99">
    <w:name w:val="xl99"/>
    <w:basedOn w:val="Normal"/>
    <w:rsid w:val="00EA42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lang w:eastAsia="hr-HR"/>
    </w:rPr>
  </w:style>
  <w:style w:type="paragraph" w:customStyle="1" w:styleId="xl100">
    <w:name w:val="xl100"/>
    <w:basedOn w:val="Normal"/>
    <w:rsid w:val="00EA421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101">
    <w:name w:val="xl101"/>
    <w:basedOn w:val="Normal"/>
    <w:rsid w:val="00EA421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lang w:eastAsia="hr-HR"/>
    </w:rPr>
  </w:style>
  <w:style w:type="paragraph" w:customStyle="1" w:styleId="xl102">
    <w:name w:val="xl102"/>
    <w:basedOn w:val="Normal"/>
    <w:rsid w:val="00EA42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Calibri" w:eastAsia="Times New Roman" w:hAnsi="Calibri" w:cs="Calibri"/>
      <w:b/>
      <w:bCs/>
      <w:sz w:val="16"/>
      <w:szCs w:val="16"/>
      <w:lang w:eastAsia="hr-HR"/>
    </w:rPr>
  </w:style>
  <w:style w:type="paragraph" w:customStyle="1" w:styleId="xl103">
    <w:name w:val="xl103"/>
    <w:basedOn w:val="Normal"/>
    <w:rsid w:val="00EA42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Calibri" w:eastAsia="Times New Roman" w:hAnsi="Calibri" w:cs="Calibri"/>
      <w:b/>
      <w:bCs/>
      <w:sz w:val="16"/>
      <w:szCs w:val="16"/>
      <w:lang w:eastAsia="hr-HR"/>
    </w:rPr>
  </w:style>
  <w:style w:type="paragraph" w:customStyle="1" w:styleId="xl104">
    <w:name w:val="xl104"/>
    <w:basedOn w:val="Normal"/>
    <w:rsid w:val="00EA42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Calibri" w:eastAsia="Times New Roman" w:hAnsi="Calibri" w:cs="Calibri"/>
      <w:b/>
      <w:bCs/>
      <w:sz w:val="16"/>
      <w:szCs w:val="16"/>
      <w:lang w:eastAsia="hr-HR"/>
    </w:rPr>
  </w:style>
  <w:style w:type="paragraph" w:customStyle="1" w:styleId="xl105">
    <w:name w:val="xl105"/>
    <w:basedOn w:val="Normal"/>
    <w:rsid w:val="00EA42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Calibri" w:eastAsia="Times New Roman" w:hAnsi="Calibri" w:cs="Calibri"/>
      <w:b/>
      <w:bCs/>
      <w:sz w:val="16"/>
      <w:szCs w:val="16"/>
      <w:lang w:eastAsia="hr-HR"/>
    </w:rPr>
  </w:style>
  <w:style w:type="paragraph" w:customStyle="1" w:styleId="xl106">
    <w:name w:val="xl106"/>
    <w:basedOn w:val="Normal"/>
    <w:rsid w:val="00EA42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Calibri" w:eastAsia="Times New Roman" w:hAnsi="Calibri" w:cs="Calibri"/>
      <w:b/>
      <w:bCs/>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5347">
      <w:bodyDiv w:val="1"/>
      <w:marLeft w:val="0"/>
      <w:marRight w:val="0"/>
      <w:marTop w:val="0"/>
      <w:marBottom w:val="0"/>
      <w:divBdr>
        <w:top w:val="none" w:sz="0" w:space="0" w:color="auto"/>
        <w:left w:val="none" w:sz="0" w:space="0" w:color="auto"/>
        <w:bottom w:val="none" w:sz="0" w:space="0" w:color="auto"/>
        <w:right w:val="none" w:sz="0" w:space="0" w:color="auto"/>
      </w:divBdr>
    </w:div>
    <w:div w:id="42338264">
      <w:bodyDiv w:val="1"/>
      <w:marLeft w:val="0"/>
      <w:marRight w:val="0"/>
      <w:marTop w:val="0"/>
      <w:marBottom w:val="0"/>
      <w:divBdr>
        <w:top w:val="none" w:sz="0" w:space="0" w:color="auto"/>
        <w:left w:val="none" w:sz="0" w:space="0" w:color="auto"/>
        <w:bottom w:val="none" w:sz="0" w:space="0" w:color="auto"/>
        <w:right w:val="none" w:sz="0" w:space="0" w:color="auto"/>
      </w:divBdr>
    </w:div>
    <w:div w:id="86075329">
      <w:bodyDiv w:val="1"/>
      <w:marLeft w:val="0"/>
      <w:marRight w:val="0"/>
      <w:marTop w:val="0"/>
      <w:marBottom w:val="0"/>
      <w:divBdr>
        <w:top w:val="none" w:sz="0" w:space="0" w:color="auto"/>
        <w:left w:val="none" w:sz="0" w:space="0" w:color="auto"/>
        <w:bottom w:val="none" w:sz="0" w:space="0" w:color="auto"/>
        <w:right w:val="none" w:sz="0" w:space="0" w:color="auto"/>
      </w:divBdr>
    </w:div>
    <w:div w:id="150681712">
      <w:bodyDiv w:val="1"/>
      <w:marLeft w:val="0"/>
      <w:marRight w:val="0"/>
      <w:marTop w:val="0"/>
      <w:marBottom w:val="0"/>
      <w:divBdr>
        <w:top w:val="none" w:sz="0" w:space="0" w:color="auto"/>
        <w:left w:val="none" w:sz="0" w:space="0" w:color="auto"/>
        <w:bottom w:val="none" w:sz="0" w:space="0" w:color="auto"/>
        <w:right w:val="none" w:sz="0" w:space="0" w:color="auto"/>
      </w:divBdr>
    </w:div>
    <w:div w:id="160195581">
      <w:bodyDiv w:val="1"/>
      <w:marLeft w:val="0"/>
      <w:marRight w:val="0"/>
      <w:marTop w:val="0"/>
      <w:marBottom w:val="0"/>
      <w:divBdr>
        <w:top w:val="none" w:sz="0" w:space="0" w:color="auto"/>
        <w:left w:val="none" w:sz="0" w:space="0" w:color="auto"/>
        <w:bottom w:val="none" w:sz="0" w:space="0" w:color="auto"/>
        <w:right w:val="none" w:sz="0" w:space="0" w:color="auto"/>
      </w:divBdr>
    </w:div>
    <w:div w:id="164831153">
      <w:bodyDiv w:val="1"/>
      <w:marLeft w:val="0"/>
      <w:marRight w:val="0"/>
      <w:marTop w:val="0"/>
      <w:marBottom w:val="0"/>
      <w:divBdr>
        <w:top w:val="none" w:sz="0" w:space="0" w:color="auto"/>
        <w:left w:val="none" w:sz="0" w:space="0" w:color="auto"/>
        <w:bottom w:val="none" w:sz="0" w:space="0" w:color="auto"/>
        <w:right w:val="none" w:sz="0" w:space="0" w:color="auto"/>
      </w:divBdr>
    </w:div>
    <w:div w:id="198705184">
      <w:bodyDiv w:val="1"/>
      <w:marLeft w:val="0"/>
      <w:marRight w:val="0"/>
      <w:marTop w:val="0"/>
      <w:marBottom w:val="0"/>
      <w:divBdr>
        <w:top w:val="none" w:sz="0" w:space="0" w:color="auto"/>
        <w:left w:val="none" w:sz="0" w:space="0" w:color="auto"/>
        <w:bottom w:val="none" w:sz="0" w:space="0" w:color="auto"/>
        <w:right w:val="none" w:sz="0" w:space="0" w:color="auto"/>
      </w:divBdr>
    </w:div>
    <w:div w:id="313292836">
      <w:bodyDiv w:val="1"/>
      <w:marLeft w:val="0"/>
      <w:marRight w:val="0"/>
      <w:marTop w:val="0"/>
      <w:marBottom w:val="0"/>
      <w:divBdr>
        <w:top w:val="none" w:sz="0" w:space="0" w:color="auto"/>
        <w:left w:val="none" w:sz="0" w:space="0" w:color="auto"/>
        <w:bottom w:val="none" w:sz="0" w:space="0" w:color="auto"/>
        <w:right w:val="none" w:sz="0" w:space="0" w:color="auto"/>
      </w:divBdr>
    </w:div>
    <w:div w:id="375205659">
      <w:bodyDiv w:val="1"/>
      <w:marLeft w:val="0"/>
      <w:marRight w:val="0"/>
      <w:marTop w:val="0"/>
      <w:marBottom w:val="0"/>
      <w:divBdr>
        <w:top w:val="none" w:sz="0" w:space="0" w:color="auto"/>
        <w:left w:val="none" w:sz="0" w:space="0" w:color="auto"/>
        <w:bottom w:val="none" w:sz="0" w:space="0" w:color="auto"/>
        <w:right w:val="none" w:sz="0" w:space="0" w:color="auto"/>
      </w:divBdr>
    </w:div>
    <w:div w:id="399838150">
      <w:bodyDiv w:val="1"/>
      <w:marLeft w:val="0"/>
      <w:marRight w:val="0"/>
      <w:marTop w:val="0"/>
      <w:marBottom w:val="0"/>
      <w:divBdr>
        <w:top w:val="none" w:sz="0" w:space="0" w:color="auto"/>
        <w:left w:val="none" w:sz="0" w:space="0" w:color="auto"/>
        <w:bottom w:val="none" w:sz="0" w:space="0" w:color="auto"/>
        <w:right w:val="none" w:sz="0" w:space="0" w:color="auto"/>
      </w:divBdr>
    </w:div>
    <w:div w:id="411048945">
      <w:bodyDiv w:val="1"/>
      <w:marLeft w:val="0"/>
      <w:marRight w:val="0"/>
      <w:marTop w:val="0"/>
      <w:marBottom w:val="0"/>
      <w:divBdr>
        <w:top w:val="none" w:sz="0" w:space="0" w:color="auto"/>
        <w:left w:val="none" w:sz="0" w:space="0" w:color="auto"/>
        <w:bottom w:val="none" w:sz="0" w:space="0" w:color="auto"/>
        <w:right w:val="none" w:sz="0" w:space="0" w:color="auto"/>
      </w:divBdr>
    </w:div>
    <w:div w:id="454367441">
      <w:bodyDiv w:val="1"/>
      <w:marLeft w:val="0"/>
      <w:marRight w:val="0"/>
      <w:marTop w:val="0"/>
      <w:marBottom w:val="0"/>
      <w:divBdr>
        <w:top w:val="none" w:sz="0" w:space="0" w:color="auto"/>
        <w:left w:val="none" w:sz="0" w:space="0" w:color="auto"/>
        <w:bottom w:val="none" w:sz="0" w:space="0" w:color="auto"/>
        <w:right w:val="none" w:sz="0" w:space="0" w:color="auto"/>
      </w:divBdr>
    </w:div>
    <w:div w:id="464545546">
      <w:bodyDiv w:val="1"/>
      <w:marLeft w:val="0"/>
      <w:marRight w:val="0"/>
      <w:marTop w:val="0"/>
      <w:marBottom w:val="0"/>
      <w:divBdr>
        <w:top w:val="none" w:sz="0" w:space="0" w:color="auto"/>
        <w:left w:val="none" w:sz="0" w:space="0" w:color="auto"/>
        <w:bottom w:val="none" w:sz="0" w:space="0" w:color="auto"/>
        <w:right w:val="none" w:sz="0" w:space="0" w:color="auto"/>
      </w:divBdr>
    </w:div>
    <w:div w:id="524635006">
      <w:bodyDiv w:val="1"/>
      <w:marLeft w:val="0"/>
      <w:marRight w:val="0"/>
      <w:marTop w:val="0"/>
      <w:marBottom w:val="0"/>
      <w:divBdr>
        <w:top w:val="none" w:sz="0" w:space="0" w:color="auto"/>
        <w:left w:val="none" w:sz="0" w:space="0" w:color="auto"/>
        <w:bottom w:val="none" w:sz="0" w:space="0" w:color="auto"/>
        <w:right w:val="none" w:sz="0" w:space="0" w:color="auto"/>
      </w:divBdr>
    </w:div>
    <w:div w:id="571502111">
      <w:bodyDiv w:val="1"/>
      <w:marLeft w:val="0"/>
      <w:marRight w:val="0"/>
      <w:marTop w:val="0"/>
      <w:marBottom w:val="0"/>
      <w:divBdr>
        <w:top w:val="none" w:sz="0" w:space="0" w:color="auto"/>
        <w:left w:val="none" w:sz="0" w:space="0" w:color="auto"/>
        <w:bottom w:val="none" w:sz="0" w:space="0" w:color="auto"/>
        <w:right w:val="none" w:sz="0" w:space="0" w:color="auto"/>
      </w:divBdr>
    </w:div>
    <w:div w:id="576087831">
      <w:bodyDiv w:val="1"/>
      <w:marLeft w:val="0"/>
      <w:marRight w:val="0"/>
      <w:marTop w:val="0"/>
      <w:marBottom w:val="0"/>
      <w:divBdr>
        <w:top w:val="none" w:sz="0" w:space="0" w:color="auto"/>
        <w:left w:val="none" w:sz="0" w:space="0" w:color="auto"/>
        <w:bottom w:val="none" w:sz="0" w:space="0" w:color="auto"/>
        <w:right w:val="none" w:sz="0" w:space="0" w:color="auto"/>
      </w:divBdr>
    </w:div>
    <w:div w:id="610164452">
      <w:bodyDiv w:val="1"/>
      <w:marLeft w:val="0"/>
      <w:marRight w:val="0"/>
      <w:marTop w:val="0"/>
      <w:marBottom w:val="0"/>
      <w:divBdr>
        <w:top w:val="none" w:sz="0" w:space="0" w:color="auto"/>
        <w:left w:val="none" w:sz="0" w:space="0" w:color="auto"/>
        <w:bottom w:val="none" w:sz="0" w:space="0" w:color="auto"/>
        <w:right w:val="none" w:sz="0" w:space="0" w:color="auto"/>
      </w:divBdr>
    </w:div>
    <w:div w:id="689262330">
      <w:bodyDiv w:val="1"/>
      <w:marLeft w:val="0"/>
      <w:marRight w:val="0"/>
      <w:marTop w:val="0"/>
      <w:marBottom w:val="0"/>
      <w:divBdr>
        <w:top w:val="none" w:sz="0" w:space="0" w:color="auto"/>
        <w:left w:val="none" w:sz="0" w:space="0" w:color="auto"/>
        <w:bottom w:val="none" w:sz="0" w:space="0" w:color="auto"/>
        <w:right w:val="none" w:sz="0" w:space="0" w:color="auto"/>
      </w:divBdr>
    </w:div>
    <w:div w:id="798187761">
      <w:bodyDiv w:val="1"/>
      <w:marLeft w:val="0"/>
      <w:marRight w:val="0"/>
      <w:marTop w:val="0"/>
      <w:marBottom w:val="0"/>
      <w:divBdr>
        <w:top w:val="none" w:sz="0" w:space="0" w:color="auto"/>
        <w:left w:val="none" w:sz="0" w:space="0" w:color="auto"/>
        <w:bottom w:val="none" w:sz="0" w:space="0" w:color="auto"/>
        <w:right w:val="none" w:sz="0" w:space="0" w:color="auto"/>
      </w:divBdr>
    </w:div>
    <w:div w:id="811368337">
      <w:bodyDiv w:val="1"/>
      <w:marLeft w:val="0"/>
      <w:marRight w:val="0"/>
      <w:marTop w:val="0"/>
      <w:marBottom w:val="0"/>
      <w:divBdr>
        <w:top w:val="none" w:sz="0" w:space="0" w:color="auto"/>
        <w:left w:val="none" w:sz="0" w:space="0" w:color="auto"/>
        <w:bottom w:val="none" w:sz="0" w:space="0" w:color="auto"/>
        <w:right w:val="none" w:sz="0" w:space="0" w:color="auto"/>
      </w:divBdr>
    </w:div>
    <w:div w:id="822162172">
      <w:bodyDiv w:val="1"/>
      <w:marLeft w:val="0"/>
      <w:marRight w:val="0"/>
      <w:marTop w:val="0"/>
      <w:marBottom w:val="0"/>
      <w:divBdr>
        <w:top w:val="none" w:sz="0" w:space="0" w:color="auto"/>
        <w:left w:val="none" w:sz="0" w:space="0" w:color="auto"/>
        <w:bottom w:val="none" w:sz="0" w:space="0" w:color="auto"/>
        <w:right w:val="none" w:sz="0" w:space="0" w:color="auto"/>
      </w:divBdr>
    </w:div>
    <w:div w:id="897209276">
      <w:bodyDiv w:val="1"/>
      <w:marLeft w:val="0"/>
      <w:marRight w:val="0"/>
      <w:marTop w:val="0"/>
      <w:marBottom w:val="0"/>
      <w:divBdr>
        <w:top w:val="none" w:sz="0" w:space="0" w:color="auto"/>
        <w:left w:val="none" w:sz="0" w:space="0" w:color="auto"/>
        <w:bottom w:val="none" w:sz="0" w:space="0" w:color="auto"/>
        <w:right w:val="none" w:sz="0" w:space="0" w:color="auto"/>
      </w:divBdr>
    </w:div>
    <w:div w:id="913782921">
      <w:bodyDiv w:val="1"/>
      <w:marLeft w:val="0"/>
      <w:marRight w:val="0"/>
      <w:marTop w:val="0"/>
      <w:marBottom w:val="0"/>
      <w:divBdr>
        <w:top w:val="none" w:sz="0" w:space="0" w:color="auto"/>
        <w:left w:val="none" w:sz="0" w:space="0" w:color="auto"/>
        <w:bottom w:val="none" w:sz="0" w:space="0" w:color="auto"/>
        <w:right w:val="none" w:sz="0" w:space="0" w:color="auto"/>
      </w:divBdr>
    </w:div>
    <w:div w:id="943659532">
      <w:bodyDiv w:val="1"/>
      <w:marLeft w:val="0"/>
      <w:marRight w:val="0"/>
      <w:marTop w:val="0"/>
      <w:marBottom w:val="0"/>
      <w:divBdr>
        <w:top w:val="none" w:sz="0" w:space="0" w:color="auto"/>
        <w:left w:val="none" w:sz="0" w:space="0" w:color="auto"/>
        <w:bottom w:val="none" w:sz="0" w:space="0" w:color="auto"/>
        <w:right w:val="none" w:sz="0" w:space="0" w:color="auto"/>
      </w:divBdr>
    </w:div>
    <w:div w:id="958103056">
      <w:bodyDiv w:val="1"/>
      <w:marLeft w:val="0"/>
      <w:marRight w:val="0"/>
      <w:marTop w:val="0"/>
      <w:marBottom w:val="0"/>
      <w:divBdr>
        <w:top w:val="none" w:sz="0" w:space="0" w:color="auto"/>
        <w:left w:val="none" w:sz="0" w:space="0" w:color="auto"/>
        <w:bottom w:val="none" w:sz="0" w:space="0" w:color="auto"/>
        <w:right w:val="none" w:sz="0" w:space="0" w:color="auto"/>
      </w:divBdr>
    </w:div>
    <w:div w:id="984359911">
      <w:bodyDiv w:val="1"/>
      <w:marLeft w:val="0"/>
      <w:marRight w:val="0"/>
      <w:marTop w:val="0"/>
      <w:marBottom w:val="0"/>
      <w:divBdr>
        <w:top w:val="none" w:sz="0" w:space="0" w:color="auto"/>
        <w:left w:val="none" w:sz="0" w:space="0" w:color="auto"/>
        <w:bottom w:val="none" w:sz="0" w:space="0" w:color="auto"/>
        <w:right w:val="none" w:sz="0" w:space="0" w:color="auto"/>
      </w:divBdr>
    </w:div>
    <w:div w:id="985470889">
      <w:bodyDiv w:val="1"/>
      <w:marLeft w:val="0"/>
      <w:marRight w:val="0"/>
      <w:marTop w:val="0"/>
      <w:marBottom w:val="0"/>
      <w:divBdr>
        <w:top w:val="none" w:sz="0" w:space="0" w:color="auto"/>
        <w:left w:val="none" w:sz="0" w:space="0" w:color="auto"/>
        <w:bottom w:val="none" w:sz="0" w:space="0" w:color="auto"/>
        <w:right w:val="none" w:sz="0" w:space="0" w:color="auto"/>
      </w:divBdr>
    </w:div>
    <w:div w:id="988440020">
      <w:bodyDiv w:val="1"/>
      <w:marLeft w:val="0"/>
      <w:marRight w:val="0"/>
      <w:marTop w:val="0"/>
      <w:marBottom w:val="0"/>
      <w:divBdr>
        <w:top w:val="none" w:sz="0" w:space="0" w:color="auto"/>
        <w:left w:val="none" w:sz="0" w:space="0" w:color="auto"/>
        <w:bottom w:val="none" w:sz="0" w:space="0" w:color="auto"/>
        <w:right w:val="none" w:sz="0" w:space="0" w:color="auto"/>
      </w:divBdr>
    </w:div>
    <w:div w:id="1150094929">
      <w:bodyDiv w:val="1"/>
      <w:marLeft w:val="0"/>
      <w:marRight w:val="0"/>
      <w:marTop w:val="0"/>
      <w:marBottom w:val="0"/>
      <w:divBdr>
        <w:top w:val="none" w:sz="0" w:space="0" w:color="auto"/>
        <w:left w:val="none" w:sz="0" w:space="0" w:color="auto"/>
        <w:bottom w:val="none" w:sz="0" w:space="0" w:color="auto"/>
        <w:right w:val="none" w:sz="0" w:space="0" w:color="auto"/>
      </w:divBdr>
    </w:div>
    <w:div w:id="1196431877">
      <w:bodyDiv w:val="1"/>
      <w:marLeft w:val="0"/>
      <w:marRight w:val="0"/>
      <w:marTop w:val="0"/>
      <w:marBottom w:val="0"/>
      <w:divBdr>
        <w:top w:val="none" w:sz="0" w:space="0" w:color="auto"/>
        <w:left w:val="none" w:sz="0" w:space="0" w:color="auto"/>
        <w:bottom w:val="none" w:sz="0" w:space="0" w:color="auto"/>
        <w:right w:val="none" w:sz="0" w:space="0" w:color="auto"/>
      </w:divBdr>
    </w:div>
    <w:div w:id="1244560193">
      <w:bodyDiv w:val="1"/>
      <w:marLeft w:val="0"/>
      <w:marRight w:val="0"/>
      <w:marTop w:val="0"/>
      <w:marBottom w:val="0"/>
      <w:divBdr>
        <w:top w:val="none" w:sz="0" w:space="0" w:color="auto"/>
        <w:left w:val="none" w:sz="0" w:space="0" w:color="auto"/>
        <w:bottom w:val="none" w:sz="0" w:space="0" w:color="auto"/>
        <w:right w:val="none" w:sz="0" w:space="0" w:color="auto"/>
      </w:divBdr>
    </w:div>
    <w:div w:id="1260062397">
      <w:bodyDiv w:val="1"/>
      <w:marLeft w:val="0"/>
      <w:marRight w:val="0"/>
      <w:marTop w:val="0"/>
      <w:marBottom w:val="0"/>
      <w:divBdr>
        <w:top w:val="none" w:sz="0" w:space="0" w:color="auto"/>
        <w:left w:val="none" w:sz="0" w:space="0" w:color="auto"/>
        <w:bottom w:val="none" w:sz="0" w:space="0" w:color="auto"/>
        <w:right w:val="none" w:sz="0" w:space="0" w:color="auto"/>
      </w:divBdr>
    </w:div>
    <w:div w:id="1337926723">
      <w:bodyDiv w:val="1"/>
      <w:marLeft w:val="0"/>
      <w:marRight w:val="0"/>
      <w:marTop w:val="0"/>
      <w:marBottom w:val="0"/>
      <w:divBdr>
        <w:top w:val="none" w:sz="0" w:space="0" w:color="auto"/>
        <w:left w:val="none" w:sz="0" w:space="0" w:color="auto"/>
        <w:bottom w:val="none" w:sz="0" w:space="0" w:color="auto"/>
        <w:right w:val="none" w:sz="0" w:space="0" w:color="auto"/>
      </w:divBdr>
    </w:div>
    <w:div w:id="1338465019">
      <w:bodyDiv w:val="1"/>
      <w:marLeft w:val="0"/>
      <w:marRight w:val="0"/>
      <w:marTop w:val="0"/>
      <w:marBottom w:val="0"/>
      <w:divBdr>
        <w:top w:val="none" w:sz="0" w:space="0" w:color="auto"/>
        <w:left w:val="none" w:sz="0" w:space="0" w:color="auto"/>
        <w:bottom w:val="none" w:sz="0" w:space="0" w:color="auto"/>
        <w:right w:val="none" w:sz="0" w:space="0" w:color="auto"/>
      </w:divBdr>
    </w:div>
    <w:div w:id="1432428494">
      <w:bodyDiv w:val="1"/>
      <w:marLeft w:val="0"/>
      <w:marRight w:val="0"/>
      <w:marTop w:val="0"/>
      <w:marBottom w:val="0"/>
      <w:divBdr>
        <w:top w:val="none" w:sz="0" w:space="0" w:color="auto"/>
        <w:left w:val="none" w:sz="0" w:space="0" w:color="auto"/>
        <w:bottom w:val="none" w:sz="0" w:space="0" w:color="auto"/>
        <w:right w:val="none" w:sz="0" w:space="0" w:color="auto"/>
      </w:divBdr>
    </w:div>
    <w:div w:id="1434325436">
      <w:bodyDiv w:val="1"/>
      <w:marLeft w:val="0"/>
      <w:marRight w:val="0"/>
      <w:marTop w:val="0"/>
      <w:marBottom w:val="0"/>
      <w:divBdr>
        <w:top w:val="none" w:sz="0" w:space="0" w:color="auto"/>
        <w:left w:val="none" w:sz="0" w:space="0" w:color="auto"/>
        <w:bottom w:val="none" w:sz="0" w:space="0" w:color="auto"/>
        <w:right w:val="none" w:sz="0" w:space="0" w:color="auto"/>
      </w:divBdr>
      <w:divsChild>
        <w:div w:id="422141413">
          <w:marLeft w:val="0"/>
          <w:marRight w:val="0"/>
          <w:marTop w:val="0"/>
          <w:marBottom w:val="0"/>
          <w:divBdr>
            <w:top w:val="none" w:sz="0" w:space="0" w:color="auto"/>
            <w:left w:val="none" w:sz="0" w:space="0" w:color="auto"/>
            <w:bottom w:val="none" w:sz="0" w:space="0" w:color="auto"/>
            <w:right w:val="none" w:sz="0" w:space="0" w:color="auto"/>
          </w:divBdr>
          <w:divsChild>
            <w:div w:id="556086943">
              <w:marLeft w:val="0"/>
              <w:marRight w:val="0"/>
              <w:marTop w:val="0"/>
              <w:marBottom w:val="0"/>
              <w:divBdr>
                <w:top w:val="none" w:sz="0" w:space="0" w:color="auto"/>
                <w:left w:val="none" w:sz="0" w:space="0" w:color="auto"/>
                <w:bottom w:val="none" w:sz="0" w:space="0" w:color="auto"/>
                <w:right w:val="none" w:sz="0" w:space="0" w:color="auto"/>
              </w:divBdr>
            </w:div>
          </w:divsChild>
        </w:div>
        <w:div w:id="2097509781">
          <w:marLeft w:val="0"/>
          <w:marRight w:val="0"/>
          <w:marTop w:val="0"/>
          <w:marBottom w:val="0"/>
          <w:divBdr>
            <w:top w:val="none" w:sz="0" w:space="0" w:color="auto"/>
            <w:left w:val="none" w:sz="0" w:space="0" w:color="auto"/>
            <w:bottom w:val="none" w:sz="0" w:space="0" w:color="auto"/>
            <w:right w:val="none" w:sz="0" w:space="0" w:color="auto"/>
          </w:divBdr>
        </w:div>
        <w:div w:id="35470895">
          <w:marLeft w:val="0"/>
          <w:marRight w:val="0"/>
          <w:marTop w:val="0"/>
          <w:marBottom w:val="0"/>
          <w:divBdr>
            <w:top w:val="none" w:sz="0" w:space="0" w:color="auto"/>
            <w:left w:val="none" w:sz="0" w:space="0" w:color="auto"/>
            <w:bottom w:val="none" w:sz="0" w:space="0" w:color="auto"/>
            <w:right w:val="none" w:sz="0" w:space="0" w:color="auto"/>
          </w:divBdr>
        </w:div>
        <w:div w:id="1386105700">
          <w:marLeft w:val="0"/>
          <w:marRight w:val="0"/>
          <w:marTop w:val="0"/>
          <w:marBottom w:val="0"/>
          <w:divBdr>
            <w:top w:val="none" w:sz="0" w:space="0" w:color="auto"/>
            <w:left w:val="none" w:sz="0" w:space="0" w:color="auto"/>
            <w:bottom w:val="none" w:sz="0" w:space="0" w:color="auto"/>
            <w:right w:val="none" w:sz="0" w:space="0" w:color="auto"/>
          </w:divBdr>
        </w:div>
        <w:div w:id="601689001">
          <w:marLeft w:val="0"/>
          <w:marRight w:val="0"/>
          <w:marTop w:val="0"/>
          <w:marBottom w:val="0"/>
          <w:divBdr>
            <w:top w:val="none" w:sz="0" w:space="0" w:color="auto"/>
            <w:left w:val="none" w:sz="0" w:space="0" w:color="auto"/>
            <w:bottom w:val="none" w:sz="0" w:space="0" w:color="auto"/>
            <w:right w:val="none" w:sz="0" w:space="0" w:color="auto"/>
          </w:divBdr>
        </w:div>
      </w:divsChild>
    </w:div>
    <w:div w:id="1435243087">
      <w:bodyDiv w:val="1"/>
      <w:marLeft w:val="0"/>
      <w:marRight w:val="0"/>
      <w:marTop w:val="0"/>
      <w:marBottom w:val="0"/>
      <w:divBdr>
        <w:top w:val="none" w:sz="0" w:space="0" w:color="auto"/>
        <w:left w:val="none" w:sz="0" w:space="0" w:color="auto"/>
        <w:bottom w:val="none" w:sz="0" w:space="0" w:color="auto"/>
        <w:right w:val="none" w:sz="0" w:space="0" w:color="auto"/>
      </w:divBdr>
    </w:div>
    <w:div w:id="1464931950">
      <w:bodyDiv w:val="1"/>
      <w:marLeft w:val="0"/>
      <w:marRight w:val="0"/>
      <w:marTop w:val="0"/>
      <w:marBottom w:val="0"/>
      <w:divBdr>
        <w:top w:val="none" w:sz="0" w:space="0" w:color="auto"/>
        <w:left w:val="none" w:sz="0" w:space="0" w:color="auto"/>
        <w:bottom w:val="none" w:sz="0" w:space="0" w:color="auto"/>
        <w:right w:val="none" w:sz="0" w:space="0" w:color="auto"/>
      </w:divBdr>
    </w:div>
    <w:div w:id="1492984721">
      <w:bodyDiv w:val="1"/>
      <w:marLeft w:val="0"/>
      <w:marRight w:val="0"/>
      <w:marTop w:val="0"/>
      <w:marBottom w:val="0"/>
      <w:divBdr>
        <w:top w:val="none" w:sz="0" w:space="0" w:color="auto"/>
        <w:left w:val="none" w:sz="0" w:space="0" w:color="auto"/>
        <w:bottom w:val="none" w:sz="0" w:space="0" w:color="auto"/>
        <w:right w:val="none" w:sz="0" w:space="0" w:color="auto"/>
      </w:divBdr>
    </w:div>
    <w:div w:id="1534416702">
      <w:bodyDiv w:val="1"/>
      <w:marLeft w:val="0"/>
      <w:marRight w:val="0"/>
      <w:marTop w:val="0"/>
      <w:marBottom w:val="0"/>
      <w:divBdr>
        <w:top w:val="none" w:sz="0" w:space="0" w:color="auto"/>
        <w:left w:val="none" w:sz="0" w:space="0" w:color="auto"/>
        <w:bottom w:val="none" w:sz="0" w:space="0" w:color="auto"/>
        <w:right w:val="none" w:sz="0" w:space="0" w:color="auto"/>
      </w:divBdr>
    </w:div>
    <w:div w:id="1660694710">
      <w:bodyDiv w:val="1"/>
      <w:marLeft w:val="0"/>
      <w:marRight w:val="0"/>
      <w:marTop w:val="0"/>
      <w:marBottom w:val="0"/>
      <w:divBdr>
        <w:top w:val="none" w:sz="0" w:space="0" w:color="auto"/>
        <w:left w:val="none" w:sz="0" w:space="0" w:color="auto"/>
        <w:bottom w:val="none" w:sz="0" w:space="0" w:color="auto"/>
        <w:right w:val="none" w:sz="0" w:space="0" w:color="auto"/>
      </w:divBdr>
    </w:div>
    <w:div w:id="1661885451">
      <w:bodyDiv w:val="1"/>
      <w:marLeft w:val="0"/>
      <w:marRight w:val="0"/>
      <w:marTop w:val="0"/>
      <w:marBottom w:val="0"/>
      <w:divBdr>
        <w:top w:val="none" w:sz="0" w:space="0" w:color="auto"/>
        <w:left w:val="none" w:sz="0" w:space="0" w:color="auto"/>
        <w:bottom w:val="none" w:sz="0" w:space="0" w:color="auto"/>
        <w:right w:val="none" w:sz="0" w:space="0" w:color="auto"/>
      </w:divBdr>
    </w:div>
    <w:div w:id="1696298693">
      <w:bodyDiv w:val="1"/>
      <w:marLeft w:val="0"/>
      <w:marRight w:val="0"/>
      <w:marTop w:val="0"/>
      <w:marBottom w:val="0"/>
      <w:divBdr>
        <w:top w:val="none" w:sz="0" w:space="0" w:color="auto"/>
        <w:left w:val="none" w:sz="0" w:space="0" w:color="auto"/>
        <w:bottom w:val="none" w:sz="0" w:space="0" w:color="auto"/>
        <w:right w:val="none" w:sz="0" w:space="0" w:color="auto"/>
      </w:divBdr>
    </w:div>
    <w:div w:id="1706716933">
      <w:bodyDiv w:val="1"/>
      <w:marLeft w:val="0"/>
      <w:marRight w:val="0"/>
      <w:marTop w:val="0"/>
      <w:marBottom w:val="0"/>
      <w:divBdr>
        <w:top w:val="none" w:sz="0" w:space="0" w:color="auto"/>
        <w:left w:val="none" w:sz="0" w:space="0" w:color="auto"/>
        <w:bottom w:val="none" w:sz="0" w:space="0" w:color="auto"/>
        <w:right w:val="none" w:sz="0" w:space="0" w:color="auto"/>
      </w:divBdr>
    </w:div>
    <w:div w:id="1774936571">
      <w:bodyDiv w:val="1"/>
      <w:marLeft w:val="0"/>
      <w:marRight w:val="0"/>
      <w:marTop w:val="0"/>
      <w:marBottom w:val="0"/>
      <w:divBdr>
        <w:top w:val="none" w:sz="0" w:space="0" w:color="auto"/>
        <w:left w:val="none" w:sz="0" w:space="0" w:color="auto"/>
        <w:bottom w:val="none" w:sz="0" w:space="0" w:color="auto"/>
        <w:right w:val="none" w:sz="0" w:space="0" w:color="auto"/>
      </w:divBdr>
    </w:div>
    <w:div w:id="1912809680">
      <w:bodyDiv w:val="1"/>
      <w:marLeft w:val="0"/>
      <w:marRight w:val="0"/>
      <w:marTop w:val="0"/>
      <w:marBottom w:val="0"/>
      <w:divBdr>
        <w:top w:val="none" w:sz="0" w:space="0" w:color="auto"/>
        <w:left w:val="none" w:sz="0" w:space="0" w:color="auto"/>
        <w:bottom w:val="none" w:sz="0" w:space="0" w:color="auto"/>
        <w:right w:val="none" w:sz="0" w:space="0" w:color="auto"/>
      </w:divBdr>
    </w:div>
    <w:div w:id="1957523809">
      <w:bodyDiv w:val="1"/>
      <w:marLeft w:val="0"/>
      <w:marRight w:val="0"/>
      <w:marTop w:val="0"/>
      <w:marBottom w:val="0"/>
      <w:divBdr>
        <w:top w:val="none" w:sz="0" w:space="0" w:color="auto"/>
        <w:left w:val="none" w:sz="0" w:space="0" w:color="auto"/>
        <w:bottom w:val="none" w:sz="0" w:space="0" w:color="auto"/>
        <w:right w:val="none" w:sz="0" w:space="0" w:color="auto"/>
      </w:divBdr>
    </w:div>
    <w:div w:id="1958295737">
      <w:bodyDiv w:val="1"/>
      <w:marLeft w:val="0"/>
      <w:marRight w:val="0"/>
      <w:marTop w:val="0"/>
      <w:marBottom w:val="0"/>
      <w:divBdr>
        <w:top w:val="none" w:sz="0" w:space="0" w:color="auto"/>
        <w:left w:val="none" w:sz="0" w:space="0" w:color="auto"/>
        <w:bottom w:val="none" w:sz="0" w:space="0" w:color="auto"/>
        <w:right w:val="none" w:sz="0" w:space="0" w:color="auto"/>
      </w:divBdr>
    </w:div>
    <w:div w:id="2037923365">
      <w:bodyDiv w:val="1"/>
      <w:marLeft w:val="0"/>
      <w:marRight w:val="0"/>
      <w:marTop w:val="0"/>
      <w:marBottom w:val="0"/>
      <w:divBdr>
        <w:top w:val="none" w:sz="0" w:space="0" w:color="auto"/>
        <w:left w:val="none" w:sz="0" w:space="0" w:color="auto"/>
        <w:bottom w:val="none" w:sz="0" w:space="0" w:color="auto"/>
        <w:right w:val="none" w:sz="0" w:space="0" w:color="auto"/>
      </w:divBdr>
    </w:div>
    <w:div w:id="2053000280">
      <w:bodyDiv w:val="1"/>
      <w:marLeft w:val="0"/>
      <w:marRight w:val="0"/>
      <w:marTop w:val="0"/>
      <w:marBottom w:val="0"/>
      <w:divBdr>
        <w:top w:val="none" w:sz="0" w:space="0" w:color="auto"/>
        <w:left w:val="none" w:sz="0" w:space="0" w:color="auto"/>
        <w:bottom w:val="none" w:sz="0" w:space="0" w:color="auto"/>
        <w:right w:val="none" w:sz="0" w:space="0" w:color="auto"/>
      </w:divBdr>
    </w:div>
    <w:div w:id="2085952480">
      <w:bodyDiv w:val="1"/>
      <w:marLeft w:val="0"/>
      <w:marRight w:val="0"/>
      <w:marTop w:val="0"/>
      <w:marBottom w:val="0"/>
      <w:divBdr>
        <w:top w:val="none" w:sz="0" w:space="0" w:color="auto"/>
        <w:left w:val="none" w:sz="0" w:space="0" w:color="auto"/>
        <w:bottom w:val="none" w:sz="0" w:space="0" w:color="auto"/>
        <w:right w:val="none" w:sz="0" w:space="0" w:color="auto"/>
      </w:divBdr>
    </w:div>
    <w:div w:id="20931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theme" Target="theme/theme1.xml"/><Relationship Id="rId20" Type="http://schemas.openxmlformats.org/officeDocument/2006/relationships/image" Target="media/image13.emf"/><Relationship Id="rId41" Type="http://schemas.openxmlformats.org/officeDocument/2006/relationships/image" Target="media/image34.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6D18D-AB5E-4DC4-AD8B-497CAAB8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3750</Words>
  <Characters>21376</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Bilješke za 2013.</vt:lpstr>
      <vt:lpstr>Bilješke za 2013.</vt:lpstr>
    </vt:vector>
  </TitlesOfParts>
  <Company/>
  <LinksUpToDate>false</LinksUpToDate>
  <CharactersWithSpaces>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Bilješke za 2013.</dc:title>
  <dc:creator>dubravka</dc:creator>
  <cp:lastModifiedBy>Zandt Mirjana</cp:lastModifiedBy>
  <cp:revision>2</cp:revision>
  <cp:lastPrinted>2022-02-12T14:05:00Z</cp:lastPrinted>
  <dcterms:created xsi:type="dcterms:W3CDTF">2022-02-15T06:40:00Z</dcterms:created>
  <dcterms:modified xsi:type="dcterms:W3CDTF">2022-02-15T06:40:00Z</dcterms:modified>
</cp:coreProperties>
</file>