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5D998" w14:textId="00382CD0" w:rsidR="004C3735" w:rsidRPr="009627A6" w:rsidRDefault="00411ED7" w:rsidP="00963071">
      <w:pPr>
        <w:spacing w:line="276" w:lineRule="auto"/>
        <w:jc w:val="center"/>
      </w:pPr>
      <w:r w:rsidRPr="009627A6">
        <w:rPr>
          <w:noProof/>
        </w:rPr>
        <w:drawing>
          <wp:inline distT="0" distB="0" distL="0" distR="0" wp14:anchorId="65589DD2" wp14:editId="7959AC69">
            <wp:extent cx="1162050" cy="125730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1257300"/>
                    </a:xfrm>
                    <a:prstGeom prst="rect">
                      <a:avLst/>
                    </a:prstGeom>
                    <a:noFill/>
                  </pic:spPr>
                </pic:pic>
              </a:graphicData>
            </a:graphic>
          </wp:inline>
        </w:drawing>
      </w:r>
    </w:p>
    <w:p w14:paraId="3E493FCF" w14:textId="77777777" w:rsidR="005B5F6A" w:rsidRPr="009627A6" w:rsidRDefault="005B5F6A" w:rsidP="00963071">
      <w:pPr>
        <w:spacing w:line="276" w:lineRule="auto"/>
        <w:jc w:val="center"/>
      </w:pPr>
    </w:p>
    <w:p w14:paraId="1B21CCC2" w14:textId="77777777" w:rsidR="005B5F6A" w:rsidRPr="00F76503" w:rsidRDefault="005B5F6A" w:rsidP="00963071">
      <w:pPr>
        <w:spacing w:line="276" w:lineRule="auto"/>
        <w:jc w:val="center"/>
        <w:rPr>
          <w:b/>
        </w:rPr>
      </w:pPr>
      <w:r w:rsidRPr="00F76503">
        <w:rPr>
          <w:b/>
        </w:rPr>
        <w:t>KLINIČKI BOLNIČKI CENTAR OSIJEK</w:t>
      </w:r>
    </w:p>
    <w:p w14:paraId="7AB8E446" w14:textId="77777777" w:rsidR="005B5F6A" w:rsidRPr="00F76503" w:rsidRDefault="005B5F6A" w:rsidP="00963071">
      <w:pPr>
        <w:spacing w:line="276" w:lineRule="auto"/>
        <w:jc w:val="center"/>
        <w:rPr>
          <w:b/>
        </w:rPr>
      </w:pPr>
      <w:r w:rsidRPr="00F76503">
        <w:rPr>
          <w:b/>
        </w:rPr>
        <w:t>Josipa Huttlera 4</w:t>
      </w:r>
    </w:p>
    <w:p w14:paraId="221A3B4E" w14:textId="77777777" w:rsidR="005B5F6A" w:rsidRPr="00F76503" w:rsidRDefault="005B5F6A" w:rsidP="00963071">
      <w:pPr>
        <w:spacing w:line="276" w:lineRule="auto"/>
        <w:jc w:val="center"/>
        <w:rPr>
          <w:b/>
        </w:rPr>
      </w:pPr>
      <w:r w:rsidRPr="00F76503">
        <w:rPr>
          <w:b/>
        </w:rPr>
        <w:t>31000 Osijek</w:t>
      </w:r>
    </w:p>
    <w:p w14:paraId="6361EC23" w14:textId="77777777" w:rsidR="005B5F6A" w:rsidRPr="000806F7" w:rsidRDefault="005B5F6A" w:rsidP="00963071">
      <w:pPr>
        <w:spacing w:line="276" w:lineRule="auto"/>
        <w:jc w:val="center"/>
        <w:rPr>
          <w:b/>
        </w:rPr>
      </w:pPr>
    </w:p>
    <w:p w14:paraId="086E713C" w14:textId="655B4E44" w:rsidR="005B5F6A" w:rsidRPr="00F76503" w:rsidRDefault="005B5F6A" w:rsidP="00963071">
      <w:pPr>
        <w:spacing w:line="276" w:lineRule="auto"/>
        <w:jc w:val="center"/>
        <w:rPr>
          <w:b/>
        </w:rPr>
      </w:pPr>
    </w:p>
    <w:p w14:paraId="0FFABE33" w14:textId="77777777" w:rsidR="00C47D62" w:rsidRPr="00F76503" w:rsidRDefault="00C47D62" w:rsidP="00963071">
      <w:pPr>
        <w:spacing w:line="276" w:lineRule="auto"/>
        <w:jc w:val="center"/>
        <w:rPr>
          <w:b/>
        </w:rPr>
      </w:pPr>
    </w:p>
    <w:p w14:paraId="215F753C" w14:textId="3A9DFD4E" w:rsidR="00AC1C3C" w:rsidRPr="00F76503" w:rsidRDefault="007F29F1" w:rsidP="00963071">
      <w:pPr>
        <w:shd w:val="clear" w:color="auto" w:fill="FFFFFF"/>
        <w:spacing w:line="276" w:lineRule="auto"/>
        <w:jc w:val="center"/>
        <w:rPr>
          <w:b/>
        </w:rPr>
      </w:pPr>
      <w:r w:rsidRPr="00F76503">
        <w:rPr>
          <w:b/>
        </w:rPr>
        <w:t>DOKUMENTACIJA O NABAVI</w:t>
      </w:r>
    </w:p>
    <w:p w14:paraId="662135F1" w14:textId="77777777" w:rsidR="00AC1C3C" w:rsidRPr="00F76503" w:rsidRDefault="00AC1C3C" w:rsidP="00963071">
      <w:pPr>
        <w:shd w:val="clear" w:color="auto" w:fill="FFFFFF"/>
        <w:spacing w:line="276" w:lineRule="auto"/>
        <w:jc w:val="center"/>
        <w:rPr>
          <w:b/>
          <w:color w:val="FF0000"/>
        </w:rPr>
      </w:pPr>
    </w:p>
    <w:p w14:paraId="231F52C4" w14:textId="59BF62BA" w:rsidR="005B5F6A" w:rsidRPr="00F76503" w:rsidRDefault="00C63DCF" w:rsidP="00963071">
      <w:pPr>
        <w:spacing w:line="276" w:lineRule="auto"/>
        <w:jc w:val="center"/>
        <w:rPr>
          <w:b/>
        </w:rPr>
      </w:pPr>
      <w:r w:rsidRPr="00F76503">
        <w:rPr>
          <w:b/>
        </w:rPr>
        <w:t xml:space="preserve">u otvorenom postupku javne nabave </w:t>
      </w:r>
      <w:r w:rsidR="00B32FF7">
        <w:rPr>
          <w:b/>
        </w:rPr>
        <w:t>male</w:t>
      </w:r>
      <w:r w:rsidR="00B32FF7" w:rsidRPr="00F76503">
        <w:rPr>
          <w:b/>
        </w:rPr>
        <w:t xml:space="preserve"> </w:t>
      </w:r>
      <w:r w:rsidRPr="00F76503">
        <w:rPr>
          <w:b/>
        </w:rPr>
        <w:t>vrijednosti</w:t>
      </w:r>
      <w:r w:rsidR="005D2892" w:rsidRPr="00F76503">
        <w:rPr>
          <w:b/>
        </w:rPr>
        <w:t>:</w:t>
      </w:r>
      <w:r w:rsidR="009D7FD2" w:rsidRPr="00F76503">
        <w:rPr>
          <w:b/>
        </w:rPr>
        <w:t xml:space="preserve"> </w:t>
      </w:r>
    </w:p>
    <w:p w14:paraId="03B6F87B" w14:textId="612D8C94" w:rsidR="009A4C01" w:rsidRDefault="00C743B9" w:rsidP="00963071">
      <w:pPr>
        <w:spacing w:line="276" w:lineRule="auto"/>
        <w:jc w:val="center"/>
        <w:rPr>
          <w:b/>
          <w:bCs/>
        </w:rPr>
      </w:pPr>
      <w:bookmarkStart w:id="0" w:name="_Hlk500757703"/>
      <w:r w:rsidRPr="00C743B9">
        <w:rPr>
          <w:b/>
          <w:bCs/>
        </w:rPr>
        <w:t>OPREMA ZA DNEVNE BOLNICE I DNEVNE KIRURGIJE TE OBJEDINJENI HITNI BOLNIČKI PRIJEM - STRECHERI I MEDICINSKI NAMJEŠTAJ</w:t>
      </w:r>
      <w:r w:rsidRPr="00C743B9" w:rsidDel="00C743B9">
        <w:rPr>
          <w:b/>
          <w:bCs/>
        </w:rPr>
        <w:t xml:space="preserve"> </w:t>
      </w:r>
      <w:r w:rsidR="00B61AC1">
        <w:rPr>
          <w:b/>
          <w:bCs/>
        </w:rPr>
        <w:t>(ponovljeni postupak)</w:t>
      </w:r>
    </w:p>
    <w:p w14:paraId="785EA6BB" w14:textId="1D8C361B" w:rsidR="007538CD" w:rsidRPr="00F76503" w:rsidRDefault="007538CD" w:rsidP="00963071">
      <w:pPr>
        <w:spacing w:line="276" w:lineRule="auto"/>
        <w:jc w:val="center"/>
        <w:rPr>
          <w:b/>
          <w:bCs/>
        </w:rPr>
      </w:pPr>
    </w:p>
    <w:p w14:paraId="1D31BCEE" w14:textId="77777777" w:rsidR="005B5F6A" w:rsidRPr="00F76503" w:rsidRDefault="005B5F6A" w:rsidP="00963071">
      <w:pPr>
        <w:spacing w:line="276" w:lineRule="auto"/>
        <w:jc w:val="center"/>
        <w:rPr>
          <w:b/>
        </w:rPr>
      </w:pPr>
    </w:p>
    <w:p w14:paraId="1829B63A" w14:textId="0C1796B3" w:rsidR="005B5F6A" w:rsidRPr="00F76503" w:rsidRDefault="005B5F6A" w:rsidP="00963071">
      <w:pPr>
        <w:spacing w:line="276" w:lineRule="auto"/>
        <w:jc w:val="center"/>
        <w:rPr>
          <w:b/>
        </w:rPr>
      </w:pPr>
      <w:r w:rsidRPr="00F76503">
        <w:rPr>
          <w:b/>
        </w:rPr>
        <w:t>Evidencijski broj nabave:</w:t>
      </w:r>
      <w:r w:rsidR="00DD1244">
        <w:rPr>
          <w:b/>
        </w:rPr>
        <w:t>MV</w:t>
      </w:r>
      <w:r w:rsidR="00674190">
        <w:rPr>
          <w:b/>
        </w:rPr>
        <w:t>-</w:t>
      </w:r>
      <w:r w:rsidR="00674190" w:rsidRPr="00EE5D43">
        <w:rPr>
          <w:b/>
        </w:rPr>
        <w:t>23/</w:t>
      </w:r>
      <w:r w:rsidR="00C743B9" w:rsidRPr="00EE5D43">
        <w:rPr>
          <w:b/>
        </w:rPr>
        <w:t>95</w:t>
      </w:r>
    </w:p>
    <w:bookmarkEnd w:id="0"/>
    <w:p w14:paraId="134098A7" w14:textId="77777777" w:rsidR="005B5F6A" w:rsidRPr="000806F7" w:rsidRDefault="005B5F6A" w:rsidP="00963071">
      <w:pPr>
        <w:spacing w:line="276" w:lineRule="auto"/>
        <w:jc w:val="center"/>
        <w:rPr>
          <w:b/>
        </w:rPr>
      </w:pPr>
    </w:p>
    <w:p w14:paraId="0A8A9808" w14:textId="47CECA61" w:rsidR="00A03D08" w:rsidRDefault="00A03D08" w:rsidP="00963071">
      <w:pPr>
        <w:spacing w:line="276" w:lineRule="auto"/>
        <w:jc w:val="center"/>
        <w:rPr>
          <w:b/>
        </w:rPr>
      </w:pPr>
    </w:p>
    <w:p w14:paraId="6336BAE3" w14:textId="45AC7387" w:rsidR="009627A6" w:rsidRDefault="009627A6" w:rsidP="00963071">
      <w:pPr>
        <w:spacing w:line="276" w:lineRule="auto"/>
        <w:jc w:val="center"/>
        <w:rPr>
          <w:b/>
        </w:rPr>
      </w:pPr>
    </w:p>
    <w:p w14:paraId="03D8CC73" w14:textId="77777777" w:rsidR="009627A6" w:rsidRPr="00F76503" w:rsidRDefault="009627A6" w:rsidP="00963071">
      <w:pPr>
        <w:spacing w:line="276" w:lineRule="auto"/>
        <w:jc w:val="center"/>
        <w:rPr>
          <w:b/>
        </w:rPr>
      </w:pPr>
    </w:p>
    <w:p w14:paraId="01F70F1A" w14:textId="77777777" w:rsidR="00A03D08" w:rsidRPr="000806F7" w:rsidRDefault="00A03D08" w:rsidP="00963071">
      <w:pPr>
        <w:spacing w:line="276" w:lineRule="auto"/>
        <w:jc w:val="center"/>
        <w:rPr>
          <w:b/>
        </w:rPr>
      </w:pPr>
      <w:r w:rsidRPr="000806F7">
        <w:rPr>
          <w:b/>
          <w:noProof/>
        </w:rPr>
        <w:drawing>
          <wp:inline distT="0" distB="0" distL="0" distR="0" wp14:anchorId="074B6021" wp14:editId="71B39126">
            <wp:extent cx="5815965" cy="1042670"/>
            <wp:effectExtent l="19050" t="0" r="0" b="0"/>
            <wp:docPr id="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815965" cy="1042670"/>
                    </a:xfrm>
                    <a:prstGeom prst="rect">
                      <a:avLst/>
                    </a:prstGeom>
                    <a:noFill/>
                  </pic:spPr>
                </pic:pic>
              </a:graphicData>
            </a:graphic>
          </wp:inline>
        </w:drawing>
      </w:r>
    </w:p>
    <w:p w14:paraId="7E0B01A7" w14:textId="77777777" w:rsidR="00A03D08" w:rsidRPr="00F76503" w:rsidRDefault="00A03D08" w:rsidP="00963071">
      <w:pPr>
        <w:spacing w:line="276" w:lineRule="auto"/>
        <w:jc w:val="center"/>
        <w:rPr>
          <w:b/>
          <w:i/>
          <w:color w:val="000000"/>
          <w:kern w:val="24"/>
          <w:lang w:val="pl-PL"/>
        </w:rPr>
      </w:pPr>
      <w:r w:rsidRPr="00F76503">
        <w:rPr>
          <w:b/>
          <w:i/>
          <w:color w:val="000000"/>
          <w:kern w:val="24"/>
          <w:lang w:val="pl-PL"/>
        </w:rPr>
        <w:t>Projekt je sufinancirala Europska unija iz Europskog fonda za regionalni razvoj.</w:t>
      </w:r>
    </w:p>
    <w:p w14:paraId="302D0062" w14:textId="77777777" w:rsidR="005B5F6A" w:rsidRPr="00F76503" w:rsidRDefault="005B5F6A" w:rsidP="00963071">
      <w:pPr>
        <w:spacing w:line="276" w:lineRule="auto"/>
        <w:jc w:val="center"/>
        <w:rPr>
          <w:b/>
        </w:rPr>
      </w:pPr>
    </w:p>
    <w:p w14:paraId="2ED6F57C" w14:textId="77777777" w:rsidR="005006DC" w:rsidRPr="00F76503" w:rsidRDefault="005006DC" w:rsidP="00963071">
      <w:pPr>
        <w:spacing w:line="276" w:lineRule="auto"/>
        <w:rPr>
          <w:b/>
        </w:rPr>
      </w:pPr>
    </w:p>
    <w:p w14:paraId="617BCCD4" w14:textId="77777777" w:rsidR="000C726E" w:rsidRPr="00F76503" w:rsidRDefault="000C726E" w:rsidP="00963071">
      <w:pPr>
        <w:spacing w:line="276" w:lineRule="auto"/>
        <w:rPr>
          <w:b/>
        </w:rPr>
      </w:pPr>
    </w:p>
    <w:p w14:paraId="656DD348" w14:textId="198B2A05" w:rsidR="000452D0" w:rsidRPr="000806F7" w:rsidRDefault="005B5F6A" w:rsidP="00963071">
      <w:pPr>
        <w:spacing w:line="276" w:lineRule="auto"/>
        <w:jc w:val="center"/>
        <w:rPr>
          <w:b/>
        </w:rPr>
      </w:pPr>
      <w:r w:rsidRPr="00F76503">
        <w:rPr>
          <w:b/>
        </w:rPr>
        <w:t>Osijek,</w:t>
      </w:r>
      <w:r w:rsidR="001A0FD4" w:rsidRPr="00F76503">
        <w:rPr>
          <w:b/>
        </w:rPr>
        <w:t xml:space="preserve"> </w:t>
      </w:r>
      <w:r w:rsidR="00D54CEC" w:rsidRPr="00BB3B8F">
        <w:rPr>
          <w:b/>
        </w:rPr>
        <w:t>kolovoz</w:t>
      </w:r>
      <w:r w:rsidR="00D54CEC" w:rsidRPr="00F76503">
        <w:rPr>
          <w:b/>
        </w:rPr>
        <w:t xml:space="preserve"> </w:t>
      </w:r>
      <w:r w:rsidR="00F53A47" w:rsidRPr="000806F7">
        <w:rPr>
          <w:b/>
        </w:rPr>
        <w:t>202</w:t>
      </w:r>
      <w:r w:rsidR="00F53A47">
        <w:rPr>
          <w:b/>
        </w:rPr>
        <w:t>3</w:t>
      </w:r>
      <w:r w:rsidR="009A4C01" w:rsidRPr="000806F7">
        <w:rPr>
          <w:b/>
        </w:rPr>
        <w:t>. godine</w:t>
      </w:r>
    </w:p>
    <w:p w14:paraId="414F4B12" w14:textId="77777777" w:rsidR="00B81BEF" w:rsidRPr="00F76503" w:rsidRDefault="00974897" w:rsidP="00963071">
      <w:pPr>
        <w:pStyle w:val="Naslov"/>
        <w:spacing w:line="276" w:lineRule="auto"/>
        <w:rPr>
          <w:sz w:val="22"/>
          <w:szCs w:val="22"/>
          <w:lang w:val="hr-HR"/>
        </w:rPr>
      </w:pPr>
      <w:r w:rsidRPr="00F76503">
        <w:rPr>
          <w:sz w:val="22"/>
          <w:szCs w:val="22"/>
          <w:lang w:val="hr-HR"/>
        </w:rPr>
        <w:br w:type="page"/>
      </w:r>
      <w:r w:rsidR="00D67C5E" w:rsidRPr="00F76503">
        <w:rPr>
          <w:sz w:val="22"/>
          <w:szCs w:val="22"/>
          <w:lang w:val="hr-HR"/>
        </w:rPr>
        <w:lastRenderedPageBreak/>
        <w:t>SADRŽAJ</w:t>
      </w:r>
    </w:p>
    <w:p w14:paraId="0D24AC4E" w14:textId="0700A316" w:rsidR="00EE5D43" w:rsidRDefault="00B81BEF">
      <w:pPr>
        <w:pStyle w:val="Sadraj1"/>
        <w:rPr>
          <w:rFonts w:asciiTheme="minorHAnsi" w:eastAsiaTheme="minorEastAsia" w:hAnsiTheme="minorHAnsi" w:cstheme="minorBidi"/>
          <w:noProof/>
          <w:lang w:eastAsia="hr-HR"/>
        </w:rPr>
      </w:pPr>
      <w:r w:rsidRPr="00E17335">
        <w:fldChar w:fldCharType="begin"/>
      </w:r>
      <w:r w:rsidRPr="009627A6">
        <w:instrText xml:space="preserve"> TOC \o "1-3" \h \z \u </w:instrText>
      </w:r>
      <w:r w:rsidRPr="00E17335">
        <w:fldChar w:fldCharType="separate"/>
      </w:r>
      <w:hyperlink w:anchor="_Toc143770371" w:history="1">
        <w:r w:rsidR="00EE5D43" w:rsidRPr="001538BE">
          <w:rPr>
            <w:rStyle w:val="Hiperveza"/>
            <w:noProof/>
          </w:rPr>
          <w:t>1. OPĆI PODACI</w:t>
        </w:r>
        <w:r w:rsidR="00EE5D43">
          <w:rPr>
            <w:noProof/>
            <w:webHidden/>
          </w:rPr>
          <w:tab/>
        </w:r>
        <w:r w:rsidR="00EE5D43">
          <w:rPr>
            <w:noProof/>
            <w:webHidden/>
          </w:rPr>
          <w:fldChar w:fldCharType="begin"/>
        </w:r>
        <w:r w:rsidR="00EE5D43">
          <w:rPr>
            <w:noProof/>
            <w:webHidden/>
          </w:rPr>
          <w:instrText xml:space="preserve"> PAGEREF _Toc143770371 \h </w:instrText>
        </w:r>
        <w:r w:rsidR="00EE5D43">
          <w:rPr>
            <w:noProof/>
            <w:webHidden/>
          </w:rPr>
        </w:r>
        <w:r w:rsidR="00EE5D43">
          <w:rPr>
            <w:noProof/>
            <w:webHidden/>
          </w:rPr>
          <w:fldChar w:fldCharType="separate"/>
        </w:r>
        <w:r w:rsidR="00C776E0">
          <w:rPr>
            <w:noProof/>
            <w:webHidden/>
          </w:rPr>
          <w:t>4</w:t>
        </w:r>
        <w:r w:rsidR="00EE5D43">
          <w:rPr>
            <w:noProof/>
            <w:webHidden/>
          </w:rPr>
          <w:fldChar w:fldCharType="end"/>
        </w:r>
      </w:hyperlink>
    </w:p>
    <w:p w14:paraId="52F2E14F" w14:textId="01C8483D" w:rsidR="00EE5D43" w:rsidRDefault="00207557" w:rsidP="00EE5D43">
      <w:pPr>
        <w:pStyle w:val="Sadraj2"/>
        <w:rPr>
          <w:rFonts w:asciiTheme="minorHAnsi" w:eastAsiaTheme="minorEastAsia" w:hAnsiTheme="minorHAnsi" w:cstheme="minorBidi"/>
          <w:lang w:val="hr-HR" w:eastAsia="hr-HR"/>
        </w:rPr>
      </w:pPr>
      <w:hyperlink w:anchor="_Toc143770372" w:history="1">
        <w:r w:rsidR="00EE5D43" w:rsidRPr="001538BE">
          <w:rPr>
            <w:rStyle w:val="Hiperveza"/>
          </w:rPr>
          <w:t>1.1. Podaci o Naručitelju</w:t>
        </w:r>
        <w:r w:rsidR="00EE5D43">
          <w:rPr>
            <w:webHidden/>
          </w:rPr>
          <w:tab/>
        </w:r>
        <w:r w:rsidR="00EE5D43">
          <w:rPr>
            <w:webHidden/>
          </w:rPr>
          <w:fldChar w:fldCharType="begin"/>
        </w:r>
        <w:r w:rsidR="00EE5D43">
          <w:rPr>
            <w:webHidden/>
          </w:rPr>
          <w:instrText xml:space="preserve"> PAGEREF _Toc143770372 \h </w:instrText>
        </w:r>
        <w:r w:rsidR="00EE5D43">
          <w:rPr>
            <w:webHidden/>
          </w:rPr>
        </w:r>
        <w:r w:rsidR="00EE5D43">
          <w:rPr>
            <w:webHidden/>
          </w:rPr>
          <w:fldChar w:fldCharType="separate"/>
        </w:r>
        <w:r w:rsidR="00C776E0">
          <w:rPr>
            <w:webHidden/>
          </w:rPr>
          <w:t>4</w:t>
        </w:r>
        <w:r w:rsidR="00EE5D43">
          <w:rPr>
            <w:webHidden/>
          </w:rPr>
          <w:fldChar w:fldCharType="end"/>
        </w:r>
      </w:hyperlink>
    </w:p>
    <w:p w14:paraId="4ABA7DA6" w14:textId="2D440C6C" w:rsidR="00EE5D43" w:rsidRDefault="00207557" w:rsidP="00EE5D43">
      <w:pPr>
        <w:pStyle w:val="Sadraj2"/>
        <w:rPr>
          <w:rFonts w:asciiTheme="minorHAnsi" w:eastAsiaTheme="minorEastAsia" w:hAnsiTheme="minorHAnsi" w:cstheme="minorBidi"/>
          <w:lang w:val="hr-HR" w:eastAsia="hr-HR"/>
        </w:rPr>
      </w:pPr>
      <w:hyperlink w:anchor="_Toc143770373" w:history="1">
        <w:r w:rsidR="00EE5D43" w:rsidRPr="001538BE">
          <w:rPr>
            <w:rStyle w:val="Hiperveza"/>
          </w:rPr>
          <w:t>1.2. Služba zadužena za komunikaciju s ponuditeljima</w:t>
        </w:r>
        <w:r w:rsidR="00EE5D43">
          <w:rPr>
            <w:webHidden/>
          </w:rPr>
          <w:tab/>
        </w:r>
        <w:r w:rsidR="00EE5D43">
          <w:rPr>
            <w:webHidden/>
          </w:rPr>
          <w:fldChar w:fldCharType="begin"/>
        </w:r>
        <w:r w:rsidR="00EE5D43">
          <w:rPr>
            <w:webHidden/>
          </w:rPr>
          <w:instrText xml:space="preserve"> PAGEREF _Toc143770373 \h </w:instrText>
        </w:r>
        <w:r w:rsidR="00EE5D43">
          <w:rPr>
            <w:webHidden/>
          </w:rPr>
        </w:r>
        <w:r w:rsidR="00EE5D43">
          <w:rPr>
            <w:webHidden/>
          </w:rPr>
          <w:fldChar w:fldCharType="separate"/>
        </w:r>
        <w:r w:rsidR="00C776E0">
          <w:rPr>
            <w:webHidden/>
          </w:rPr>
          <w:t>4</w:t>
        </w:r>
        <w:r w:rsidR="00EE5D43">
          <w:rPr>
            <w:webHidden/>
          </w:rPr>
          <w:fldChar w:fldCharType="end"/>
        </w:r>
      </w:hyperlink>
    </w:p>
    <w:p w14:paraId="6F731CFF" w14:textId="7DD6EB9B" w:rsidR="00EE5D43" w:rsidRDefault="00207557" w:rsidP="00EE5D43">
      <w:pPr>
        <w:pStyle w:val="Sadraj2"/>
        <w:rPr>
          <w:rFonts w:asciiTheme="minorHAnsi" w:eastAsiaTheme="minorEastAsia" w:hAnsiTheme="minorHAnsi" w:cstheme="minorBidi"/>
          <w:lang w:val="hr-HR" w:eastAsia="hr-HR"/>
        </w:rPr>
      </w:pPr>
      <w:hyperlink w:anchor="_Toc143770374" w:history="1">
        <w:r w:rsidR="00EE5D43" w:rsidRPr="001538BE">
          <w:rPr>
            <w:rStyle w:val="Hiperveza"/>
          </w:rPr>
          <w:t>1.3. Evidencijski broj nabave</w:t>
        </w:r>
        <w:r w:rsidR="00EE5D43">
          <w:rPr>
            <w:webHidden/>
          </w:rPr>
          <w:tab/>
        </w:r>
        <w:r w:rsidR="00EE5D43">
          <w:rPr>
            <w:webHidden/>
          </w:rPr>
          <w:fldChar w:fldCharType="begin"/>
        </w:r>
        <w:r w:rsidR="00EE5D43">
          <w:rPr>
            <w:webHidden/>
          </w:rPr>
          <w:instrText xml:space="preserve"> PAGEREF _Toc143770374 \h </w:instrText>
        </w:r>
        <w:r w:rsidR="00EE5D43">
          <w:rPr>
            <w:webHidden/>
          </w:rPr>
        </w:r>
        <w:r w:rsidR="00EE5D43">
          <w:rPr>
            <w:webHidden/>
          </w:rPr>
          <w:fldChar w:fldCharType="separate"/>
        </w:r>
        <w:r w:rsidR="00C776E0">
          <w:rPr>
            <w:webHidden/>
          </w:rPr>
          <w:t>5</w:t>
        </w:r>
        <w:r w:rsidR="00EE5D43">
          <w:rPr>
            <w:webHidden/>
          </w:rPr>
          <w:fldChar w:fldCharType="end"/>
        </w:r>
      </w:hyperlink>
    </w:p>
    <w:p w14:paraId="2E2C5EB8" w14:textId="27E933E8" w:rsidR="00EE5D43" w:rsidRDefault="00207557" w:rsidP="00EE5D43">
      <w:pPr>
        <w:pStyle w:val="Sadraj2"/>
        <w:rPr>
          <w:rFonts w:asciiTheme="minorHAnsi" w:eastAsiaTheme="minorEastAsia" w:hAnsiTheme="minorHAnsi" w:cstheme="minorBidi"/>
          <w:lang w:val="hr-HR" w:eastAsia="hr-HR"/>
        </w:rPr>
      </w:pPr>
      <w:hyperlink w:anchor="_Toc143770375" w:history="1">
        <w:r w:rsidR="00EE5D43" w:rsidRPr="001538BE">
          <w:rPr>
            <w:rStyle w:val="Hiperveza"/>
          </w:rPr>
          <w:t>1.4. Popis gospodarskih subjekata s kojima je Naručitelj u sukobu interesa</w:t>
        </w:r>
        <w:r w:rsidR="00EE5D43">
          <w:rPr>
            <w:webHidden/>
          </w:rPr>
          <w:tab/>
        </w:r>
        <w:r w:rsidR="00EE5D43">
          <w:rPr>
            <w:webHidden/>
          </w:rPr>
          <w:fldChar w:fldCharType="begin"/>
        </w:r>
        <w:r w:rsidR="00EE5D43">
          <w:rPr>
            <w:webHidden/>
          </w:rPr>
          <w:instrText xml:space="preserve"> PAGEREF _Toc143770375 \h </w:instrText>
        </w:r>
        <w:r w:rsidR="00EE5D43">
          <w:rPr>
            <w:webHidden/>
          </w:rPr>
        </w:r>
        <w:r w:rsidR="00EE5D43">
          <w:rPr>
            <w:webHidden/>
          </w:rPr>
          <w:fldChar w:fldCharType="separate"/>
        </w:r>
        <w:r w:rsidR="00C776E0">
          <w:rPr>
            <w:webHidden/>
          </w:rPr>
          <w:t>5</w:t>
        </w:r>
        <w:r w:rsidR="00EE5D43">
          <w:rPr>
            <w:webHidden/>
          </w:rPr>
          <w:fldChar w:fldCharType="end"/>
        </w:r>
      </w:hyperlink>
    </w:p>
    <w:p w14:paraId="773A8AE3" w14:textId="15F47D17" w:rsidR="00EE5D43" w:rsidRDefault="00207557" w:rsidP="00EE5D43">
      <w:pPr>
        <w:pStyle w:val="Sadraj2"/>
        <w:rPr>
          <w:rFonts w:asciiTheme="minorHAnsi" w:eastAsiaTheme="minorEastAsia" w:hAnsiTheme="minorHAnsi" w:cstheme="minorBidi"/>
          <w:lang w:val="hr-HR" w:eastAsia="hr-HR"/>
        </w:rPr>
      </w:pPr>
      <w:hyperlink w:anchor="_Toc143770376" w:history="1">
        <w:r w:rsidR="00EE5D43" w:rsidRPr="001538BE">
          <w:rPr>
            <w:rStyle w:val="Hiperveza"/>
          </w:rPr>
          <w:t>1.5. Vrsta postupka javne nabave</w:t>
        </w:r>
        <w:r w:rsidR="00EE5D43">
          <w:rPr>
            <w:webHidden/>
          </w:rPr>
          <w:tab/>
        </w:r>
        <w:r w:rsidR="00EE5D43">
          <w:rPr>
            <w:webHidden/>
          </w:rPr>
          <w:fldChar w:fldCharType="begin"/>
        </w:r>
        <w:r w:rsidR="00EE5D43">
          <w:rPr>
            <w:webHidden/>
          </w:rPr>
          <w:instrText xml:space="preserve"> PAGEREF _Toc143770376 \h </w:instrText>
        </w:r>
        <w:r w:rsidR="00EE5D43">
          <w:rPr>
            <w:webHidden/>
          </w:rPr>
        </w:r>
        <w:r w:rsidR="00EE5D43">
          <w:rPr>
            <w:webHidden/>
          </w:rPr>
          <w:fldChar w:fldCharType="separate"/>
        </w:r>
        <w:r w:rsidR="00C776E0">
          <w:rPr>
            <w:webHidden/>
          </w:rPr>
          <w:t>5</w:t>
        </w:r>
        <w:r w:rsidR="00EE5D43">
          <w:rPr>
            <w:webHidden/>
          </w:rPr>
          <w:fldChar w:fldCharType="end"/>
        </w:r>
      </w:hyperlink>
    </w:p>
    <w:p w14:paraId="1BEF22B3" w14:textId="569369DE" w:rsidR="00EE5D43" w:rsidRDefault="00207557" w:rsidP="00EE5D43">
      <w:pPr>
        <w:pStyle w:val="Sadraj2"/>
        <w:rPr>
          <w:rFonts w:asciiTheme="minorHAnsi" w:eastAsiaTheme="minorEastAsia" w:hAnsiTheme="minorHAnsi" w:cstheme="minorBidi"/>
          <w:lang w:val="hr-HR" w:eastAsia="hr-HR"/>
        </w:rPr>
      </w:pPr>
      <w:hyperlink w:anchor="_Toc143770377" w:history="1">
        <w:r w:rsidR="00EE5D43" w:rsidRPr="001538BE">
          <w:rPr>
            <w:rStyle w:val="Hiperveza"/>
          </w:rPr>
          <w:t>1.6. Procijenjena vrijednost nabave</w:t>
        </w:r>
        <w:r w:rsidR="00EE5D43">
          <w:rPr>
            <w:webHidden/>
          </w:rPr>
          <w:tab/>
        </w:r>
        <w:r w:rsidR="00EE5D43">
          <w:rPr>
            <w:webHidden/>
          </w:rPr>
          <w:fldChar w:fldCharType="begin"/>
        </w:r>
        <w:r w:rsidR="00EE5D43">
          <w:rPr>
            <w:webHidden/>
          </w:rPr>
          <w:instrText xml:space="preserve"> PAGEREF _Toc143770377 \h </w:instrText>
        </w:r>
        <w:r w:rsidR="00EE5D43">
          <w:rPr>
            <w:webHidden/>
          </w:rPr>
        </w:r>
        <w:r w:rsidR="00EE5D43">
          <w:rPr>
            <w:webHidden/>
          </w:rPr>
          <w:fldChar w:fldCharType="separate"/>
        </w:r>
        <w:r w:rsidR="00C776E0">
          <w:rPr>
            <w:webHidden/>
          </w:rPr>
          <w:t>5</w:t>
        </w:r>
        <w:r w:rsidR="00EE5D43">
          <w:rPr>
            <w:webHidden/>
          </w:rPr>
          <w:fldChar w:fldCharType="end"/>
        </w:r>
      </w:hyperlink>
    </w:p>
    <w:p w14:paraId="4012E6CC" w14:textId="7AAAAC27" w:rsidR="00EE5D43" w:rsidRDefault="00207557" w:rsidP="00EE5D43">
      <w:pPr>
        <w:pStyle w:val="Sadraj2"/>
        <w:rPr>
          <w:rFonts w:asciiTheme="minorHAnsi" w:eastAsiaTheme="minorEastAsia" w:hAnsiTheme="minorHAnsi" w:cstheme="minorBidi"/>
          <w:lang w:val="hr-HR" w:eastAsia="hr-HR"/>
        </w:rPr>
      </w:pPr>
      <w:hyperlink w:anchor="_Toc143770378" w:history="1">
        <w:r w:rsidR="00EE5D43" w:rsidRPr="001538BE">
          <w:rPr>
            <w:rStyle w:val="Hiperveza"/>
          </w:rPr>
          <w:t>1.7. Vrsta ugovora o javnoj nabavi</w:t>
        </w:r>
        <w:r w:rsidR="00EE5D43">
          <w:rPr>
            <w:webHidden/>
          </w:rPr>
          <w:tab/>
        </w:r>
        <w:r w:rsidR="00EE5D43">
          <w:rPr>
            <w:webHidden/>
          </w:rPr>
          <w:fldChar w:fldCharType="begin"/>
        </w:r>
        <w:r w:rsidR="00EE5D43">
          <w:rPr>
            <w:webHidden/>
          </w:rPr>
          <w:instrText xml:space="preserve"> PAGEREF _Toc143770378 \h </w:instrText>
        </w:r>
        <w:r w:rsidR="00EE5D43">
          <w:rPr>
            <w:webHidden/>
          </w:rPr>
        </w:r>
        <w:r w:rsidR="00EE5D43">
          <w:rPr>
            <w:webHidden/>
          </w:rPr>
          <w:fldChar w:fldCharType="separate"/>
        </w:r>
        <w:r w:rsidR="00C776E0">
          <w:rPr>
            <w:webHidden/>
          </w:rPr>
          <w:t>6</w:t>
        </w:r>
        <w:r w:rsidR="00EE5D43">
          <w:rPr>
            <w:webHidden/>
          </w:rPr>
          <w:fldChar w:fldCharType="end"/>
        </w:r>
      </w:hyperlink>
    </w:p>
    <w:p w14:paraId="302CFBAC" w14:textId="62AD0A7F" w:rsidR="00EE5D43" w:rsidRDefault="00207557" w:rsidP="00EE5D43">
      <w:pPr>
        <w:pStyle w:val="Sadraj2"/>
        <w:rPr>
          <w:rFonts w:asciiTheme="minorHAnsi" w:eastAsiaTheme="minorEastAsia" w:hAnsiTheme="minorHAnsi" w:cstheme="minorBidi"/>
          <w:lang w:val="hr-HR" w:eastAsia="hr-HR"/>
        </w:rPr>
      </w:pPr>
      <w:hyperlink w:anchor="_Toc143770379" w:history="1">
        <w:r w:rsidR="00EE5D43" w:rsidRPr="001538BE">
          <w:rPr>
            <w:rStyle w:val="Hiperveza"/>
          </w:rPr>
          <w:t>1.8.  Navod uspostavlja li se dinamički sustav nabave</w:t>
        </w:r>
        <w:r w:rsidR="00EE5D43">
          <w:rPr>
            <w:webHidden/>
          </w:rPr>
          <w:tab/>
        </w:r>
        <w:r w:rsidR="00EE5D43">
          <w:rPr>
            <w:webHidden/>
          </w:rPr>
          <w:fldChar w:fldCharType="begin"/>
        </w:r>
        <w:r w:rsidR="00EE5D43">
          <w:rPr>
            <w:webHidden/>
          </w:rPr>
          <w:instrText xml:space="preserve"> PAGEREF _Toc143770379 \h </w:instrText>
        </w:r>
        <w:r w:rsidR="00EE5D43">
          <w:rPr>
            <w:webHidden/>
          </w:rPr>
        </w:r>
        <w:r w:rsidR="00EE5D43">
          <w:rPr>
            <w:webHidden/>
          </w:rPr>
          <w:fldChar w:fldCharType="separate"/>
        </w:r>
        <w:r w:rsidR="00C776E0">
          <w:rPr>
            <w:webHidden/>
          </w:rPr>
          <w:t>6</w:t>
        </w:r>
        <w:r w:rsidR="00EE5D43">
          <w:rPr>
            <w:webHidden/>
          </w:rPr>
          <w:fldChar w:fldCharType="end"/>
        </w:r>
      </w:hyperlink>
    </w:p>
    <w:p w14:paraId="48BFCDF9" w14:textId="65965AF9" w:rsidR="00EE5D43" w:rsidRDefault="00207557" w:rsidP="00EE5D43">
      <w:pPr>
        <w:pStyle w:val="Sadraj2"/>
        <w:rPr>
          <w:rFonts w:asciiTheme="minorHAnsi" w:eastAsiaTheme="minorEastAsia" w:hAnsiTheme="minorHAnsi" w:cstheme="minorBidi"/>
          <w:lang w:val="hr-HR" w:eastAsia="hr-HR"/>
        </w:rPr>
      </w:pPr>
      <w:hyperlink w:anchor="_Toc143770380" w:history="1">
        <w:r w:rsidR="00EE5D43" w:rsidRPr="001538BE">
          <w:rPr>
            <w:rStyle w:val="Hiperveza"/>
          </w:rPr>
          <w:t>1.9. Dodatni podaci o postupku javne nabave</w:t>
        </w:r>
        <w:r w:rsidR="00EE5D43">
          <w:rPr>
            <w:webHidden/>
          </w:rPr>
          <w:tab/>
        </w:r>
        <w:r w:rsidR="00EE5D43">
          <w:rPr>
            <w:webHidden/>
          </w:rPr>
          <w:fldChar w:fldCharType="begin"/>
        </w:r>
        <w:r w:rsidR="00EE5D43">
          <w:rPr>
            <w:webHidden/>
          </w:rPr>
          <w:instrText xml:space="preserve"> PAGEREF _Toc143770380 \h </w:instrText>
        </w:r>
        <w:r w:rsidR="00EE5D43">
          <w:rPr>
            <w:webHidden/>
          </w:rPr>
        </w:r>
        <w:r w:rsidR="00EE5D43">
          <w:rPr>
            <w:webHidden/>
          </w:rPr>
          <w:fldChar w:fldCharType="separate"/>
        </w:r>
        <w:r w:rsidR="00C776E0">
          <w:rPr>
            <w:webHidden/>
          </w:rPr>
          <w:t>6</w:t>
        </w:r>
        <w:r w:rsidR="00EE5D43">
          <w:rPr>
            <w:webHidden/>
          </w:rPr>
          <w:fldChar w:fldCharType="end"/>
        </w:r>
      </w:hyperlink>
    </w:p>
    <w:p w14:paraId="014DB728" w14:textId="5D5EA3FB" w:rsidR="00EE5D43" w:rsidRDefault="00207557" w:rsidP="00EE5D43">
      <w:pPr>
        <w:pStyle w:val="Sadraj2"/>
        <w:rPr>
          <w:rFonts w:asciiTheme="minorHAnsi" w:eastAsiaTheme="minorEastAsia" w:hAnsiTheme="minorHAnsi" w:cstheme="minorBidi"/>
          <w:lang w:val="hr-HR" w:eastAsia="hr-HR"/>
        </w:rPr>
      </w:pPr>
      <w:hyperlink w:anchor="_Toc143770381" w:history="1">
        <w:r w:rsidR="00EE5D43" w:rsidRPr="001538BE">
          <w:rPr>
            <w:rStyle w:val="Hiperveza"/>
          </w:rPr>
          <w:t>1.10. Internetska stranica na kojoj je objavljeno izvješće o provedenom savjetovanju sa zainteresiranim gospodarskim subjektima</w:t>
        </w:r>
        <w:r w:rsidR="00EE5D43">
          <w:rPr>
            <w:webHidden/>
          </w:rPr>
          <w:tab/>
        </w:r>
        <w:r w:rsidR="00EE5D43">
          <w:rPr>
            <w:webHidden/>
          </w:rPr>
          <w:fldChar w:fldCharType="begin"/>
        </w:r>
        <w:r w:rsidR="00EE5D43">
          <w:rPr>
            <w:webHidden/>
          </w:rPr>
          <w:instrText xml:space="preserve"> PAGEREF _Toc143770381 \h </w:instrText>
        </w:r>
        <w:r w:rsidR="00EE5D43">
          <w:rPr>
            <w:webHidden/>
          </w:rPr>
        </w:r>
        <w:r w:rsidR="00EE5D43">
          <w:rPr>
            <w:webHidden/>
          </w:rPr>
          <w:fldChar w:fldCharType="separate"/>
        </w:r>
        <w:r w:rsidR="00C776E0">
          <w:rPr>
            <w:webHidden/>
          </w:rPr>
          <w:t>6</w:t>
        </w:r>
        <w:r w:rsidR="00EE5D43">
          <w:rPr>
            <w:webHidden/>
          </w:rPr>
          <w:fldChar w:fldCharType="end"/>
        </w:r>
      </w:hyperlink>
    </w:p>
    <w:p w14:paraId="1D782A03" w14:textId="45196932" w:rsidR="00EE5D43" w:rsidRDefault="00207557">
      <w:pPr>
        <w:pStyle w:val="Sadraj1"/>
        <w:rPr>
          <w:rFonts w:asciiTheme="minorHAnsi" w:eastAsiaTheme="minorEastAsia" w:hAnsiTheme="minorHAnsi" w:cstheme="minorBidi"/>
          <w:noProof/>
          <w:lang w:eastAsia="hr-HR"/>
        </w:rPr>
      </w:pPr>
      <w:hyperlink w:anchor="_Toc143770382" w:history="1">
        <w:r w:rsidR="00EE5D43" w:rsidRPr="001538BE">
          <w:rPr>
            <w:rStyle w:val="Hiperveza"/>
            <w:noProof/>
          </w:rPr>
          <w:t>2. PODACI O PREDMETU NABAVE</w:t>
        </w:r>
        <w:r w:rsidR="00EE5D43">
          <w:rPr>
            <w:noProof/>
            <w:webHidden/>
          </w:rPr>
          <w:tab/>
        </w:r>
        <w:r w:rsidR="00EE5D43">
          <w:rPr>
            <w:noProof/>
            <w:webHidden/>
          </w:rPr>
          <w:fldChar w:fldCharType="begin"/>
        </w:r>
        <w:r w:rsidR="00EE5D43">
          <w:rPr>
            <w:noProof/>
            <w:webHidden/>
          </w:rPr>
          <w:instrText xml:space="preserve"> PAGEREF _Toc143770382 \h </w:instrText>
        </w:r>
        <w:r w:rsidR="00EE5D43">
          <w:rPr>
            <w:noProof/>
            <w:webHidden/>
          </w:rPr>
        </w:r>
        <w:r w:rsidR="00EE5D43">
          <w:rPr>
            <w:noProof/>
            <w:webHidden/>
          </w:rPr>
          <w:fldChar w:fldCharType="separate"/>
        </w:r>
        <w:r w:rsidR="00C776E0">
          <w:rPr>
            <w:noProof/>
            <w:webHidden/>
          </w:rPr>
          <w:t>7</w:t>
        </w:r>
        <w:r w:rsidR="00EE5D43">
          <w:rPr>
            <w:noProof/>
            <w:webHidden/>
          </w:rPr>
          <w:fldChar w:fldCharType="end"/>
        </w:r>
      </w:hyperlink>
    </w:p>
    <w:p w14:paraId="25F07C93" w14:textId="51AB9904" w:rsidR="00EE5D43" w:rsidRDefault="00207557" w:rsidP="00EE5D43">
      <w:pPr>
        <w:pStyle w:val="Sadraj2"/>
        <w:rPr>
          <w:rFonts w:asciiTheme="minorHAnsi" w:eastAsiaTheme="minorEastAsia" w:hAnsiTheme="minorHAnsi" w:cstheme="minorBidi"/>
          <w:lang w:val="hr-HR" w:eastAsia="hr-HR"/>
        </w:rPr>
      </w:pPr>
      <w:hyperlink w:anchor="_Toc143770383" w:history="1">
        <w:r w:rsidR="00EE5D43" w:rsidRPr="001538BE">
          <w:rPr>
            <w:rStyle w:val="Hiperveza"/>
          </w:rPr>
          <w:t>2.1. Opis predmeta nabave</w:t>
        </w:r>
        <w:r w:rsidR="00EE5D43">
          <w:rPr>
            <w:webHidden/>
          </w:rPr>
          <w:tab/>
        </w:r>
        <w:r w:rsidR="00EE5D43">
          <w:rPr>
            <w:webHidden/>
          </w:rPr>
          <w:fldChar w:fldCharType="begin"/>
        </w:r>
        <w:r w:rsidR="00EE5D43">
          <w:rPr>
            <w:webHidden/>
          </w:rPr>
          <w:instrText xml:space="preserve"> PAGEREF _Toc143770383 \h </w:instrText>
        </w:r>
        <w:r w:rsidR="00EE5D43">
          <w:rPr>
            <w:webHidden/>
          </w:rPr>
        </w:r>
        <w:r w:rsidR="00EE5D43">
          <w:rPr>
            <w:webHidden/>
          </w:rPr>
          <w:fldChar w:fldCharType="separate"/>
        </w:r>
        <w:r w:rsidR="00C776E0">
          <w:rPr>
            <w:webHidden/>
          </w:rPr>
          <w:t>7</w:t>
        </w:r>
        <w:r w:rsidR="00EE5D43">
          <w:rPr>
            <w:webHidden/>
          </w:rPr>
          <w:fldChar w:fldCharType="end"/>
        </w:r>
      </w:hyperlink>
    </w:p>
    <w:p w14:paraId="15E7DD52" w14:textId="669FE130" w:rsidR="00EE5D43" w:rsidRDefault="00207557" w:rsidP="00EE5D43">
      <w:pPr>
        <w:pStyle w:val="Sadraj2"/>
        <w:rPr>
          <w:rFonts w:asciiTheme="minorHAnsi" w:eastAsiaTheme="minorEastAsia" w:hAnsiTheme="minorHAnsi" w:cstheme="minorBidi"/>
          <w:lang w:val="hr-HR" w:eastAsia="hr-HR"/>
        </w:rPr>
      </w:pPr>
      <w:hyperlink w:anchor="_Toc143770384" w:history="1">
        <w:r w:rsidR="00EE5D43" w:rsidRPr="001538BE">
          <w:rPr>
            <w:rStyle w:val="Hiperveza"/>
          </w:rPr>
          <w:t>2.2. Količina predmeta nabave</w:t>
        </w:r>
        <w:r w:rsidR="00EE5D43">
          <w:rPr>
            <w:webHidden/>
          </w:rPr>
          <w:tab/>
        </w:r>
        <w:r w:rsidR="00EE5D43">
          <w:rPr>
            <w:webHidden/>
          </w:rPr>
          <w:fldChar w:fldCharType="begin"/>
        </w:r>
        <w:r w:rsidR="00EE5D43">
          <w:rPr>
            <w:webHidden/>
          </w:rPr>
          <w:instrText xml:space="preserve"> PAGEREF _Toc143770384 \h </w:instrText>
        </w:r>
        <w:r w:rsidR="00EE5D43">
          <w:rPr>
            <w:webHidden/>
          </w:rPr>
        </w:r>
        <w:r w:rsidR="00EE5D43">
          <w:rPr>
            <w:webHidden/>
          </w:rPr>
          <w:fldChar w:fldCharType="separate"/>
        </w:r>
        <w:r w:rsidR="00C776E0">
          <w:rPr>
            <w:webHidden/>
          </w:rPr>
          <w:t>8</w:t>
        </w:r>
        <w:r w:rsidR="00EE5D43">
          <w:rPr>
            <w:webHidden/>
          </w:rPr>
          <w:fldChar w:fldCharType="end"/>
        </w:r>
      </w:hyperlink>
    </w:p>
    <w:p w14:paraId="7B2260AC" w14:textId="6C0F9F21" w:rsidR="00EE5D43" w:rsidRDefault="00207557" w:rsidP="00EE5D43">
      <w:pPr>
        <w:pStyle w:val="Sadraj2"/>
        <w:rPr>
          <w:rFonts w:asciiTheme="minorHAnsi" w:eastAsiaTheme="minorEastAsia" w:hAnsiTheme="minorHAnsi" w:cstheme="minorBidi"/>
          <w:lang w:val="hr-HR" w:eastAsia="hr-HR"/>
        </w:rPr>
      </w:pPr>
      <w:hyperlink w:anchor="_Toc143770385" w:history="1">
        <w:r w:rsidR="00EE5D43" w:rsidRPr="001538BE">
          <w:rPr>
            <w:rStyle w:val="Hiperveza"/>
          </w:rPr>
          <w:t>2.3. Tehničke specifikacije i odredbe o jednakovrijednosti</w:t>
        </w:r>
        <w:r w:rsidR="00EE5D43">
          <w:rPr>
            <w:webHidden/>
          </w:rPr>
          <w:tab/>
        </w:r>
        <w:r w:rsidR="00EE5D43">
          <w:rPr>
            <w:webHidden/>
          </w:rPr>
          <w:fldChar w:fldCharType="begin"/>
        </w:r>
        <w:r w:rsidR="00EE5D43">
          <w:rPr>
            <w:webHidden/>
          </w:rPr>
          <w:instrText xml:space="preserve"> PAGEREF _Toc143770385 \h </w:instrText>
        </w:r>
        <w:r w:rsidR="00EE5D43">
          <w:rPr>
            <w:webHidden/>
          </w:rPr>
        </w:r>
        <w:r w:rsidR="00EE5D43">
          <w:rPr>
            <w:webHidden/>
          </w:rPr>
          <w:fldChar w:fldCharType="separate"/>
        </w:r>
        <w:r w:rsidR="00C776E0">
          <w:rPr>
            <w:webHidden/>
          </w:rPr>
          <w:t>8</w:t>
        </w:r>
        <w:r w:rsidR="00EE5D43">
          <w:rPr>
            <w:webHidden/>
          </w:rPr>
          <w:fldChar w:fldCharType="end"/>
        </w:r>
      </w:hyperlink>
    </w:p>
    <w:p w14:paraId="70E3B2C9" w14:textId="17A29ECC" w:rsidR="00EE5D43" w:rsidRDefault="00207557" w:rsidP="00EE5D43">
      <w:pPr>
        <w:pStyle w:val="Sadraj2"/>
        <w:rPr>
          <w:rFonts w:asciiTheme="minorHAnsi" w:eastAsiaTheme="minorEastAsia" w:hAnsiTheme="minorHAnsi" w:cstheme="minorBidi"/>
          <w:lang w:val="hr-HR" w:eastAsia="hr-HR"/>
        </w:rPr>
      </w:pPr>
      <w:hyperlink w:anchor="_Toc143770386" w:history="1">
        <w:r w:rsidR="00EE5D43" w:rsidRPr="001538BE">
          <w:rPr>
            <w:rStyle w:val="Hiperveza"/>
          </w:rPr>
          <w:t>2.4. Troškovnik</w:t>
        </w:r>
        <w:r w:rsidR="00EE5D43">
          <w:rPr>
            <w:webHidden/>
          </w:rPr>
          <w:tab/>
        </w:r>
        <w:r w:rsidR="00EE5D43">
          <w:rPr>
            <w:webHidden/>
          </w:rPr>
          <w:fldChar w:fldCharType="begin"/>
        </w:r>
        <w:r w:rsidR="00EE5D43">
          <w:rPr>
            <w:webHidden/>
          </w:rPr>
          <w:instrText xml:space="preserve"> PAGEREF _Toc143770386 \h </w:instrText>
        </w:r>
        <w:r w:rsidR="00EE5D43">
          <w:rPr>
            <w:webHidden/>
          </w:rPr>
        </w:r>
        <w:r w:rsidR="00EE5D43">
          <w:rPr>
            <w:webHidden/>
          </w:rPr>
          <w:fldChar w:fldCharType="separate"/>
        </w:r>
        <w:r w:rsidR="00C776E0">
          <w:rPr>
            <w:webHidden/>
          </w:rPr>
          <w:t>10</w:t>
        </w:r>
        <w:r w:rsidR="00EE5D43">
          <w:rPr>
            <w:webHidden/>
          </w:rPr>
          <w:fldChar w:fldCharType="end"/>
        </w:r>
      </w:hyperlink>
    </w:p>
    <w:p w14:paraId="6A4EBAD5" w14:textId="68B1E587" w:rsidR="00EE5D43" w:rsidRDefault="00207557" w:rsidP="00EE5D43">
      <w:pPr>
        <w:pStyle w:val="Sadraj2"/>
        <w:rPr>
          <w:rFonts w:asciiTheme="minorHAnsi" w:eastAsiaTheme="minorEastAsia" w:hAnsiTheme="minorHAnsi" w:cstheme="minorBidi"/>
          <w:lang w:val="hr-HR" w:eastAsia="hr-HR"/>
        </w:rPr>
      </w:pPr>
      <w:hyperlink w:anchor="_Toc143770387" w:history="1">
        <w:r w:rsidR="00EE5D43" w:rsidRPr="001538BE">
          <w:rPr>
            <w:rStyle w:val="Hiperveza"/>
          </w:rPr>
          <w:t>2.5. Mjesto izvršenja ugovora</w:t>
        </w:r>
        <w:r w:rsidR="00EE5D43">
          <w:rPr>
            <w:webHidden/>
          </w:rPr>
          <w:tab/>
        </w:r>
        <w:r w:rsidR="00EE5D43">
          <w:rPr>
            <w:webHidden/>
          </w:rPr>
          <w:fldChar w:fldCharType="begin"/>
        </w:r>
        <w:r w:rsidR="00EE5D43">
          <w:rPr>
            <w:webHidden/>
          </w:rPr>
          <w:instrText xml:space="preserve"> PAGEREF _Toc143770387 \h </w:instrText>
        </w:r>
        <w:r w:rsidR="00EE5D43">
          <w:rPr>
            <w:webHidden/>
          </w:rPr>
        </w:r>
        <w:r w:rsidR="00EE5D43">
          <w:rPr>
            <w:webHidden/>
          </w:rPr>
          <w:fldChar w:fldCharType="separate"/>
        </w:r>
        <w:r w:rsidR="00C776E0">
          <w:rPr>
            <w:webHidden/>
          </w:rPr>
          <w:t>10</w:t>
        </w:r>
        <w:r w:rsidR="00EE5D43">
          <w:rPr>
            <w:webHidden/>
          </w:rPr>
          <w:fldChar w:fldCharType="end"/>
        </w:r>
      </w:hyperlink>
    </w:p>
    <w:p w14:paraId="69627A48" w14:textId="4818F089" w:rsidR="00EE5D43" w:rsidRDefault="00207557" w:rsidP="00EE5D43">
      <w:pPr>
        <w:pStyle w:val="Sadraj2"/>
        <w:rPr>
          <w:rFonts w:asciiTheme="minorHAnsi" w:eastAsiaTheme="minorEastAsia" w:hAnsiTheme="minorHAnsi" w:cstheme="minorBidi"/>
          <w:lang w:val="hr-HR" w:eastAsia="hr-HR"/>
        </w:rPr>
      </w:pPr>
      <w:hyperlink w:anchor="_Toc143770388" w:history="1">
        <w:r w:rsidR="00EE5D43" w:rsidRPr="001538BE">
          <w:rPr>
            <w:rStyle w:val="Hiperveza"/>
          </w:rPr>
          <w:t>2.6. Rok početka i završetka ugovora</w:t>
        </w:r>
        <w:r w:rsidR="00EE5D43">
          <w:rPr>
            <w:webHidden/>
          </w:rPr>
          <w:tab/>
        </w:r>
        <w:r w:rsidR="00EE5D43">
          <w:rPr>
            <w:webHidden/>
          </w:rPr>
          <w:fldChar w:fldCharType="begin"/>
        </w:r>
        <w:r w:rsidR="00EE5D43">
          <w:rPr>
            <w:webHidden/>
          </w:rPr>
          <w:instrText xml:space="preserve"> PAGEREF _Toc143770388 \h </w:instrText>
        </w:r>
        <w:r w:rsidR="00EE5D43">
          <w:rPr>
            <w:webHidden/>
          </w:rPr>
        </w:r>
        <w:r w:rsidR="00EE5D43">
          <w:rPr>
            <w:webHidden/>
          </w:rPr>
          <w:fldChar w:fldCharType="separate"/>
        </w:r>
        <w:r w:rsidR="00C776E0">
          <w:rPr>
            <w:webHidden/>
          </w:rPr>
          <w:t>10</w:t>
        </w:r>
        <w:r w:rsidR="00EE5D43">
          <w:rPr>
            <w:webHidden/>
          </w:rPr>
          <w:fldChar w:fldCharType="end"/>
        </w:r>
      </w:hyperlink>
    </w:p>
    <w:p w14:paraId="01FA147F" w14:textId="7EF904A4" w:rsidR="00EE5D43" w:rsidRDefault="00207557">
      <w:pPr>
        <w:pStyle w:val="Sadraj1"/>
        <w:rPr>
          <w:rFonts w:asciiTheme="minorHAnsi" w:eastAsiaTheme="minorEastAsia" w:hAnsiTheme="minorHAnsi" w:cstheme="minorBidi"/>
          <w:noProof/>
          <w:lang w:eastAsia="hr-HR"/>
        </w:rPr>
      </w:pPr>
      <w:hyperlink w:anchor="_Toc143770389" w:history="1">
        <w:r w:rsidR="00EE5D43" w:rsidRPr="001538BE">
          <w:rPr>
            <w:rStyle w:val="Hiperveza"/>
            <w:noProof/>
          </w:rPr>
          <w:t>3. OSNOVE ZA ISKLJUČENJE GOSPODARSKOG SUBJEKTA</w:t>
        </w:r>
        <w:r w:rsidR="00EE5D43">
          <w:rPr>
            <w:noProof/>
            <w:webHidden/>
          </w:rPr>
          <w:tab/>
        </w:r>
        <w:r w:rsidR="00EE5D43">
          <w:rPr>
            <w:noProof/>
            <w:webHidden/>
          </w:rPr>
          <w:fldChar w:fldCharType="begin"/>
        </w:r>
        <w:r w:rsidR="00EE5D43">
          <w:rPr>
            <w:noProof/>
            <w:webHidden/>
          </w:rPr>
          <w:instrText xml:space="preserve"> PAGEREF _Toc143770389 \h </w:instrText>
        </w:r>
        <w:r w:rsidR="00EE5D43">
          <w:rPr>
            <w:noProof/>
            <w:webHidden/>
          </w:rPr>
        </w:r>
        <w:r w:rsidR="00EE5D43">
          <w:rPr>
            <w:noProof/>
            <w:webHidden/>
          </w:rPr>
          <w:fldChar w:fldCharType="separate"/>
        </w:r>
        <w:r w:rsidR="00C776E0">
          <w:rPr>
            <w:noProof/>
            <w:webHidden/>
          </w:rPr>
          <w:t>13</w:t>
        </w:r>
        <w:r w:rsidR="00EE5D43">
          <w:rPr>
            <w:noProof/>
            <w:webHidden/>
          </w:rPr>
          <w:fldChar w:fldCharType="end"/>
        </w:r>
      </w:hyperlink>
    </w:p>
    <w:p w14:paraId="71F0F4AC" w14:textId="135FFB48" w:rsidR="00EE5D43" w:rsidRDefault="00207557" w:rsidP="00EE5D43">
      <w:pPr>
        <w:pStyle w:val="Sadraj2"/>
        <w:rPr>
          <w:rFonts w:asciiTheme="minorHAnsi" w:eastAsiaTheme="minorEastAsia" w:hAnsiTheme="minorHAnsi" w:cstheme="minorBidi"/>
          <w:lang w:val="hr-HR" w:eastAsia="hr-HR"/>
        </w:rPr>
      </w:pPr>
      <w:hyperlink w:anchor="_Toc143770390" w:history="1">
        <w:r w:rsidR="00EE5D43" w:rsidRPr="001538BE">
          <w:rPr>
            <w:rStyle w:val="Hiperveza"/>
          </w:rPr>
          <w:t>3.1. Osnove za isključenje gospodarskog subjekta sukladno članku 251. ZJN 2016</w:t>
        </w:r>
        <w:r w:rsidR="00EE5D43">
          <w:rPr>
            <w:webHidden/>
          </w:rPr>
          <w:tab/>
        </w:r>
        <w:r w:rsidR="00EE5D43">
          <w:rPr>
            <w:webHidden/>
          </w:rPr>
          <w:fldChar w:fldCharType="begin"/>
        </w:r>
        <w:r w:rsidR="00EE5D43">
          <w:rPr>
            <w:webHidden/>
          </w:rPr>
          <w:instrText xml:space="preserve"> PAGEREF _Toc143770390 \h </w:instrText>
        </w:r>
        <w:r w:rsidR="00EE5D43">
          <w:rPr>
            <w:webHidden/>
          </w:rPr>
        </w:r>
        <w:r w:rsidR="00EE5D43">
          <w:rPr>
            <w:webHidden/>
          </w:rPr>
          <w:fldChar w:fldCharType="separate"/>
        </w:r>
        <w:r w:rsidR="00C776E0">
          <w:rPr>
            <w:webHidden/>
          </w:rPr>
          <w:t>13</w:t>
        </w:r>
        <w:r w:rsidR="00EE5D43">
          <w:rPr>
            <w:webHidden/>
          </w:rPr>
          <w:fldChar w:fldCharType="end"/>
        </w:r>
      </w:hyperlink>
    </w:p>
    <w:p w14:paraId="43E74E97" w14:textId="499B555B" w:rsidR="00EE5D43" w:rsidRDefault="00207557" w:rsidP="00EE5D43">
      <w:pPr>
        <w:pStyle w:val="Sadraj2"/>
        <w:rPr>
          <w:rFonts w:asciiTheme="minorHAnsi" w:eastAsiaTheme="minorEastAsia" w:hAnsiTheme="minorHAnsi" w:cstheme="minorBidi"/>
          <w:lang w:val="hr-HR" w:eastAsia="hr-HR"/>
        </w:rPr>
      </w:pPr>
      <w:hyperlink w:anchor="_Toc143770391" w:history="1">
        <w:r w:rsidR="00EE5D43" w:rsidRPr="001538BE">
          <w:rPr>
            <w:rStyle w:val="Hiperveza"/>
          </w:rPr>
          <w:t>3.2. Osnove za isključenje gospodarskog subjekta sukladno članku 252. ZJN 2016</w:t>
        </w:r>
        <w:r w:rsidR="00EE5D43">
          <w:rPr>
            <w:webHidden/>
          </w:rPr>
          <w:tab/>
        </w:r>
        <w:r w:rsidR="00EE5D43">
          <w:rPr>
            <w:webHidden/>
          </w:rPr>
          <w:fldChar w:fldCharType="begin"/>
        </w:r>
        <w:r w:rsidR="00EE5D43">
          <w:rPr>
            <w:webHidden/>
          </w:rPr>
          <w:instrText xml:space="preserve"> PAGEREF _Toc143770391 \h </w:instrText>
        </w:r>
        <w:r w:rsidR="00EE5D43">
          <w:rPr>
            <w:webHidden/>
          </w:rPr>
        </w:r>
        <w:r w:rsidR="00EE5D43">
          <w:rPr>
            <w:webHidden/>
          </w:rPr>
          <w:fldChar w:fldCharType="separate"/>
        </w:r>
        <w:r w:rsidR="00C776E0">
          <w:rPr>
            <w:webHidden/>
          </w:rPr>
          <w:t>16</w:t>
        </w:r>
        <w:r w:rsidR="00EE5D43">
          <w:rPr>
            <w:webHidden/>
          </w:rPr>
          <w:fldChar w:fldCharType="end"/>
        </w:r>
      </w:hyperlink>
    </w:p>
    <w:p w14:paraId="1BBEDB30" w14:textId="467FABA1" w:rsidR="00EE5D43" w:rsidRDefault="00207557">
      <w:pPr>
        <w:pStyle w:val="Sadraj3"/>
        <w:rPr>
          <w:rFonts w:asciiTheme="minorHAnsi" w:eastAsiaTheme="minorEastAsia" w:hAnsiTheme="minorHAnsi" w:cstheme="minorBidi"/>
          <w:noProof/>
          <w:lang w:eastAsia="hr-HR"/>
        </w:rPr>
      </w:pPr>
      <w:hyperlink w:anchor="_Toc143770392" w:history="1">
        <w:r w:rsidR="00EE5D43" w:rsidRPr="001538BE">
          <w:rPr>
            <w:rStyle w:val="Hiperveza"/>
            <w:noProof/>
          </w:rPr>
          <w:t>3.3. Ostale osnove za isključenje gospodarskog subjekta</w:t>
        </w:r>
        <w:r w:rsidR="00EE5D43">
          <w:rPr>
            <w:noProof/>
            <w:webHidden/>
          </w:rPr>
          <w:tab/>
        </w:r>
        <w:r w:rsidR="00EE5D43">
          <w:rPr>
            <w:noProof/>
            <w:webHidden/>
          </w:rPr>
          <w:fldChar w:fldCharType="begin"/>
        </w:r>
        <w:r w:rsidR="00EE5D43">
          <w:rPr>
            <w:noProof/>
            <w:webHidden/>
          </w:rPr>
          <w:instrText xml:space="preserve"> PAGEREF _Toc143770392 \h </w:instrText>
        </w:r>
        <w:r w:rsidR="00EE5D43">
          <w:rPr>
            <w:noProof/>
            <w:webHidden/>
          </w:rPr>
        </w:r>
        <w:r w:rsidR="00EE5D43">
          <w:rPr>
            <w:noProof/>
            <w:webHidden/>
          </w:rPr>
          <w:fldChar w:fldCharType="separate"/>
        </w:r>
        <w:r w:rsidR="00C776E0">
          <w:rPr>
            <w:noProof/>
            <w:webHidden/>
          </w:rPr>
          <w:t>17</w:t>
        </w:r>
        <w:r w:rsidR="00EE5D43">
          <w:rPr>
            <w:noProof/>
            <w:webHidden/>
          </w:rPr>
          <w:fldChar w:fldCharType="end"/>
        </w:r>
      </w:hyperlink>
    </w:p>
    <w:p w14:paraId="03EB7C3C" w14:textId="280EBB6F" w:rsidR="00EE5D43" w:rsidRDefault="00207557">
      <w:pPr>
        <w:pStyle w:val="Sadraj3"/>
        <w:rPr>
          <w:rFonts w:asciiTheme="minorHAnsi" w:eastAsiaTheme="minorEastAsia" w:hAnsiTheme="minorHAnsi" w:cstheme="minorBidi"/>
          <w:noProof/>
          <w:lang w:eastAsia="hr-HR"/>
        </w:rPr>
      </w:pPr>
      <w:hyperlink w:anchor="_Toc143770393" w:history="1">
        <w:r w:rsidR="00EE5D43" w:rsidRPr="001538BE">
          <w:rPr>
            <w:rStyle w:val="Hiperveza"/>
            <w:noProof/>
          </w:rPr>
          <w:t>3.4. Mjere ograničavanja s obzirom na djelovanje Rusije kojima se destabilizira stanje u Ukrajini</w:t>
        </w:r>
        <w:r w:rsidR="00EE5D43">
          <w:rPr>
            <w:noProof/>
            <w:webHidden/>
          </w:rPr>
          <w:tab/>
        </w:r>
        <w:r w:rsidR="00EE5D43">
          <w:rPr>
            <w:noProof/>
            <w:webHidden/>
          </w:rPr>
          <w:fldChar w:fldCharType="begin"/>
        </w:r>
        <w:r w:rsidR="00EE5D43">
          <w:rPr>
            <w:noProof/>
            <w:webHidden/>
          </w:rPr>
          <w:instrText xml:space="preserve"> PAGEREF _Toc143770393 \h </w:instrText>
        </w:r>
        <w:r w:rsidR="00EE5D43">
          <w:rPr>
            <w:noProof/>
            <w:webHidden/>
          </w:rPr>
        </w:r>
        <w:r w:rsidR="00EE5D43">
          <w:rPr>
            <w:noProof/>
            <w:webHidden/>
          </w:rPr>
          <w:fldChar w:fldCharType="separate"/>
        </w:r>
        <w:r w:rsidR="00C776E0">
          <w:rPr>
            <w:noProof/>
            <w:webHidden/>
          </w:rPr>
          <w:t>18</w:t>
        </w:r>
        <w:r w:rsidR="00EE5D43">
          <w:rPr>
            <w:noProof/>
            <w:webHidden/>
          </w:rPr>
          <w:fldChar w:fldCharType="end"/>
        </w:r>
      </w:hyperlink>
    </w:p>
    <w:p w14:paraId="7C09BB52" w14:textId="2D891F2A" w:rsidR="00EE5D43" w:rsidRDefault="00207557">
      <w:pPr>
        <w:pStyle w:val="Sadraj1"/>
        <w:rPr>
          <w:rFonts w:asciiTheme="minorHAnsi" w:eastAsiaTheme="minorEastAsia" w:hAnsiTheme="minorHAnsi" w:cstheme="minorBidi"/>
          <w:noProof/>
          <w:lang w:eastAsia="hr-HR"/>
        </w:rPr>
      </w:pPr>
      <w:hyperlink w:anchor="_Toc143770394" w:history="1">
        <w:r w:rsidR="00EE5D43" w:rsidRPr="001538BE">
          <w:rPr>
            <w:rStyle w:val="Hiperveza"/>
            <w:noProof/>
          </w:rPr>
          <w:t>4. KRITERIJI ZA ODABIR GOSPODARSKOG SUBJEKTA (uvjeti sposobnosti)</w:t>
        </w:r>
        <w:r w:rsidR="00EE5D43">
          <w:rPr>
            <w:noProof/>
            <w:webHidden/>
          </w:rPr>
          <w:tab/>
        </w:r>
        <w:r w:rsidR="00EE5D43">
          <w:rPr>
            <w:noProof/>
            <w:webHidden/>
          </w:rPr>
          <w:fldChar w:fldCharType="begin"/>
        </w:r>
        <w:r w:rsidR="00EE5D43">
          <w:rPr>
            <w:noProof/>
            <w:webHidden/>
          </w:rPr>
          <w:instrText xml:space="preserve"> PAGEREF _Toc143770394 \h </w:instrText>
        </w:r>
        <w:r w:rsidR="00EE5D43">
          <w:rPr>
            <w:noProof/>
            <w:webHidden/>
          </w:rPr>
        </w:r>
        <w:r w:rsidR="00EE5D43">
          <w:rPr>
            <w:noProof/>
            <w:webHidden/>
          </w:rPr>
          <w:fldChar w:fldCharType="separate"/>
        </w:r>
        <w:r w:rsidR="00C776E0">
          <w:rPr>
            <w:noProof/>
            <w:webHidden/>
          </w:rPr>
          <w:t>19</w:t>
        </w:r>
        <w:r w:rsidR="00EE5D43">
          <w:rPr>
            <w:noProof/>
            <w:webHidden/>
          </w:rPr>
          <w:fldChar w:fldCharType="end"/>
        </w:r>
      </w:hyperlink>
    </w:p>
    <w:p w14:paraId="1C643B77" w14:textId="642F4E59" w:rsidR="00EE5D43" w:rsidRDefault="00207557" w:rsidP="00EE5D43">
      <w:pPr>
        <w:pStyle w:val="Sadraj2"/>
        <w:rPr>
          <w:rFonts w:asciiTheme="minorHAnsi" w:eastAsiaTheme="minorEastAsia" w:hAnsiTheme="minorHAnsi" w:cstheme="minorBidi"/>
          <w:lang w:val="hr-HR" w:eastAsia="hr-HR"/>
        </w:rPr>
      </w:pPr>
      <w:hyperlink w:anchor="_Toc143770395" w:history="1">
        <w:r w:rsidR="00EE5D43" w:rsidRPr="001538BE">
          <w:rPr>
            <w:rStyle w:val="Hiperveza"/>
          </w:rPr>
          <w:t>4.1. Sposobnost za obavljanje profesionalne djelatnosti</w:t>
        </w:r>
        <w:r w:rsidR="00EE5D43">
          <w:rPr>
            <w:webHidden/>
          </w:rPr>
          <w:tab/>
        </w:r>
        <w:r w:rsidR="00EE5D43">
          <w:rPr>
            <w:webHidden/>
          </w:rPr>
          <w:fldChar w:fldCharType="begin"/>
        </w:r>
        <w:r w:rsidR="00EE5D43">
          <w:rPr>
            <w:webHidden/>
          </w:rPr>
          <w:instrText xml:space="preserve"> PAGEREF _Toc143770395 \h </w:instrText>
        </w:r>
        <w:r w:rsidR="00EE5D43">
          <w:rPr>
            <w:webHidden/>
          </w:rPr>
        </w:r>
        <w:r w:rsidR="00EE5D43">
          <w:rPr>
            <w:webHidden/>
          </w:rPr>
          <w:fldChar w:fldCharType="separate"/>
        </w:r>
        <w:r w:rsidR="00C776E0">
          <w:rPr>
            <w:webHidden/>
          </w:rPr>
          <w:t>19</w:t>
        </w:r>
        <w:r w:rsidR="00EE5D43">
          <w:rPr>
            <w:webHidden/>
          </w:rPr>
          <w:fldChar w:fldCharType="end"/>
        </w:r>
      </w:hyperlink>
    </w:p>
    <w:p w14:paraId="4C4A15AD" w14:textId="23C685B1" w:rsidR="00EE5D43" w:rsidRDefault="00207557" w:rsidP="00EE5D43">
      <w:pPr>
        <w:pStyle w:val="Sadraj2"/>
        <w:rPr>
          <w:rFonts w:asciiTheme="minorHAnsi" w:eastAsiaTheme="minorEastAsia" w:hAnsiTheme="minorHAnsi" w:cstheme="minorBidi"/>
          <w:lang w:val="hr-HR" w:eastAsia="hr-HR"/>
        </w:rPr>
      </w:pPr>
      <w:hyperlink w:anchor="_Toc143770396" w:history="1">
        <w:r w:rsidR="00EE5D43" w:rsidRPr="001538BE">
          <w:rPr>
            <w:rStyle w:val="Hiperveza"/>
          </w:rPr>
          <w:t>4.2. Uvjeti tehničke i stručne sposobnosti i njihove minimalne razine</w:t>
        </w:r>
        <w:r w:rsidR="00EE5D43">
          <w:rPr>
            <w:webHidden/>
          </w:rPr>
          <w:tab/>
        </w:r>
        <w:r w:rsidR="00EE5D43">
          <w:rPr>
            <w:webHidden/>
          </w:rPr>
          <w:fldChar w:fldCharType="begin"/>
        </w:r>
        <w:r w:rsidR="00EE5D43">
          <w:rPr>
            <w:webHidden/>
          </w:rPr>
          <w:instrText xml:space="preserve"> PAGEREF _Toc143770396 \h </w:instrText>
        </w:r>
        <w:r w:rsidR="00EE5D43">
          <w:rPr>
            <w:webHidden/>
          </w:rPr>
        </w:r>
        <w:r w:rsidR="00EE5D43">
          <w:rPr>
            <w:webHidden/>
          </w:rPr>
          <w:fldChar w:fldCharType="separate"/>
        </w:r>
        <w:r w:rsidR="00C776E0">
          <w:rPr>
            <w:webHidden/>
          </w:rPr>
          <w:t>19</w:t>
        </w:r>
        <w:r w:rsidR="00EE5D43">
          <w:rPr>
            <w:webHidden/>
          </w:rPr>
          <w:fldChar w:fldCharType="end"/>
        </w:r>
      </w:hyperlink>
    </w:p>
    <w:p w14:paraId="512E78B2" w14:textId="3145540C" w:rsidR="00EE5D43" w:rsidRDefault="00207557" w:rsidP="00EE5D43">
      <w:pPr>
        <w:pStyle w:val="Sadraj2"/>
        <w:rPr>
          <w:rFonts w:asciiTheme="minorHAnsi" w:eastAsiaTheme="minorEastAsia" w:hAnsiTheme="minorHAnsi" w:cstheme="minorBidi"/>
          <w:lang w:val="hr-HR" w:eastAsia="hr-HR"/>
        </w:rPr>
      </w:pPr>
      <w:hyperlink w:anchor="_Toc143770397" w:history="1">
        <w:r w:rsidR="00EE5D43" w:rsidRPr="001538BE">
          <w:rPr>
            <w:rStyle w:val="Hiperveza"/>
          </w:rPr>
          <w:t>4.</w:t>
        </w:r>
        <w:r w:rsidR="00EE5D43" w:rsidRPr="001538BE">
          <w:rPr>
            <w:rStyle w:val="Hiperveza"/>
            <w:lang w:val="hr-HR"/>
          </w:rPr>
          <w:t>2</w:t>
        </w:r>
        <w:r w:rsidR="00EE5D43" w:rsidRPr="001538BE">
          <w:rPr>
            <w:rStyle w:val="Hiperveza"/>
          </w:rPr>
          <w:t>.</w:t>
        </w:r>
        <w:r w:rsidR="00EE5D43" w:rsidRPr="001538BE">
          <w:rPr>
            <w:rStyle w:val="Hiperveza"/>
            <w:lang w:val="hr-HR"/>
          </w:rPr>
          <w:t>2</w:t>
        </w:r>
        <w:r w:rsidR="00EE5D43" w:rsidRPr="001538BE">
          <w:rPr>
            <w:rStyle w:val="Hiperveza"/>
          </w:rPr>
          <w:t xml:space="preserve"> Uzorci </w:t>
        </w:r>
        <w:r w:rsidR="00EE5D43" w:rsidRPr="001538BE">
          <w:rPr>
            <w:rStyle w:val="Hiperveza"/>
            <w:lang w:val="hr-HR"/>
          </w:rPr>
          <w:t>(Grupa 2)</w:t>
        </w:r>
        <w:r w:rsidR="00EE5D43">
          <w:rPr>
            <w:webHidden/>
          </w:rPr>
          <w:tab/>
        </w:r>
        <w:r w:rsidR="00EE5D43">
          <w:rPr>
            <w:webHidden/>
          </w:rPr>
          <w:fldChar w:fldCharType="begin"/>
        </w:r>
        <w:r w:rsidR="00EE5D43">
          <w:rPr>
            <w:webHidden/>
          </w:rPr>
          <w:instrText xml:space="preserve"> PAGEREF _Toc143770397 \h </w:instrText>
        </w:r>
        <w:r w:rsidR="00EE5D43">
          <w:rPr>
            <w:webHidden/>
          </w:rPr>
        </w:r>
        <w:r w:rsidR="00EE5D43">
          <w:rPr>
            <w:webHidden/>
          </w:rPr>
          <w:fldChar w:fldCharType="separate"/>
        </w:r>
        <w:r w:rsidR="00C776E0">
          <w:rPr>
            <w:webHidden/>
          </w:rPr>
          <w:t>21</w:t>
        </w:r>
        <w:r w:rsidR="00EE5D43">
          <w:rPr>
            <w:webHidden/>
          </w:rPr>
          <w:fldChar w:fldCharType="end"/>
        </w:r>
      </w:hyperlink>
    </w:p>
    <w:p w14:paraId="7ED91F40" w14:textId="23C057C2" w:rsidR="00EE5D43" w:rsidRDefault="00207557" w:rsidP="00EE5D43">
      <w:pPr>
        <w:pStyle w:val="Sadraj2"/>
        <w:rPr>
          <w:rFonts w:asciiTheme="minorHAnsi" w:eastAsiaTheme="minorEastAsia" w:hAnsiTheme="minorHAnsi" w:cstheme="minorBidi"/>
          <w:lang w:val="hr-HR" w:eastAsia="hr-HR"/>
        </w:rPr>
      </w:pPr>
      <w:hyperlink w:anchor="_Toc143770398" w:history="1">
        <w:r w:rsidR="00EE5D43" w:rsidRPr="001538BE">
          <w:rPr>
            <w:rStyle w:val="Hiperveza"/>
          </w:rPr>
          <w:t>4.3. Oslanjanje na sposobnost drugih subjekata</w:t>
        </w:r>
        <w:r w:rsidR="00EE5D43">
          <w:rPr>
            <w:webHidden/>
          </w:rPr>
          <w:tab/>
        </w:r>
        <w:r w:rsidR="00EE5D43">
          <w:rPr>
            <w:webHidden/>
          </w:rPr>
          <w:fldChar w:fldCharType="begin"/>
        </w:r>
        <w:r w:rsidR="00EE5D43">
          <w:rPr>
            <w:webHidden/>
          </w:rPr>
          <w:instrText xml:space="preserve"> PAGEREF _Toc143770398 \h </w:instrText>
        </w:r>
        <w:r w:rsidR="00EE5D43">
          <w:rPr>
            <w:webHidden/>
          </w:rPr>
        </w:r>
        <w:r w:rsidR="00EE5D43">
          <w:rPr>
            <w:webHidden/>
          </w:rPr>
          <w:fldChar w:fldCharType="separate"/>
        </w:r>
        <w:r w:rsidR="00C776E0">
          <w:rPr>
            <w:webHidden/>
          </w:rPr>
          <w:t>21</w:t>
        </w:r>
        <w:r w:rsidR="00EE5D43">
          <w:rPr>
            <w:webHidden/>
          </w:rPr>
          <w:fldChar w:fldCharType="end"/>
        </w:r>
      </w:hyperlink>
    </w:p>
    <w:p w14:paraId="6A90CB3D" w14:textId="2900751F" w:rsidR="00EE5D43" w:rsidRDefault="00207557" w:rsidP="00EE5D43">
      <w:pPr>
        <w:pStyle w:val="Sadraj2"/>
        <w:rPr>
          <w:rFonts w:asciiTheme="minorHAnsi" w:eastAsiaTheme="minorEastAsia" w:hAnsiTheme="minorHAnsi" w:cstheme="minorBidi"/>
          <w:lang w:val="hr-HR" w:eastAsia="hr-HR"/>
        </w:rPr>
      </w:pPr>
      <w:hyperlink w:anchor="_Toc143770399" w:history="1">
        <w:r w:rsidR="00EE5D43" w:rsidRPr="001538BE">
          <w:rPr>
            <w:rStyle w:val="Hiperveza"/>
          </w:rPr>
          <w:t>4.4. Pravila dostave dokumenata</w:t>
        </w:r>
        <w:r w:rsidR="00EE5D43">
          <w:rPr>
            <w:webHidden/>
          </w:rPr>
          <w:tab/>
        </w:r>
        <w:r w:rsidR="00EE5D43">
          <w:rPr>
            <w:webHidden/>
          </w:rPr>
          <w:fldChar w:fldCharType="begin"/>
        </w:r>
        <w:r w:rsidR="00EE5D43">
          <w:rPr>
            <w:webHidden/>
          </w:rPr>
          <w:instrText xml:space="preserve"> PAGEREF _Toc143770399 \h </w:instrText>
        </w:r>
        <w:r w:rsidR="00EE5D43">
          <w:rPr>
            <w:webHidden/>
          </w:rPr>
        </w:r>
        <w:r w:rsidR="00EE5D43">
          <w:rPr>
            <w:webHidden/>
          </w:rPr>
          <w:fldChar w:fldCharType="separate"/>
        </w:r>
        <w:r w:rsidR="00C776E0">
          <w:rPr>
            <w:webHidden/>
          </w:rPr>
          <w:t>22</w:t>
        </w:r>
        <w:r w:rsidR="00EE5D43">
          <w:rPr>
            <w:webHidden/>
          </w:rPr>
          <w:fldChar w:fldCharType="end"/>
        </w:r>
      </w:hyperlink>
    </w:p>
    <w:p w14:paraId="4FD1E011" w14:textId="5C30B50C" w:rsidR="00EE5D43" w:rsidRDefault="00207557">
      <w:pPr>
        <w:pStyle w:val="Sadraj1"/>
        <w:rPr>
          <w:rFonts w:asciiTheme="minorHAnsi" w:eastAsiaTheme="minorEastAsia" w:hAnsiTheme="minorHAnsi" w:cstheme="minorBidi"/>
          <w:noProof/>
          <w:lang w:eastAsia="hr-HR"/>
        </w:rPr>
      </w:pPr>
      <w:hyperlink w:anchor="_Toc143770400" w:history="1">
        <w:r w:rsidR="00EE5D43" w:rsidRPr="001538BE">
          <w:rPr>
            <w:rStyle w:val="Hiperveza"/>
            <w:noProof/>
          </w:rPr>
          <w:t>5. EUROPSKA JEDINSTVENA DOKUMENTACIJA O NABAVI (EUROPEAN SINGLE PROCUREMENT DOCUMENT – ESPD)</w:t>
        </w:r>
        <w:r w:rsidR="00EE5D43">
          <w:rPr>
            <w:noProof/>
            <w:webHidden/>
          </w:rPr>
          <w:tab/>
        </w:r>
        <w:r w:rsidR="00EE5D43">
          <w:rPr>
            <w:noProof/>
            <w:webHidden/>
          </w:rPr>
          <w:fldChar w:fldCharType="begin"/>
        </w:r>
        <w:r w:rsidR="00EE5D43">
          <w:rPr>
            <w:noProof/>
            <w:webHidden/>
          </w:rPr>
          <w:instrText xml:space="preserve"> PAGEREF _Toc143770400 \h </w:instrText>
        </w:r>
        <w:r w:rsidR="00EE5D43">
          <w:rPr>
            <w:noProof/>
            <w:webHidden/>
          </w:rPr>
        </w:r>
        <w:r w:rsidR="00EE5D43">
          <w:rPr>
            <w:noProof/>
            <w:webHidden/>
          </w:rPr>
          <w:fldChar w:fldCharType="separate"/>
        </w:r>
        <w:r w:rsidR="00C776E0">
          <w:rPr>
            <w:noProof/>
            <w:webHidden/>
          </w:rPr>
          <w:t>22</w:t>
        </w:r>
        <w:r w:rsidR="00EE5D43">
          <w:rPr>
            <w:noProof/>
            <w:webHidden/>
          </w:rPr>
          <w:fldChar w:fldCharType="end"/>
        </w:r>
      </w:hyperlink>
    </w:p>
    <w:p w14:paraId="418DBE26" w14:textId="00768F5B" w:rsidR="00EE5D43" w:rsidRDefault="00207557" w:rsidP="00EE5D43">
      <w:pPr>
        <w:pStyle w:val="Sadraj2"/>
        <w:rPr>
          <w:rFonts w:asciiTheme="minorHAnsi" w:eastAsiaTheme="minorEastAsia" w:hAnsiTheme="minorHAnsi" w:cstheme="minorBidi"/>
          <w:lang w:val="hr-HR" w:eastAsia="hr-HR"/>
        </w:rPr>
      </w:pPr>
      <w:hyperlink w:anchor="_Toc143770401" w:history="1">
        <w:r w:rsidR="00EE5D43" w:rsidRPr="001538BE">
          <w:rPr>
            <w:rStyle w:val="Hiperveza"/>
          </w:rPr>
          <w:t>5.1. Upute za popunjavanje eESPD obrasca</w:t>
        </w:r>
        <w:r w:rsidR="00EE5D43">
          <w:rPr>
            <w:webHidden/>
          </w:rPr>
          <w:tab/>
        </w:r>
        <w:r w:rsidR="00EE5D43">
          <w:rPr>
            <w:webHidden/>
          </w:rPr>
          <w:fldChar w:fldCharType="begin"/>
        </w:r>
        <w:r w:rsidR="00EE5D43">
          <w:rPr>
            <w:webHidden/>
          </w:rPr>
          <w:instrText xml:space="preserve"> PAGEREF _Toc143770401 \h </w:instrText>
        </w:r>
        <w:r w:rsidR="00EE5D43">
          <w:rPr>
            <w:webHidden/>
          </w:rPr>
        </w:r>
        <w:r w:rsidR="00EE5D43">
          <w:rPr>
            <w:webHidden/>
          </w:rPr>
          <w:fldChar w:fldCharType="separate"/>
        </w:r>
        <w:r w:rsidR="00C776E0">
          <w:rPr>
            <w:webHidden/>
          </w:rPr>
          <w:t>23</w:t>
        </w:r>
        <w:r w:rsidR="00EE5D43">
          <w:rPr>
            <w:webHidden/>
          </w:rPr>
          <w:fldChar w:fldCharType="end"/>
        </w:r>
      </w:hyperlink>
    </w:p>
    <w:p w14:paraId="75C486B4" w14:textId="73115394" w:rsidR="00EE5D43" w:rsidRDefault="00207557">
      <w:pPr>
        <w:pStyle w:val="Sadraj1"/>
        <w:rPr>
          <w:rFonts w:asciiTheme="minorHAnsi" w:eastAsiaTheme="minorEastAsia" w:hAnsiTheme="minorHAnsi" w:cstheme="minorBidi"/>
          <w:noProof/>
          <w:lang w:eastAsia="hr-HR"/>
        </w:rPr>
      </w:pPr>
      <w:hyperlink w:anchor="_Toc143770402" w:history="1">
        <w:r w:rsidR="00EE5D43" w:rsidRPr="001538BE">
          <w:rPr>
            <w:rStyle w:val="Hiperveza"/>
            <w:noProof/>
          </w:rPr>
          <w:t>6. PODACI O PONUDI</w:t>
        </w:r>
        <w:r w:rsidR="00EE5D43">
          <w:rPr>
            <w:noProof/>
            <w:webHidden/>
          </w:rPr>
          <w:tab/>
        </w:r>
        <w:r w:rsidR="00EE5D43">
          <w:rPr>
            <w:noProof/>
            <w:webHidden/>
          </w:rPr>
          <w:fldChar w:fldCharType="begin"/>
        </w:r>
        <w:r w:rsidR="00EE5D43">
          <w:rPr>
            <w:noProof/>
            <w:webHidden/>
          </w:rPr>
          <w:instrText xml:space="preserve"> PAGEREF _Toc143770402 \h </w:instrText>
        </w:r>
        <w:r w:rsidR="00EE5D43">
          <w:rPr>
            <w:noProof/>
            <w:webHidden/>
          </w:rPr>
        </w:r>
        <w:r w:rsidR="00EE5D43">
          <w:rPr>
            <w:noProof/>
            <w:webHidden/>
          </w:rPr>
          <w:fldChar w:fldCharType="separate"/>
        </w:r>
        <w:r w:rsidR="00C776E0">
          <w:rPr>
            <w:noProof/>
            <w:webHidden/>
          </w:rPr>
          <w:t>23</w:t>
        </w:r>
        <w:r w:rsidR="00EE5D43">
          <w:rPr>
            <w:noProof/>
            <w:webHidden/>
          </w:rPr>
          <w:fldChar w:fldCharType="end"/>
        </w:r>
      </w:hyperlink>
    </w:p>
    <w:p w14:paraId="0F708B80" w14:textId="3B4CD0AC" w:rsidR="00EE5D43" w:rsidRDefault="00207557" w:rsidP="00EE5D43">
      <w:pPr>
        <w:pStyle w:val="Sadraj2"/>
        <w:rPr>
          <w:rFonts w:asciiTheme="minorHAnsi" w:eastAsiaTheme="minorEastAsia" w:hAnsiTheme="minorHAnsi" w:cstheme="minorBidi"/>
          <w:lang w:val="hr-HR" w:eastAsia="hr-HR"/>
        </w:rPr>
      </w:pPr>
      <w:hyperlink w:anchor="_Toc143770403" w:history="1">
        <w:r w:rsidR="00EE5D43" w:rsidRPr="001538BE">
          <w:rPr>
            <w:rStyle w:val="Hiperveza"/>
          </w:rPr>
          <w:t>6.1. Sadržaj i način izrade ponude</w:t>
        </w:r>
        <w:r w:rsidR="00EE5D43">
          <w:rPr>
            <w:webHidden/>
          </w:rPr>
          <w:tab/>
        </w:r>
        <w:r w:rsidR="00EE5D43">
          <w:rPr>
            <w:webHidden/>
          </w:rPr>
          <w:fldChar w:fldCharType="begin"/>
        </w:r>
        <w:r w:rsidR="00EE5D43">
          <w:rPr>
            <w:webHidden/>
          </w:rPr>
          <w:instrText xml:space="preserve"> PAGEREF _Toc143770403 \h </w:instrText>
        </w:r>
        <w:r w:rsidR="00EE5D43">
          <w:rPr>
            <w:webHidden/>
          </w:rPr>
        </w:r>
        <w:r w:rsidR="00EE5D43">
          <w:rPr>
            <w:webHidden/>
          </w:rPr>
          <w:fldChar w:fldCharType="separate"/>
        </w:r>
        <w:r w:rsidR="00C776E0">
          <w:rPr>
            <w:webHidden/>
          </w:rPr>
          <w:t>23</w:t>
        </w:r>
        <w:r w:rsidR="00EE5D43">
          <w:rPr>
            <w:webHidden/>
          </w:rPr>
          <w:fldChar w:fldCharType="end"/>
        </w:r>
      </w:hyperlink>
    </w:p>
    <w:p w14:paraId="6BA45463" w14:textId="27E63BA8" w:rsidR="00EE5D43" w:rsidRDefault="00207557">
      <w:pPr>
        <w:pStyle w:val="Sadraj3"/>
        <w:rPr>
          <w:rFonts w:asciiTheme="minorHAnsi" w:eastAsiaTheme="minorEastAsia" w:hAnsiTheme="minorHAnsi" w:cstheme="minorBidi"/>
          <w:noProof/>
          <w:lang w:eastAsia="hr-HR"/>
        </w:rPr>
      </w:pPr>
      <w:hyperlink w:anchor="_Toc143770404" w:history="1">
        <w:r w:rsidR="00EE5D43" w:rsidRPr="001538BE">
          <w:rPr>
            <w:rStyle w:val="Hiperveza"/>
            <w:noProof/>
          </w:rPr>
          <w:t>6.1.1. Način dostave ponude</w:t>
        </w:r>
        <w:r w:rsidR="00EE5D43">
          <w:rPr>
            <w:noProof/>
            <w:webHidden/>
          </w:rPr>
          <w:tab/>
        </w:r>
        <w:r w:rsidR="00EE5D43">
          <w:rPr>
            <w:noProof/>
            <w:webHidden/>
          </w:rPr>
          <w:fldChar w:fldCharType="begin"/>
        </w:r>
        <w:r w:rsidR="00EE5D43">
          <w:rPr>
            <w:noProof/>
            <w:webHidden/>
          </w:rPr>
          <w:instrText xml:space="preserve"> PAGEREF _Toc143770404 \h </w:instrText>
        </w:r>
        <w:r w:rsidR="00EE5D43">
          <w:rPr>
            <w:noProof/>
            <w:webHidden/>
          </w:rPr>
        </w:r>
        <w:r w:rsidR="00EE5D43">
          <w:rPr>
            <w:noProof/>
            <w:webHidden/>
          </w:rPr>
          <w:fldChar w:fldCharType="separate"/>
        </w:r>
        <w:r w:rsidR="00C776E0">
          <w:rPr>
            <w:noProof/>
            <w:webHidden/>
          </w:rPr>
          <w:t>24</w:t>
        </w:r>
        <w:r w:rsidR="00EE5D43">
          <w:rPr>
            <w:noProof/>
            <w:webHidden/>
          </w:rPr>
          <w:fldChar w:fldCharType="end"/>
        </w:r>
      </w:hyperlink>
    </w:p>
    <w:p w14:paraId="1A463E39" w14:textId="6A5635CF" w:rsidR="00EE5D43" w:rsidRDefault="00207557">
      <w:pPr>
        <w:pStyle w:val="Sadraj3"/>
        <w:rPr>
          <w:rFonts w:asciiTheme="minorHAnsi" w:eastAsiaTheme="minorEastAsia" w:hAnsiTheme="minorHAnsi" w:cstheme="minorBidi"/>
          <w:noProof/>
          <w:lang w:eastAsia="hr-HR"/>
        </w:rPr>
      </w:pPr>
      <w:hyperlink w:anchor="_Toc143770405" w:history="1">
        <w:r w:rsidR="00EE5D43" w:rsidRPr="001538BE">
          <w:rPr>
            <w:rStyle w:val="Hiperveza"/>
            <w:noProof/>
          </w:rPr>
          <w:t>6.1.2. Način određivanja cijene i valuta ponude</w:t>
        </w:r>
        <w:r w:rsidR="00EE5D43">
          <w:rPr>
            <w:noProof/>
            <w:webHidden/>
          </w:rPr>
          <w:tab/>
        </w:r>
        <w:r w:rsidR="00EE5D43">
          <w:rPr>
            <w:noProof/>
            <w:webHidden/>
          </w:rPr>
          <w:fldChar w:fldCharType="begin"/>
        </w:r>
        <w:r w:rsidR="00EE5D43">
          <w:rPr>
            <w:noProof/>
            <w:webHidden/>
          </w:rPr>
          <w:instrText xml:space="preserve"> PAGEREF _Toc143770405 \h </w:instrText>
        </w:r>
        <w:r w:rsidR="00EE5D43">
          <w:rPr>
            <w:noProof/>
            <w:webHidden/>
          </w:rPr>
        </w:r>
        <w:r w:rsidR="00EE5D43">
          <w:rPr>
            <w:noProof/>
            <w:webHidden/>
          </w:rPr>
          <w:fldChar w:fldCharType="separate"/>
        </w:r>
        <w:r w:rsidR="00C776E0">
          <w:rPr>
            <w:noProof/>
            <w:webHidden/>
          </w:rPr>
          <w:t>25</w:t>
        </w:r>
        <w:r w:rsidR="00EE5D43">
          <w:rPr>
            <w:noProof/>
            <w:webHidden/>
          </w:rPr>
          <w:fldChar w:fldCharType="end"/>
        </w:r>
      </w:hyperlink>
    </w:p>
    <w:p w14:paraId="13CDC5AF" w14:textId="2E69C8F5" w:rsidR="00EE5D43" w:rsidRDefault="00207557">
      <w:pPr>
        <w:pStyle w:val="Sadraj3"/>
        <w:rPr>
          <w:rFonts w:asciiTheme="minorHAnsi" w:eastAsiaTheme="minorEastAsia" w:hAnsiTheme="minorHAnsi" w:cstheme="minorBidi"/>
          <w:noProof/>
          <w:lang w:eastAsia="hr-HR"/>
        </w:rPr>
      </w:pPr>
      <w:hyperlink w:anchor="_Toc143770406" w:history="1">
        <w:r w:rsidR="00EE5D43" w:rsidRPr="001538BE">
          <w:rPr>
            <w:rStyle w:val="Hiperveza"/>
            <w:rFonts w:eastAsia="Arial"/>
            <w:noProof/>
          </w:rPr>
          <w:t>6.1.3. Izmjena i/ili dopuna ponude</w:t>
        </w:r>
        <w:r w:rsidR="00EE5D43">
          <w:rPr>
            <w:noProof/>
            <w:webHidden/>
          </w:rPr>
          <w:tab/>
        </w:r>
        <w:r w:rsidR="00EE5D43">
          <w:rPr>
            <w:noProof/>
            <w:webHidden/>
          </w:rPr>
          <w:fldChar w:fldCharType="begin"/>
        </w:r>
        <w:r w:rsidR="00EE5D43">
          <w:rPr>
            <w:noProof/>
            <w:webHidden/>
          </w:rPr>
          <w:instrText xml:space="preserve"> PAGEREF _Toc143770406 \h </w:instrText>
        </w:r>
        <w:r w:rsidR="00EE5D43">
          <w:rPr>
            <w:noProof/>
            <w:webHidden/>
          </w:rPr>
        </w:r>
        <w:r w:rsidR="00EE5D43">
          <w:rPr>
            <w:noProof/>
            <w:webHidden/>
          </w:rPr>
          <w:fldChar w:fldCharType="separate"/>
        </w:r>
        <w:r w:rsidR="00C776E0">
          <w:rPr>
            <w:noProof/>
            <w:webHidden/>
          </w:rPr>
          <w:t>25</w:t>
        </w:r>
        <w:r w:rsidR="00EE5D43">
          <w:rPr>
            <w:noProof/>
            <w:webHidden/>
          </w:rPr>
          <w:fldChar w:fldCharType="end"/>
        </w:r>
      </w:hyperlink>
    </w:p>
    <w:p w14:paraId="58258E29" w14:textId="163C6B10" w:rsidR="00EE5D43" w:rsidRDefault="00207557">
      <w:pPr>
        <w:pStyle w:val="Sadraj3"/>
        <w:rPr>
          <w:rFonts w:asciiTheme="minorHAnsi" w:eastAsiaTheme="minorEastAsia" w:hAnsiTheme="minorHAnsi" w:cstheme="minorBidi"/>
          <w:noProof/>
          <w:lang w:eastAsia="hr-HR"/>
        </w:rPr>
      </w:pPr>
      <w:hyperlink w:anchor="_Toc143770407" w:history="1">
        <w:r w:rsidR="00EE5D43" w:rsidRPr="001538BE">
          <w:rPr>
            <w:rStyle w:val="Hiperveza"/>
            <w:rFonts w:eastAsia="Arial"/>
            <w:noProof/>
          </w:rPr>
          <w:t>6.1.4. Nedostupnost EOJN RH tijekom roka za dostavu ponuda</w:t>
        </w:r>
        <w:r w:rsidR="00EE5D43">
          <w:rPr>
            <w:noProof/>
            <w:webHidden/>
          </w:rPr>
          <w:tab/>
        </w:r>
        <w:r w:rsidR="00EE5D43">
          <w:rPr>
            <w:noProof/>
            <w:webHidden/>
          </w:rPr>
          <w:fldChar w:fldCharType="begin"/>
        </w:r>
        <w:r w:rsidR="00EE5D43">
          <w:rPr>
            <w:noProof/>
            <w:webHidden/>
          </w:rPr>
          <w:instrText xml:space="preserve"> PAGEREF _Toc143770407 \h </w:instrText>
        </w:r>
        <w:r w:rsidR="00EE5D43">
          <w:rPr>
            <w:noProof/>
            <w:webHidden/>
          </w:rPr>
        </w:r>
        <w:r w:rsidR="00EE5D43">
          <w:rPr>
            <w:noProof/>
            <w:webHidden/>
          </w:rPr>
          <w:fldChar w:fldCharType="separate"/>
        </w:r>
        <w:r w:rsidR="00C776E0">
          <w:rPr>
            <w:noProof/>
            <w:webHidden/>
          </w:rPr>
          <w:t>26</w:t>
        </w:r>
        <w:r w:rsidR="00EE5D43">
          <w:rPr>
            <w:noProof/>
            <w:webHidden/>
          </w:rPr>
          <w:fldChar w:fldCharType="end"/>
        </w:r>
      </w:hyperlink>
    </w:p>
    <w:p w14:paraId="33CB8E97" w14:textId="12AD8113" w:rsidR="00EE5D43" w:rsidRDefault="00207557">
      <w:pPr>
        <w:pStyle w:val="Sadraj3"/>
        <w:rPr>
          <w:rFonts w:asciiTheme="minorHAnsi" w:eastAsiaTheme="minorEastAsia" w:hAnsiTheme="minorHAnsi" w:cstheme="minorBidi"/>
          <w:noProof/>
          <w:lang w:eastAsia="hr-HR"/>
        </w:rPr>
      </w:pPr>
      <w:hyperlink w:anchor="_Toc143770408" w:history="1">
        <w:r w:rsidR="00EE5D43" w:rsidRPr="001538BE">
          <w:rPr>
            <w:rStyle w:val="Hiperveza"/>
            <w:rFonts w:eastAsia="Arial"/>
            <w:noProof/>
          </w:rPr>
          <w:t>6.1.5. Način dostave ponude ili dijelova ponude sredstvima koja nisu elektronička</w:t>
        </w:r>
        <w:r w:rsidR="00EE5D43">
          <w:rPr>
            <w:noProof/>
            <w:webHidden/>
          </w:rPr>
          <w:tab/>
        </w:r>
        <w:r w:rsidR="00EE5D43">
          <w:rPr>
            <w:noProof/>
            <w:webHidden/>
          </w:rPr>
          <w:fldChar w:fldCharType="begin"/>
        </w:r>
        <w:r w:rsidR="00EE5D43">
          <w:rPr>
            <w:noProof/>
            <w:webHidden/>
          </w:rPr>
          <w:instrText xml:space="preserve"> PAGEREF _Toc143770408 \h </w:instrText>
        </w:r>
        <w:r w:rsidR="00EE5D43">
          <w:rPr>
            <w:noProof/>
            <w:webHidden/>
          </w:rPr>
        </w:r>
        <w:r w:rsidR="00EE5D43">
          <w:rPr>
            <w:noProof/>
            <w:webHidden/>
          </w:rPr>
          <w:fldChar w:fldCharType="separate"/>
        </w:r>
        <w:r w:rsidR="00C776E0">
          <w:rPr>
            <w:noProof/>
            <w:webHidden/>
          </w:rPr>
          <w:t>26</w:t>
        </w:r>
        <w:r w:rsidR="00EE5D43">
          <w:rPr>
            <w:noProof/>
            <w:webHidden/>
          </w:rPr>
          <w:fldChar w:fldCharType="end"/>
        </w:r>
      </w:hyperlink>
    </w:p>
    <w:p w14:paraId="232A0C93" w14:textId="4267A43C" w:rsidR="00EE5D43" w:rsidRDefault="00207557" w:rsidP="00EE5D43">
      <w:pPr>
        <w:pStyle w:val="Sadraj2"/>
        <w:rPr>
          <w:rFonts w:asciiTheme="minorHAnsi" w:eastAsiaTheme="minorEastAsia" w:hAnsiTheme="minorHAnsi" w:cstheme="minorBidi"/>
          <w:lang w:val="hr-HR" w:eastAsia="hr-HR"/>
        </w:rPr>
      </w:pPr>
      <w:hyperlink w:anchor="_Toc143770409" w:history="1">
        <w:r w:rsidR="00EE5D43" w:rsidRPr="001538BE">
          <w:rPr>
            <w:rStyle w:val="Hiperveza"/>
          </w:rPr>
          <w:t>6.2. Kriterij za odabir najpovoljnije ponude te relativni ponder kriterija</w:t>
        </w:r>
        <w:r w:rsidR="00EE5D43">
          <w:rPr>
            <w:webHidden/>
          </w:rPr>
          <w:tab/>
        </w:r>
        <w:r w:rsidR="00EE5D43">
          <w:rPr>
            <w:webHidden/>
          </w:rPr>
          <w:fldChar w:fldCharType="begin"/>
        </w:r>
        <w:r w:rsidR="00EE5D43">
          <w:rPr>
            <w:webHidden/>
          </w:rPr>
          <w:instrText xml:space="preserve"> PAGEREF _Toc143770409 \h </w:instrText>
        </w:r>
        <w:r w:rsidR="00EE5D43">
          <w:rPr>
            <w:webHidden/>
          </w:rPr>
        </w:r>
        <w:r w:rsidR="00EE5D43">
          <w:rPr>
            <w:webHidden/>
          </w:rPr>
          <w:fldChar w:fldCharType="separate"/>
        </w:r>
        <w:r w:rsidR="00C776E0">
          <w:rPr>
            <w:webHidden/>
          </w:rPr>
          <w:t>28</w:t>
        </w:r>
        <w:r w:rsidR="00EE5D43">
          <w:rPr>
            <w:webHidden/>
          </w:rPr>
          <w:fldChar w:fldCharType="end"/>
        </w:r>
      </w:hyperlink>
    </w:p>
    <w:p w14:paraId="1F313573" w14:textId="33721DE3" w:rsidR="00EE5D43" w:rsidRDefault="00207557" w:rsidP="00EE5D43">
      <w:pPr>
        <w:pStyle w:val="Sadraj2"/>
        <w:rPr>
          <w:rFonts w:asciiTheme="minorHAnsi" w:eastAsiaTheme="minorEastAsia" w:hAnsiTheme="minorHAnsi" w:cstheme="minorBidi"/>
          <w:lang w:val="hr-HR" w:eastAsia="hr-HR"/>
        </w:rPr>
      </w:pPr>
      <w:hyperlink w:anchor="_Toc143770410" w:history="1">
        <w:r w:rsidR="00EE5D43" w:rsidRPr="001538BE">
          <w:rPr>
            <w:rStyle w:val="Hiperveza"/>
          </w:rPr>
          <w:t>6.3. Jezik i pismo ponude</w:t>
        </w:r>
        <w:r w:rsidR="00EE5D43">
          <w:rPr>
            <w:webHidden/>
          </w:rPr>
          <w:tab/>
        </w:r>
        <w:r w:rsidR="00EE5D43">
          <w:rPr>
            <w:webHidden/>
          </w:rPr>
          <w:fldChar w:fldCharType="begin"/>
        </w:r>
        <w:r w:rsidR="00EE5D43">
          <w:rPr>
            <w:webHidden/>
          </w:rPr>
          <w:instrText xml:space="preserve"> PAGEREF _Toc143770410 \h </w:instrText>
        </w:r>
        <w:r w:rsidR="00EE5D43">
          <w:rPr>
            <w:webHidden/>
          </w:rPr>
        </w:r>
        <w:r w:rsidR="00EE5D43">
          <w:rPr>
            <w:webHidden/>
          </w:rPr>
          <w:fldChar w:fldCharType="separate"/>
        </w:r>
        <w:r w:rsidR="00C776E0">
          <w:rPr>
            <w:webHidden/>
          </w:rPr>
          <w:t>31</w:t>
        </w:r>
        <w:r w:rsidR="00EE5D43">
          <w:rPr>
            <w:webHidden/>
          </w:rPr>
          <w:fldChar w:fldCharType="end"/>
        </w:r>
      </w:hyperlink>
    </w:p>
    <w:p w14:paraId="3DDC52A5" w14:textId="3703ADC9" w:rsidR="00EE5D43" w:rsidRDefault="00207557" w:rsidP="00EE5D43">
      <w:pPr>
        <w:pStyle w:val="Sadraj2"/>
        <w:rPr>
          <w:rFonts w:asciiTheme="minorHAnsi" w:eastAsiaTheme="minorEastAsia" w:hAnsiTheme="minorHAnsi" w:cstheme="minorBidi"/>
          <w:lang w:val="hr-HR" w:eastAsia="hr-HR"/>
        </w:rPr>
      </w:pPr>
      <w:hyperlink w:anchor="_Toc143770411" w:history="1">
        <w:r w:rsidR="00EE5D43" w:rsidRPr="001538BE">
          <w:rPr>
            <w:rStyle w:val="Hiperveza"/>
          </w:rPr>
          <w:t>6.4. Rok valjanosti ponude</w:t>
        </w:r>
        <w:r w:rsidR="00EE5D43">
          <w:rPr>
            <w:webHidden/>
          </w:rPr>
          <w:tab/>
        </w:r>
        <w:r w:rsidR="00EE5D43">
          <w:rPr>
            <w:webHidden/>
          </w:rPr>
          <w:fldChar w:fldCharType="begin"/>
        </w:r>
        <w:r w:rsidR="00EE5D43">
          <w:rPr>
            <w:webHidden/>
          </w:rPr>
          <w:instrText xml:space="preserve"> PAGEREF _Toc143770411 \h </w:instrText>
        </w:r>
        <w:r w:rsidR="00EE5D43">
          <w:rPr>
            <w:webHidden/>
          </w:rPr>
        </w:r>
        <w:r w:rsidR="00EE5D43">
          <w:rPr>
            <w:webHidden/>
          </w:rPr>
          <w:fldChar w:fldCharType="separate"/>
        </w:r>
        <w:r w:rsidR="00C776E0">
          <w:rPr>
            <w:webHidden/>
          </w:rPr>
          <w:t>31</w:t>
        </w:r>
        <w:r w:rsidR="00EE5D43">
          <w:rPr>
            <w:webHidden/>
          </w:rPr>
          <w:fldChar w:fldCharType="end"/>
        </w:r>
      </w:hyperlink>
    </w:p>
    <w:p w14:paraId="485B63ED" w14:textId="54194EE8" w:rsidR="00EE5D43" w:rsidRDefault="00207557">
      <w:pPr>
        <w:pStyle w:val="Sadraj1"/>
        <w:rPr>
          <w:rFonts w:asciiTheme="minorHAnsi" w:eastAsiaTheme="minorEastAsia" w:hAnsiTheme="minorHAnsi" w:cstheme="minorBidi"/>
          <w:noProof/>
          <w:lang w:eastAsia="hr-HR"/>
        </w:rPr>
      </w:pPr>
      <w:hyperlink w:anchor="_Toc143770412" w:history="1">
        <w:r w:rsidR="00EE5D43" w:rsidRPr="001538BE">
          <w:rPr>
            <w:rStyle w:val="Hiperveza"/>
            <w:noProof/>
          </w:rPr>
          <w:t>7.  OSTALE ODREDBE</w:t>
        </w:r>
        <w:r w:rsidR="00EE5D43">
          <w:rPr>
            <w:noProof/>
            <w:webHidden/>
          </w:rPr>
          <w:tab/>
        </w:r>
        <w:r w:rsidR="00EE5D43">
          <w:rPr>
            <w:noProof/>
            <w:webHidden/>
          </w:rPr>
          <w:fldChar w:fldCharType="begin"/>
        </w:r>
        <w:r w:rsidR="00EE5D43">
          <w:rPr>
            <w:noProof/>
            <w:webHidden/>
          </w:rPr>
          <w:instrText xml:space="preserve"> PAGEREF _Toc143770412 \h </w:instrText>
        </w:r>
        <w:r w:rsidR="00EE5D43">
          <w:rPr>
            <w:noProof/>
            <w:webHidden/>
          </w:rPr>
        </w:r>
        <w:r w:rsidR="00EE5D43">
          <w:rPr>
            <w:noProof/>
            <w:webHidden/>
          </w:rPr>
          <w:fldChar w:fldCharType="separate"/>
        </w:r>
        <w:r w:rsidR="00C776E0">
          <w:rPr>
            <w:noProof/>
            <w:webHidden/>
          </w:rPr>
          <w:t>31</w:t>
        </w:r>
        <w:r w:rsidR="00EE5D43">
          <w:rPr>
            <w:noProof/>
            <w:webHidden/>
          </w:rPr>
          <w:fldChar w:fldCharType="end"/>
        </w:r>
      </w:hyperlink>
    </w:p>
    <w:p w14:paraId="751548B8" w14:textId="76544EC6" w:rsidR="00EE5D43" w:rsidRDefault="00207557" w:rsidP="00EE5D43">
      <w:pPr>
        <w:pStyle w:val="Sadraj2"/>
        <w:rPr>
          <w:rFonts w:asciiTheme="minorHAnsi" w:eastAsiaTheme="minorEastAsia" w:hAnsiTheme="minorHAnsi" w:cstheme="minorBidi"/>
          <w:lang w:val="hr-HR" w:eastAsia="hr-HR"/>
        </w:rPr>
      </w:pPr>
      <w:hyperlink w:anchor="_Toc143770413" w:history="1">
        <w:r w:rsidR="00EE5D43" w:rsidRPr="001538BE">
          <w:rPr>
            <w:rStyle w:val="Hiperveza"/>
          </w:rPr>
          <w:t>7.1. Norme osiguranja kvalitete ili norme upravljanja okolišem</w:t>
        </w:r>
        <w:r w:rsidR="00EE5D43">
          <w:rPr>
            <w:webHidden/>
          </w:rPr>
          <w:tab/>
        </w:r>
        <w:r w:rsidR="00EE5D43">
          <w:rPr>
            <w:webHidden/>
          </w:rPr>
          <w:fldChar w:fldCharType="begin"/>
        </w:r>
        <w:r w:rsidR="00EE5D43">
          <w:rPr>
            <w:webHidden/>
          </w:rPr>
          <w:instrText xml:space="preserve"> PAGEREF _Toc143770413 \h </w:instrText>
        </w:r>
        <w:r w:rsidR="00EE5D43">
          <w:rPr>
            <w:webHidden/>
          </w:rPr>
        </w:r>
        <w:r w:rsidR="00EE5D43">
          <w:rPr>
            <w:webHidden/>
          </w:rPr>
          <w:fldChar w:fldCharType="separate"/>
        </w:r>
        <w:r w:rsidR="00C776E0">
          <w:rPr>
            <w:webHidden/>
          </w:rPr>
          <w:t>31</w:t>
        </w:r>
        <w:r w:rsidR="00EE5D43">
          <w:rPr>
            <w:webHidden/>
          </w:rPr>
          <w:fldChar w:fldCharType="end"/>
        </w:r>
      </w:hyperlink>
    </w:p>
    <w:p w14:paraId="4C93C1F0" w14:textId="2640AB58" w:rsidR="00EE5D43" w:rsidRDefault="00207557" w:rsidP="00EE5D43">
      <w:pPr>
        <w:pStyle w:val="Sadraj2"/>
        <w:rPr>
          <w:rFonts w:asciiTheme="minorHAnsi" w:eastAsiaTheme="minorEastAsia" w:hAnsiTheme="minorHAnsi" w:cstheme="minorBidi"/>
          <w:lang w:val="hr-HR" w:eastAsia="hr-HR"/>
        </w:rPr>
      </w:pPr>
      <w:hyperlink w:anchor="_Toc143770414" w:history="1">
        <w:r w:rsidR="00EE5D43" w:rsidRPr="001538BE">
          <w:rPr>
            <w:rStyle w:val="Hiperveza"/>
          </w:rPr>
          <w:t>7.2. Odredbe koje se odnose na zajednicu gospodarskih subjekta (ponuditelja ili natjecatelja)</w:t>
        </w:r>
        <w:r w:rsidR="00EE5D43">
          <w:rPr>
            <w:webHidden/>
          </w:rPr>
          <w:tab/>
        </w:r>
        <w:r w:rsidR="00EE5D43">
          <w:rPr>
            <w:webHidden/>
          </w:rPr>
          <w:fldChar w:fldCharType="begin"/>
        </w:r>
        <w:r w:rsidR="00EE5D43">
          <w:rPr>
            <w:webHidden/>
          </w:rPr>
          <w:instrText xml:space="preserve"> PAGEREF _Toc143770414 \h </w:instrText>
        </w:r>
        <w:r w:rsidR="00EE5D43">
          <w:rPr>
            <w:webHidden/>
          </w:rPr>
        </w:r>
        <w:r w:rsidR="00EE5D43">
          <w:rPr>
            <w:webHidden/>
          </w:rPr>
          <w:fldChar w:fldCharType="separate"/>
        </w:r>
        <w:r w:rsidR="00C776E0">
          <w:rPr>
            <w:webHidden/>
          </w:rPr>
          <w:t>32</w:t>
        </w:r>
        <w:r w:rsidR="00EE5D43">
          <w:rPr>
            <w:webHidden/>
          </w:rPr>
          <w:fldChar w:fldCharType="end"/>
        </w:r>
      </w:hyperlink>
    </w:p>
    <w:p w14:paraId="5B840135" w14:textId="284DB4CD" w:rsidR="00EE5D43" w:rsidRDefault="00207557" w:rsidP="00EE5D43">
      <w:pPr>
        <w:pStyle w:val="Sadraj2"/>
        <w:rPr>
          <w:rFonts w:asciiTheme="minorHAnsi" w:eastAsiaTheme="minorEastAsia" w:hAnsiTheme="minorHAnsi" w:cstheme="minorBidi"/>
          <w:lang w:val="hr-HR" w:eastAsia="hr-HR"/>
        </w:rPr>
      </w:pPr>
      <w:hyperlink w:anchor="_Toc143770415" w:history="1">
        <w:r w:rsidR="00EE5D43" w:rsidRPr="001538BE">
          <w:rPr>
            <w:rStyle w:val="Hiperveza"/>
          </w:rPr>
          <w:t>7.3. Odredbe koje odnose na podugovaratelje</w:t>
        </w:r>
        <w:r w:rsidR="00EE5D43">
          <w:rPr>
            <w:webHidden/>
          </w:rPr>
          <w:tab/>
        </w:r>
        <w:r w:rsidR="00EE5D43">
          <w:rPr>
            <w:webHidden/>
          </w:rPr>
          <w:fldChar w:fldCharType="begin"/>
        </w:r>
        <w:r w:rsidR="00EE5D43">
          <w:rPr>
            <w:webHidden/>
          </w:rPr>
          <w:instrText xml:space="preserve"> PAGEREF _Toc143770415 \h </w:instrText>
        </w:r>
        <w:r w:rsidR="00EE5D43">
          <w:rPr>
            <w:webHidden/>
          </w:rPr>
        </w:r>
        <w:r w:rsidR="00EE5D43">
          <w:rPr>
            <w:webHidden/>
          </w:rPr>
          <w:fldChar w:fldCharType="separate"/>
        </w:r>
        <w:r w:rsidR="00C776E0">
          <w:rPr>
            <w:webHidden/>
          </w:rPr>
          <w:t>32</w:t>
        </w:r>
        <w:r w:rsidR="00EE5D43">
          <w:rPr>
            <w:webHidden/>
          </w:rPr>
          <w:fldChar w:fldCharType="end"/>
        </w:r>
      </w:hyperlink>
    </w:p>
    <w:p w14:paraId="722F331B" w14:textId="3F401B17" w:rsidR="00EE5D43" w:rsidRDefault="00207557" w:rsidP="00EE5D43">
      <w:pPr>
        <w:pStyle w:val="Sadraj2"/>
        <w:rPr>
          <w:rFonts w:asciiTheme="minorHAnsi" w:eastAsiaTheme="minorEastAsia" w:hAnsiTheme="minorHAnsi" w:cstheme="minorBidi"/>
          <w:lang w:val="hr-HR" w:eastAsia="hr-HR"/>
        </w:rPr>
      </w:pPr>
      <w:hyperlink w:anchor="_Toc143770416" w:history="1">
        <w:r w:rsidR="00EE5D43" w:rsidRPr="001538BE">
          <w:rPr>
            <w:rStyle w:val="Hiperveza"/>
          </w:rPr>
          <w:t>7.4. Vrsta, sredstvo i uvjeti jamstva</w:t>
        </w:r>
        <w:r w:rsidR="00EE5D43">
          <w:rPr>
            <w:webHidden/>
          </w:rPr>
          <w:tab/>
        </w:r>
        <w:r w:rsidR="00EE5D43">
          <w:rPr>
            <w:webHidden/>
          </w:rPr>
          <w:fldChar w:fldCharType="begin"/>
        </w:r>
        <w:r w:rsidR="00EE5D43">
          <w:rPr>
            <w:webHidden/>
          </w:rPr>
          <w:instrText xml:space="preserve"> PAGEREF _Toc143770416 \h </w:instrText>
        </w:r>
        <w:r w:rsidR="00EE5D43">
          <w:rPr>
            <w:webHidden/>
          </w:rPr>
        </w:r>
        <w:r w:rsidR="00EE5D43">
          <w:rPr>
            <w:webHidden/>
          </w:rPr>
          <w:fldChar w:fldCharType="separate"/>
        </w:r>
        <w:r w:rsidR="00C776E0">
          <w:rPr>
            <w:webHidden/>
          </w:rPr>
          <w:t>34</w:t>
        </w:r>
        <w:r w:rsidR="00EE5D43">
          <w:rPr>
            <w:webHidden/>
          </w:rPr>
          <w:fldChar w:fldCharType="end"/>
        </w:r>
      </w:hyperlink>
    </w:p>
    <w:p w14:paraId="17C87F62" w14:textId="7D0AC4A7" w:rsidR="00EE5D43" w:rsidRDefault="00207557">
      <w:pPr>
        <w:pStyle w:val="Sadraj3"/>
        <w:rPr>
          <w:rFonts w:asciiTheme="minorHAnsi" w:eastAsiaTheme="minorEastAsia" w:hAnsiTheme="minorHAnsi" w:cstheme="minorBidi"/>
          <w:noProof/>
          <w:lang w:eastAsia="hr-HR"/>
        </w:rPr>
      </w:pPr>
      <w:hyperlink w:anchor="_Toc143770417" w:history="1">
        <w:r w:rsidR="00EE5D43" w:rsidRPr="001538BE">
          <w:rPr>
            <w:rStyle w:val="Hiperveza"/>
            <w:noProof/>
          </w:rPr>
          <w:t>7.4.1. Jamstvo za ozbiljnost ponude</w:t>
        </w:r>
        <w:r w:rsidR="00EE5D43">
          <w:rPr>
            <w:noProof/>
            <w:webHidden/>
          </w:rPr>
          <w:tab/>
        </w:r>
        <w:r w:rsidR="00EE5D43">
          <w:rPr>
            <w:noProof/>
            <w:webHidden/>
          </w:rPr>
          <w:fldChar w:fldCharType="begin"/>
        </w:r>
        <w:r w:rsidR="00EE5D43">
          <w:rPr>
            <w:noProof/>
            <w:webHidden/>
          </w:rPr>
          <w:instrText xml:space="preserve"> PAGEREF _Toc143770417 \h </w:instrText>
        </w:r>
        <w:r w:rsidR="00EE5D43">
          <w:rPr>
            <w:noProof/>
            <w:webHidden/>
          </w:rPr>
        </w:r>
        <w:r w:rsidR="00EE5D43">
          <w:rPr>
            <w:noProof/>
            <w:webHidden/>
          </w:rPr>
          <w:fldChar w:fldCharType="separate"/>
        </w:r>
        <w:r w:rsidR="00C776E0">
          <w:rPr>
            <w:noProof/>
            <w:webHidden/>
          </w:rPr>
          <w:t>34</w:t>
        </w:r>
        <w:r w:rsidR="00EE5D43">
          <w:rPr>
            <w:noProof/>
            <w:webHidden/>
          </w:rPr>
          <w:fldChar w:fldCharType="end"/>
        </w:r>
      </w:hyperlink>
    </w:p>
    <w:p w14:paraId="01CB8DB9" w14:textId="7804BA73" w:rsidR="00EE5D43" w:rsidRDefault="00207557">
      <w:pPr>
        <w:pStyle w:val="Sadraj3"/>
        <w:rPr>
          <w:rFonts w:asciiTheme="minorHAnsi" w:eastAsiaTheme="minorEastAsia" w:hAnsiTheme="minorHAnsi" w:cstheme="minorBidi"/>
          <w:noProof/>
          <w:lang w:eastAsia="hr-HR"/>
        </w:rPr>
      </w:pPr>
      <w:hyperlink w:anchor="_Toc143770418" w:history="1">
        <w:r w:rsidR="00EE5D43" w:rsidRPr="001538BE">
          <w:rPr>
            <w:rStyle w:val="Hiperveza"/>
            <w:noProof/>
          </w:rPr>
          <w:t>7.4.2. Jamstvo za uredno izvršenje ugovora</w:t>
        </w:r>
        <w:r w:rsidR="00EE5D43">
          <w:rPr>
            <w:noProof/>
            <w:webHidden/>
          </w:rPr>
          <w:tab/>
        </w:r>
        <w:r w:rsidR="00EE5D43">
          <w:rPr>
            <w:noProof/>
            <w:webHidden/>
          </w:rPr>
          <w:fldChar w:fldCharType="begin"/>
        </w:r>
        <w:r w:rsidR="00EE5D43">
          <w:rPr>
            <w:noProof/>
            <w:webHidden/>
          </w:rPr>
          <w:instrText xml:space="preserve"> PAGEREF _Toc143770418 \h </w:instrText>
        </w:r>
        <w:r w:rsidR="00EE5D43">
          <w:rPr>
            <w:noProof/>
            <w:webHidden/>
          </w:rPr>
        </w:r>
        <w:r w:rsidR="00EE5D43">
          <w:rPr>
            <w:noProof/>
            <w:webHidden/>
          </w:rPr>
          <w:fldChar w:fldCharType="separate"/>
        </w:r>
        <w:r w:rsidR="00C776E0">
          <w:rPr>
            <w:noProof/>
            <w:webHidden/>
          </w:rPr>
          <w:t>35</w:t>
        </w:r>
        <w:r w:rsidR="00EE5D43">
          <w:rPr>
            <w:noProof/>
            <w:webHidden/>
          </w:rPr>
          <w:fldChar w:fldCharType="end"/>
        </w:r>
      </w:hyperlink>
    </w:p>
    <w:p w14:paraId="7908B1BE" w14:textId="6F9C17A7" w:rsidR="00EE5D43" w:rsidRDefault="00207557">
      <w:pPr>
        <w:pStyle w:val="Sadraj3"/>
        <w:rPr>
          <w:rFonts w:asciiTheme="minorHAnsi" w:eastAsiaTheme="minorEastAsia" w:hAnsiTheme="minorHAnsi" w:cstheme="minorBidi"/>
          <w:noProof/>
          <w:lang w:eastAsia="hr-HR"/>
        </w:rPr>
      </w:pPr>
      <w:hyperlink w:anchor="_Toc143770419" w:history="1">
        <w:r w:rsidR="00EE5D43" w:rsidRPr="001538BE">
          <w:rPr>
            <w:rStyle w:val="Hiperveza"/>
            <w:noProof/>
          </w:rPr>
          <w:t>7.4.3. Jamstvo za otklanjanje nedostataka</w:t>
        </w:r>
        <w:r w:rsidR="00EE5D43">
          <w:rPr>
            <w:noProof/>
            <w:webHidden/>
          </w:rPr>
          <w:tab/>
        </w:r>
        <w:r w:rsidR="00EE5D43">
          <w:rPr>
            <w:noProof/>
            <w:webHidden/>
          </w:rPr>
          <w:fldChar w:fldCharType="begin"/>
        </w:r>
        <w:r w:rsidR="00EE5D43">
          <w:rPr>
            <w:noProof/>
            <w:webHidden/>
          </w:rPr>
          <w:instrText xml:space="preserve"> PAGEREF _Toc143770419 \h </w:instrText>
        </w:r>
        <w:r w:rsidR="00EE5D43">
          <w:rPr>
            <w:noProof/>
            <w:webHidden/>
          </w:rPr>
        </w:r>
        <w:r w:rsidR="00EE5D43">
          <w:rPr>
            <w:noProof/>
            <w:webHidden/>
          </w:rPr>
          <w:fldChar w:fldCharType="separate"/>
        </w:r>
        <w:r w:rsidR="00C776E0">
          <w:rPr>
            <w:noProof/>
            <w:webHidden/>
          </w:rPr>
          <w:t>36</w:t>
        </w:r>
        <w:r w:rsidR="00EE5D43">
          <w:rPr>
            <w:noProof/>
            <w:webHidden/>
          </w:rPr>
          <w:fldChar w:fldCharType="end"/>
        </w:r>
      </w:hyperlink>
    </w:p>
    <w:p w14:paraId="5D97C76D" w14:textId="20AE44E7" w:rsidR="00EE5D43" w:rsidRDefault="00207557" w:rsidP="00EE5D43">
      <w:pPr>
        <w:pStyle w:val="Sadraj2"/>
        <w:rPr>
          <w:rFonts w:asciiTheme="minorHAnsi" w:eastAsiaTheme="minorEastAsia" w:hAnsiTheme="minorHAnsi" w:cstheme="minorBidi"/>
          <w:lang w:val="hr-HR" w:eastAsia="hr-HR"/>
        </w:rPr>
      </w:pPr>
      <w:hyperlink w:anchor="_Toc143770420" w:history="1">
        <w:r w:rsidR="00EE5D43" w:rsidRPr="001538BE">
          <w:rPr>
            <w:rStyle w:val="Hiperveza"/>
          </w:rPr>
          <w:t>7.5. Datum, vrijeme i mjesto javnog otvaranja ponuda</w:t>
        </w:r>
        <w:r w:rsidR="00EE5D43">
          <w:rPr>
            <w:webHidden/>
          </w:rPr>
          <w:tab/>
        </w:r>
        <w:r w:rsidR="00EE5D43">
          <w:rPr>
            <w:webHidden/>
          </w:rPr>
          <w:fldChar w:fldCharType="begin"/>
        </w:r>
        <w:r w:rsidR="00EE5D43">
          <w:rPr>
            <w:webHidden/>
          </w:rPr>
          <w:instrText xml:space="preserve"> PAGEREF _Toc143770420 \h </w:instrText>
        </w:r>
        <w:r w:rsidR="00EE5D43">
          <w:rPr>
            <w:webHidden/>
          </w:rPr>
        </w:r>
        <w:r w:rsidR="00EE5D43">
          <w:rPr>
            <w:webHidden/>
          </w:rPr>
          <w:fldChar w:fldCharType="separate"/>
        </w:r>
        <w:r w:rsidR="00C776E0">
          <w:rPr>
            <w:webHidden/>
          </w:rPr>
          <w:t>37</w:t>
        </w:r>
        <w:r w:rsidR="00EE5D43">
          <w:rPr>
            <w:webHidden/>
          </w:rPr>
          <w:fldChar w:fldCharType="end"/>
        </w:r>
      </w:hyperlink>
    </w:p>
    <w:p w14:paraId="22CA85AE" w14:textId="0F0EDD38" w:rsidR="00EE5D43" w:rsidRDefault="00207557" w:rsidP="00EE5D43">
      <w:pPr>
        <w:pStyle w:val="Sadraj2"/>
        <w:rPr>
          <w:rFonts w:asciiTheme="minorHAnsi" w:eastAsiaTheme="minorEastAsia" w:hAnsiTheme="minorHAnsi" w:cstheme="minorBidi"/>
          <w:lang w:val="hr-HR" w:eastAsia="hr-HR"/>
        </w:rPr>
      </w:pPr>
      <w:hyperlink w:anchor="_Toc143770421" w:history="1">
        <w:r w:rsidR="00EE5D43" w:rsidRPr="001538BE">
          <w:rPr>
            <w:rStyle w:val="Hiperveza"/>
          </w:rPr>
          <w:t>7.6. Nedostupnost EOJN RH u trenutku ili tijekom javnog otvaranja ponuda</w:t>
        </w:r>
        <w:r w:rsidR="00EE5D43">
          <w:rPr>
            <w:webHidden/>
          </w:rPr>
          <w:tab/>
        </w:r>
        <w:r w:rsidR="00EE5D43">
          <w:rPr>
            <w:webHidden/>
          </w:rPr>
          <w:fldChar w:fldCharType="begin"/>
        </w:r>
        <w:r w:rsidR="00EE5D43">
          <w:rPr>
            <w:webHidden/>
          </w:rPr>
          <w:instrText xml:space="preserve"> PAGEREF _Toc143770421 \h </w:instrText>
        </w:r>
        <w:r w:rsidR="00EE5D43">
          <w:rPr>
            <w:webHidden/>
          </w:rPr>
        </w:r>
        <w:r w:rsidR="00EE5D43">
          <w:rPr>
            <w:webHidden/>
          </w:rPr>
          <w:fldChar w:fldCharType="separate"/>
        </w:r>
        <w:r w:rsidR="00C776E0">
          <w:rPr>
            <w:webHidden/>
          </w:rPr>
          <w:t>38</w:t>
        </w:r>
        <w:r w:rsidR="00EE5D43">
          <w:rPr>
            <w:webHidden/>
          </w:rPr>
          <w:fldChar w:fldCharType="end"/>
        </w:r>
      </w:hyperlink>
    </w:p>
    <w:p w14:paraId="4E7718F6" w14:textId="4358FB59" w:rsidR="00EE5D43" w:rsidRDefault="00207557" w:rsidP="00EE5D43">
      <w:pPr>
        <w:pStyle w:val="Sadraj2"/>
        <w:rPr>
          <w:rFonts w:asciiTheme="minorHAnsi" w:eastAsiaTheme="minorEastAsia" w:hAnsiTheme="minorHAnsi" w:cstheme="minorBidi"/>
          <w:lang w:val="hr-HR" w:eastAsia="hr-HR"/>
        </w:rPr>
      </w:pPr>
      <w:hyperlink w:anchor="_Toc143770422" w:history="1">
        <w:r w:rsidR="00EE5D43" w:rsidRPr="001538BE">
          <w:rPr>
            <w:rStyle w:val="Hiperveza"/>
          </w:rPr>
          <w:t>7.7. Uradci ili dokumenti koji će se nakon završetka postupka javne nabave vratiti natjecateljima ili ponuditeljima.</w:t>
        </w:r>
        <w:r w:rsidR="00EE5D43">
          <w:rPr>
            <w:webHidden/>
          </w:rPr>
          <w:tab/>
        </w:r>
        <w:r w:rsidR="00EE5D43">
          <w:rPr>
            <w:webHidden/>
          </w:rPr>
          <w:fldChar w:fldCharType="begin"/>
        </w:r>
        <w:r w:rsidR="00EE5D43">
          <w:rPr>
            <w:webHidden/>
          </w:rPr>
          <w:instrText xml:space="preserve"> PAGEREF _Toc143770422 \h </w:instrText>
        </w:r>
        <w:r w:rsidR="00EE5D43">
          <w:rPr>
            <w:webHidden/>
          </w:rPr>
        </w:r>
        <w:r w:rsidR="00EE5D43">
          <w:rPr>
            <w:webHidden/>
          </w:rPr>
          <w:fldChar w:fldCharType="separate"/>
        </w:r>
        <w:r w:rsidR="00C776E0">
          <w:rPr>
            <w:webHidden/>
          </w:rPr>
          <w:t>38</w:t>
        </w:r>
        <w:r w:rsidR="00EE5D43">
          <w:rPr>
            <w:webHidden/>
          </w:rPr>
          <w:fldChar w:fldCharType="end"/>
        </w:r>
      </w:hyperlink>
    </w:p>
    <w:p w14:paraId="4A056A69" w14:textId="2D05969E" w:rsidR="00EE5D43" w:rsidRDefault="00207557" w:rsidP="00EE5D43">
      <w:pPr>
        <w:pStyle w:val="Sadraj2"/>
        <w:rPr>
          <w:rFonts w:asciiTheme="minorHAnsi" w:eastAsiaTheme="minorEastAsia" w:hAnsiTheme="minorHAnsi" w:cstheme="minorBidi"/>
          <w:lang w:val="hr-HR" w:eastAsia="hr-HR"/>
        </w:rPr>
      </w:pPr>
      <w:hyperlink w:anchor="_Toc143770423" w:history="1">
        <w:r w:rsidR="00EE5D43" w:rsidRPr="001538BE">
          <w:rPr>
            <w:rStyle w:val="Hiperveza"/>
          </w:rPr>
          <w:t>7.8. Posebni uvjeti za izvršenje ugovora</w:t>
        </w:r>
        <w:r w:rsidR="00EE5D43">
          <w:rPr>
            <w:webHidden/>
          </w:rPr>
          <w:tab/>
        </w:r>
        <w:r w:rsidR="00EE5D43">
          <w:rPr>
            <w:webHidden/>
          </w:rPr>
          <w:fldChar w:fldCharType="begin"/>
        </w:r>
        <w:r w:rsidR="00EE5D43">
          <w:rPr>
            <w:webHidden/>
          </w:rPr>
          <w:instrText xml:space="preserve"> PAGEREF _Toc143770423 \h </w:instrText>
        </w:r>
        <w:r w:rsidR="00EE5D43">
          <w:rPr>
            <w:webHidden/>
          </w:rPr>
        </w:r>
        <w:r w:rsidR="00EE5D43">
          <w:rPr>
            <w:webHidden/>
          </w:rPr>
          <w:fldChar w:fldCharType="separate"/>
        </w:r>
        <w:r w:rsidR="00C776E0">
          <w:rPr>
            <w:webHidden/>
          </w:rPr>
          <w:t>39</w:t>
        </w:r>
        <w:r w:rsidR="00EE5D43">
          <w:rPr>
            <w:webHidden/>
          </w:rPr>
          <w:fldChar w:fldCharType="end"/>
        </w:r>
      </w:hyperlink>
    </w:p>
    <w:p w14:paraId="4CD01E34" w14:textId="424457D9" w:rsidR="00EE5D43" w:rsidRDefault="00207557" w:rsidP="00EE5D43">
      <w:pPr>
        <w:pStyle w:val="Sadraj2"/>
        <w:rPr>
          <w:rFonts w:asciiTheme="minorHAnsi" w:eastAsiaTheme="minorEastAsia" w:hAnsiTheme="minorHAnsi" w:cstheme="minorBidi"/>
          <w:lang w:val="hr-HR" w:eastAsia="hr-HR"/>
        </w:rPr>
      </w:pPr>
      <w:hyperlink w:anchor="_Toc143770424" w:history="1">
        <w:r w:rsidR="00EE5D43" w:rsidRPr="001538BE">
          <w:rPr>
            <w:rStyle w:val="Hiperveza"/>
            <w:rFonts w:eastAsia="Arial"/>
          </w:rPr>
          <w:t>7.9. Navod o primjeni trgovačkih običaja (uzanci)</w:t>
        </w:r>
        <w:r w:rsidR="00EE5D43">
          <w:rPr>
            <w:webHidden/>
          </w:rPr>
          <w:tab/>
        </w:r>
        <w:r w:rsidR="00EE5D43">
          <w:rPr>
            <w:webHidden/>
          </w:rPr>
          <w:fldChar w:fldCharType="begin"/>
        </w:r>
        <w:r w:rsidR="00EE5D43">
          <w:rPr>
            <w:webHidden/>
          </w:rPr>
          <w:instrText xml:space="preserve"> PAGEREF _Toc143770424 \h </w:instrText>
        </w:r>
        <w:r w:rsidR="00EE5D43">
          <w:rPr>
            <w:webHidden/>
          </w:rPr>
        </w:r>
        <w:r w:rsidR="00EE5D43">
          <w:rPr>
            <w:webHidden/>
          </w:rPr>
          <w:fldChar w:fldCharType="separate"/>
        </w:r>
        <w:r w:rsidR="00C776E0">
          <w:rPr>
            <w:webHidden/>
          </w:rPr>
          <w:t>39</w:t>
        </w:r>
        <w:r w:rsidR="00EE5D43">
          <w:rPr>
            <w:webHidden/>
          </w:rPr>
          <w:fldChar w:fldCharType="end"/>
        </w:r>
      </w:hyperlink>
    </w:p>
    <w:p w14:paraId="6723857C" w14:textId="19C140F2" w:rsidR="00EE5D43" w:rsidRDefault="00207557" w:rsidP="00EE5D43">
      <w:pPr>
        <w:pStyle w:val="Sadraj2"/>
        <w:rPr>
          <w:rFonts w:asciiTheme="minorHAnsi" w:eastAsiaTheme="minorEastAsia" w:hAnsiTheme="minorHAnsi" w:cstheme="minorBidi"/>
          <w:lang w:val="hr-HR" w:eastAsia="hr-HR"/>
        </w:rPr>
      </w:pPr>
      <w:hyperlink w:anchor="_Toc143770425" w:history="1">
        <w:r w:rsidR="00EE5D43" w:rsidRPr="001538BE">
          <w:rPr>
            <w:rStyle w:val="Hiperveza"/>
            <w:rFonts w:eastAsia="Arial"/>
          </w:rPr>
          <w:t>7.10. Podaci o tijelima od kojih natjecatelj ili ponuditelj može dobit</w:t>
        </w:r>
        <w:r w:rsidR="00EE5D43" w:rsidRPr="001538BE">
          <w:rPr>
            <w:rStyle w:val="Hiperveza"/>
            <w:rFonts w:eastAsia="Arial Narrow"/>
          </w:rPr>
          <w:t xml:space="preserve">i pravovaljanu </w:t>
        </w:r>
        <w:r w:rsidR="00EE5D43" w:rsidRPr="001538BE">
          <w:rPr>
            <w:rStyle w:val="Hiperveza"/>
            <w:rFonts w:eastAsia="Arial"/>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00EE5D43" w:rsidRPr="001538BE">
          <w:rPr>
            <w:rStyle w:val="Hiperveza"/>
            <w:rFonts w:eastAsia="Arial Narrow"/>
          </w:rPr>
          <w:t>izvo</w:t>
        </w:r>
        <w:r w:rsidR="00EE5D43" w:rsidRPr="001538BE">
          <w:rPr>
            <w:rStyle w:val="Hiperveza"/>
            <w:rFonts w:eastAsia="Arial"/>
          </w:rPr>
          <w:t>de ili na usluge koje de se pružati za vrijeme trajanja ugovora</w:t>
        </w:r>
        <w:r w:rsidR="00EE5D43">
          <w:rPr>
            <w:webHidden/>
          </w:rPr>
          <w:tab/>
        </w:r>
        <w:r w:rsidR="00EE5D43">
          <w:rPr>
            <w:webHidden/>
          </w:rPr>
          <w:fldChar w:fldCharType="begin"/>
        </w:r>
        <w:r w:rsidR="00EE5D43">
          <w:rPr>
            <w:webHidden/>
          </w:rPr>
          <w:instrText xml:space="preserve"> PAGEREF _Toc143770425 \h </w:instrText>
        </w:r>
        <w:r w:rsidR="00EE5D43">
          <w:rPr>
            <w:webHidden/>
          </w:rPr>
        </w:r>
        <w:r w:rsidR="00EE5D43">
          <w:rPr>
            <w:webHidden/>
          </w:rPr>
          <w:fldChar w:fldCharType="separate"/>
        </w:r>
        <w:r w:rsidR="00C776E0">
          <w:rPr>
            <w:webHidden/>
          </w:rPr>
          <w:t>39</w:t>
        </w:r>
        <w:r w:rsidR="00EE5D43">
          <w:rPr>
            <w:webHidden/>
          </w:rPr>
          <w:fldChar w:fldCharType="end"/>
        </w:r>
      </w:hyperlink>
    </w:p>
    <w:p w14:paraId="58C4C2A8" w14:textId="67FA8CEF" w:rsidR="00EE5D43" w:rsidRDefault="00207557" w:rsidP="00EE5D43">
      <w:pPr>
        <w:pStyle w:val="Sadraj2"/>
        <w:rPr>
          <w:rFonts w:asciiTheme="minorHAnsi" w:eastAsiaTheme="minorEastAsia" w:hAnsiTheme="minorHAnsi" w:cstheme="minorBidi"/>
          <w:lang w:val="hr-HR" w:eastAsia="hr-HR"/>
        </w:rPr>
      </w:pPr>
      <w:hyperlink w:anchor="_Toc143770426" w:history="1">
        <w:r w:rsidR="00EE5D43" w:rsidRPr="001538BE">
          <w:rPr>
            <w:rStyle w:val="Hiperveza"/>
            <w:rFonts w:eastAsia="Arial"/>
          </w:rPr>
          <w:t>7.11. Rok za donošenje odluke o odabiru</w:t>
        </w:r>
        <w:r w:rsidR="00EE5D43">
          <w:rPr>
            <w:webHidden/>
          </w:rPr>
          <w:tab/>
        </w:r>
        <w:r w:rsidR="00EE5D43">
          <w:rPr>
            <w:webHidden/>
          </w:rPr>
          <w:fldChar w:fldCharType="begin"/>
        </w:r>
        <w:r w:rsidR="00EE5D43">
          <w:rPr>
            <w:webHidden/>
          </w:rPr>
          <w:instrText xml:space="preserve"> PAGEREF _Toc143770426 \h </w:instrText>
        </w:r>
        <w:r w:rsidR="00EE5D43">
          <w:rPr>
            <w:webHidden/>
          </w:rPr>
        </w:r>
        <w:r w:rsidR="00EE5D43">
          <w:rPr>
            <w:webHidden/>
          </w:rPr>
          <w:fldChar w:fldCharType="separate"/>
        </w:r>
        <w:r w:rsidR="00C776E0">
          <w:rPr>
            <w:webHidden/>
          </w:rPr>
          <w:t>39</w:t>
        </w:r>
        <w:r w:rsidR="00EE5D43">
          <w:rPr>
            <w:webHidden/>
          </w:rPr>
          <w:fldChar w:fldCharType="end"/>
        </w:r>
      </w:hyperlink>
    </w:p>
    <w:p w14:paraId="0F6C945B" w14:textId="4A096C8E" w:rsidR="00EE5D43" w:rsidRDefault="00207557" w:rsidP="00EE5D43">
      <w:pPr>
        <w:pStyle w:val="Sadraj2"/>
        <w:rPr>
          <w:rFonts w:asciiTheme="minorHAnsi" w:eastAsiaTheme="minorEastAsia" w:hAnsiTheme="minorHAnsi" w:cstheme="minorBidi"/>
          <w:lang w:val="hr-HR" w:eastAsia="hr-HR"/>
        </w:rPr>
      </w:pPr>
      <w:hyperlink w:anchor="_Toc143770427" w:history="1">
        <w:r w:rsidR="00EE5D43" w:rsidRPr="001538BE">
          <w:rPr>
            <w:rStyle w:val="Hiperveza"/>
          </w:rPr>
          <w:t>7.12. Rok, način i uvjeti plaćanja</w:t>
        </w:r>
        <w:r w:rsidR="00EE5D43">
          <w:rPr>
            <w:webHidden/>
          </w:rPr>
          <w:tab/>
        </w:r>
        <w:r w:rsidR="00EE5D43">
          <w:rPr>
            <w:webHidden/>
          </w:rPr>
          <w:fldChar w:fldCharType="begin"/>
        </w:r>
        <w:r w:rsidR="00EE5D43">
          <w:rPr>
            <w:webHidden/>
          </w:rPr>
          <w:instrText xml:space="preserve"> PAGEREF _Toc143770427 \h </w:instrText>
        </w:r>
        <w:r w:rsidR="00EE5D43">
          <w:rPr>
            <w:webHidden/>
          </w:rPr>
        </w:r>
        <w:r w:rsidR="00EE5D43">
          <w:rPr>
            <w:webHidden/>
          </w:rPr>
          <w:fldChar w:fldCharType="separate"/>
        </w:r>
        <w:r w:rsidR="00C776E0">
          <w:rPr>
            <w:webHidden/>
          </w:rPr>
          <w:t>40</w:t>
        </w:r>
        <w:r w:rsidR="00EE5D43">
          <w:rPr>
            <w:webHidden/>
          </w:rPr>
          <w:fldChar w:fldCharType="end"/>
        </w:r>
      </w:hyperlink>
    </w:p>
    <w:p w14:paraId="53841B0F" w14:textId="2FE46348" w:rsidR="00EE5D43" w:rsidRDefault="00207557" w:rsidP="00EE5D43">
      <w:pPr>
        <w:pStyle w:val="Sadraj2"/>
        <w:rPr>
          <w:rFonts w:asciiTheme="minorHAnsi" w:eastAsiaTheme="minorEastAsia" w:hAnsiTheme="minorHAnsi" w:cstheme="minorBidi"/>
          <w:lang w:val="hr-HR" w:eastAsia="hr-HR"/>
        </w:rPr>
      </w:pPr>
      <w:hyperlink w:anchor="_Toc143770428" w:history="1">
        <w:r w:rsidR="00EE5D43" w:rsidRPr="001538BE">
          <w:rPr>
            <w:rStyle w:val="Hiperveza"/>
          </w:rPr>
          <w:t>7.13. Uvjeti i zahtjevi koji moraju biti ispunjeni skladno posebnim propisima ili stručnim pravilima</w:t>
        </w:r>
        <w:r w:rsidR="00EE5D43">
          <w:rPr>
            <w:webHidden/>
          </w:rPr>
          <w:tab/>
        </w:r>
        <w:r w:rsidR="00EE5D43">
          <w:rPr>
            <w:webHidden/>
          </w:rPr>
          <w:fldChar w:fldCharType="begin"/>
        </w:r>
        <w:r w:rsidR="00EE5D43">
          <w:rPr>
            <w:webHidden/>
          </w:rPr>
          <w:instrText xml:space="preserve"> PAGEREF _Toc143770428 \h </w:instrText>
        </w:r>
        <w:r w:rsidR="00EE5D43">
          <w:rPr>
            <w:webHidden/>
          </w:rPr>
        </w:r>
        <w:r w:rsidR="00EE5D43">
          <w:rPr>
            <w:webHidden/>
          </w:rPr>
          <w:fldChar w:fldCharType="separate"/>
        </w:r>
        <w:r w:rsidR="00C776E0">
          <w:rPr>
            <w:webHidden/>
          </w:rPr>
          <w:t>41</w:t>
        </w:r>
        <w:r w:rsidR="00EE5D43">
          <w:rPr>
            <w:webHidden/>
          </w:rPr>
          <w:fldChar w:fldCharType="end"/>
        </w:r>
      </w:hyperlink>
    </w:p>
    <w:p w14:paraId="0E0EEA8A" w14:textId="081F28ED" w:rsidR="00EE5D43" w:rsidRDefault="00207557">
      <w:pPr>
        <w:pStyle w:val="Sadraj3"/>
        <w:rPr>
          <w:rFonts w:asciiTheme="minorHAnsi" w:eastAsiaTheme="minorEastAsia" w:hAnsiTheme="minorHAnsi" w:cstheme="minorBidi"/>
          <w:noProof/>
          <w:lang w:eastAsia="hr-HR"/>
        </w:rPr>
      </w:pPr>
      <w:hyperlink w:anchor="_Toc143770429" w:history="1">
        <w:r w:rsidR="00EE5D43" w:rsidRPr="001538BE">
          <w:rPr>
            <w:rStyle w:val="Hiperveza"/>
            <w:rFonts w:eastAsia="Arial Narrow"/>
            <w:noProof/>
          </w:rPr>
          <w:t>7.13.1. Rješenje Agencije za lijekove i medicinske proizvode</w:t>
        </w:r>
        <w:r w:rsidR="00EE5D43">
          <w:rPr>
            <w:noProof/>
            <w:webHidden/>
          </w:rPr>
          <w:tab/>
        </w:r>
        <w:r w:rsidR="00EE5D43">
          <w:rPr>
            <w:noProof/>
            <w:webHidden/>
          </w:rPr>
          <w:fldChar w:fldCharType="begin"/>
        </w:r>
        <w:r w:rsidR="00EE5D43">
          <w:rPr>
            <w:noProof/>
            <w:webHidden/>
          </w:rPr>
          <w:instrText xml:space="preserve"> PAGEREF _Toc143770429 \h </w:instrText>
        </w:r>
        <w:r w:rsidR="00EE5D43">
          <w:rPr>
            <w:noProof/>
            <w:webHidden/>
          </w:rPr>
        </w:r>
        <w:r w:rsidR="00EE5D43">
          <w:rPr>
            <w:noProof/>
            <w:webHidden/>
          </w:rPr>
          <w:fldChar w:fldCharType="separate"/>
        </w:r>
        <w:r w:rsidR="00C776E0">
          <w:rPr>
            <w:noProof/>
            <w:webHidden/>
          </w:rPr>
          <w:t>41</w:t>
        </w:r>
        <w:r w:rsidR="00EE5D43">
          <w:rPr>
            <w:noProof/>
            <w:webHidden/>
          </w:rPr>
          <w:fldChar w:fldCharType="end"/>
        </w:r>
      </w:hyperlink>
    </w:p>
    <w:p w14:paraId="6D486CAC" w14:textId="5D8A13AB" w:rsidR="00EE5D43" w:rsidRDefault="00207557">
      <w:pPr>
        <w:pStyle w:val="Sadraj3"/>
        <w:rPr>
          <w:rFonts w:asciiTheme="minorHAnsi" w:eastAsiaTheme="minorEastAsia" w:hAnsiTheme="minorHAnsi" w:cstheme="minorBidi"/>
          <w:noProof/>
          <w:lang w:eastAsia="hr-HR"/>
        </w:rPr>
      </w:pPr>
      <w:hyperlink w:anchor="_Toc143770430" w:history="1">
        <w:r w:rsidR="00EE5D43" w:rsidRPr="001538BE">
          <w:rPr>
            <w:rStyle w:val="Hiperveza"/>
            <w:noProof/>
          </w:rPr>
          <w:t>7.13.2. Potvrda o sukladnosti</w:t>
        </w:r>
        <w:r w:rsidR="00EE5D43">
          <w:rPr>
            <w:noProof/>
            <w:webHidden/>
          </w:rPr>
          <w:tab/>
        </w:r>
        <w:r w:rsidR="00EE5D43">
          <w:rPr>
            <w:noProof/>
            <w:webHidden/>
          </w:rPr>
          <w:fldChar w:fldCharType="begin"/>
        </w:r>
        <w:r w:rsidR="00EE5D43">
          <w:rPr>
            <w:noProof/>
            <w:webHidden/>
          </w:rPr>
          <w:instrText xml:space="preserve"> PAGEREF _Toc143770430 \h </w:instrText>
        </w:r>
        <w:r w:rsidR="00EE5D43">
          <w:rPr>
            <w:noProof/>
            <w:webHidden/>
          </w:rPr>
        </w:r>
        <w:r w:rsidR="00EE5D43">
          <w:rPr>
            <w:noProof/>
            <w:webHidden/>
          </w:rPr>
          <w:fldChar w:fldCharType="separate"/>
        </w:r>
        <w:r w:rsidR="00C776E0">
          <w:rPr>
            <w:noProof/>
            <w:webHidden/>
          </w:rPr>
          <w:t>41</w:t>
        </w:r>
        <w:r w:rsidR="00EE5D43">
          <w:rPr>
            <w:noProof/>
            <w:webHidden/>
          </w:rPr>
          <w:fldChar w:fldCharType="end"/>
        </w:r>
      </w:hyperlink>
    </w:p>
    <w:p w14:paraId="0E7DF9B3" w14:textId="3C9A2EA7" w:rsidR="00EE5D43" w:rsidRDefault="00207557" w:rsidP="00EE5D43">
      <w:pPr>
        <w:pStyle w:val="Sadraj2"/>
        <w:rPr>
          <w:rFonts w:asciiTheme="minorHAnsi" w:eastAsiaTheme="minorEastAsia" w:hAnsiTheme="minorHAnsi" w:cstheme="minorBidi"/>
          <w:lang w:val="hr-HR" w:eastAsia="hr-HR"/>
        </w:rPr>
      </w:pPr>
      <w:hyperlink w:anchor="_Toc143770431" w:history="1">
        <w:r w:rsidR="00EE5D43" w:rsidRPr="001538BE">
          <w:rPr>
            <w:rStyle w:val="Hiperveza"/>
            <w:lang w:val="hr-HR"/>
          </w:rPr>
          <w:t xml:space="preserve">7.14. </w:t>
        </w:r>
        <w:r w:rsidR="00EE5D43" w:rsidRPr="001538BE">
          <w:rPr>
            <w:rStyle w:val="Hiperveza"/>
          </w:rPr>
          <w:t>Odredbe vezane za mogućnost izmjene ugovora o javnoj nabavi</w:t>
        </w:r>
        <w:r w:rsidR="00EE5D43">
          <w:rPr>
            <w:webHidden/>
          </w:rPr>
          <w:tab/>
        </w:r>
        <w:r w:rsidR="00EE5D43">
          <w:rPr>
            <w:webHidden/>
          </w:rPr>
          <w:fldChar w:fldCharType="begin"/>
        </w:r>
        <w:r w:rsidR="00EE5D43">
          <w:rPr>
            <w:webHidden/>
          </w:rPr>
          <w:instrText xml:space="preserve"> PAGEREF _Toc143770431 \h </w:instrText>
        </w:r>
        <w:r w:rsidR="00EE5D43">
          <w:rPr>
            <w:webHidden/>
          </w:rPr>
        </w:r>
        <w:r w:rsidR="00EE5D43">
          <w:rPr>
            <w:webHidden/>
          </w:rPr>
          <w:fldChar w:fldCharType="separate"/>
        </w:r>
        <w:r w:rsidR="00C776E0">
          <w:rPr>
            <w:webHidden/>
          </w:rPr>
          <w:t>42</w:t>
        </w:r>
        <w:r w:rsidR="00EE5D43">
          <w:rPr>
            <w:webHidden/>
          </w:rPr>
          <w:fldChar w:fldCharType="end"/>
        </w:r>
      </w:hyperlink>
    </w:p>
    <w:p w14:paraId="11E0FB35" w14:textId="503B4103" w:rsidR="00EE5D43" w:rsidRDefault="00207557" w:rsidP="00EE5D43">
      <w:pPr>
        <w:pStyle w:val="Sadraj2"/>
        <w:rPr>
          <w:rFonts w:asciiTheme="minorHAnsi" w:eastAsiaTheme="minorEastAsia" w:hAnsiTheme="minorHAnsi" w:cstheme="minorBidi"/>
          <w:lang w:val="hr-HR" w:eastAsia="hr-HR"/>
        </w:rPr>
      </w:pPr>
      <w:hyperlink w:anchor="_Toc143770432" w:history="1">
        <w:r w:rsidR="00EE5D43" w:rsidRPr="001538BE">
          <w:rPr>
            <w:rStyle w:val="Hiperveza"/>
          </w:rPr>
          <w:t>7.1</w:t>
        </w:r>
        <w:r w:rsidR="00EE5D43" w:rsidRPr="001538BE">
          <w:rPr>
            <w:rStyle w:val="Hiperveza"/>
            <w:lang w:val="hr-HR"/>
          </w:rPr>
          <w:t>5</w:t>
        </w:r>
        <w:r w:rsidR="00EE5D43" w:rsidRPr="001538BE">
          <w:rPr>
            <w:rStyle w:val="Hiperveza"/>
          </w:rPr>
          <w:t>. Rok za izjavljivanje žalbe na dokumentaciju o nabavi te naziv i adresa žalbenog tijela</w:t>
        </w:r>
        <w:r w:rsidR="00EE5D43">
          <w:rPr>
            <w:webHidden/>
          </w:rPr>
          <w:tab/>
        </w:r>
        <w:r w:rsidR="00EE5D43">
          <w:rPr>
            <w:webHidden/>
          </w:rPr>
          <w:fldChar w:fldCharType="begin"/>
        </w:r>
        <w:r w:rsidR="00EE5D43">
          <w:rPr>
            <w:webHidden/>
          </w:rPr>
          <w:instrText xml:space="preserve"> PAGEREF _Toc143770432 \h </w:instrText>
        </w:r>
        <w:r w:rsidR="00EE5D43">
          <w:rPr>
            <w:webHidden/>
          </w:rPr>
        </w:r>
        <w:r w:rsidR="00EE5D43">
          <w:rPr>
            <w:webHidden/>
          </w:rPr>
          <w:fldChar w:fldCharType="separate"/>
        </w:r>
        <w:r w:rsidR="00C776E0">
          <w:rPr>
            <w:webHidden/>
          </w:rPr>
          <w:t>43</w:t>
        </w:r>
        <w:r w:rsidR="00EE5D43">
          <w:rPr>
            <w:webHidden/>
          </w:rPr>
          <w:fldChar w:fldCharType="end"/>
        </w:r>
      </w:hyperlink>
    </w:p>
    <w:p w14:paraId="7F11D60D" w14:textId="26DE4079" w:rsidR="00EE5D43" w:rsidRDefault="00207557" w:rsidP="00EE5D43">
      <w:pPr>
        <w:pStyle w:val="Sadraj2"/>
        <w:rPr>
          <w:rFonts w:asciiTheme="minorHAnsi" w:eastAsiaTheme="minorEastAsia" w:hAnsiTheme="minorHAnsi" w:cstheme="minorBidi"/>
          <w:lang w:val="hr-HR" w:eastAsia="hr-HR"/>
        </w:rPr>
      </w:pPr>
      <w:hyperlink w:anchor="_Toc143770433" w:history="1">
        <w:r w:rsidR="00EE5D43" w:rsidRPr="001538BE">
          <w:rPr>
            <w:rStyle w:val="Hiperveza"/>
          </w:rPr>
          <w:t>7.1</w:t>
        </w:r>
        <w:r w:rsidR="00EE5D43" w:rsidRPr="001538BE">
          <w:rPr>
            <w:rStyle w:val="Hiperveza"/>
            <w:lang w:val="hr-HR"/>
          </w:rPr>
          <w:t>6</w:t>
        </w:r>
        <w:r w:rsidR="00EE5D43" w:rsidRPr="001538BE">
          <w:rPr>
            <w:rStyle w:val="Hiperveza"/>
          </w:rPr>
          <w:t>. Trošak ponude i preuzimanje Dokumentacije o nabavi</w:t>
        </w:r>
        <w:r w:rsidR="00EE5D43">
          <w:rPr>
            <w:webHidden/>
          </w:rPr>
          <w:tab/>
        </w:r>
        <w:r w:rsidR="00EE5D43">
          <w:rPr>
            <w:webHidden/>
          </w:rPr>
          <w:fldChar w:fldCharType="begin"/>
        </w:r>
        <w:r w:rsidR="00EE5D43">
          <w:rPr>
            <w:webHidden/>
          </w:rPr>
          <w:instrText xml:space="preserve"> PAGEREF _Toc143770433 \h </w:instrText>
        </w:r>
        <w:r w:rsidR="00EE5D43">
          <w:rPr>
            <w:webHidden/>
          </w:rPr>
        </w:r>
        <w:r w:rsidR="00EE5D43">
          <w:rPr>
            <w:webHidden/>
          </w:rPr>
          <w:fldChar w:fldCharType="separate"/>
        </w:r>
        <w:r w:rsidR="00C776E0">
          <w:rPr>
            <w:webHidden/>
          </w:rPr>
          <w:t>44</w:t>
        </w:r>
        <w:r w:rsidR="00EE5D43">
          <w:rPr>
            <w:webHidden/>
          </w:rPr>
          <w:fldChar w:fldCharType="end"/>
        </w:r>
      </w:hyperlink>
    </w:p>
    <w:p w14:paraId="6A4D9A98" w14:textId="63390EC9" w:rsidR="00EE5D43" w:rsidRDefault="00207557" w:rsidP="00EE5D43">
      <w:pPr>
        <w:pStyle w:val="Sadraj2"/>
        <w:rPr>
          <w:rFonts w:asciiTheme="minorHAnsi" w:eastAsiaTheme="minorEastAsia" w:hAnsiTheme="minorHAnsi" w:cstheme="minorBidi"/>
          <w:lang w:val="hr-HR" w:eastAsia="hr-HR"/>
        </w:rPr>
      </w:pPr>
      <w:hyperlink w:anchor="_Toc143770434" w:history="1">
        <w:r w:rsidR="00EE5D43" w:rsidRPr="001538BE">
          <w:rPr>
            <w:rStyle w:val="Hiperveza"/>
          </w:rPr>
          <w:t>7.1</w:t>
        </w:r>
        <w:r w:rsidR="00EE5D43" w:rsidRPr="001538BE">
          <w:rPr>
            <w:rStyle w:val="Hiperveza"/>
            <w:lang w:val="hr-HR"/>
          </w:rPr>
          <w:t>7</w:t>
        </w:r>
        <w:r w:rsidR="00EE5D43" w:rsidRPr="001538BE">
          <w:rPr>
            <w:rStyle w:val="Hiperveza"/>
          </w:rPr>
          <w:t>. Tajnost podataka</w:t>
        </w:r>
        <w:r w:rsidR="00EE5D43">
          <w:rPr>
            <w:webHidden/>
          </w:rPr>
          <w:tab/>
        </w:r>
        <w:r w:rsidR="00EE5D43">
          <w:rPr>
            <w:webHidden/>
          </w:rPr>
          <w:fldChar w:fldCharType="begin"/>
        </w:r>
        <w:r w:rsidR="00EE5D43">
          <w:rPr>
            <w:webHidden/>
          </w:rPr>
          <w:instrText xml:space="preserve"> PAGEREF _Toc143770434 \h </w:instrText>
        </w:r>
        <w:r w:rsidR="00EE5D43">
          <w:rPr>
            <w:webHidden/>
          </w:rPr>
        </w:r>
        <w:r w:rsidR="00EE5D43">
          <w:rPr>
            <w:webHidden/>
          </w:rPr>
          <w:fldChar w:fldCharType="separate"/>
        </w:r>
        <w:r w:rsidR="00C776E0">
          <w:rPr>
            <w:webHidden/>
          </w:rPr>
          <w:t>44</w:t>
        </w:r>
        <w:r w:rsidR="00EE5D43">
          <w:rPr>
            <w:webHidden/>
          </w:rPr>
          <w:fldChar w:fldCharType="end"/>
        </w:r>
      </w:hyperlink>
    </w:p>
    <w:p w14:paraId="3E30AC62" w14:textId="58846880" w:rsidR="00EE5D43" w:rsidRDefault="00207557" w:rsidP="00EE5D43">
      <w:pPr>
        <w:pStyle w:val="Sadraj2"/>
        <w:rPr>
          <w:rFonts w:asciiTheme="minorHAnsi" w:eastAsiaTheme="minorEastAsia" w:hAnsiTheme="minorHAnsi" w:cstheme="minorBidi"/>
          <w:lang w:val="hr-HR" w:eastAsia="hr-HR"/>
        </w:rPr>
      </w:pPr>
      <w:hyperlink w:anchor="_Toc143770435" w:history="1">
        <w:r w:rsidR="00EE5D43" w:rsidRPr="001538BE">
          <w:rPr>
            <w:rStyle w:val="Hiperveza"/>
          </w:rPr>
          <w:t>7.1</w:t>
        </w:r>
        <w:r w:rsidR="00EE5D43" w:rsidRPr="001538BE">
          <w:rPr>
            <w:rStyle w:val="Hiperveza"/>
            <w:lang w:val="hr-HR"/>
          </w:rPr>
          <w:t>8</w:t>
        </w:r>
        <w:r w:rsidR="00EE5D43" w:rsidRPr="001538BE">
          <w:rPr>
            <w:rStyle w:val="Hiperveza"/>
          </w:rPr>
          <w:t>. Završne odredbe</w:t>
        </w:r>
        <w:r w:rsidR="00EE5D43">
          <w:rPr>
            <w:webHidden/>
          </w:rPr>
          <w:tab/>
        </w:r>
        <w:r w:rsidR="00EE5D43">
          <w:rPr>
            <w:webHidden/>
          </w:rPr>
          <w:fldChar w:fldCharType="begin"/>
        </w:r>
        <w:r w:rsidR="00EE5D43">
          <w:rPr>
            <w:webHidden/>
          </w:rPr>
          <w:instrText xml:space="preserve"> PAGEREF _Toc143770435 \h </w:instrText>
        </w:r>
        <w:r w:rsidR="00EE5D43">
          <w:rPr>
            <w:webHidden/>
          </w:rPr>
        </w:r>
        <w:r w:rsidR="00EE5D43">
          <w:rPr>
            <w:webHidden/>
          </w:rPr>
          <w:fldChar w:fldCharType="separate"/>
        </w:r>
        <w:r w:rsidR="00C776E0">
          <w:rPr>
            <w:webHidden/>
          </w:rPr>
          <w:t>45</w:t>
        </w:r>
        <w:r w:rsidR="00EE5D43">
          <w:rPr>
            <w:webHidden/>
          </w:rPr>
          <w:fldChar w:fldCharType="end"/>
        </w:r>
      </w:hyperlink>
    </w:p>
    <w:p w14:paraId="6C520C68" w14:textId="10F7DC47" w:rsidR="00EE5D43" w:rsidRDefault="00207557" w:rsidP="00EE5D43">
      <w:pPr>
        <w:pStyle w:val="Sadraj2"/>
        <w:rPr>
          <w:rFonts w:asciiTheme="minorHAnsi" w:eastAsiaTheme="minorEastAsia" w:hAnsiTheme="minorHAnsi" w:cstheme="minorBidi"/>
          <w:lang w:val="hr-HR" w:eastAsia="hr-HR"/>
        </w:rPr>
      </w:pPr>
      <w:hyperlink w:anchor="_Toc143770436" w:history="1">
        <w:r w:rsidR="00EE5D43" w:rsidRPr="001538BE">
          <w:rPr>
            <w:rStyle w:val="Hiperveza"/>
          </w:rPr>
          <w:t>7.1</w:t>
        </w:r>
        <w:r w:rsidR="00EE5D43" w:rsidRPr="001538BE">
          <w:rPr>
            <w:rStyle w:val="Hiperveza"/>
            <w:lang w:val="hr-HR"/>
          </w:rPr>
          <w:t>9</w:t>
        </w:r>
        <w:r w:rsidR="00EE5D43" w:rsidRPr="001538BE">
          <w:rPr>
            <w:rStyle w:val="Hiperveza"/>
          </w:rPr>
          <w:t>. Popis priloga</w:t>
        </w:r>
        <w:r w:rsidR="00EE5D43">
          <w:rPr>
            <w:webHidden/>
          </w:rPr>
          <w:tab/>
        </w:r>
        <w:r w:rsidR="00EE5D43">
          <w:rPr>
            <w:webHidden/>
          </w:rPr>
          <w:fldChar w:fldCharType="begin"/>
        </w:r>
        <w:r w:rsidR="00EE5D43">
          <w:rPr>
            <w:webHidden/>
          </w:rPr>
          <w:instrText xml:space="preserve"> PAGEREF _Toc143770436 \h </w:instrText>
        </w:r>
        <w:r w:rsidR="00EE5D43">
          <w:rPr>
            <w:webHidden/>
          </w:rPr>
        </w:r>
        <w:r w:rsidR="00EE5D43">
          <w:rPr>
            <w:webHidden/>
          </w:rPr>
          <w:fldChar w:fldCharType="separate"/>
        </w:r>
        <w:r w:rsidR="00C776E0">
          <w:rPr>
            <w:webHidden/>
          </w:rPr>
          <w:t>45</w:t>
        </w:r>
        <w:r w:rsidR="00EE5D43">
          <w:rPr>
            <w:webHidden/>
          </w:rPr>
          <w:fldChar w:fldCharType="end"/>
        </w:r>
      </w:hyperlink>
    </w:p>
    <w:p w14:paraId="22B2E5B3" w14:textId="608B9CD2" w:rsidR="00EE5D43" w:rsidRDefault="00207557" w:rsidP="00EE5D43">
      <w:pPr>
        <w:pStyle w:val="Sadraj2"/>
        <w:rPr>
          <w:rFonts w:asciiTheme="minorHAnsi" w:eastAsiaTheme="minorEastAsia" w:hAnsiTheme="minorHAnsi" w:cstheme="minorBidi"/>
          <w:lang w:val="hr-HR" w:eastAsia="hr-HR"/>
        </w:rPr>
      </w:pPr>
      <w:hyperlink w:anchor="_Toc143770437" w:history="1">
        <w:r w:rsidR="00EE5D43" w:rsidRPr="001538BE">
          <w:rPr>
            <w:rStyle w:val="Hiperveza"/>
            <w:b/>
            <w:lang w:eastAsia="en-US"/>
          </w:rPr>
          <w:t>Prilog 8. IZJAVA O MJERAMA OGRANIČAVANJA</w:t>
        </w:r>
        <w:r w:rsidR="00EE5D43">
          <w:rPr>
            <w:webHidden/>
          </w:rPr>
          <w:tab/>
        </w:r>
        <w:r w:rsidR="00EE5D43">
          <w:rPr>
            <w:webHidden/>
          </w:rPr>
          <w:fldChar w:fldCharType="begin"/>
        </w:r>
        <w:r w:rsidR="00EE5D43">
          <w:rPr>
            <w:webHidden/>
          </w:rPr>
          <w:instrText xml:space="preserve"> PAGEREF _Toc143770437 \h </w:instrText>
        </w:r>
        <w:r w:rsidR="00EE5D43">
          <w:rPr>
            <w:webHidden/>
          </w:rPr>
        </w:r>
        <w:r w:rsidR="00EE5D43">
          <w:rPr>
            <w:webHidden/>
          </w:rPr>
          <w:fldChar w:fldCharType="separate"/>
        </w:r>
        <w:r w:rsidR="00C776E0">
          <w:rPr>
            <w:webHidden/>
          </w:rPr>
          <w:t>51</w:t>
        </w:r>
        <w:r w:rsidR="00EE5D43">
          <w:rPr>
            <w:webHidden/>
          </w:rPr>
          <w:fldChar w:fldCharType="end"/>
        </w:r>
      </w:hyperlink>
    </w:p>
    <w:p w14:paraId="390D083F" w14:textId="37C1C5A6" w:rsidR="00F84539" w:rsidRDefault="00B81BEF" w:rsidP="00963071">
      <w:pPr>
        <w:spacing w:line="276" w:lineRule="auto"/>
      </w:pPr>
      <w:r w:rsidRPr="00E17335">
        <w:fldChar w:fldCharType="end"/>
      </w:r>
      <w:bookmarkStart w:id="1" w:name="_Toc461013721"/>
      <w:bookmarkStart w:id="2" w:name="_Toc474478034"/>
      <w:bookmarkStart w:id="3" w:name="_Toc474751435"/>
      <w:bookmarkStart w:id="4" w:name="_Toc474751490"/>
      <w:bookmarkStart w:id="5" w:name="_Toc474751544"/>
    </w:p>
    <w:p w14:paraId="1FC84587" w14:textId="77777777" w:rsidR="00F22DF9" w:rsidRDefault="00F22DF9" w:rsidP="00963071">
      <w:pPr>
        <w:spacing w:line="276" w:lineRule="auto"/>
      </w:pPr>
    </w:p>
    <w:p w14:paraId="106D3286" w14:textId="468769B1" w:rsidR="00F84539" w:rsidRDefault="00F84539" w:rsidP="00963071">
      <w:pPr>
        <w:spacing w:line="276" w:lineRule="auto"/>
      </w:pPr>
    </w:p>
    <w:p w14:paraId="356D74D0" w14:textId="296B047B" w:rsidR="00CA0BD1" w:rsidRPr="009627A6" w:rsidRDefault="00CA0BD1" w:rsidP="00963071">
      <w:pPr>
        <w:spacing w:line="276" w:lineRule="auto"/>
      </w:pPr>
      <w:r w:rsidRPr="009627A6">
        <w:t>Ova Dokumentacija o nabavi izrađena je sukladno članku 3. stavku 3.,</w:t>
      </w:r>
      <w:r w:rsidR="00945525" w:rsidRPr="009627A6">
        <w:t xml:space="preserve"> članku 4.</w:t>
      </w:r>
      <w:r w:rsidRPr="009627A6">
        <w:t xml:space="preserve"> i članku 200.  Zakona o javnoj nabavi ("Narodne novine", broj 120/</w:t>
      </w:r>
      <w:r w:rsidR="00945525" w:rsidRPr="009627A6">
        <w:t>20</w:t>
      </w:r>
      <w:r w:rsidRPr="009627A6">
        <w:t>16,</w:t>
      </w:r>
      <w:r w:rsidR="00F53A47">
        <w:t xml:space="preserve"> 114/22</w:t>
      </w:r>
      <w:r w:rsidRPr="009627A6">
        <w:t xml:space="preserve"> dalje u tekstu</w:t>
      </w:r>
      <w:r w:rsidR="00945525" w:rsidRPr="009627A6">
        <w:t>:</w:t>
      </w:r>
      <w:r w:rsidRPr="009627A6">
        <w:t xml:space="preserve"> ZJN 2016) i članku 2. i 3. Pravilnika o dokumentaciji o nabavi te ponudi u postupcima javne nabave (''Narodne novine'', broj </w:t>
      </w:r>
      <w:r w:rsidR="00D118F2" w:rsidRPr="009627A6">
        <w:t xml:space="preserve">56/2017, </w:t>
      </w:r>
      <w:r w:rsidRPr="009627A6">
        <w:t>75/2020</w:t>
      </w:r>
      <w:r w:rsidR="00945525" w:rsidRPr="009627A6">
        <w:t>,</w:t>
      </w:r>
      <w:r w:rsidRPr="009627A6">
        <w:t xml:space="preserve"> dalje u tekstu</w:t>
      </w:r>
      <w:r w:rsidR="00945525" w:rsidRPr="009627A6">
        <w:t>:</w:t>
      </w:r>
      <w:r w:rsidRPr="009627A6">
        <w:t xml:space="preserve"> Pravilnik o dokumentaciji) te čini podlogu za izradu ponude u ovom postupku javne nabave. </w:t>
      </w:r>
    </w:p>
    <w:p w14:paraId="630BBA79" w14:textId="77777777" w:rsidR="00CB580F" w:rsidRPr="009627A6" w:rsidRDefault="00CB580F" w:rsidP="00963071">
      <w:pPr>
        <w:spacing w:line="276" w:lineRule="auto"/>
      </w:pPr>
    </w:p>
    <w:p w14:paraId="4EF956C6" w14:textId="77777777" w:rsidR="005F5939" w:rsidRPr="009627A6" w:rsidRDefault="00343628" w:rsidP="00963071">
      <w:pPr>
        <w:pStyle w:val="Naslov1"/>
        <w:spacing w:before="120" w:line="276" w:lineRule="auto"/>
      </w:pPr>
      <w:bookmarkStart w:id="6" w:name="_Toc143770371"/>
      <w:r w:rsidRPr="009627A6">
        <w:t xml:space="preserve">1. </w:t>
      </w:r>
      <w:r w:rsidR="005F5939" w:rsidRPr="009627A6">
        <w:t>OPĆI PODACI</w:t>
      </w:r>
      <w:bookmarkEnd w:id="1"/>
      <w:bookmarkEnd w:id="2"/>
      <w:bookmarkEnd w:id="3"/>
      <w:bookmarkEnd w:id="4"/>
      <w:bookmarkEnd w:id="5"/>
      <w:bookmarkEnd w:id="6"/>
    </w:p>
    <w:p w14:paraId="4E82BDD9" w14:textId="77777777" w:rsidR="005F5939" w:rsidRPr="00F76503" w:rsidRDefault="005F5939" w:rsidP="00F169EF">
      <w:pPr>
        <w:pStyle w:val="Naslov2"/>
      </w:pPr>
      <w:bookmarkStart w:id="7" w:name="_Toc461013722"/>
      <w:bookmarkStart w:id="8" w:name="_Toc474478035"/>
      <w:bookmarkStart w:id="9" w:name="_Toc474751436"/>
      <w:bookmarkStart w:id="10" w:name="_Toc474751491"/>
      <w:bookmarkStart w:id="11" w:name="_Toc474751545"/>
      <w:bookmarkStart w:id="12" w:name="_Toc143770372"/>
      <w:r w:rsidRPr="00F76503">
        <w:t>1.1. Podaci o</w:t>
      </w:r>
      <w:bookmarkEnd w:id="7"/>
      <w:bookmarkEnd w:id="8"/>
      <w:bookmarkEnd w:id="9"/>
      <w:bookmarkEnd w:id="10"/>
      <w:bookmarkEnd w:id="11"/>
      <w:r w:rsidR="005F1673" w:rsidRPr="00F76503">
        <w:t xml:space="preserve"> Naručitelju</w:t>
      </w:r>
      <w:bookmarkEnd w:id="12"/>
    </w:p>
    <w:p w14:paraId="08BA1875" w14:textId="77777777" w:rsidR="00352E1A" w:rsidRPr="009627A6" w:rsidRDefault="00033287" w:rsidP="00963071">
      <w:pPr>
        <w:spacing w:after="0" w:line="276" w:lineRule="auto"/>
      </w:pPr>
      <w:bookmarkStart w:id="13" w:name="_Toc461013723"/>
      <w:bookmarkStart w:id="14" w:name="_Toc474478036"/>
      <w:bookmarkStart w:id="15" w:name="_Toc474751437"/>
      <w:bookmarkStart w:id="16" w:name="_Toc474751492"/>
      <w:bookmarkStart w:id="17" w:name="_Toc474751546"/>
      <w:r w:rsidRPr="009627A6">
        <w:t>Naručitelj</w:t>
      </w:r>
      <w:r w:rsidR="00352E1A" w:rsidRPr="009627A6">
        <w:t xml:space="preserve">: </w:t>
      </w:r>
      <w:r w:rsidR="00352E1A" w:rsidRPr="009627A6">
        <w:tab/>
        <w:t>Klinički bolnički centar Osijek</w:t>
      </w:r>
    </w:p>
    <w:p w14:paraId="6649062F" w14:textId="77777777" w:rsidR="00352E1A" w:rsidRPr="009627A6" w:rsidRDefault="00352E1A" w:rsidP="00963071">
      <w:pPr>
        <w:spacing w:after="0" w:line="276" w:lineRule="auto"/>
      </w:pPr>
      <w:r w:rsidRPr="009627A6">
        <w:t xml:space="preserve">Sjedište: </w:t>
      </w:r>
      <w:r w:rsidRPr="009627A6">
        <w:tab/>
        <w:t>Josipa Huttlera 4, 31000 Osijek</w:t>
      </w:r>
    </w:p>
    <w:p w14:paraId="1A7F366F" w14:textId="77777777" w:rsidR="00352E1A" w:rsidRPr="009627A6" w:rsidRDefault="00352E1A" w:rsidP="00963071">
      <w:pPr>
        <w:spacing w:after="0" w:line="276" w:lineRule="auto"/>
      </w:pPr>
      <w:r w:rsidRPr="009627A6">
        <w:t xml:space="preserve">OIB: </w:t>
      </w:r>
      <w:r w:rsidRPr="009627A6">
        <w:tab/>
      </w:r>
      <w:r w:rsidRPr="009627A6">
        <w:tab/>
        <w:t>89819375646</w:t>
      </w:r>
    </w:p>
    <w:p w14:paraId="1D57EF62" w14:textId="77777777" w:rsidR="00352E1A" w:rsidRPr="009627A6" w:rsidRDefault="00352E1A" w:rsidP="00963071">
      <w:pPr>
        <w:spacing w:after="0" w:line="276" w:lineRule="auto"/>
      </w:pPr>
      <w:r w:rsidRPr="009627A6">
        <w:t xml:space="preserve">Tel.: </w:t>
      </w:r>
      <w:r w:rsidRPr="009627A6">
        <w:tab/>
      </w:r>
      <w:r w:rsidRPr="009627A6">
        <w:tab/>
        <w:t>031/511-511</w:t>
      </w:r>
    </w:p>
    <w:p w14:paraId="518738C6" w14:textId="77777777" w:rsidR="00352E1A" w:rsidRPr="009627A6" w:rsidRDefault="00352E1A" w:rsidP="00963071">
      <w:pPr>
        <w:spacing w:after="0" w:line="276" w:lineRule="auto"/>
      </w:pPr>
      <w:r w:rsidRPr="009627A6">
        <w:t xml:space="preserve">Faks: </w:t>
      </w:r>
      <w:r w:rsidRPr="009627A6">
        <w:tab/>
      </w:r>
      <w:r w:rsidRPr="009627A6">
        <w:tab/>
        <w:t>031/512-222</w:t>
      </w:r>
    </w:p>
    <w:p w14:paraId="4B99EA48" w14:textId="77777777" w:rsidR="00352E1A" w:rsidRPr="009627A6" w:rsidRDefault="00352E1A" w:rsidP="00963071">
      <w:pPr>
        <w:spacing w:after="0" w:line="276" w:lineRule="auto"/>
      </w:pPr>
      <w:r w:rsidRPr="009627A6">
        <w:t xml:space="preserve">Internetska adresa: </w:t>
      </w:r>
      <w:hyperlink r:id="rId13" w:history="1">
        <w:r w:rsidRPr="009627A6">
          <w:rPr>
            <w:rStyle w:val="Hiperveza"/>
          </w:rPr>
          <w:t>http://www.kbco.hr/</w:t>
        </w:r>
      </w:hyperlink>
    </w:p>
    <w:p w14:paraId="6ABDAAA3" w14:textId="77777777" w:rsidR="00352E1A" w:rsidRPr="009627A6" w:rsidRDefault="00352E1A" w:rsidP="00963071">
      <w:pPr>
        <w:spacing w:after="0" w:line="276" w:lineRule="auto"/>
      </w:pPr>
      <w:r w:rsidRPr="009627A6">
        <w:t>Adresa e</w:t>
      </w:r>
      <w:r w:rsidR="00033287" w:rsidRPr="009627A6">
        <w:t xml:space="preserve">lektroničke </w:t>
      </w:r>
      <w:r w:rsidRPr="009627A6">
        <w:t xml:space="preserve">pošte: </w:t>
      </w:r>
      <w:hyperlink r:id="rId14" w:history="1">
        <w:r w:rsidRPr="009627A6">
          <w:rPr>
            <w:rStyle w:val="Hiperveza"/>
          </w:rPr>
          <w:t>ravnateljstvo@kbco.hr</w:t>
        </w:r>
      </w:hyperlink>
    </w:p>
    <w:p w14:paraId="0948314B" w14:textId="77777777" w:rsidR="00352E1A" w:rsidRPr="009627A6" w:rsidRDefault="00352E1A" w:rsidP="00963071">
      <w:pPr>
        <w:spacing w:after="0" w:line="276" w:lineRule="auto"/>
      </w:pPr>
      <w:r w:rsidRPr="009627A6">
        <w:t xml:space="preserve">IBAN: </w:t>
      </w:r>
      <w:r w:rsidRPr="009627A6">
        <w:tab/>
      </w:r>
      <w:r w:rsidRPr="009627A6">
        <w:tab/>
        <w:t>HR1210010051863000160</w:t>
      </w:r>
    </w:p>
    <w:p w14:paraId="27391E27" w14:textId="77777777" w:rsidR="00352E1A" w:rsidRPr="009627A6" w:rsidRDefault="00352E1A" w:rsidP="00963071">
      <w:pPr>
        <w:spacing w:after="0" w:line="276" w:lineRule="auto"/>
      </w:pPr>
      <w:r w:rsidRPr="009627A6">
        <w:t>Odgovorna osoba Naručitelja: ravnatelj doc. dr. sc. Željko Zubčić, dr. med.</w:t>
      </w:r>
    </w:p>
    <w:p w14:paraId="554695C2" w14:textId="6E2604E1" w:rsidR="00352E1A" w:rsidRDefault="00352E1A" w:rsidP="00963071">
      <w:pPr>
        <w:spacing w:after="0" w:line="276" w:lineRule="auto"/>
      </w:pPr>
      <w:r w:rsidRPr="009627A6">
        <w:t>U smislu ZJN 2016 Naručitelj je javni naručitelj.</w:t>
      </w:r>
    </w:p>
    <w:p w14:paraId="43961024" w14:textId="77777777" w:rsidR="00F72262" w:rsidRPr="009627A6" w:rsidRDefault="00F72262" w:rsidP="00963071">
      <w:pPr>
        <w:spacing w:after="0" w:line="276" w:lineRule="auto"/>
      </w:pPr>
    </w:p>
    <w:p w14:paraId="0FEC1A48" w14:textId="77777777" w:rsidR="005F5939" w:rsidRPr="009627A6" w:rsidRDefault="005F5939" w:rsidP="00F169EF">
      <w:pPr>
        <w:pStyle w:val="Naslov2"/>
      </w:pPr>
      <w:bookmarkStart w:id="18" w:name="_Toc143770373"/>
      <w:r w:rsidRPr="00F76503">
        <w:t xml:space="preserve">1.2. </w:t>
      </w:r>
      <w:r w:rsidR="00EE191D" w:rsidRPr="009627A6">
        <w:t>S</w:t>
      </w:r>
      <w:r w:rsidRPr="00F76503">
        <w:t xml:space="preserve">lužba zadužena za </w:t>
      </w:r>
      <w:bookmarkEnd w:id="13"/>
      <w:bookmarkEnd w:id="14"/>
      <w:bookmarkEnd w:id="15"/>
      <w:bookmarkEnd w:id="16"/>
      <w:bookmarkEnd w:id="17"/>
      <w:r w:rsidR="00033287" w:rsidRPr="009627A6">
        <w:t>komunikaciju s ponuditeljima</w:t>
      </w:r>
      <w:bookmarkEnd w:id="18"/>
    </w:p>
    <w:p w14:paraId="296639A3" w14:textId="77777777" w:rsidR="00184C4F" w:rsidRDefault="00184C4F" w:rsidP="00963071">
      <w:pPr>
        <w:spacing w:line="276" w:lineRule="auto"/>
        <w:rPr>
          <w:rFonts w:eastAsia="Arial Narrow"/>
        </w:rPr>
      </w:pPr>
      <w:r>
        <w:rPr>
          <w:rFonts w:eastAsia="Arial Narrow"/>
        </w:rPr>
        <w:t>Odredbe ove točke odnose se na sve grupe predmeta nabave.</w:t>
      </w:r>
    </w:p>
    <w:p w14:paraId="6FB8F7B9" w14:textId="77777777" w:rsidR="00EE191D" w:rsidRPr="009627A6" w:rsidRDefault="00EE191D" w:rsidP="00963071">
      <w:pPr>
        <w:spacing w:after="0" w:line="276" w:lineRule="auto"/>
      </w:pPr>
      <w:r w:rsidRPr="009627A6">
        <w:t>Za pripremu i provedbu postupka javne nabave zadužena je Služba za poslove</w:t>
      </w:r>
      <w:r w:rsidR="00033287" w:rsidRPr="009627A6">
        <w:t xml:space="preserve"> javne</w:t>
      </w:r>
      <w:r w:rsidRPr="009627A6">
        <w:t xml:space="preserve"> nabave Kliničkog bolničkog centra Osijek, </w:t>
      </w:r>
      <w:r w:rsidR="00033287" w:rsidRPr="009627A6">
        <w:t>adresa</w:t>
      </w:r>
      <w:r w:rsidRPr="009627A6">
        <w:t xml:space="preserve"> e</w:t>
      </w:r>
      <w:r w:rsidR="00033287" w:rsidRPr="009627A6">
        <w:t xml:space="preserve">lektroničke </w:t>
      </w:r>
      <w:r w:rsidRPr="009627A6">
        <w:t>pošt</w:t>
      </w:r>
      <w:r w:rsidR="00033287" w:rsidRPr="009627A6">
        <w:t>e</w:t>
      </w:r>
      <w:r w:rsidRPr="009627A6">
        <w:t xml:space="preserve">: </w:t>
      </w:r>
      <w:hyperlink r:id="rId15" w:history="1">
        <w:r w:rsidRPr="009627A6">
          <w:rPr>
            <w:rStyle w:val="Hiperveza"/>
          </w:rPr>
          <w:t>javna.nabava@kbco.hr</w:t>
        </w:r>
      </w:hyperlink>
      <w:r w:rsidRPr="009627A6">
        <w:t>,</w:t>
      </w:r>
      <w:r w:rsidR="00725E63" w:rsidRPr="009627A6">
        <w:t xml:space="preserve"> </w:t>
      </w:r>
      <w:r w:rsidRPr="009627A6">
        <w:t>b</w:t>
      </w:r>
      <w:r w:rsidR="00725E63" w:rsidRPr="009627A6">
        <w:t>r</w:t>
      </w:r>
      <w:r w:rsidRPr="009627A6">
        <w:t>oj telefa</w:t>
      </w:r>
      <w:r w:rsidR="006E41FB" w:rsidRPr="009627A6">
        <w:t>ks</w:t>
      </w:r>
      <w:r w:rsidRPr="009627A6">
        <w:t>a: +385-031/512-210.</w:t>
      </w:r>
    </w:p>
    <w:p w14:paraId="26045D8F" w14:textId="77777777" w:rsidR="00EE191D" w:rsidRPr="009627A6" w:rsidRDefault="00EE191D" w:rsidP="00963071">
      <w:pPr>
        <w:spacing w:after="0" w:line="276" w:lineRule="auto"/>
      </w:pPr>
      <w:r w:rsidRPr="009627A6">
        <w:t xml:space="preserve">Komunikacija i svaka druga razmjena informacija između Naručitelja i </w:t>
      </w:r>
      <w:r w:rsidR="00033287" w:rsidRPr="009627A6">
        <w:t xml:space="preserve">ponuditelja obavlja se </w:t>
      </w:r>
      <w:r w:rsidRPr="009627A6">
        <w:t>isključivo na hrvatskom jeziku</w:t>
      </w:r>
      <w:r w:rsidR="00725E63" w:rsidRPr="009627A6">
        <w:t>, elektroničkim sredstvima komunikacije sukladno članku 59. ZJN 2016, putem</w:t>
      </w:r>
      <w:r w:rsidRPr="009627A6">
        <w:t xml:space="preserve"> sustava Elektroničkog oglasnika javne nabave Republike Hrvatske (dalje: EOJN RH) .</w:t>
      </w:r>
    </w:p>
    <w:p w14:paraId="1085F96A" w14:textId="7206ABB7" w:rsidR="00EE191D" w:rsidRPr="009627A6" w:rsidRDefault="00EE191D" w:rsidP="00963071">
      <w:pPr>
        <w:spacing w:after="0" w:line="276" w:lineRule="auto"/>
      </w:pPr>
      <w:r w:rsidRPr="009627A6">
        <w:t>Detaljne upute o načinu komunikacije između gospodarskih subjekata i naručitelja u roku za dostavu ponuda putem sustava EOJN</w:t>
      </w:r>
      <w:r w:rsidR="00696C78" w:rsidRPr="009627A6">
        <w:t xml:space="preserve"> </w:t>
      </w:r>
      <w:r w:rsidRPr="009627A6">
        <w:t xml:space="preserve">RH-a dostupne su na stranicama Oglasnika, na adresi: </w:t>
      </w:r>
      <w:hyperlink r:id="rId16" w:history="1">
        <w:r w:rsidRPr="009627A6">
          <w:rPr>
            <w:rStyle w:val="Hiperveza"/>
          </w:rPr>
          <w:t>https://eojn.nn.hr/Oglasnik/</w:t>
        </w:r>
      </w:hyperlink>
      <w:r w:rsidRPr="009627A6">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w:t>
      </w:r>
      <w:r w:rsidR="00516755" w:rsidRPr="009627A6">
        <w:t>D</w:t>
      </w:r>
      <w:r w:rsidRPr="009627A6">
        <w:t xml:space="preserve">okumentaciju o nabavi i ponude. Usmena komunikacija s ponuditeljima koja bi mogla znatno utjecati na sadržaj i ocjenu ponuda mora </w:t>
      </w:r>
      <w:r w:rsidRPr="009627A6">
        <w:lastRenderedPageBreak/>
        <w:t>biti u zadovoljavajućoj mjeri i na prikladan način dokumentirana, primjerice sastavljanjem pisanih bilješki ili zapisnika, audiosnimki ili sažetaka glavnih elemenata komunikacije i slično.</w:t>
      </w:r>
    </w:p>
    <w:p w14:paraId="7EBE0F67" w14:textId="77777777" w:rsidR="00725E63" w:rsidRPr="009627A6" w:rsidRDefault="00725E63" w:rsidP="00963071">
      <w:pPr>
        <w:spacing w:after="0" w:line="276" w:lineRule="auto"/>
      </w:pPr>
      <w:r w:rsidRPr="009627A6">
        <w:t>Naručitelj će Dokumentaciju o nabavi i svu moguću dodatnu dokumentaciju neograničeno i u cijelosti elektronički staviti na raspolaganje putem EOJN RH.</w:t>
      </w:r>
    </w:p>
    <w:p w14:paraId="5C61CF96" w14:textId="36D25C7B" w:rsidR="00EE191D" w:rsidRDefault="00725E63" w:rsidP="00963071">
      <w:pPr>
        <w:spacing w:after="0" w:line="276" w:lineRule="auto"/>
      </w:pPr>
      <w:r w:rsidRPr="009627A6">
        <w:t xml:space="preserve">Za vrijeme roka za dostavu ponuda gospodarski subjekti mogu zahtijevati dodatne informacije, objašnjenja ili izmjene u vezi s Dokumentacijom o nabavi ovog predmeta nabave. Naručitelj će odgovoriti na svaki pojedinačni pravodoban zahtjev na hrvatskom jeziku i odgovor staviti na raspolaganje najkasnije tijekom </w:t>
      </w:r>
      <w:r w:rsidRPr="00F76503">
        <w:rPr>
          <w:b/>
          <w:bCs/>
        </w:rPr>
        <w:t>šestog</w:t>
      </w:r>
      <w:r w:rsidRPr="009627A6">
        <w:t xml:space="preserve"> dana prije dana u kojem ističe rok za dostavu ponuda. Odgovori će se staviti na raspolaganje gospodarskim subjektima na istovjetan način kao i osnovna dokumentacija o nabavi, putem EOJN RH. Pravodobnim se smatra onaj zahtjev koji je dostavljen Naručitelju najkasnije tijekom </w:t>
      </w:r>
      <w:r w:rsidRPr="00F76503">
        <w:rPr>
          <w:b/>
          <w:bCs/>
        </w:rPr>
        <w:t>osmog</w:t>
      </w:r>
      <w:r w:rsidRPr="009627A6">
        <w:t xml:space="preserve"> dana prije dana u kojem ističe rok za dostavu ponuda.</w:t>
      </w:r>
    </w:p>
    <w:p w14:paraId="3F32B3C6" w14:textId="77777777" w:rsidR="00F72262" w:rsidRPr="009627A6" w:rsidRDefault="00F72262" w:rsidP="00963071">
      <w:pPr>
        <w:spacing w:after="0" w:line="276" w:lineRule="auto"/>
      </w:pPr>
    </w:p>
    <w:p w14:paraId="2F65A05C" w14:textId="77777777" w:rsidR="00700A2C" w:rsidRPr="00F76503" w:rsidRDefault="00700A2C" w:rsidP="00B32FF7">
      <w:pPr>
        <w:pStyle w:val="Naslov2"/>
      </w:pPr>
      <w:bookmarkStart w:id="19" w:name="_Toc143770374"/>
      <w:bookmarkStart w:id="20" w:name="_Toc461013725"/>
      <w:bookmarkStart w:id="21" w:name="_Toc474478038"/>
      <w:bookmarkStart w:id="22" w:name="_Toc474751439"/>
      <w:bookmarkStart w:id="23" w:name="_Toc474751494"/>
      <w:bookmarkStart w:id="24" w:name="_Toc474751548"/>
      <w:r w:rsidRPr="00F76503">
        <w:t>1.</w:t>
      </w:r>
      <w:r w:rsidR="000A73FA" w:rsidRPr="00F76503">
        <w:t>3.</w:t>
      </w:r>
      <w:r w:rsidRPr="00F76503">
        <w:t xml:space="preserve"> Evidencijski broj nabave</w:t>
      </w:r>
      <w:bookmarkEnd w:id="19"/>
    </w:p>
    <w:p w14:paraId="68C5AE5B" w14:textId="30795314" w:rsidR="00700A2C" w:rsidRDefault="00B32FF7" w:rsidP="00963071">
      <w:pPr>
        <w:spacing w:line="276" w:lineRule="auto"/>
        <w:ind w:firstLine="708"/>
        <w:rPr>
          <w:b/>
        </w:rPr>
      </w:pPr>
      <w:r>
        <w:rPr>
          <w:b/>
        </w:rPr>
        <w:t>MV</w:t>
      </w:r>
      <w:r w:rsidR="00674190">
        <w:rPr>
          <w:b/>
        </w:rPr>
        <w:t>-</w:t>
      </w:r>
      <w:r w:rsidR="00674190" w:rsidRPr="0031447C">
        <w:rPr>
          <w:b/>
        </w:rPr>
        <w:t>23/</w:t>
      </w:r>
      <w:r>
        <w:rPr>
          <w:b/>
        </w:rPr>
        <w:t>95</w:t>
      </w:r>
    </w:p>
    <w:p w14:paraId="6325152D" w14:textId="77777777" w:rsidR="00F72262" w:rsidRPr="009627A6" w:rsidRDefault="00F72262" w:rsidP="00963071">
      <w:pPr>
        <w:spacing w:line="276" w:lineRule="auto"/>
        <w:ind w:firstLine="708"/>
        <w:rPr>
          <w:lang w:eastAsia="x-none"/>
        </w:rPr>
      </w:pPr>
    </w:p>
    <w:p w14:paraId="02BEB719" w14:textId="77777777" w:rsidR="00B327EA" w:rsidRPr="00F76503" w:rsidRDefault="00E91AFD" w:rsidP="00F169EF">
      <w:pPr>
        <w:pStyle w:val="Naslov2"/>
      </w:pPr>
      <w:bookmarkStart w:id="25" w:name="_Toc143770375"/>
      <w:r w:rsidRPr="00F76503">
        <w:t xml:space="preserve">1.4. </w:t>
      </w:r>
      <w:bookmarkEnd w:id="20"/>
      <w:bookmarkEnd w:id="21"/>
      <w:r w:rsidR="00725E63" w:rsidRPr="009627A6">
        <w:t>Popis gospodarskih subjekata s kojima je Naručitelj u sukobu interesa</w:t>
      </w:r>
      <w:bookmarkEnd w:id="22"/>
      <w:bookmarkEnd w:id="23"/>
      <w:bookmarkEnd w:id="24"/>
      <w:bookmarkEnd w:id="25"/>
    </w:p>
    <w:p w14:paraId="51BDE5B9" w14:textId="77777777" w:rsidR="00184C4F" w:rsidRDefault="00184C4F" w:rsidP="00963071">
      <w:pPr>
        <w:spacing w:line="276" w:lineRule="auto"/>
        <w:rPr>
          <w:rFonts w:eastAsia="Arial Narrow"/>
        </w:rPr>
      </w:pPr>
      <w:r>
        <w:rPr>
          <w:rFonts w:eastAsia="Arial Narrow"/>
        </w:rPr>
        <w:t>Odredbe ove točke odnose se na sve grupe predmeta nabave.</w:t>
      </w:r>
    </w:p>
    <w:p w14:paraId="6982EBFB" w14:textId="0660BC49" w:rsidR="008F1BC7" w:rsidRPr="009627A6" w:rsidRDefault="001B7B5F" w:rsidP="00963071">
      <w:pPr>
        <w:spacing w:line="276" w:lineRule="auto"/>
        <w:rPr>
          <w:rFonts w:eastAsia="Calibri"/>
          <w:lang w:eastAsia="en-US"/>
        </w:rPr>
      </w:pPr>
      <w:r w:rsidRPr="009627A6">
        <w:rPr>
          <w:rFonts w:eastAsia="Calibri"/>
          <w:lang w:eastAsia="en-US"/>
        </w:rPr>
        <w:t xml:space="preserve">Temeljem čl. 75-81 ZJN 2016, postoji sukob interesa sa sljedećim gospodarskim subjektima: </w:t>
      </w:r>
    </w:p>
    <w:p w14:paraId="271B96BE" w14:textId="77777777" w:rsidR="00754144" w:rsidRPr="00392742" w:rsidRDefault="00754144" w:rsidP="00754144">
      <w:pPr>
        <w:numPr>
          <w:ilvl w:val="0"/>
          <w:numId w:val="34"/>
        </w:numPr>
        <w:spacing w:before="80" w:after="80" w:line="259" w:lineRule="auto"/>
        <w:ind w:left="1066" w:hanging="357"/>
        <w:jc w:val="left"/>
        <w:rPr>
          <w:rFonts w:eastAsia="Calibri"/>
          <w:color w:val="000000"/>
          <w:lang w:eastAsia="en-US"/>
        </w:rPr>
      </w:pPr>
      <w:r w:rsidRPr="00392742">
        <w:rPr>
          <w:rFonts w:eastAsia="Calibri"/>
          <w:color w:val="000000"/>
          <w:lang w:eastAsia="en-US"/>
        </w:rPr>
        <w:t xml:space="preserve">MIPES consulting, obrt za usluge, F. Šepera 14, 31431 Čepin </w:t>
      </w:r>
    </w:p>
    <w:p w14:paraId="6872ADCB" w14:textId="77777777" w:rsidR="00754144" w:rsidRPr="00392742" w:rsidRDefault="00754144" w:rsidP="00754144">
      <w:pPr>
        <w:numPr>
          <w:ilvl w:val="0"/>
          <w:numId w:val="34"/>
        </w:numPr>
        <w:spacing w:before="80" w:after="80" w:line="259" w:lineRule="auto"/>
        <w:jc w:val="left"/>
        <w:rPr>
          <w:color w:val="000000"/>
          <w:lang w:eastAsia="x-none"/>
        </w:rPr>
      </w:pPr>
      <w:r w:rsidRPr="00392742">
        <w:rPr>
          <w:color w:val="000000"/>
          <w:lang w:eastAsia="x-none"/>
        </w:rPr>
        <w:t xml:space="preserve">MIPES d.o.o, F. Šepera 14, 31431 Čepin </w:t>
      </w:r>
    </w:p>
    <w:p w14:paraId="12823C7C" w14:textId="77777777" w:rsidR="00754144" w:rsidRPr="00392742" w:rsidRDefault="00754144" w:rsidP="00754144">
      <w:pPr>
        <w:numPr>
          <w:ilvl w:val="0"/>
          <w:numId w:val="34"/>
        </w:numPr>
        <w:spacing w:before="80" w:after="80" w:line="248" w:lineRule="auto"/>
        <w:ind w:left="1066" w:hanging="357"/>
        <w:jc w:val="left"/>
        <w:rPr>
          <w:color w:val="000000"/>
          <w:lang w:val="x-none" w:eastAsia="x-none"/>
        </w:rPr>
      </w:pPr>
      <w:r w:rsidRPr="00392742">
        <w:rPr>
          <w:color w:val="000000"/>
          <w:lang w:val="x-none" w:eastAsia="x-none"/>
        </w:rPr>
        <w:t>Poliklinika Sveti Ante d.o.o., Zrinjevac 4, 31000 Osijek</w:t>
      </w:r>
    </w:p>
    <w:p w14:paraId="29571E91" w14:textId="77777777" w:rsidR="00754144" w:rsidRPr="00392742" w:rsidRDefault="00754144" w:rsidP="00754144">
      <w:pPr>
        <w:numPr>
          <w:ilvl w:val="0"/>
          <w:numId w:val="34"/>
        </w:numPr>
        <w:spacing w:before="80" w:after="80" w:line="259" w:lineRule="auto"/>
        <w:ind w:left="1066" w:hanging="357"/>
        <w:jc w:val="left"/>
        <w:rPr>
          <w:color w:val="000000"/>
          <w:lang w:val="x-none" w:eastAsia="x-none"/>
        </w:rPr>
      </w:pPr>
      <w:r w:rsidRPr="00392742">
        <w:rPr>
          <w:color w:val="000000"/>
          <w:lang w:val="x-none" w:eastAsia="x-none"/>
        </w:rPr>
        <w:t>Centar za profesionalnu rehabilitaciju Osijek, Tadije Smičiklasa 2, 31000 Osijek</w:t>
      </w:r>
    </w:p>
    <w:p w14:paraId="0E3C5906" w14:textId="77777777" w:rsidR="00754144" w:rsidRPr="00392742" w:rsidRDefault="00754144" w:rsidP="00754144">
      <w:pPr>
        <w:numPr>
          <w:ilvl w:val="0"/>
          <w:numId w:val="34"/>
        </w:numPr>
        <w:spacing w:before="0" w:after="0" w:line="276" w:lineRule="auto"/>
        <w:rPr>
          <w:color w:val="000000"/>
          <w:lang w:val="x-none" w:eastAsia="x-none"/>
        </w:rPr>
      </w:pPr>
      <w:r w:rsidRPr="00392742">
        <w:rPr>
          <w:color w:val="000000"/>
          <w:lang w:val="x-none" w:eastAsia="x-none"/>
        </w:rPr>
        <w:t>CESTING d.o.o., Vinkovačka 63a, 31000 Osijek</w:t>
      </w:r>
    </w:p>
    <w:p w14:paraId="3C30056F" w14:textId="77777777" w:rsidR="00754144" w:rsidRPr="00392742" w:rsidRDefault="00754144" w:rsidP="00754144">
      <w:pPr>
        <w:numPr>
          <w:ilvl w:val="0"/>
          <w:numId w:val="34"/>
        </w:numPr>
        <w:spacing w:before="0" w:after="0" w:line="276" w:lineRule="auto"/>
        <w:rPr>
          <w:color w:val="000000"/>
          <w:lang w:val="x-none" w:eastAsia="x-none"/>
        </w:rPr>
      </w:pPr>
      <w:r w:rsidRPr="00392742">
        <w:rPr>
          <w:color w:val="000000"/>
          <w:lang w:eastAsia="x-none"/>
        </w:rPr>
        <w:t xml:space="preserve">DOM ZDRAVLJA OSJEČKO-BARANJSKE ŽUPANIJE, </w:t>
      </w:r>
      <w:r w:rsidRPr="00392742">
        <w:t>Park Kralja Petra Krešimira IV/6, 31000 Osijek</w:t>
      </w:r>
    </w:p>
    <w:p w14:paraId="066C1B22" w14:textId="77777777" w:rsidR="00E91AFD" w:rsidRPr="00F76503" w:rsidRDefault="00E91AFD" w:rsidP="00B32FF7">
      <w:pPr>
        <w:pStyle w:val="Naslov2"/>
      </w:pPr>
      <w:bookmarkStart w:id="26" w:name="_Toc461013726"/>
      <w:bookmarkStart w:id="27" w:name="_Toc474478039"/>
      <w:bookmarkStart w:id="28" w:name="_Toc474751440"/>
      <w:bookmarkStart w:id="29" w:name="_Toc474751495"/>
      <w:bookmarkStart w:id="30" w:name="_Toc474751549"/>
      <w:bookmarkStart w:id="31" w:name="_Toc143770376"/>
      <w:r w:rsidRPr="00F76503">
        <w:t>1.5. Vrsta postupka javne nabave</w:t>
      </w:r>
      <w:bookmarkEnd w:id="26"/>
      <w:bookmarkEnd w:id="27"/>
      <w:bookmarkEnd w:id="28"/>
      <w:bookmarkEnd w:id="29"/>
      <w:bookmarkEnd w:id="30"/>
      <w:bookmarkEnd w:id="31"/>
    </w:p>
    <w:p w14:paraId="7C5997AD" w14:textId="08D003D3" w:rsidR="00E91AFD" w:rsidRDefault="00E91AFD" w:rsidP="00963071">
      <w:pPr>
        <w:spacing w:line="276" w:lineRule="auto"/>
      </w:pPr>
      <w:r w:rsidRPr="009627A6">
        <w:t xml:space="preserve">Klinički bolnički centar Osijek provodi otvoreni postupak javne nabave </w:t>
      </w:r>
      <w:r w:rsidR="005F5F25" w:rsidRPr="00B32FF7">
        <w:t>male</w:t>
      </w:r>
      <w:r w:rsidR="005F5F25" w:rsidRPr="00EE5D43">
        <w:t xml:space="preserve"> </w:t>
      </w:r>
      <w:r w:rsidR="009F5827" w:rsidRPr="00EE5D43">
        <w:t>vrijednosti</w:t>
      </w:r>
      <w:r w:rsidR="00415174">
        <w:t xml:space="preserve"> </w:t>
      </w:r>
    </w:p>
    <w:p w14:paraId="141CCE1F" w14:textId="77777777" w:rsidR="0026749E" w:rsidRPr="00F76503" w:rsidRDefault="0026749E" w:rsidP="00B32FF7">
      <w:pPr>
        <w:pStyle w:val="Naslov2"/>
      </w:pPr>
      <w:bookmarkStart w:id="32" w:name="_Toc461013727"/>
      <w:bookmarkStart w:id="33" w:name="_Toc474478040"/>
      <w:bookmarkStart w:id="34" w:name="_Toc474751441"/>
      <w:bookmarkStart w:id="35" w:name="_Toc474751496"/>
      <w:bookmarkStart w:id="36" w:name="_Toc474751550"/>
      <w:bookmarkStart w:id="37" w:name="_Toc143770377"/>
      <w:r w:rsidRPr="00F76503">
        <w:t>1.6. Procijenjena vrijednost nabave</w:t>
      </w:r>
      <w:bookmarkEnd w:id="32"/>
      <w:bookmarkEnd w:id="33"/>
      <w:bookmarkEnd w:id="34"/>
      <w:bookmarkEnd w:id="35"/>
      <w:bookmarkEnd w:id="36"/>
      <w:bookmarkEnd w:id="37"/>
    </w:p>
    <w:p w14:paraId="301C41EC" w14:textId="5EE28D8A" w:rsidR="007A53F5" w:rsidRDefault="00FB78C3" w:rsidP="00963071">
      <w:pPr>
        <w:spacing w:after="0" w:line="276" w:lineRule="auto"/>
      </w:pPr>
      <w:bookmarkStart w:id="38" w:name="_Toc461013728"/>
      <w:bookmarkStart w:id="39" w:name="_Toc474478041"/>
      <w:r w:rsidRPr="00FB78C3">
        <w:t>Naručitelj je prethodno proveo otvoreni postupak javne nabave opreme za dnevne bolnice i dnevne kirurgije te objedinjeni hitni bolnički prijem za potrebe KBC-a Osijek  u 15 grupa (broj objave na EOJN 2023/S 0F2-0014853), slijedom čega su donesene Odluke o odabiru za sve grupe osim za grupe 10 i 14 gdje su donesene Odluke o poništenju.</w:t>
      </w:r>
      <w:r>
        <w:t xml:space="preserve"> </w:t>
      </w:r>
      <w:r w:rsidR="00AC1C3C" w:rsidRPr="009627A6">
        <w:t>Ukupna p</w:t>
      </w:r>
      <w:r w:rsidR="00923802" w:rsidRPr="009627A6">
        <w:t>rocijenjena</w:t>
      </w:r>
      <w:r w:rsidR="007A53F5" w:rsidRPr="009627A6">
        <w:t xml:space="preserve"> vrijednost predmeta nabave iznosi</w:t>
      </w:r>
      <w:r>
        <w:t>la je</w:t>
      </w:r>
      <w:r w:rsidR="00514602" w:rsidRPr="009627A6">
        <w:t xml:space="preserve"> </w:t>
      </w:r>
      <w:r w:rsidR="002E411E" w:rsidRPr="00EE5D43">
        <w:t>564.978</w:t>
      </w:r>
      <w:r w:rsidR="00514602" w:rsidRPr="00EE5D43">
        <w:t>,</w:t>
      </w:r>
      <w:r w:rsidR="002E411E" w:rsidRPr="00EE5D43">
        <w:t>43</w:t>
      </w:r>
      <w:r w:rsidR="002E411E" w:rsidRPr="009627A6">
        <w:t xml:space="preserve"> </w:t>
      </w:r>
      <w:r w:rsidR="002E411E">
        <w:t>EUR</w:t>
      </w:r>
      <w:r w:rsidR="002E411E" w:rsidRPr="009627A6">
        <w:t xml:space="preserve"> </w:t>
      </w:r>
      <w:r w:rsidR="007A53F5" w:rsidRPr="009627A6">
        <w:t>bez PDV-a</w:t>
      </w:r>
      <w:r w:rsidR="00B32FF7">
        <w:t>, te je proveden otvoreni postupak javne nabave velike vrijednosti. Naručitelj predmetni postupak nabave provodi kao otvoreni postupak javne nabave male vrijednosti sukladno odredbama čl. 23. st. 3. tč. 1. ZJN 2016</w:t>
      </w:r>
      <w:r w:rsidR="00B32FF7" w:rsidRPr="009627A6">
        <w:t>.</w:t>
      </w:r>
      <w:r w:rsidR="00923802" w:rsidRPr="009627A6">
        <w:t xml:space="preserve"> </w:t>
      </w:r>
    </w:p>
    <w:p w14:paraId="5922048B" w14:textId="0CC73768" w:rsidR="00F87969" w:rsidRDefault="00F87969" w:rsidP="00DA3943">
      <w:pPr>
        <w:spacing w:line="276" w:lineRule="auto"/>
      </w:pPr>
      <w:r>
        <w:t>Ukupna procijenjena vrijednost nabave</w:t>
      </w:r>
      <w:r w:rsidR="00FB78C3">
        <w:t xml:space="preserve"> ponovljenih grupa</w:t>
      </w:r>
      <w:r>
        <w:t xml:space="preserve"> iznosi </w:t>
      </w:r>
      <w:r w:rsidR="00A27197" w:rsidRPr="00A27197">
        <w:t>65.808,77</w:t>
      </w:r>
      <w:r w:rsidR="00A27197">
        <w:t xml:space="preserve"> EUR bez PDV-a</w:t>
      </w:r>
      <w:r w:rsidR="003458F5">
        <w:t>.</w:t>
      </w:r>
    </w:p>
    <w:p w14:paraId="51A55710" w14:textId="77777777" w:rsidR="00ED2C02" w:rsidRPr="009627A6" w:rsidRDefault="00ED2C02" w:rsidP="00DA3943">
      <w:pPr>
        <w:spacing w:line="276" w:lineRule="auto"/>
      </w:pPr>
    </w:p>
    <w:p w14:paraId="4719B939" w14:textId="04E78F5F" w:rsidR="00AC1C3C" w:rsidRPr="009627A6" w:rsidRDefault="00AC1C3C" w:rsidP="00963071">
      <w:pPr>
        <w:spacing w:after="0" w:line="276" w:lineRule="auto"/>
      </w:pPr>
      <w:r w:rsidRPr="009627A6">
        <w:lastRenderedPageBreak/>
        <w:t>Predmet nabave je podijeljen u</w:t>
      </w:r>
      <w:r w:rsidR="00E77606" w:rsidRPr="009627A6">
        <w:t xml:space="preserve"> </w:t>
      </w:r>
      <w:r w:rsidR="00D54CEC">
        <w:rPr>
          <w:b/>
        </w:rPr>
        <w:t>2</w:t>
      </w:r>
      <w:r w:rsidR="00D54CEC" w:rsidRPr="009627A6">
        <w:rPr>
          <w:b/>
        </w:rPr>
        <w:t xml:space="preserve"> </w:t>
      </w:r>
      <w:r w:rsidR="00F14B46" w:rsidRPr="009627A6">
        <w:rPr>
          <w:b/>
        </w:rPr>
        <w:t>(</w:t>
      </w:r>
      <w:r w:rsidR="00D54CEC">
        <w:rPr>
          <w:b/>
        </w:rPr>
        <w:t>dvije</w:t>
      </w:r>
      <w:r w:rsidR="00F14B46" w:rsidRPr="009627A6">
        <w:rPr>
          <w:b/>
        </w:rPr>
        <w:t>)</w:t>
      </w:r>
      <w:r w:rsidR="008D0614" w:rsidRPr="009627A6">
        <w:t xml:space="preserve"> </w:t>
      </w:r>
      <w:r w:rsidRPr="009627A6">
        <w:t>grup</w:t>
      </w:r>
      <w:r w:rsidR="00ED2C02">
        <w:t>e</w:t>
      </w:r>
      <w:r w:rsidRPr="009627A6">
        <w:t xml:space="preserve"> predmeta nabave čija </w:t>
      </w:r>
      <w:r w:rsidR="00C6048C" w:rsidRPr="009627A6">
        <w:t xml:space="preserve">je </w:t>
      </w:r>
      <w:r w:rsidRPr="009627A6">
        <w:t>procijenjena vrijednost</w:t>
      </w:r>
      <w:r w:rsidR="00C6048C" w:rsidRPr="009627A6">
        <w:t xml:space="preserve"> navedena u nastavku</w:t>
      </w:r>
      <w:r w:rsidRPr="009627A6">
        <w:t>:</w:t>
      </w:r>
    </w:p>
    <w:p w14:paraId="4ECCF72F" w14:textId="77777777" w:rsidR="00C6048C" w:rsidRPr="009627A6" w:rsidRDefault="00C6048C" w:rsidP="00963071">
      <w:pPr>
        <w:spacing w:after="0" w:line="276" w:lineRule="auto"/>
      </w:pPr>
    </w:p>
    <w:tbl>
      <w:tblPr>
        <w:tblW w:w="89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5200"/>
        <w:gridCol w:w="2885"/>
      </w:tblGrid>
      <w:tr w:rsidR="00053B72" w:rsidRPr="009627A6" w14:paraId="417EEE1A" w14:textId="77777777" w:rsidTr="00D45DCA">
        <w:trPr>
          <w:trHeight w:val="45"/>
        </w:trPr>
        <w:tc>
          <w:tcPr>
            <w:tcW w:w="850" w:type="dxa"/>
            <w:shd w:val="clear" w:color="000000" w:fill="F2F2F2"/>
            <w:noWrap/>
            <w:hideMark/>
          </w:tcPr>
          <w:p w14:paraId="40E3AC47" w14:textId="77777777" w:rsidR="00053B72" w:rsidRPr="00F76503" w:rsidRDefault="00053B72" w:rsidP="00963071">
            <w:pPr>
              <w:spacing w:line="276" w:lineRule="auto"/>
              <w:jc w:val="center"/>
              <w:rPr>
                <w:b/>
                <w:bCs/>
                <w:color w:val="3F3F3F"/>
              </w:rPr>
            </w:pPr>
            <w:r w:rsidRPr="00F76503">
              <w:rPr>
                <w:b/>
                <w:bCs/>
                <w:color w:val="3F3F3F"/>
              </w:rPr>
              <w:t>Grupa</w:t>
            </w:r>
          </w:p>
        </w:tc>
        <w:tc>
          <w:tcPr>
            <w:tcW w:w="5200" w:type="dxa"/>
            <w:shd w:val="clear" w:color="000000" w:fill="F2F2F2"/>
            <w:noWrap/>
            <w:hideMark/>
          </w:tcPr>
          <w:p w14:paraId="79550132" w14:textId="77777777" w:rsidR="00053B72" w:rsidRPr="00F76503" w:rsidRDefault="00053B72" w:rsidP="00963071">
            <w:pPr>
              <w:spacing w:line="276" w:lineRule="auto"/>
              <w:jc w:val="center"/>
              <w:rPr>
                <w:b/>
                <w:bCs/>
                <w:color w:val="3F3F3F"/>
              </w:rPr>
            </w:pPr>
            <w:r w:rsidRPr="00F76503">
              <w:rPr>
                <w:b/>
                <w:bCs/>
                <w:color w:val="3F3F3F"/>
              </w:rPr>
              <w:t>Naziv grupe</w:t>
            </w:r>
          </w:p>
        </w:tc>
        <w:tc>
          <w:tcPr>
            <w:tcW w:w="2885" w:type="dxa"/>
            <w:shd w:val="clear" w:color="000000" w:fill="F2F2F2"/>
            <w:noWrap/>
            <w:hideMark/>
          </w:tcPr>
          <w:p w14:paraId="4D1BE076" w14:textId="73F07427" w:rsidR="00053B72" w:rsidRPr="00F76503" w:rsidRDefault="005E4772" w:rsidP="00963071">
            <w:pPr>
              <w:spacing w:line="276" w:lineRule="auto"/>
              <w:jc w:val="center"/>
              <w:rPr>
                <w:b/>
                <w:bCs/>
                <w:color w:val="3F3F3F"/>
              </w:rPr>
            </w:pPr>
            <w:r w:rsidRPr="00F76503">
              <w:rPr>
                <w:b/>
                <w:bCs/>
                <w:color w:val="3F3F3F"/>
              </w:rPr>
              <w:t xml:space="preserve">Procijenjena vrijednost grupe </w:t>
            </w:r>
            <w:r w:rsidR="00053B72" w:rsidRPr="00F76503">
              <w:rPr>
                <w:b/>
                <w:bCs/>
                <w:color w:val="3F3F3F"/>
              </w:rPr>
              <w:t xml:space="preserve">u </w:t>
            </w:r>
            <w:r w:rsidR="002E411E">
              <w:rPr>
                <w:b/>
                <w:bCs/>
                <w:color w:val="3F3F3F"/>
              </w:rPr>
              <w:t>EUR</w:t>
            </w:r>
            <w:r w:rsidR="002E411E" w:rsidRPr="00F76503">
              <w:rPr>
                <w:b/>
                <w:bCs/>
                <w:color w:val="3F3F3F"/>
              </w:rPr>
              <w:t xml:space="preserve"> </w:t>
            </w:r>
            <w:r w:rsidR="00053B72" w:rsidRPr="00F76503">
              <w:rPr>
                <w:b/>
                <w:bCs/>
                <w:color w:val="3F3F3F"/>
              </w:rPr>
              <w:t>bez PDV-a</w:t>
            </w:r>
          </w:p>
        </w:tc>
      </w:tr>
      <w:tr w:rsidR="00725E63" w:rsidRPr="009627A6" w14:paraId="22191596" w14:textId="77777777" w:rsidTr="00D45DCA">
        <w:trPr>
          <w:trHeight w:val="249"/>
        </w:trPr>
        <w:tc>
          <w:tcPr>
            <w:tcW w:w="850" w:type="dxa"/>
            <w:shd w:val="clear" w:color="auto" w:fill="auto"/>
          </w:tcPr>
          <w:p w14:paraId="37838F0A" w14:textId="329CD7D3" w:rsidR="00725E63" w:rsidRPr="00F76503" w:rsidRDefault="00355CC3" w:rsidP="00963071">
            <w:pPr>
              <w:spacing w:after="0" w:line="276" w:lineRule="auto"/>
              <w:jc w:val="center"/>
              <w:rPr>
                <w:color w:val="000000"/>
              </w:rPr>
            </w:pPr>
            <w:r w:rsidRPr="00F76503">
              <w:rPr>
                <w:color w:val="000000"/>
              </w:rPr>
              <w:t>1</w:t>
            </w:r>
            <w:r w:rsidR="00725E63" w:rsidRPr="00F76503">
              <w:rPr>
                <w:color w:val="000000"/>
              </w:rPr>
              <w:t>.</w:t>
            </w:r>
          </w:p>
        </w:tc>
        <w:tc>
          <w:tcPr>
            <w:tcW w:w="5200" w:type="dxa"/>
            <w:shd w:val="clear" w:color="auto" w:fill="auto"/>
          </w:tcPr>
          <w:p w14:paraId="4D1352D7" w14:textId="74BCCB84" w:rsidR="00725E63" w:rsidRPr="00F76503" w:rsidRDefault="0027727E" w:rsidP="00963071">
            <w:pPr>
              <w:spacing w:after="0" w:line="276" w:lineRule="auto"/>
              <w:rPr>
                <w:iCs/>
                <w:color w:val="000000"/>
              </w:rPr>
            </w:pPr>
            <w:r>
              <w:rPr>
                <w:iCs/>
                <w:color w:val="000000"/>
              </w:rPr>
              <w:t>Medicinski namještaj</w:t>
            </w:r>
          </w:p>
        </w:tc>
        <w:tc>
          <w:tcPr>
            <w:tcW w:w="2885" w:type="dxa"/>
            <w:shd w:val="clear" w:color="auto" w:fill="auto"/>
          </w:tcPr>
          <w:p w14:paraId="795DE4A2" w14:textId="09D88C1B" w:rsidR="00725E63" w:rsidRPr="00F76503" w:rsidRDefault="0027727E" w:rsidP="00963071">
            <w:pPr>
              <w:spacing w:after="0" w:line="276" w:lineRule="auto"/>
              <w:jc w:val="center"/>
              <w:rPr>
                <w:color w:val="000000"/>
              </w:rPr>
            </w:pPr>
            <w:r>
              <w:rPr>
                <w:color w:val="000000"/>
              </w:rPr>
              <w:t>5.733,63</w:t>
            </w:r>
          </w:p>
        </w:tc>
      </w:tr>
      <w:tr w:rsidR="00725E63" w:rsidRPr="009627A6" w14:paraId="4EC36D44" w14:textId="77777777" w:rsidTr="00D45DCA">
        <w:trPr>
          <w:trHeight w:val="249"/>
        </w:trPr>
        <w:tc>
          <w:tcPr>
            <w:tcW w:w="850" w:type="dxa"/>
            <w:shd w:val="clear" w:color="auto" w:fill="auto"/>
          </w:tcPr>
          <w:p w14:paraId="7442600A" w14:textId="18516A2A" w:rsidR="00725E63" w:rsidRPr="00F76503" w:rsidRDefault="00D82050" w:rsidP="00963071">
            <w:pPr>
              <w:spacing w:after="0" w:line="276" w:lineRule="auto"/>
              <w:jc w:val="center"/>
              <w:rPr>
                <w:color w:val="000000"/>
              </w:rPr>
            </w:pPr>
            <w:r>
              <w:rPr>
                <w:color w:val="000000"/>
              </w:rPr>
              <w:t>2</w:t>
            </w:r>
            <w:r w:rsidR="00725E63" w:rsidRPr="00F76503">
              <w:rPr>
                <w:color w:val="000000"/>
              </w:rPr>
              <w:t>.</w:t>
            </w:r>
          </w:p>
        </w:tc>
        <w:tc>
          <w:tcPr>
            <w:tcW w:w="5200" w:type="dxa"/>
            <w:shd w:val="clear" w:color="auto" w:fill="auto"/>
          </w:tcPr>
          <w:p w14:paraId="316B5D70" w14:textId="273FCAD6" w:rsidR="00725E63" w:rsidRPr="00F76503" w:rsidRDefault="00355CC3" w:rsidP="00963071">
            <w:pPr>
              <w:spacing w:after="0" w:line="276" w:lineRule="auto"/>
              <w:rPr>
                <w:iCs/>
                <w:color w:val="000000"/>
              </w:rPr>
            </w:pPr>
            <w:r>
              <w:rPr>
                <w:iCs/>
                <w:color w:val="000000"/>
              </w:rPr>
              <w:t>Strecheri</w:t>
            </w:r>
          </w:p>
        </w:tc>
        <w:tc>
          <w:tcPr>
            <w:tcW w:w="2885" w:type="dxa"/>
            <w:shd w:val="clear" w:color="auto" w:fill="auto"/>
          </w:tcPr>
          <w:p w14:paraId="7EEC6AA0" w14:textId="521EFF9F" w:rsidR="00725E63" w:rsidRPr="00F76503" w:rsidRDefault="00DD1244" w:rsidP="00963071">
            <w:pPr>
              <w:spacing w:after="0" w:line="276" w:lineRule="auto"/>
              <w:jc w:val="center"/>
              <w:rPr>
                <w:color w:val="000000"/>
              </w:rPr>
            </w:pPr>
            <w:r w:rsidRPr="00DD1244">
              <w:rPr>
                <w:color w:val="000000"/>
              </w:rPr>
              <w:t>60.075,14</w:t>
            </w:r>
          </w:p>
        </w:tc>
      </w:tr>
    </w:tbl>
    <w:p w14:paraId="73F12C51" w14:textId="77777777" w:rsidR="00F72262" w:rsidRDefault="00F72262" w:rsidP="005303A8">
      <w:pPr>
        <w:spacing w:after="0" w:line="276" w:lineRule="auto"/>
      </w:pPr>
      <w:bookmarkStart w:id="40" w:name="_Toc474751442"/>
      <w:bookmarkStart w:id="41" w:name="_Toc474751497"/>
      <w:bookmarkStart w:id="42" w:name="_Toc474751551"/>
    </w:p>
    <w:p w14:paraId="7BC22283" w14:textId="38AA2F9B" w:rsidR="001B61BF" w:rsidRPr="00F76503" w:rsidRDefault="001B61BF" w:rsidP="00F169EF">
      <w:pPr>
        <w:pStyle w:val="Naslov2"/>
      </w:pPr>
      <w:bookmarkStart w:id="43" w:name="_Toc143770378"/>
      <w:r w:rsidRPr="00F76503">
        <w:t>1.7. Vrsta ugovora o javnoj nabavi</w:t>
      </w:r>
      <w:bookmarkEnd w:id="38"/>
      <w:bookmarkEnd w:id="39"/>
      <w:bookmarkEnd w:id="40"/>
      <w:bookmarkEnd w:id="41"/>
      <w:bookmarkEnd w:id="42"/>
      <w:bookmarkEnd w:id="43"/>
    </w:p>
    <w:p w14:paraId="61B2E550" w14:textId="6D302924" w:rsidR="000452D0" w:rsidRDefault="000452D0" w:rsidP="00963071">
      <w:pPr>
        <w:spacing w:after="0" w:line="276" w:lineRule="auto"/>
      </w:pPr>
      <w:bookmarkStart w:id="44" w:name="_Toc461013729"/>
      <w:bookmarkStart w:id="45" w:name="_Toc474478042"/>
      <w:bookmarkStart w:id="46" w:name="_Toc474751443"/>
      <w:bookmarkStart w:id="47" w:name="_Toc474751498"/>
      <w:bookmarkStart w:id="48" w:name="_Toc474751552"/>
      <w:r w:rsidRPr="009627A6">
        <w:t xml:space="preserve">Nakon donošenja odluke o odabiru i isteka roka mirovanja u otvorenom postupku javne nabave </w:t>
      </w:r>
      <w:r w:rsidR="00EE5D43">
        <w:t>male</w:t>
      </w:r>
      <w:r w:rsidR="00EE5D43" w:rsidRPr="009627A6">
        <w:t xml:space="preserve"> </w:t>
      </w:r>
      <w:r w:rsidRPr="009627A6">
        <w:t>vrijednosti Naručitelj će sklopit</w:t>
      </w:r>
      <w:r w:rsidR="00C00F61" w:rsidRPr="009627A6">
        <w:t xml:space="preserve">i </w:t>
      </w:r>
      <w:r w:rsidR="00184C4F">
        <w:t xml:space="preserve">zaseban </w:t>
      </w:r>
      <w:r w:rsidR="00C00F61" w:rsidRPr="009627A6">
        <w:t>Ugovor o javnoj nabavi robe</w:t>
      </w:r>
      <w:r w:rsidRPr="009627A6">
        <w:t xml:space="preserve"> s odabranim ponuditeljem za svaku grupu predmeta nabave.</w:t>
      </w:r>
    </w:p>
    <w:p w14:paraId="1467E23E" w14:textId="77777777" w:rsidR="00F72262" w:rsidRPr="009627A6" w:rsidRDefault="00F72262" w:rsidP="00963071">
      <w:pPr>
        <w:spacing w:after="0" w:line="276" w:lineRule="auto"/>
      </w:pPr>
    </w:p>
    <w:p w14:paraId="2714134B" w14:textId="77777777" w:rsidR="005018BB" w:rsidRPr="00F76503" w:rsidRDefault="001C66AB" w:rsidP="00F169EF">
      <w:pPr>
        <w:pStyle w:val="Naslov2"/>
      </w:pPr>
      <w:bookmarkStart w:id="49" w:name="_Toc143770379"/>
      <w:r w:rsidRPr="00F76503">
        <w:t>1.8.</w:t>
      </w:r>
      <w:r w:rsidR="00534D69" w:rsidRPr="00F76503">
        <w:t xml:space="preserve"> </w:t>
      </w:r>
      <w:r w:rsidR="00FB172D" w:rsidRPr="00F76503">
        <w:t xml:space="preserve"> </w:t>
      </w:r>
      <w:r w:rsidR="005018BB" w:rsidRPr="00F76503">
        <w:t>Navod uspostavlja li se dinamički sustav nabave</w:t>
      </w:r>
      <w:bookmarkEnd w:id="49"/>
    </w:p>
    <w:p w14:paraId="4834E6EF" w14:textId="150D7402" w:rsidR="005018BB" w:rsidRDefault="005018BB" w:rsidP="00963071">
      <w:pPr>
        <w:spacing w:line="276" w:lineRule="auto"/>
        <w:rPr>
          <w:lang w:eastAsia="x-none"/>
        </w:rPr>
      </w:pPr>
      <w:r w:rsidRPr="009627A6">
        <w:rPr>
          <w:lang w:eastAsia="x-none"/>
        </w:rPr>
        <w:t>Dinamički sustav nabave se neće provoditi</w:t>
      </w:r>
      <w:r w:rsidR="00184C4F">
        <w:rPr>
          <w:lang w:eastAsia="x-none"/>
        </w:rPr>
        <w:t xml:space="preserve"> u slučaju svih grupa predmeta nabave</w:t>
      </w:r>
      <w:r w:rsidRPr="009627A6">
        <w:rPr>
          <w:lang w:eastAsia="x-none"/>
        </w:rPr>
        <w:t>.</w:t>
      </w:r>
    </w:p>
    <w:p w14:paraId="40283CDB" w14:textId="77777777" w:rsidR="00F72262" w:rsidRPr="009627A6" w:rsidRDefault="00F72262" w:rsidP="00963071">
      <w:pPr>
        <w:spacing w:line="276" w:lineRule="auto"/>
        <w:rPr>
          <w:lang w:eastAsia="x-none"/>
        </w:rPr>
      </w:pPr>
    </w:p>
    <w:p w14:paraId="308C2BA1" w14:textId="77777777" w:rsidR="001C66AB" w:rsidRPr="009627A6" w:rsidRDefault="005018BB" w:rsidP="00F169EF">
      <w:pPr>
        <w:pStyle w:val="Naslov2"/>
      </w:pPr>
      <w:bookmarkStart w:id="50" w:name="_Toc143770380"/>
      <w:r w:rsidRPr="00F76503">
        <w:t xml:space="preserve">1.9. </w:t>
      </w:r>
      <w:bookmarkEnd w:id="44"/>
      <w:bookmarkEnd w:id="45"/>
      <w:bookmarkEnd w:id="46"/>
      <w:bookmarkEnd w:id="47"/>
      <w:bookmarkEnd w:id="48"/>
      <w:r w:rsidR="00696C78" w:rsidRPr="009627A6">
        <w:t>Dodatni podaci o postupku javne nabave</w:t>
      </w:r>
      <w:bookmarkEnd w:id="50"/>
    </w:p>
    <w:p w14:paraId="18D83AB5" w14:textId="77777777" w:rsidR="00184C4F" w:rsidRDefault="00184C4F" w:rsidP="00963071">
      <w:pPr>
        <w:spacing w:line="276" w:lineRule="auto"/>
        <w:rPr>
          <w:rFonts w:eastAsia="Arial Narrow"/>
        </w:rPr>
      </w:pPr>
      <w:r>
        <w:rPr>
          <w:rFonts w:eastAsia="Arial Narrow"/>
        </w:rPr>
        <w:t>Odredbe ove točke odnose se na sve grupe predmeta nabave.</w:t>
      </w:r>
    </w:p>
    <w:p w14:paraId="0C7279F0" w14:textId="77777777" w:rsidR="00696C78" w:rsidRPr="009627A6" w:rsidRDefault="001C66AB" w:rsidP="00963071">
      <w:pPr>
        <w:spacing w:line="276" w:lineRule="auto"/>
        <w:jc w:val="left"/>
      </w:pPr>
      <w:r w:rsidRPr="009627A6">
        <w:t>Elektronička dražba se ne provodi.</w:t>
      </w:r>
    </w:p>
    <w:p w14:paraId="1EBC9361" w14:textId="77777777" w:rsidR="00696C78" w:rsidRPr="009627A6" w:rsidRDefault="00696C78" w:rsidP="00963071">
      <w:pPr>
        <w:spacing w:line="276" w:lineRule="auto"/>
        <w:jc w:val="left"/>
      </w:pPr>
      <w:r w:rsidRPr="009627A6">
        <w:t>Ne uspostavlja se elektronička dražba.</w:t>
      </w:r>
    </w:p>
    <w:p w14:paraId="436EA3A4" w14:textId="77777777" w:rsidR="00696C78" w:rsidRPr="009627A6" w:rsidRDefault="00696C78" w:rsidP="00963071">
      <w:pPr>
        <w:spacing w:line="276" w:lineRule="auto"/>
        <w:jc w:val="left"/>
      </w:pPr>
      <w:r w:rsidRPr="009627A6">
        <w:t>Elektronička dostava ponuda je obvezna.</w:t>
      </w:r>
    </w:p>
    <w:p w14:paraId="06889549" w14:textId="77777777" w:rsidR="00696C78" w:rsidRPr="009627A6" w:rsidRDefault="00696C78" w:rsidP="00963071">
      <w:pPr>
        <w:spacing w:line="276" w:lineRule="auto"/>
        <w:jc w:val="left"/>
      </w:pPr>
      <w:r w:rsidRPr="009627A6">
        <w:t>Varijante ponude nisu dopuštene.</w:t>
      </w:r>
    </w:p>
    <w:p w14:paraId="40D3C8AB" w14:textId="17DFA55E" w:rsidR="00696C78" w:rsidRDefault="00696C78" w:rsidP="00963071">
      <w:pPr>
        <w:spacing w:line="276" w:lineRule="auto"/>
        <w:jc w:val="left"/>
      </w:pPr>
      <w:r w:rsidRPr="009627A6">
        <w:t>Opcije i moguće obnavljanje ugovora nisu predviđeni.</w:t>
      </w:r>
    </w:p>
    <w:p w14:paraId="79D7C423" w14:textId="77777777" w:rsidR="00F72262" w:rsidRPr="009627A6" w:rsidRDefault="00F72262" w:rsidP="00963071">
      <w:pPr>
        <w:spacing w:line="276" w:lineRule="auto"/>
        <w:jc w:val="left"/>
      </w:pPr>
    </w:p>
    <w:p w14:paraId="2545C0BC" w14:textId="77777777" w:rsidR="007A53F5" w:rsidRPr="00F76503" w:rsidRDefault="007A53F5" w:rsidP="00F169EF">
      <w:pPr>
        <w:pStyle w:val="Naslov2"/>
      </w:pPr>
      <w:bookmarkStart w:id="51" w:name="_Toc143770381"/>
      <w:r w:rsidRPr="00F76503">
        <w:t>1.1</w:t>
      </w:r>
      <w:r w:rsidR="00696C78" w:rsidRPr="009627A6">
        <w:t>0</w:t>
      </w:r>
      <w:r w:rsidRPr="00F76503">
        <w:t>. Internetska stranica na kojoj je objavljeno izvješće o provedenom savjetovanju sa zainteresiranim gospodarskim subjektima</w:t>
      </w:r>
      <w:bookmarkEnd w:id="51"/>
    </w:p>
    <w:p w14:paraId="7FFFA683" w14:textId="1B5E85AE" w:rsidR="00C00F61" w:rsidRPr="009627A6" w:rsidRDefault="00C00F61" w:rsidP="00963071">
      <w:pPr>
        <w:widowControl w:val="0"/>
        <w:autoSpaceDE w:val="0"/>
        <w:autoSpaceDN w:val="0"/>
        <w:adjustRightInd w:val="0"/>
        <w:spacing w:after="0" w:line="276" w:lineRule="auto"/>
        <w:rPr>
          <w:color w:val="000000"/>
        </w:rPr>
      </w:pPr>
      <w:bookmarkStart w:id="52" w:name="_Toc461013731"/>
      <w:bookmarkStart w:id="53" w:name="_Toc474478044"/>
      <w:bookmarkStart w:id="54" w:name="_Toc474751445"/>
      <w:bookmarkStart w:id="55" w:name="_Toc474751500"/>
      <w:bookmarkStart w:id="56" w:name="_Toc474751554"/>
      <w:r w:rsidRPr="009627A6">
        <w:rPr>
          <w:color w:val="000000"/>
        </w:rPr>
        <w:t xml:space="preserve">Naručitelj je dana </w:t>
      </w:r>
      <w:r w:rsidR="00C776E0">
        <w:rPr>
          <w:color w:val="000000"/>
        </w:rPr>
        <w:t>29</w:t>
      </w:r>
      <w:r w:rsidR="001E28AE" w:rsidRPr="001E28AE">
        <w:rPr>
          <w:color w:val="000000"/>
        </w:rPr>
        <w:t xml:space="preserve">. </w:t>
      </w:r>
      <w:r w:rsidR="00C776E0">
        <w:rPr>
          <w:color w:val="000000"/>
        </w:rPr>
        <w:t>kolovoza</w:t>
      </w:r>
      <w:r w:rsidR="00C81A2C">
        <w:rPr>
          <w:color w:val="000000"/>
        </w:rPr>
        <w:t xml:space="preserve"> </w:t>
      </w:r>
      <w:r w:rsidR="00F53A47" w:rsidRPr="001E28AE">
        <w:rPr>
          <w:color w:val="000000"/>
        </w:rPr>
        <w:t>2023</w:t>
      </w:r>
      <w:r w:rsidRPr="001E28AE">
        <w:rPr>
          <w:color w:val="000000"/>
        </w:rPr>
        <w:t>.</w:t>
      </w:r>
      <w:r w:rsidR="001E28AE" w:rsidRPr="001E28AE">
        <w:rPr>
          <w:color w:val="000000"/>
        </w:rPr>
        <w:t>g.</w:t>
      </w:r>
      <w:r w:rsidRPr="001E28AE">
        <w:rPr>
          <w:color w:val="000000"/>
        </w:rPr>
        <w:t xml:space="preserve"> javnom objavom na internetskoj stranici EOJN RH: </w:t>
      </w:r>
      <w:r w:rsidR="001E28AE" w:rsidRPr="001E28AE">
        <w:rPr>
          <w:color w:val="000000"/>
        </w:rPr>
        <w:t>https://eojn.nn.hr/Oglasnik/</w:t>
      </w:r>
      <w:r w:rsidRPr="001E28AE">
        <w:rPr>
          <w:color w:val="000000"/>
        </w:rPr>
        <w:t xml:space="preserve"> </w:t>
      </w:r>
      <w:r w:rsidR="00C81A2C" w:rsidRPr="00790AF1">
        <w:t xml:space="preserve">te na službenoj internetskoj stranici: </w:t>
      </w:r>
      <w:hyperlink r:id="rId17" w:history="1">
        <w:r w:rsidR="00C81A2C" w:rsidRPr="00790AF1">
          <w:rPr>
            <w:rStyle w:val="Hiperveza"/>
          </w:rPr>
          <w:t>http://www.kbco.hr/</w:t>
        </w:r>
      </w:hyperlink>
      <w:r w:rsidR="00C81A2C" w:rsidRPr="00790AF1">
        <w:t xml:space="preserve"> </w:t>
      </w:r>
      <w:r w:rsidRPr="00C81A2C">
        <w:rPr>
          <w:color w:val="000000"/>
        </w:rPr>
        <w:t>na</w:t>
      </w:r>
      <w:r w:rsidRPr="001E28AE">
        <w:rPr>
          <w:color w:val="000000"/>
        </w:rPr>
        <w:t xml:space="preserve"> prethodno savjetovanje zainteresiranim gospodarskim subjektima stavio nacrt Dokumentacije o nabavi, u trajanju </w:t>
      </w:r>
      <w:r w:rsidRPr="005C68E9">
        <w:rPr>
          <w:color w:val="000000"/>
          <w:shd w:val="clear" w:color="auto" w:fill="C5E0B3" w:themeFill="accent6" w:themeFillTint="66"/>
        </w:rPr>
        <w:t xml:space="preserve">do </w:t>
      </w:r>
      <w:r w:rsidR="001E28AE" w:rsidRPr="005C68E9">
        <w:rPr>
          <w:color w:val="000000"/>
          <w:shd w:val="clear" w:color="auto" w:fill="C5E0B3" w:themeFill="accent6" w:themeFillTint="66"/>
        </w:rPr>
        <w:t>0</w:t>
      </w:r>
      <w:r w:rsidR="00C776E0" w:rsidRPr="005C68E9">
        <w:rPr>
          <w:color w:val="000000"/>
          <w:shd w:val="clear" w:color="auto" w:fill="C5E0B3" w:themeFill="accent6" w:themeFillTint="66"/>
        </w:rPr>
        <w:t>5</w:t>
      </w:r>
      <w:r w:rsidR="001E28AE" w:rsidRPr="005C68E9">
        <w:rPr>
          <w:color w:val="000000"/>
          <w:shd w:val="clear" w:color="auto" w:fill="C5E0B3" w:themeFill="accent6" w:themeFillTint="66"/>
        </w:rPr>
        <w:t xml:space="preserve">. </w:t>
      </w:r>
      <w:r w:rsidR="00207557">
        <w:rPr>
          <w:color w:val="000000"/>
          <w:shd w:val="clear" w:color="auto" w:fill="C5E0B3" w:themeFill="accent6" w:themeFillTint="66"/>
        </w:rPr>
        <w:t>rujna</w:t>
      </w:r>
      <w:bookmarkStart w:id="57" w:name="_GoBack"/>
      <w:bookmarkEnd w:id="57"/>
      <w:r w:rsidR="00790AF1" w:rsidRPr="005C68E9">
        <w:rPr>
          <w:color w:val="000000"/>
          <w:shd w:val="clear" w:color="auto" w:fill="C5E0B3" w:themeFill="accent6" w:themeFillTint="66"/>
        </w:rPr>
        <w:t xml:space="preserve"> </w:t>
      </w:r>
      <w:r w:rsidR="00F53A47" w:rsidRPr="005C68E9">
        <w:rPr>
          <w:color w:val="000000"/>
          <w:shd w:val="clear" w:color="auto" w:fill="C5E0B3" w:themeFill="accent6" w:themeFillTint="66"/>
        </w:rPr>
        <w:t>2023</w:t>
      </w:r>
      <w:r w:rsidRPr="005C68E9">
        <w:rPr>
          <w:color w:val="000000"/>
          <w:shd w:val="clear" w:color="auto" w:fill="C5E0B3" w:themeFill="accent6" w:themeFillTint="66"/>
        </w:rPr>
        <w:t>.</w:t>
      </w:r>
      <w:r w:rsidR="001E28AE" w:rsidRPr="005C68E9">
        <w:rPr>
          <w:color w:val="000000"/>
          <w:shd w:val="clear" w:color="auto" w:fill="C5E0B3" w:themeFill="accent6" w:themeFillTint="66"/>
        </w:rPr>
        <w:t>g.</w:t>
      </w:r>
    </w:p>
    <w:p w14:paraId="33BF767A" w14:textId="695DA171" w:rsidR="00A03D08" w:rsidRPr="00C776E0" w:rsidRDefault="00C00F61" w:rsidP="00963071">
      <w:pPr>
        <w:widowControl w:val="0"/>
        <w:autoSpaceDE w:val="0"/>
        <w:autoSpaceDN w:val="0"/>
        <w:adjustRightInd w:val="0"/>
        <w:spacing w:after="0" w:line="276" w:lineRule="auto"/>
        <w:rPr>
          <w:strike/>
          <w:color w:val="000000"/>
        </w:rPr>
      </w:pPr>
      <w:r w:rsidRPr="00C776E0">
        <w:rPr>
          <w:strike/>
          <w:color w:val="000000"/>
        </w:rPr>
        <w:t>Izvješće o provedenom prethodnom savjetovanju sa zainteresiranim gospodarskim subjektima objavljeno je na EOJN RH dana</w:t>
      </w:r>
      <w:r w:rsidR="00C776E0" w:rsidRPr="00C776E0">
        <w:rPr>
          <w:strike/>
          <w:color w:val="000000"/>
        </w:rPr>
        <w:t xml:space="preserve"> XX</w:t>
      </w:r>
      <w:r w:rsidRPr="00C776E0">
        <w:rPr>
          <w:strike/>
          <w:color w:val="000000"/>
        </w:rPr>
        <w:t>.</w:t>
      </w:r>
      <w:r w:rsidR="00C776E0" w:rsidRPr="00C776E0">
        <w:rPr>
          <w:strike/>
          <w:color w:val="000000"/>
        </w:rPr>
        <w:t xml:space="preserve"> XX</w:t>
      </w:r>
      <w:r w:rsidRPr="00C776E0">
        <w:rPr>
          <w:strike/>
          <w:color w:val="000000"/>
        </w:rPr>
        <w:t>.</w:t>
      </w:r>
      <w:r w:rsidR="00C776E0" w:rsidRPr="00C776E0">
        <w:rPr>
          <w:strike/>
          <w:color w:val="000000"/>
        </w:rPr>
        <w:t xml:space="preserve"> </w:t>
      </w:r>
      <w:r w:rsidR="00F53A47" w:rsidRPr="00C776E0">
        <w:rPr>
          <w:strike/>
          <w:color w:val="000000"/>
        </w:rPr>
        <w:t>2023</w:t>
      </w:r>
      <w:r w:rsidRPr="00C776E0">
        <w:rPr>
          <w:strike/>
          <w:color w:val="000000"/>
        </w:rPr>
        <w:t>.</w:t>
      </w:r>
      <w:r w:rsidR="006B3F8C" w:rsidRPr="00C776E0">
        <w:rPr>
          <w:strike/>
          <w:color w:val="000000"/>
        </w:rPr>
        <w:t xml:space="preserve"> te se z</w:t>
      </w:r>
      <w:r w:rsidRPr="00C776E0">
        <w:rPr>
          <w:strike/>
          <w:color w:val="000000"/>
        </w:rPr>
        <w:t>ainteresirane gospodarske subjekte upućuje se da posjete internetsku stranicu EOJN RH i pročitaju navedeno Izvješće</w:t>
      </w:r>
      <w:r w:rsidR="006B3F8C" w:rsidRPr="00C776E0">
        <w:rPr>
          <w:strike/>
          <w:color w:val="000000"/>
        </w:rPr>
        <w:t>.</w:t>
      </w:r>
    </w:p>
    <w:p w14:paraId="2284EE40" w14:textId="579988B3" w:rsidR="00A03D08" w:rsidRPr="009627A6" w:rsidRDefault="00A03D08" w:rsidP="00963071">
      <w:pPr>
        <w:widowControl w:val="0"/>
        <w:autoSpaceDE w:val="0"/>
        <w:autoSpaceDN w:val="0"/>
        <w:adjustRightInd w:val="0"/>
        <w:spacing w:after="0" w:line="276" w:lineRule="auto"/>
        <w:rPr>
          <w:lang w:eastAsia="x-none"/>
        </w:rPr>
      </w:pPr>
    </w:p>
    <w:p w14:paraId="68DFCCE3" w14:textId="6FB58A3B" w:rsidR="001C66AB" w:rsidRPr="00F76503" w:rsidRDefault="00481498" w:rsidP="00963071">
      <w:pPr>
        <w:pStyle w:val="Naslov1"/>
        <w:spacing w:before="120" w:line="276" w:lineRule="auto"/>
      </w:pPr>
      <w:bookmarkStart w:id="58" w:name="_Toc143770382"/>
      <w:r w:rsidRPr="000806F7">
        <w:lastRenderedPageBreak/>
        <w:t xml:space="preserve">2. </w:t>
      </w:r>
      <w:r w:rsidR="001C66AB" w:rsidRPr="000806F7">
        <w:t xml:space="preserve">PODACI O PREDMETU </w:t>
      </w:r>
      <w:bookmarkEnd w:id="52"/>
      <w:bookmarkEnd w:id="53"/>
      <w:bookmarkEnd w:id="54"/>
      <w:bookmarkEnd w:id="55"/>
      <w:bookmarkEnd w:id="56"/>
      <w:r w:rsidR="005A3EC3" w:rsidRPr="00F76503">
        <w:t>NABAVE</w:t>
      </w:r>
      <w:bookmarkEnd w:id="58"/>
    </w:p>
    <w:p w14:paraId="6CC4107B" w14:textId="77777777" w:rsidR="001C66AB" w:rsidRPr="00F76503" w:rsidRDefault="001C66AB" w:rsidP="00F169EF">
      <w:pPr>
        <w:pStyle w:val="Naslov2"/>
      </w:pPr>
      <w:bookmarkStart w:id="59" w:name="_Toc461013732"/>
      <w:bookmarkStart w:id="60" w:name="_Toc474478045"/>
      <w:bookmarkStart w:id="61" w:name="_Toc474751446"/>
      <w:bookmarkStart w:id="62" w:name="_Toc474751501"/>
      <w:bookmarkStart w:id="63" w:name="_Toc474751555"/>
      <w:bookmarkStart w:id="64" w:name="_Toc143770383"/>
      <w:r w:rsidRPr="00F76503">
        <w:t xml:space="preserve">2.1. </w:t>
      </w:r>
      <w:bookmarkEnd w:id="59"/>
      <w:bookmarkEnd w:id="60"/>
      <w:bookmarkEnd w:id="61"/>
      <w:bookmarkEnd w:id="62"/>
      <w:bookmarkEnd w:id="63"/>
      <w:r w:rsidR="005018BB" w:rsidRPr="00F76503">
        <w:t>Opis predmeta nabave</w:t>
      </w:r>
      <w:bookmarkEnd w:id="64"/>
    </w:p>
    <w:p w14:paraId="2B7DAE2B" w14:textId="77777777" w:rsidR="0009340E" w:rsidRDefault="0009340E" w:rsidP="0009340E">
      <w:pPr>
        <w:spacing w:line="276" w:lineRule="auto"/>
      </w:pPr>
      <w:bookmarkStart w:id="65" w:name="_Toc457212051"/>
      <w:bookmarkStart w:id="66" w:name="_Toc474751447"/>
      <w:bookmarkStart w:id="67" w:name="_Toc474751502"/>
      <w:bookmarkStart w:id="68" w:name="_Toc474751556"/>
      <w:bookmarkStart w:id="69" w:name="_Toc461013733"/>
      <w:bookmarkStart w:id="70" w:name="_Toc474478046"/>
      <w:r w:rsidRPr="009627A6">
        <w:t>Predmet nabave je nabava opreme za dnevne bolnice i dnevne kirurgije te objedinjeni hitni bolnički prijem za potrebe KBC-a Osijek</w:t>
      </w:r>
      <w:r>
        <w:t xml:space="preserve"> u 2 grupe (Strecheri  i Medicinski namještaj)</w:t>
      </w:r>
      <w:r w:rsidRPr="009627A6">
        <w:t>. Cjelokupan predmet nabave je detaljno opisan u Troškovniku i Tehničkim specifikacijama za svaku grupu predmeta nabave, koji čine sastavni dio ove Dokumentacije o nabavi.</w:t>
      </w:r>
      <w:r>
        <w:t xml:space="preserve"> </w:t>
      </w:r>
    </w:p>
    <w:p w14:paraId="112F03C2" w14:textId="556F3D14" w:rsidR="0009340E" w:rsidRDefault="00E366F2" w:rsidP="004911A7">
      <w:pPr>
        <w:spacing w:line="276" w:lineRule="auto"/>
      </w:pPr>
      <w:r>
        <w:t xml:space="preserve">Naručitelj je prethodno proveo </w:t>
      </w:r>
      <w:r w:rsidR="00423296">
        <w:t xml:space="preserve">otvoreni </w:t>
      </w:r>
      <w:r>
        <w:t xml:space="preserve">postupak </w:t>
      </w:r>
      <w:r w:rsidR="00423296">
        <w:t xml:space="preserve">javne nabave opreme za </w:t>
      </w:r>
      <w:r w:rsidR="00423296" w:rsidRPr="009627A6">
        <w:t xml:space="preserve">dnevne bolnice i dnevne kirurgije te objedinjeni hitni bolnički prijem za potrebe KBC-a Osijek </w:t>
      </w:r>
      <w:r w:rsidR="00B1071C">
        <w:t xml:space="preserve"> u 15 grupa (broj objave na EOJN</w:t>
      </w:r>
      <w:r w:rsidR="005542BD">
        <w:t xml:space="preserve"> </w:t>
      </w:r>
      <w:r w:rsidR="005542BD" w:rsidRPr="005542BD">
        <w:t>2023/S 0F2-0014853</w:t>
      </w:r>
      <w:r w:rsidR="005542BD">
        <w:t xml:space="preserve">), slijedom čega su donesene Odluke o odabiru za sve grupe </w:t>
      </w:r>
      <w:r w:rsidR="00CB7D32">
        <w:t>osim za grupe 10 i 14 gdje su donesene Odluke o poništenju.</w:t>
      </w:r>
      <w:r w:rsidR="00B1071C">
        <w:t xml:space="preserve"> </w:t>
      </w:r>
      <w:r w:rsidR="004911A7">
        <w:t xml:space="preserve">Naručitelj </w:t>
      </w:r>
      <w:r w:rsidR="0009340E">
        <w:t xml:space="preserve">stoga pokreće </w:t>
      </w:r>
      <w:r w:rsidR="004911A7">
        <w:t xml:space="preserve">predmetni postupak javne nabave za dvije grupe koje nisu ugovorene u prethodno provedenom postupku javne nabave, pri čemu je kod istih ažurirao određene aspekte Dokumentacije o nabavi koje </w:t>
      </w:r>
      <w:r w:rsidR="0009340E">
        <w:t>su bile nužne, a da bi se u potpunosti zadovoljile potrebe naručitelja.</w:t>
      </w:r>
    </w:p>
    <w:p w14:paraId="331C19E7" w14:textId="071F7F6B" w:rsidR="000452D0" w:rsidRPr="009627A6" w:rsidRDefault="000452D0" w:rsidP="00963071">
      <w:pPr>
        <w:widowControl w:val="0"/>
        <w:overflowPunct w:val="0"/>
        <w:autoSpaceDE w:val="0"/>
        <w:autoSpaceDN w:val="0"/>
        <w:adjustRightInd w:val="0"/>
        <w:spacing w:line="276" w:lineRule="auto"/>
        <w:ind w:right="20"/>
        <w:rPr>
          <w:rFonts w:eastAsia="SimSun"/>
        </w:rPr>
      </w:pPr>
      <w:r w:rsidRPr="009627A6">
        <w:rPr>
          <w:rFonts w:eastAsia="SimSun"/>
        </w:rPr>
        <w:t xml:space="preserve">Ponuditelji su dužni ponuditi predmet nabave sukladno zahtjevima i potrebama Naručitelja opisanim u ovoj Dokumentaciji o nabavi, </w:t>
      </w:r>
      <w:r w:rsidR="005A3EC3" w:rsidRPr="009627A6">
        <w:rPr>
          <w:rFonts w:eastAsia="SimSun"/>
        </w:rPr>
        <w:t>Tehničkim specifikacijama</w:t>
      </w:r>
      <w:r w:rsidRPr="009627A6">
        <w:rPr>
          <w:rFonts w:eastAsia="SimSun"/>
        </w:rPr>
        <w:t xml:space="preserve"> za svaku grupu predmeta nabave, kao i svim ostalim uvjetima navedenima u Dokumentaciji</w:t>
      </w:r>
      <w:r w:rsidR="005A3EC3" w:rsidRPr="009627A6">
        <w:rPr>
          <w:rFonts w:eastAsia="SimSun"/>
        </w:rPr>
        <w:t xml:space="preserve"> o nabavi</w:t>
      </w:r>
      <w:r w:rsidRPr="009627A6">
        <w:rPr>
          <w:rFonts w:eastAsia="SimSun"/>
        </w:rPr>
        <w:t>.</w:t>
      </w:r>
    </w:p>
    <w:p w14:paraId="6CA20CF2" w14:textId="77777777" w:rsidR="00AB745E" w:rsidRPr="009627A6" w:rsidRDefault="00AB745E" w:rsidP="00963071">
      <w:pPr>
        <w:widowControl w:val="0"/>
        <w:overflowPunct w:val="0"/>
        <w:autoSpaceDE w:val="0"/>
        <w:autoSpaceDN w:val="0"/>
        <w:adjustRightInd w:val="0"/>
        <w:spacing w:line="276" w:lineRule="auto"/>
        <w:ind w:right="20"/>
      </w:pPr>
      <w:r w:rsidRPr="009627A6">
        <w:rPr>
          <w:rFonts w:eastAsia="SimSun"/>
        </w:rPr>
        <w:t xml:space="preserve">Ovaj postupak javne nabave provodi se u sklopu </w:t>
      </w:r>
      <w:r w:rsidRPr="009627A6">
        <w:t xml:space="preserve">Projekta izgradnje i opremanja objedinjenog hitnog bolničkog prijema i dnevnih bolnica/dnevnih kirurgija KBC-a Osijek (dalje u tekstu: Projekt). Projekt se sufinancira iz Europskog fonda za regionalni razvoj kroz dva ugovora o dodjeli bespovratnih sredstava koja je KBC kao Korisnik bespovratnih sredstava 21. rujna 2018. godine potpisao s Ministarstvom regionalnoga razvoja i fondova Europske unije te Središnjom agencijom za financiranje i ugovaranje programa i projekata Europske unije. Potpisan je ugovor o dodjeli bespovratnih sredstava ''Unapređenje objedinjenog hitnog bolničkog prijema u sklopu KBC-a Osijek'' (broj ugovora: KK.08.1.1.03.0006) te ugovor o dodjeli bespovratnih sredstava ''Izgradnja i opremanje dnevnih bolnica i dnevnih kirurgija u sklopu KBC-a Osijek'' (broj ugovora: KK.08.1.2.03.0033). </w:t>
      </w:r>
    </w:p>
    <w:p w14:paraId="1FD78A8A" w14:textId="6657F011" w:rsidR="00AB745E" w:rsidRDefault="00AB745E" w:rsidP="00963071">
      <w:pPr>
        <w:spacing w:line="276" w:lineRule="auto"/>
      </w:pPr>
      <w:r w:rsidRPr="009627A6">
        <w:t>Projektom se nastoji poboljšati djelovanje hitne medicinske službe izgradnjom i opremanjem zgrade za hitni bolnički prijem, kao i doprinijeti poboljšanju učinkovitosti i dostupnosti bolničkog liječenja osnivanjem i opremanjem dnevnih bolnica i dnevnih kirurgija.</w:t>
      </w:r>
    </w:p>
    <w:p w14:paraId="56A19890" w14:textId="241E5CDD" w:rsidR="007A5B50" w:rsidRDefault="007A5B50" w:rsidP="00963071">
      <w:pPr>
        <w:spacing w:line="276" w:lineRule="auto"/>
      </w:pPr>
      <w:r w:rsidRPr="007A5B50">
        <w:t>Naručitelj u pojedinim grupama nabave nabavlja opremu kako slijedi: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2074"/>
        <w:gridCol w:w="3107"/>
        <w:gridCol w:w="3029"/>
      </w:tblGrid>
      <w:tr w:rsidR="007A5B50" w:rsidRPr="009627A6" w14:paraId="6256C0A1" w14:textId="77777777" w:rsidTr="005110F6">
        <w:tc>
          <w:tcPr>
            <w:tcW w:w="857" w:type="dxa"/>
            <w:shd w:val="clear" w:color="auto" w:fill="E7E6E6"/>
            <w:vAlign w:val="center"/>
          </w:tcPr>
          <w:p w14:paraId="58833139" w14:textId="66DB0FAD" w:rsidR="007A5B50" w:rsidRPr="009627A6" w:rsidRDefault="00360095" w:rsidP="00963071">
            <w:pPr>
              <w:widowControl w:val="0"/>
              <w:overflowPunct w:val="0"/>
              <w:autoSpaceDE w:val="0"/>
              <w:autoSpaceDN w:val="0"/>
              <w:adjustRightInd w:val="0"/>
              <w:spacing w:line="276" w:lineRule="auto"/>
              <w:ind w:right="20"/>
              <w:jc w:val="center"/>
              <w:rPr>
                <w:rFonts w:eastAsia="SimSun"/>
                <w:b/>
                <w:bCs/>
              </w:rPr>
            </w:pPr>
            <w:r>
              <w:rPr>
                <w:rFonts w:eastAsia="SimSun"/>
                <w:b/>
                <w:bCs/>
              </w:rPr>
              <w:t>Br. g</w:t>
            </w:r>
            <w:r w:rsidR="007A5B50" w:rsidRPr="009627A6">
              <w:rPr>
                <w:rFonts w:eastAsia="SimSun"/>
                <w:b/>
                <w:bCs/>
              </w:rPr>
              <w:t>rup</w:t>
            </w:r>
            <w:r>
              <w:rPr>
                <w:rFonts w:eastAsia="SimSun"/>
                <w:b/>
                <w:bCs/>
              </w:rPr>
              <w:t>e</w:t>
            </w:r>
          </w:p>
        </w:tc>
        <w:tc>
          <w:tcPr>
            <w:tcW w:w="2074" w:type="dxa"/>
            <w:shd w:val="clear" w:color="auto" w:fill="E7E6E6"/>
            <w:vAlign w:val="center"/>
          </w:tcPr>
          <w:p w14:paraId="3C043D4F" w14:textId="7CF54632" w:rsidR="007A5B50" w:rsidRPr="009627A6" w:rsidRDefault="007A5B50" w:rsidP="00963071">
            <w:pPr>
              <w:widowControl w:val="0"/>
              <w:overflowPunct w:val="0"/>
              <w:autoSpaceDE w:val="0"/>
              <w:autoSpaceDN w:val="0"/>
              <w:adjustRightInd w:val="0"/>
              <w:spacing w:line="276" w:lineRule="auto"/>
              <w:ind w:right="20"/>
              <w:jc w:val="center"/>
              <w:rPr>
                <w:rFonts w:eastAsia="SimSun"/>
                <w:b/>
                <w:bCs/>
              </w:rPr>
            </w:pPr>
            <w:r w:rsidRPr="009627A6">
              <w:rPr>
                <w:rFonts w:eastAsia="SimSun"/>
                <w:b/>
                <w:bCs/>
              </w:rPr>
              <w:t xml:space="preserve">Naziv </w:t>
            </w:r>
            <w:r w:rsidR="00360095">
              <w:rPr>
                <w:rFonts w:eastAsia="SimSun"/>
                <w:b/>
                <w:bCs/>
              </w:rPr>
              <w:t>g</w:t>
            </w:r>
            <w:r w:rsidRPr="009627A6">
              <w:rPr>
                <w:rFonts w:eastAsia="SimSun"/>
                <w:b/>
                <w:bCs/>
              </w:rPr>
              <w:t>rupe</w:t>
            </w:r>
          </w:p>
        </w:tc>
        <w:tc>
          <w:tcPr>
            <w:tcW w:w="3107" w:type="dxa"/>
            <w:shd w:val="clear" w:color="auto" w:fill="E7E6E6"/>
            <w:vAlign w:val="center"/>
          </w:tcPr>
          <w:p w14:paraId="02F74C5B" w14:textId="6892F103" w:rsidR="007A5B50" w:rsidRPr="009627A6" w:rsidRDefault="007A5B50" w:rsidP="00963071">
            <w:pPr>
              <w:widowControl w:val="0"/>
              <w:overflowPunct w:val="0"/>
              <w:autoSpaceDE w:val="0"/>
              <w:autoSpaceDN w:val="0"/>
              <w:adjustRightInd w:val="0"/>
              <w:spacing w:line="276" w:lineRule="auto"/>
              <w:ind w:right="20"/>
              <w:jc w:val="center"/>
              <w:rPr>
                <w:rFonts w:eastAsia="SimSun"/>
                <w:b/>
                <w:bCs/>
              </w:rPr>
            </w:pPr>
            <w:r>
              <w:rPr>
                <w:rFonts w:eastAsia="SimSun"/>
                <w:b/>
                <w:bCs/>
              </w:rPr>
              <w:t xml:space="preserve">Naziv </w:t>
            </w:r>
            <w:r w:rsidR="00360095">
              <w:rPr>
                <w:rFonts w:eastAsia="SimSun"/>
                <w:b/>
                <w:bCs/>
              </w:rPr>
              <w:t>stavke</w:t>
            </w:r>
          </w:p>
        </w:tc>
        <w:tc>
          <w:tcPr>
            <w:tcW w:w="3029" w:type="dxa"/>
            <w:shd w:val="clear" w:color="auto" w:fill="E7E6E6"/>
            <w:vAlign w:val="center"/>
          </w:tcPr>
          <w:p w14:paraId="09B0E53B" w14:textId="7463F029" w:rsidR="007A5B50" w:rsidRPr="009627A6" w:rsidRDefault="007A5B50" w:rsidP="00963071">
            <w:pPr>
              <w:widowControl w:val="0"/>
              <w:overflowPunct w:val="0"/>
              <w:autoSpaceDE w:val="0"/>
              <w:autoSpaceDN w:val="0"/>
              <w:adjustRightInd w:val="0"/>
              <w:spacing w:line="276" w:lineRule="auto"/>
              <w:ind w:right="20"/>
              <w:jc w:val="center"/>
              <w:rPr>
                <w:rFonts w:eastAsia="SimSun"/>
                <w:b/>
                <w:bCs/>
              </w:rPr>
            </w:pPr>
            <w:r>
              <w:rPr>
                <w:rFonts w:eastAsia="SimSun"/>
                <w:b/>
                <w:bCs/>
              </w:rPr>
              <w:t>Količina</w:t>
            </w:r>
            <w:r w:rsidR="00360095">
              <w:rPr>
                <w:rFonts w:eastAsia="SimSun"/>
                <w:b/>
                <w:bCs/>
              </w:rPr>
              <w:t xml:space="preserve"> stavke</w:t>
            </w:r>
          </w:p>
        </w:tc>
      </w:tr>
      <w:tr w:rsidR="00D225B1" w:rsidRPr="009627A6" w14:paraId="2D3C1434" w14:textId="77777777" w:rsidTr="00DD1FE9">
        <w:trPr>
          <w:trHeight w:val="452"/>
        </w:trPr>
        <w:tc>
          <w:tcPr>
            <w:tcW w:w="857" w:type="dxa"/>
            <w:vMerge w:val="restart"/>
            <w:shd w:val="clear" w:color="auto" w:fill="auto"/>
            <w:vAlign w:val="center"/>
          </w:tcPr>
          <w:p w14:paraId="2BFE8A80" w14:textId="29EF34AF" w:rsidR="00D225B1" w:rsidRPr="009627A6" w:rsidRDefault="00D225B1" w:rsidP="00D225B1">
            <w:pPr>
              <w:widowControl w:val="0"/>
              <w:overflowPunct w:val="0"/>
              <w:autoSpaceDE w:val="0"/>
              <w:autoSpaceDN w:val="0"/>
              <w:adjustRightInd w:val="0"/>
              <w:spacing w:line="276" w:lineRule="auto"/>
              <w:ind w:right="20"/>
              <w:jc w:val="center"/>
              <w:rPr>
                <w:rFonts w:eastAsia="SimSun"/>
              </w:rPr>
            </w:pPr>
            <w:r w:rsidRPr="009627A6">
              <w:rPr>
                <w:rFonts w:eastAsia="SimSun"/>
              </w:rPr>
              <w:t>1.</w:t>
            </w:r>
          </w:p>
        </w:tc>
        <w:tc>
          <w:tcPr>
            <w:tcW w:w="2074" w:type="dxa"/>
            <w:vMerge w:val="restart"/>
            <w:shd w:val="clear" w:color="auto" w:fill="auto"/>
            <w:vAlign w:val="center"/>
          </w:tcPr>
          <w:p w14:paraId="5F141775" w14:textId="7A8A8DA7" w:rsidR="00D225B1" w:rsidRPr="00F76503" w:rsidRDefault="00D225B1" w:rsidP="00D225B1">
            <w:pPr>
              <w:spacing w:after="0" w:line="276" w:lineRule="auto"/>
              <w:jc w:val="center"/>
              <w:rPr>
                <w:iCs/>
                <w:color w:val="000000"/>
              </w:rPr>
            </w:pPr>
            <w:r>
              <w:rPr>
                <w:iCs/>
                <w:color w:val="000000"/>
              </w:rPr>
              <w:t>Medicinski namještaj</w:t>
            </w:r>
          </w:p>
        </w:tc>
        <w:tc>
          <w:tcPr>
            <w:tcW w:w="3107" w:type="dxa"/>
            <w:shd w:val="clear" w:color="auto" w:fill="auto"/>
            <w:vAlign w:val="center"/>
          </w:tcPr>
          <w:p w14:paraId="20D4BDDF" w14:textId="4372DABF" w:rsidR="00D225B1" w:rsidRPr="00252FF4" w:rsidRDefault="00D225B1" w:rsidP="00D225B1">
            <w:pPr>
              <w:widowControl w:val="0"/>
              <w:overflowPunct w:val="0"/>
              <w:autoSpaceDE w:val="0"/>
              <w:autoSpaceDN w:val="0"/>
              <w:adjustRightInd w:val="0"/>
              <w:spacing w:line="276" w:lineRule="auto"/>
              <w:ind w:right="20"/>
              <w:jc w:val="center"/>
              <w:rPr>
                <w:rFonts w:eastAsia="SimSun"/>
              </w:rPr>
            </w:pPr>
            <w:r w:rsidRPr="00252FF4">
              <w:rPr>
                <w:rFonts w:eastAsia="SimSun"/>
              </w:rPr>
              <w:t>Ormar za centralno skladištenje lijekova</w:t>
            </w:r>
          </w:p>
        </w:tc>
        <w:tc>
          <w:tcPr>
            <w:tcW w:w="3029" w:type="dxa"/>
            <w:shd w:val="clear" w:color="auto" w:fill="auto"/>
            <w:vAlign w:val="center"/>
          </w:tcPr>
          <w:p w14:paraId="1C84C9BD" w14:textId="283E9A5E" w:rsidR="00D225B1" w:rsidRDefault="00D225B1" w:rsidP="00D225B1">
            <w:pPr>
              <w:widowControl w:val="0"/>
              <w:overflowPunct w:val="0"/>
              <w:autoSpaceDE w:val="0"/>
              <w:autoSpaceDN w:val="0"/>
              <w:adjustRightInd w:val="0"/>
              <w:spacing w:line="276" w:lineRule="auto"/>
              <w:ind w:right="20"/>
              <w:jc w:val="center"/>
              <w:rPr>
                <w:rFonts w:eastAsia="SimSun"/>
              </w:rPr>
            </w:pPr>
            <w:r>
              <w:rPr>
                <w:rFonts w:eastAsia="SimSun"/>
              </w:rPr>
              <w:t>2 komada</w:t>
            </w:r>
          </w:p>
        </w:tc>
      </w:tr>
      <w:tr w:rsidR="00D225B1" w:rsidRPr="009627A6" w14:paraId="237111D7" w14:textId="77777777" w:rsidTr="00DD1FE9">
        <w:trPr>
          <w:trHeight w:val="452"/>
        </w:trPr>
        <w:tc>
          <w:tcPr>
            <w:tcW w:w="857" w:type="dxa"/>
            <w:vMerge/>
            <w:shd w:val="clear" w:color="auto" w:fill="auto"/>
            <w:vAlign w:val="center"/>
          </w:tcPr>
          <w:p w14:paraId="3E2E462F" w14:textId="79846D37" w:rsidR="00D225B1" w:rsidRPr="009627A6" w:rsidRDefault="00D225B1" w:rsidP="00D225B1">
            <w:pPr>
              <w:widowControl w:val="0"/>
              <w:overflowPunct w:val="0"/>
              <w:autoSpaceDE w:val="0"/>
              <w:autoSpaceDN w:val="0"/>
              <w:adjustRightInd w:val="0"/>
              <w:spacing w:line="276" w:lineRule="auto"/>
              <w:ind w:right="20"/>
              <w:jc w:val="center"/>
              <w:rPr>
                <w:rFonts w:eastAsia="SimSun"/>
              </w:rPr>
            </w:pPr>
          </w:p>
        </w:tc>
        <w:tc>
          <w:tcPr>
            <w:tcW w:w="2074" w:type="dxa"/>
            <w:vMerge/>
            <w:shd w:val="clear" w:color="auto" w:fill="auto"/>
            <w:vAlign w:val="center"/>
          </w:tcPr>
          <w:p w14:paraId="104749ED" w14:textId="700E7A8D" w:rsidR="00D225B1" w:rsidRPr="00F76503" w:rsidRDefault="00D225B1" w:rsidP="00D225B1">
            <w:pPr>
              <w:spacing w:after="0" w:line="276" w:lineRule="auto"/>
              <w:jc w:val="center"/>
              <w:rPr>
                <w:iCs/>
                <w:color w:val="000000"/>
              </w:rPr>
            </w:pPr>
          </w:p>
        </w:tc>
        <w:tc>
          <w:tcPr>
            <w:tcW w:w="3107" w:type="dxa"/>
            <w:shd w:val="clear" w:color="auto" w:fill="auto"/>
            <w:vAlign w:val="center"/>
          </w:tcPr>
          <w:p w14:paraId="19EBBC34" w14:textId="4D828543" w:rsidR="00D225B1" w:rsidRPr="009627A6" w:rsidRDefault="00D225B1" w:rsidP="00D225B1">
            <w:pPr>
              <w:widowControl w:val="0"/>
              <w:overflowPunct w:val="0"/>
              <w:autoSpaceDE w:val="0"/>
              <w:autoSpaceDN w:val="0"/>
              <w:adjustRightInd w:val="0"/>
              <w:spacing w:line="276" w:lineRule="auto"/>
              <w:ind w:right="20"/>
              <w:jc w:val="center"/>
              <w:rPr>
                <w:rFonts w:eastAsia="SimSun"/>
              </w:rPr>
            </w:pPr>
            <w:r>
              <w:rPr>
                <w:rFonts w:eastAsia="SimSun"/>
              </w:rPr>
              <w:t>Kolica za previjanje s ladicama i posudom za nečisto i izvlačnom tacnom</w:t>
            </w:r>
          </w:p>
        </w:tc>
        <w:tc>
          <w:tcPr>
            <w:tcW w:w="3029" w:type="dxa"/>
            <w:shd w:val="clear" w:color="auto" w:fill="auto"/>
            <w:vAlign w:val="center"/>
          </w:tcPr>
          <w:p w14:paraId="039FC5BA" w14:textId="536C83F3" w:rsidR="00D225B1" w:rsidRPr="009627A6" w:rsidRDefault="00D225B1" w:rsidP="00D225B1">
            <w:pPr>
              <w:widowControl w:val="0"/>
              <w:overflowPunct w:val="0"/>
              <w:autoSpaceDE w:val="0"/>
              <w:autoSpaceDN w:val="0"/>
              <w:adjustRightInd w:val="0"/>
              <w:spacing w:line="276" w:lineRule="auto"/>
              <w:ind w:right="20"/>
              <w:jc w:val="center"/>
              <w:rPr>
                <w:rFonts w:eastAsia="SimSun"/>
              </w:rPr>
            </w:pPr>
            <w:r>
              <w:rPr>
                <w:rFonts w:eastAsia="SimSun"/>
              </w:rPr>
              <w:t>1 komad</w:t>
            </w:r>
          </w:p>
        </w:tc>
      </w:tr>
      <w:tr w:rsidR="00D225B1" w:rsidRPr="009627A6" w14:paraId="7B7577BE" w14:textId="77777777" w:rsidTr="003A335B">
        <w:tc>
          <w:tcPr>
            <w:tcW w:w="857" w:type="dxa"/>
            <w:shd w:val="clear" w:color="auto" w:fill="F2F2F2" w:themeFill="background1" w:themeFillShade="F2"/>
            <w:vAlign w:val="center"/>
          </w:tcPr>
          <w:p w14:paraId="519A3510" w14:textId="093E2133" w:rsidR="00D225B1" w:rsidRPr="009627A6" w:rsidRDefault="00DD1FE9" w:rsidP="00D225B1">
            <w:pPr>
              <w:widowControl w:val="0"/>
              <w:overflowPunct w:val="0"/>
              <w:autoSpaceDE w:val="0"/>
              <w:autoSpaceDN w:val="0"/>
              <w:adjustRightInd w:val="0"/>
              <w:spacing w:line="276" w:lineRule="auto"/>
              <w:ind w:right="20"/>
              <w:jc w:val="center"/>
              <w:rPr>
                <w:rFonts w:eastAsia="SimSun"/>
              </w:rPr>
            </w:pPr>
            <w:r>
              <w:rPr>
                <w:rFonts w:eastAsia="SimSun"/>
              </w:rPr>
              <w:t>2</w:t>
            </w:r>
            <w:r w:rsidR="00D225B1">
              <w:rPr>
                <w:rFonts w:eastAsia="SimSun"/>
              </w:rPr>
              <w:t>.</w:t>
            </w:r>
          </w:p>
        </w:tc>
        <w:tc>
          <w:tcPr>
            <w:tcW w:w="2074" w:type="dxa"/>
            <w:shd w:val="clear" w:color="auto" w:fill="F2F2F2" w:themeFill="background1" w:themeFillShade="F2"/>
            <w:vAlign w:val="center"/>
          </w:tcPr>
          <w:p w14:paraId="23F298A1" w14:textId="3CCFC8FD" w:rsidR="00D225B1" w:rsidRPr="00F76503" w:rsidRDefault="00D225B1" w:rsidP="00D225B1">
            <w:pPr>
              <w:spacing w:after="0" w:line="276" w:lineRule="auto"/>
              <w:jc w:val="center"/>
              <w:rPr>
                <w:iCs/>
                <w:color w:val="000000"/>
              </w:rPr>
            </w:pPr>
            <w:r>
              <w:rPr>
                <w:iCs/>
                <w:color w:val="000000"/>
              </w:rPr>
              <w:t>Strecheri</w:t>
            </w:r>
          </w:p>
        </w:tc>
        <w:tc>
          <w:tcPr>
            <w:tcW w:w="3107" w:type="dxa"/>
            <w:shd w:val="clear" w:color="auto" w:fill="F2F2F2" w:themeFill="background1" w:themeFillShade="F2"/>
            <w:vAlign w:val="center"/>
          </w:tcPr>
          <w:p w14:paraId="2CD62EF5" w14:textId="27BF0B23" w:rsidR="00D225B1" w:rsidRPr="00CE229E" w:rsidRDefault="00D225B1" w:rsidP="00D225B1">
            <w:pPr>
              <w:widowControl w:val="0"/>
              <w:overflowPunct w:val="0"/>
              <w:autoSpaceDE w:val="0"/>
              <w:autoSpaceDN w:val="0"/>
              <w:adjustRightInd w:val="0"/>
              <w:spacing w:line="276" w:lineRule="auto"/>
              <w:ind w:right="20"/>
              <w:jc w:val="center"/>
            </w:pPr>
            <w:r w:rsidRPr="005110F6">
              <w:t>Strecher s visinskim podešava</w:t>
            </w:r>
            <w:r>
              <w:t>nj</w:t>
            </w:r>
            <w:r w:rsidRPr="005110F6">
              <w:t>em i bočnim ogradama</w:t>
            </w:r>
          </w:p>
        </w:tc>
        <w:tc>
          <w:tcPr>
            <w:tcW w:w="3029" w:type="dxa"/>
            <w:shd w:val="clear" w:color="auto" w:fill="F2F2F2" w:themeFill="background1" w:themeFillShade="F2"/>
            <w:vAlign w:val="center"/>
          </w:tcPr>
          <w:p w14:paraId="2FD43802" w14:textId="6E831DFD" w:rsidR="00D225B1" w:rsidDel="005110F6" w:rsidRDefault="0039557B" w:rsidP="00D225B1">
            <w:pPr>
              <w:widowControl w:val="0"/>
              <w:overflowPunct w:val="0"/>
              <w:autoSpaceDE w:val="0"/>
              <w:autoSpaceDN w:val="0"/>
              <w:adjustRightInd w:val="0"/>
              <w:spacing w:line="276" w:lineRule="auto"/>
              <w:ind w:right="20"/>
              <w:jc w:val="center"/>
            </w:pPr>
            <w:r>
              <w:t xml:space="preserve">22 </w:t>
            </w:r>
            <w:r w:rsidR="00D225B1">
              <w:t>komada</w:t>
            </w:r>
          </w:p>
        </w:tc>
      </w:tr>
    </w:tbl>
    <w:p w14:paraId="0C20B878" w14:textId="77777777" w:rsidR="007A5B50" w:rsidRPr="009627A6" w:rsidRDefault="007A5B50" w:rsidP="00963071">
      <w:pPr>
        <w:spacing w:line="276" w:lineRule="auto"/>
      </w:pPr>
    </w:p>
    <w:p w14:paraId="581A8AE2" w14:textId="77777777" w:rsidR="005A3EC3" w:rsidRPr="009627A6" w:rsidRDefault="005A3EC3" w:rsidP="00963071">
      <w:pPr>
        <w:widowControl w:val="0"/>
        <w:overflowPunct w:val="0"/>
        <w:autoSpaceDE w:val="0"/>
        <w:autoSpaceDN w:val="0"/>
        <w:adjustRightInd w:val="0"/>
        <w:spacing w:line="276" w:lineRule="auto"/>
        <w:ind w:right="20"/>
        <w:rPr>
          <w:rFonts w:eastAsia="SimSun"/>
        </w:rPr>
      </w:pPr>
      <w:r w:rsidRPr="009627A6">
        <w:rPr>
          <w:rFonts w:eastAsia="SimSun"/>
        </w:rPr>
        <w:lastRenderedPageBreak/>
        <w:t>CPV oznake predmeta nabave: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2117"/>
        <w:gridCol w:w="1418"/>
        <w:gridCol w:w="4672"/>
      </w:tblGrid>
      <w:tr w:rsidR="005A3EC3" w:rsidRPr="009627A6" w14:paraId="402E3EDB" w14:textId="77777777" w:rsidTr="00F22DF9">
        <w:tc>
          <w:tcPr>
            <w:tcW w:w="860" w:type="dxa"/>
            <w:shd w:val="clear" w:color="auto" w:fill="E7E6E6"/>
            <w:vAlign w:val="center"/>
          </w:tcPr>
          <w:p w14:paraId="0D4EE363" w14:textId="26341274" w:rsidR="005A3EC3" w:rsidRPr="009627A6" w:rsidRDefault="00360095" w:rsidP="00963071">
            <w:pPr>
              <w:widowControl w:val="0"/>
              <w:overflowPunct w:val="0"/>
              <w:autoSpaceDE w:val="0"/>
              <w:autoSpaceDN w:val="0"/>
              <w:adjustRightInd w:val="0"/>
              <w:spacing w:line="276" w:lineRule="auto"/>
              <w:ind w:right="20"/>
              <w:jc w:val="center"/>
              <w:rPr>
                <w:rFonts w:eastAsia="SimSun"/>
                <w:b/>
                <w:bCs/>
              </w:rPr>
            </w:pPr>
            <w:r>
              <w:rPr>
                <w:rFonts w:eastAsia="SimSun"/>
                <w:b/>
                <w:bCs/>
              </w:rPr>
              <w:t>Br. g</w:t>
            </w:r>
            <w:r w:rsidR="005A3EC3" w:rsidRPr="009627A6">
              <w:rPr>
                <w:rFonts w:eastAsia="SimSun"/>
                <w:b/>
                <w:bCs/>
              </w:rPr>
              <w:t>rup</w:t>
            </w:r>
            <w:r>
              <w:rPr>
                <w:rFonts w:eastAsia="SimSun"/>
                <w:b/>
                <w:bCs/>
              </w:rPr>
              <w:t>e</w:t>
            </w:r>
          </w:p>
        </w:tc>
        <w:tc>
          <w:tcPr>
            <w:tcW w:w="2117" w:type="dxa"/>
            <w:shd w:val="clear" w:color="auto" w:fill="E7E6E6"/>
            <w:vAlign w:val="center"/>
          </w:tcPr>
          <w:p w14:paraId="2675F3EE" w14:textId="36B4C229" w:rsidR="005A3EC3" w:rsidRPr="009627A6" w:rsidRDefault="005A3EC3" w:rsidP="00963071">
            <w:pPr>
              <w:widowControl w:val="0"/>
              <w:overflowPunct w:val="0"/>
              <w:autoSpaceDE w:val="0"/>
              <w:autoSpaceDN w:val="0"/>
              <w:adjustRightInd w:val="0"/>
              <w:spacing w:line="276" w:lineRule="auto"/>
              <w:ind w:right="20"/>
              <w:jc w:val="center"/>
              <w:rPr>
                <w:rFonts w:eastAsia="SimSun"/>
                <w:b/>
                <w:bCs/>
              </w:rPr>
            </w:pPr>
            <w:r w:rsidRPr="009627A6">
              <w:rPr>
                <w:rFonts w:eastAsia="SimSun"/>
                <w:b/>
                <w:bCs/>
              </w:rPr>
              <w:t xml:space="preserve">Naziv </w:t>
            </w:r>
            <w:r w:rsidR="00360095">
              <w:rPr>
                <w:rFonts w:eastAsia="SimSun"/>
                <w:b/>
                <w:bCs/>
              </w:rPr>
              <w:t>g</w:t>
            </w:r>
            <w:r w:rsidRPr="009627A6">
              <w:rPr>
                <w:rFonts w:eastAsia="SimSun"/>
                <w:b/>
                <w:bCs/>
              </w:rPr>
              <w:t>rupe</w:t>
            </w:r>
          </w:p>
        </w:tc>
        <w:tc>
          <w:tcPr>
            <w:tcW w:w="6090" w:type="dxa"/>
            <w:gridSpan w:val="2"/>
            <w:shd w:val="clear" w:color="auto" w:fill="E7E6E6"/>
            <w:vAlign w:val="center"/>
          </w:tcPr>
          <w:p w14:paraId="161BB653" w14:textId="5C891779" w:rsidR="005A3EC3" w:rsidRPr="009627A6" w:rsidRDefault="005A3EC3" w:rsidP="00963071">
            <w:pPr>
              <w:widowControl w:val="0"/>
              <w:overflowPunct w:val="0"/>
              <w:autoSpaceDE w:val="0"/>
              <w:autoSpaceDN w:val="0"/>
              <w:adjustRightInd w:val="0"/>
              <w:spacing w:line="276" w:lineRule="auto"/>
              <w:ind w:right="20"/>
              <w:jc w:val="center"/>
              <w:rPr>
                <w:rFonts w:eastAsia="SimSun"/>
                <w:b/>
                <w:bCs/>
              </w:rPr>
            </w:pPr>
            <w:r w:rsidRPr="00C03682">
              <w:rPr>
                <w:rFonts w:eastAsia="SimSun"/>
                <w:b/>
                <w:bCs/>
              </w:rPr>
              <w:t>CPV oznake</w:t>
            </w:r>
            <w:r w:rsidR="00360095">
              <w:rPr>
                <w:rFonts w:eastAsia="SimSun"/>
                <w:b/>
                <w:bCs/>
              </w:rPr>
              <w:t xml:space="preserve"> predmeta nabave</w:t>
            </w:r>
          </w:p>
        </w:tc>
      </w:tr>
      <w:tr w:rsidR="001961F0" w:rsidRPr="009627A6" w14:paraId="3D983F0D" w14:textId="77777777" w:rsidTr="00DD1FE9">
        <w:trPr>
          <w:trHeight w:val="174"/>
        </w:trPr>
        <w:tc>
          <w:tcPr>
            <w:tcW w:w="860" w:type="dxa"/>
            <w:shd w:val="clear" w:color="auto" w:fill="auto"/>
            <w:vAlign w:val="center"/>
          </w:tcPr>
          <w:p w14:paraId="0D8DF211" w14:textId="65045989" w:rsidR="001961F0" w:rsidRPr="009627A6" w:rsidRDefault="001961F0" w:rsidP="00963071">
            <w:pPr>
              <w:widowControl w:val="0"/>
              <w:overflowPunct w:val="0"/>
              <w:autoSpaceDE w:val="0"/>
              <w:autoSpaceDN w:val="0"/>
              <w:adjustRightInd w:val="0"/>
              <w:spacing w:line="276" w:lineRule="auto"/>
              <w:ind w:right="20"/>
              <w:jc w:val="center"/>
              <w:rPr>
                <w:rFonts w:eastAsia="SimSun"/>
              </w:rPr>
            </w:pPr>
            <w:r>
              <w:rPr>
                <w:rFonts w:eastAsia="SimSun"/>
              </w:rPr>
              <w:t>1.</w:t>
            </w:r>
          </w:p>
        </w:tc>
        <w:tc>
          <w:tcPr>
            <w:tcW w:w="2117" w:type="dxa"/>
            <w:shd w:val="clear" w:color="auto" w:fill="auto"/>
            <w:vAlign w:val="center"/>
          </w:tcPr>
          <w:p w14:paraId="198C399D" w14:textId="308822FF" w:rsidR="001961F0" w:rsidRPr="00F76503" w:rsidRDefault="00D225B1" w:rsidP="00963071">
            <w:pPr>
              <w:spacing w:after="0" w:line="276" w:lineRule="auto"/>
              <w:jc w:val="center"/>
              <w:rPr>
                <w:iCs/>
                <w:color w:val="000000"/>
              </w:rPr>
            </w:pPr>
            <w:r>
              <w:rPr>
                <w:iCs/>
                <w:color w:val="000000"/>
              </w:rPr>
              <w:t>Medicinski namještaj</w:t>
            </w:r>
          </w:p>
        </w:tc>
        <w:tc>
          <w:tcPr>
            <w:tcW w:w="1418" w:type="dxa"/>
            <w:shd w:val="clear" w:color="auto" w:fill="auto"/>
            <w:vAlign w:val="center"/>
          </w:tcPr>
          <w:p w14:paraId="338B01CB" w14:textId="38341829" w:rsidR="001961F0" w:rsidRPr="009627A6" w:rsidRDefault="001961F0" w:rsidP="00963071">
            <w:pPr>
              <w:widowControl w:val="0"/>
              <w:overflowPunct w:val="0"/>
              <w:autoSpaceDE w:val="0"/>
              <w:autoSpaceDN w:val="0"/>
              <w:adjustRightInd w:val="0"/>
              <w:spacing w:line="276" w:lineRule="auto"/>
              <w:ind w:right="20"/>
              <w:jc w:val="center"/>
              <w:rPr>
                <w:rFonts w:eastAsia="SimSun"/>
              </w:rPr>
            </w:pPr>
            <w:r w:rsidRPr="009627A6">
              <w:rPr>
                <w:rFonts w:eastAsia="SimSun"/>
              </w:rPr>
              <w:t>33192000-2</w:t>
            </w:r>
          </w:p>
        </w:tc>
        <w:tc>
          <w:tcPr>
            <w:tcW w:w="4672" w:type="dxa"/>
            <w:shd w:val="clear" w:color="auto" w:fill="auto"/>
            <w:vAlign w:val="center"/>
          </w:tcPr>
          <w:p w14:paraId="76D0A6B4" w14:textId="418F9F82" w:rsidR="001961F0" w:rsidRPr="009627A6" w:rsidRDefault="001961F0" w:rsidP="00963071">
            <w:pPr>
              <w:widowControl w:val="0"/>
              <w:overflowPunct w:val="0"/>
              <w:autoSpaceDE w:val="0"/>
              <w:autoSpaceDN w:val="0"/>
              <w:adjustRightInd w:val="0"/>
              <w:spacing w:line="276" w:lineRule="auto"/>
              <w:ind w:right="20"/>
              <w:jc w:val="center"/>
              <w:rPr>
                <w:rFonts w:eastAsia="SimSun"/>
              </w:rPr>
            </w:pPr>
            <w:r w:rsidRPr="009627A6">
              <w:rPr>
                <w:rFonts w:eastAsia="SimSun"/>
              </w:rPr>
              <w:t>Medicinski namještaj</w:t>
            </w:r>
          </w:p>
        </w:tc>
      </w:tr>
      <w:tr w:rsidR="00EB1BCA" w:rsidRPr="009627A6" w14:paraId="73A41DA5" w14:textId="77777777" w:rsidTr="00F22DF9">
        <w:trPr>
          <w:trHeight w:val="455"/>
        </w:trPr>
        <w:tc>
          <w:tcPr>
            <w:tcW w:w="860" w:type="dxa"/>
            <w:shd w:val="clear" w:color="auto" w:fill="F2F2F2" w:themeFill="background1" w:themeFillShade="F2"/>
            <w:vAlign w:val="center"/>
          </w:tcPr>
          <w:p w14:paraId="3D08C576" w14:textId="18EEDE5F" w:rsidR="00EB1BCA" w:rsidRPr="009627A6" w:rsidRDefault="00DD1FE9" w:rsidP="00963071">
            <w:pPr>
              <w:widowControl w:val="0"/>
              <w:overflowPunct w:val="0"/>
              <w:autoSpaceDE w:val="0"/>
              <w:autoSpaceDN w:val="0"/>
              <w:adjustRightInd w:val="0"/>
              <w:spacing w:line="276" w:lineRule="auto"/>
              <w:ind w:right="20"/>
              <w:jc w:val="center"/>
              <w:rPr>
                <w:rFonts w:eastAsia="SimSun"/>
              </w:rPr>
            </w:pPr>
            <w:r>
              <w:rPr>
                <w:rFonts w:eastAsia="SimSun"/>
              </w:rPr>
              <w:t>2</w:t>
            </w:r>
            <w:r w:rsidR="00EB1BCA" w:rsidRPr="009627A6">
              <w:rPr>
                <w:rFonts w:eastAsia="SimSun"/>
              </w:rPr>
              <w:t>.</w:t>
            </w:r>
          </w:p>
        </w:tc>
        <w:tc>
          <w:tcPr>
            <w:tcW w:w="2117" w:type="dxa"/>
            <w:shd w:val="clear" w:color="auto" w:fill="F2F2F2" w:themeFill="background1" w:themeFillShade="F2"/>
            <w:vAlign w:val="center"/>
          </w:tcPr>
          <w:p w14:paraId="148C1750" w14:textId="5E5290D8" w:rsidR="00EB1BCA" w:rsidRPr="00F76503" w:rsidRDefault="00EB1BCA" w:rsidP="00963071">
            <w:pPr>
              <w:spacing w:after="0" w:line="276" w:lineRule="auto"/>
              <w:jc w:val="center"/>
              <w:rPr>
                <w:iCs/>
                <w:color w:val="000000"/>
              </w:rPr>
            </w:pPr>
            <w:r>
              <w:rPr>
                <w:iCs/>
                <w:color w:val="000000"/>
              </w:rPr>
              <w:t>Strecheri</w:t>
            </w:r>
          </w:p>
        </w:tc>
        <w:tc>
          <w:tcPr>
            <w:tcW w:w="1418" w:type="dxa"/>
            <w:shd w:val="clear" w:color="auto" w:fill="F2F2F2" w:themeFill="background1" w:themeFillShade="F2"/>
            <w:vAlign w:val="center"/>
          </w:tcPr>
          <w:p w14:paraId="5D670A90" w14:textId="50DD509C" w:rsidR="00EB1BCA" w:rsidRPr="009627A6" w:rsidRDefault="00EB1BCA" w:rsidP="00963071">
            <w:pPr>
              <w:widowControl w:val="0"/>
              <w:overflowPunct w:val="0"/>
              <w:autoSpaceDE w:val="0"/>
              <w:autoSpaceDN w:val="0"/>
              <w:adjustRightInd w:val="0"/>
              <w:spacing w:line="276" w:lineRule="auto"/>
              <w:ind w:right="20"/>
              <w:jc w:val="center"/>
              <w:rPr>
                <w:rFonts w:eastAsia="SimSun"/>
              </w:rPr>
            </w:pPr>
            <w:r w:rsidRPr="00963071">
              <w:rPr>
                <w:rFonts w:eastAsia="SimSun"/>
              </w:rPr>
              <w:t>33190000-8</w:t>
            </w:r>
          </w:p>
        </w:tc>
        <w:tc>
          <w:tcPr>
            <w:tcW w:w="4672" w:type="dxa"/>
            <w:shd w:val="clear" w:color="auto" w:fill="F2F2F2" w:themeFill="background1" w:themeFillShade="F2"/>
            <w:vAlign w:val="center"/>
          </w:tcPr>
          <w:p w14:paraId="550D207C" w14:textId="10915050" w:rsidR="00EB1BCA" w:rsidRPr="009627A6" w:rsidRDefault="00EB1BCA" w:rsidP="00963071">
            <w:pPr>
              <w:widowControl w:val="0"/>
              <w:overflowPunct w:val="0"/>
              <w:autoSpaceDE w:val="0"/>
              <w:autoSpaceDN w:val="0"/>
              <w:adjustRightInd w:val="0"/>
              <w:spacing w:line="276" w:lineRule="auto"/>
              <w:ind w:right="20"/>
              <w:jc w:val="center"/>
              <w:rPr>
                <w:rFonts w:eastAsia="SimSun"/>
              </w:rPr>
            </w:pPr>
            <w:r w:rsidRPr="00963071">
              <w:rPr>
                <w:rFonts w:eastAsia="SimSun"/>
              </w:rPr>
              <w:t>Razne medicinske naprave i proizvodi</w:t>
            </w:r>
          </w:p>
        </w:tc>
      </w:tr>
    </w:tbl>
    <w:p w14:paraId="36D875ED" w14:textId="4EF75FD7" w:rsidR="00EB6E9E" w:rsidRDefault="00EB6E9E" w:rsidP="00963071">
      <w:pPr>
        <w:widowControl w:val="0"/>
        <w:overflowPunct w:val="0"/>
        <w:autoSpaceDE w:val="0"/>
        <w:autoSpaceDN w:val="0"/>
        <w:adjustRightInd w:val="0"/>
        <w:spacing w:line="276" w:lineRule="auto"/>
        <w:ind w:right="20"/>
        <w:rPr>
          <w:rFonts w:eastAsia="SimSun"/>
        </w:rPr>
      </w:pPr>
      <w:r w:rsidRPr="009627A6">
        <w:rPr>
          <w:rFonts w:eastAsia="SimSun"/>
        </w:rPr>
        <w:t>Sukladno članku 204. stavku 3. ZJN 2016</w:t>
      </w:r>
      <w:r w:rsidR="00A60E04">
        <w:rPr>
          <w:rFonts w:eastAsia="SimSun"/>
        </w:rPr>
        <w:t>,</w:t>
      </w:r>
      <w:r w:rsidRPr="009627A6">
        <w:rPr>
          <w:rFonts w:eastAsia="SimSun"/>
        </w:rPr>
        <w:t xml:space="preserve"> ponuditelj može podnijeti ponudu za jednu, nekoliko ili sve grupe predmeta nabave. </w:t>
      </w:r>
    </w:p>
    <w:p w14:paraId="2930D07A" w14:textId="77777777" w:rsidR="00EB6E9E" w:rsidRPr="009627A6" w:rsidRDefault="00EB6E9E" w:rsidP="00963071">
      <w:pPr>
        <w:widowControl w:val="0"/>
        <w:overflowPunct w:val="0"/>
        <w:autoSpaceDE w:val="0"/>
        <w:autoSpaceDN w:val="0"/>
        <w:adjustRightInd w:val="0"/>
        <w:spacing w:line="276" w:lineRule="auto"/>
        <w:ind w:right="20"/>
        <w:rPr>
          <w:rFonts w:eastAsia="SimSun"/>
        </w:rPr>
      </w:pPr>
      <w:r w:rsidRPr="009627A6">
        <w:rPr>
          <w:rFonts w:eastAsia="SimSun"/>
        </w:rPr>
        <w:t>Sukladno članku 10. stavku 3. Pravilnika o dokumentaciji ako je predmet nabave podijeljen na grupe, ponuditelj dostavlja zasebnu ponudu za svaku grupu.</w:t>
      </w:r>
    </w:p>
    <w:p w14:paraId="50BAA7D2" w14:textId="1AC35871" w:rsidR="00EB6E9E" w:rsidRDefault="00EB6E9E" w:rsidP="00963071">
      <w:pPr>
        <w:widowControl w:val="0"/>
        <w:overflowPunct w:val="0"/>
        <w:autoSpaceDE w:val="0"/>
        <w:autoSpaceDN w:val="0"/>
        <w:adjustRightInd w:val="0"/>
        <w:spacing w:line="276" w:lineRule="auto"/>
        <w:ind w:right="20"/>
        <w:rPr>
          <w:rFonts w:eastAsia="SimSun"/>
          <w:b/>
          <w:bCs/>
        </w:rPr>
      </w:pPr>
      <w:r w:rsidRPr="009627A6">
        <w:rPr>
          <w:rFonts w:eastAsia="SimSun"/>
        </w:rPr>
        <w:t xml:space="preserve">Sva ugovorena i isporučena oprema mora biti </w:t>
      </w:r>
      <w:r w:rsidRPr="009627A6">
        <w:rPr>
          <w:rFonts w:eastAsia="SimSun"/>
          <w:b/>
          <w:bCs/>
        </w:rPr>
        <w:t>nova i nekorištena</w:t>
      </w:r>
      <w:r w:rsidR="007C6106">
        <w:rPr>
          <w:rFonts w:eastAsia="SimSun"/>
          <w:b/>
          <w:bCs/>
        </w:rPr>
        <w:t xml:space="preserve"> te </w:t>
      </w:r>
      <w:r w:rsidR="007C6106" w:rsidRPr="007C6106">
        <w:rPr>
          <w:rFonts w:eastAsia="SimSun"/>
          <w:b/>
          <w:bCs/>
        </w:rPr>
        <w:t>uključuje isporuku, instalaciju  te puštanje u punu funkciju rada predmeta nabave, edukaciju korisnika o rukovanju i radu s uređajima te redovno održavanje uređaja tijekom jamstvenog perioda</w:t>
      </w:r>
      <w:r w:rsidRPr="009627A6">
        <w:rPr>
          <w:rFonts w:eastAsia="SimSun"/>
          <w:b/>
          <w:bCs/>
        </w:rPr>
        <w:t>.</w:t>
      </w:r>
    </w:p>
    <w:p w14:paraId="7DE8BC72" w14:textId="77777777" w:rsidR="00F72262" w:rsidRPr="009627A6" w:rsidRDefault="00F72262" w:rsidP="00963071">
      <w:pPr>
        <w:widowControl w:val="0"/>
        <w:overflowPunct w:val="0"/>
        <w:autoSpaceDE w:val="0"/>
        <w:autoSpaceDN w:val="0"/>
        <w:adjustRightInd w:val="0"/>
        <w:spacing w:line="276" w:lineRule="auto"/>
        <w:ind w:right="20"/>
        <w:rPr>
          <w:rFonts w:eastAsia="SimSun"/>
        </w:rPr>
      </w:pPr>
    </w:p>
    <w:p w14:paraId="23C4F26A" w14:textId="77777777" w:rsidR="00F14B46" w:rsidRPr="009627A6" w:rsidRDefault="0034436C" w:rsidP="00F169EF">
      <w:pPr>
        <w:pStyle w:val="Naslov2"/>
      </w:pPr>
      <w:bookmarkStart w:id="71" w:name="_Toc143770384"/>
      <w:r w:rsidRPr="00F76503">
        <w:t xml:space="preserve">2.2. </w:t>
      </w:r>
      <w:bookmarkEnd w:id="65"/>
      <w:bookmarkEnd w:id="66"/>
      <w:bookmarkEnd w:id="67"/>
      <w:bookmarkEnd w:id="68"/>
      <w:r w:rsidR="005B420F" w:rsidRPr="009627A6">
        <w:t>Količina predmeta nabave</w:t>
      </w:r>
      <w:bookmarkEnd w:id="71"/>
    </w:p>
    <w:p w14:paraId="55949F27" w14:textId="6EFA0957" w:rsidR="000452D0" w:rsidRDefault="0009352D" w:rsidP="00963071">
      <w:pPr>
        <w:spacing w:after="0" w:line="276" w:lineRule="auto"/>
      </w:pPr>
      <w:r>
        <w:t xml:space="preserve">U slučaju svih grupa predmeta nabave, </w:t>
      </w:r>
      <w:r w:rsidR="005B420F" w:rsidRPr="009627A6">
        <w:t>Naručitelj određuje točnu količinu predmeta nabave</w:t>
      </w:r>
      <w:r w:rsidR="009E409F" w:rsidRPr="009627A6">
        <w:t xml:space="preserve"> koja</w:t>
      </w:r>
      <w:r w:rsidR="005B420F" w:rsidRPr="009627A6">
        <w:t xml:space="preserve"> je iskazana u Troškovni</w:t>
      </w:r>
      <w:r w:rsidR="00364A59">
        <w:t>cima</w:t>
      </w:r>
      <w:r w:rsidR="005B420F" w:rsidRPr="009627A6">
        <w:t xml:space="preserve"> za svaku grupu predmeta nabave, a isti čine sastavni dio ove Dokumentacije o nabavi. </w:t>
      </w:r>
    </w:p>
    <w:p w14:paraId="094536C2" w14:textId="77777777" w:rsidR="00F72262" w:rsidRPr="009627A6" w:rsidRDefault="00F72262" w:rsidP="00963071">
      <w:pPr>
        <w:spacing w:after="0" w:line="276" w:lineRule="auto"/>
      </w:pPr>
    </w:p>
    <w:p w14:paraId="41AA826B" w14:textId="77777777" w:rsidR="00764876" w:rsidRPr="009627A6" w:rsidRDefault="00764876" w:rsidP="00F169EF">
      <w:pPr>
        <w:pStyle w:val="Naslov2"/>
      </w:pPr>
      <w:bookmarkStart w:id="72" w:name="_Toc143770385"/>
      <w:r w:rsidRPr="00F76503">
        <w:t>2.</w:t>
      </w:r>
      <w:r w:rsidR="005B420F" w:rsidRPr="009627A6">
        <w:t>3</w:t>
      </w:r>
      <w:r w:rsidRPr="00F76503">
        <w:t>. Tehničke specifikacije</w:t>
      </w:r>
      <w:r w:rsidR="001B05D9" w:rsidRPr="009627A6">
        <w:t xml:space="preserve"> i odredbe o jednakovrijednosti</w:t>
      </w:r>
      <w:bookmarkEnd w:id="72"/>
    </w:p>
    <w:p w14:paraId="3A50DE0A" w14:textId="77777777" w:rsidR="00184C4F" w:rsidRDefault="00184C4F" w:rsidP="00963071">
      <w:pPr>
        <w:spacing w:line="276" w:lineRule="auto"/>
        <w:rPr>
          <w:rFonts w:eastAsia="Arial Narrow"/>
        </w:rPr>
      </w:pPr>
      <w:r>
        <w:rPr>
          <w:rFonts w:eastAsia="Arial Narrow"/>
        </w:rPr>
        <w:t>Odredbe ove točke odnose se na sve grupe predmeta nabave.</w:t>
      </w:r>
    </w:p>
    <w:p w14:paraId="455A2840" w14:textId="77777777" w:rsidR="005B420F" w:rsidRPr="009627A6" w:rsidRDefault="005B420F" w:rsidP="00963071">
      <w:pPr>
        <w:widowControl w:val="0"/>
        <w:autoSpaceDE w:val="0"/>
        <w:autoSpaceDN w:val="0"/>
        <w:adjustRightInd w:val="0"/>
        <w:spacing w:line="276" w:lineRule="auto"/>
      </w:pPr>
      <w:r w:rsidRPr="009627A6">
        <w:t>Tehničke specifikacije su specificirane u zasebnim dokumentima za svaku grupu predmeta nabave, a iste čine sastavni dio ove Dokumentacije o nabavi.</w:t>
      </w:r>
    </w:p>
    <w:p w14:paraId="2EC6EFE0" w14:textId="77777777" w:rsidR="005B420F" w:rsidRPr="009627A6" w:rsidRDefault="005B420F" w:rsidP="00963071">
      <w:pPr>
        <w:widowControl w:val="0"/>
        <w:autoSpaceDE w:val="0"/>
        <w:autoSpaceDN w:val="0"/>
        <w:adjustRightInd w:val="0"/>
        <w:spacing w:line="276" w:lineRule="auto"/>
      </w:pPr>
      <w:r w:rsidRPr="009627A6">
        <w:t xml:space="preserve">Tehničke specifikacije ne upućuju na određenu marku ili izvor, ili određeni proces s obilježjima proizvoda ili usluga koje pruža određeni gospodarski subjekt, ili na zaštitne znakove, patente, tipove ili određeno podrijetlo ili proizvodnju.  </w:t>
      </w:r>
    </w:p>
    <w:p w14:paraId="20ED28F0" w14:textId="53D2EE4C" w:rsidR="005B420F" w:rsidRPr="009627A6" w:rsidRDefault="005B420F" w:rsidP="00963071">
      <w:pPr>
        <w:widowControl w:val="0"/>
        <w:autoSpaceDE w:val="0"/>
        <w:autoSpaceDN w:val="0"/>
        <w:adjustRightInd w:val="0"/>
        <w:spacing w:line="276" w:lineRule="auto"/>
      </w:pPr>
      <w:r w:rsidRPr="009627A6">
        <w:t>Sukladno čl</w:t>
      </w:r>
      <w:r w:rsidR="00D3358B">
        <w:t>anku</w:t>
      </w:r>
      <w:r w:rsidRPr="009627A6">
        <w:t xml:space="preserve"> 211. st</w:t>
      </w:r>
      <w:r w:rsidR="00D3358B">
        <w:t xml:space="preserve">avku </w:t>
      </w:r>
      <w:r w:rsidRPr="009627A6">
        <w:t>2. ZJN 2016 u slučaju korištenja mogućnosti upućivanja na specifikacije iz članka 209. st</w:t>
      </w:r>
      <w:r w:rsidR="00D3358B">
        <w:t xml:space="preserve">avka </w:t>
      </w:r>
      <w:r w:rsidRPr="009627A6">
        <w:t>2. ZJN 2016, Naručitelj ne smije odbiti ponudu zbog toga što ponuđeni radovi, roba ili usluge nisu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w:t>
      </w:r>
    </w:p>
    <w:p w14:paraId="45483A61" w14:textId="77777777" w:rsidR="005B420F" w:rsidRPr="009627A6" w:rsidRDefault="005B420F" w:rsidP="00963071">
      <w:pPr>
        <w:widowControl w:val="0"/>
        <w:autoSpaceDE w:val="0"/>
        <w:autoSpaceDN w:val="0"/>
        <w:adjustRightInd w:val="0"/>
        <w:spacing w:line="276" w:lineRule="auto"/>
      </w:pPr>
      <w:r w:rsidRPr="009627A6">
        <w:t xml:space="preserve">Za slučaj da uz upućivanje na norme u specifikacijama nije naznačen izraz „ili jednakovrijedno“, ovom se općom odredbom određuje da je nuđenje jednakovrijednog rješenja dopušteno i za slučaj da izraz „ili jednakovrijedno“ nije naznačen uz normu. U slučaju da se u specifikacijama upućuje na određenu marku ili izvor, ili određeni proces s obilježjima proizvoda ili usluga koje pruža određeni gospodarski subjekt, ili na zaštitne znakove, patente, tipove ili određeno podrijetlo ili proizvodnju, isto je opravdano budući da se predmet nabave ne može dovoljno precizno i razumljivo opisati sukladno članku 209. ZJN 2016. U navedenom slučaju je uputa popraćena izrazom „ili jednakovrijedno“; odnosno, ako nije popraćena </w:t>
      </w:r>
      <w:r w:rsidRPr="009627A6">
        <w:lastRenderedPageBreak/>
        <w:t>istim izrazom, ovom se općom odredbom određuje da se za svaku takvu uputu ima uzeti da je popraćena izrazom „ili jednakovrijedno“ te da je uvijek dopušteno nuđenje jednakovrijednog.</w:t>
      </w:r>
    </w:p>
    <w:p w14:paraId="7EF4881B" w14:textId="14021370" w:rsidR="005B420F" w:rsidRPr="009627A6" w:rsidRDefault="005B420F" w:rsidP="00963071">
      <w:pPr>
        <w:widowControl w:val="0"/>
        <w:autoSpaceDE w:val="0"/>
        <w:autoSpaceDN w:val="0"/>
        <w:adjustRightInd w:val="0"/>
        <w:spacing w:line="276" w:lineRule="auto"/>
      </w:pPr>
      <w:r w:rsidRPr="009627A6">
        <w:t>Za slučaj upućivanja kako je navedeno u prethodnom odlomku ove točke, kriteriji mjerodavni za ocjenu jednakovrijednosti su određeni tehničkim specifikacijama, odnosno specifikacije opisane uz predmet nabave za koji je navedena marka, izvor ili proces smatraju se propisanim kriterijima mjerodavnim za ocjenu jednakovrijednosti. U slučaju nuđenja jednakovrijednog proizvoda, ponuditelj može dokazati jednakovrijednost tehničkih karakteristika tog proizvoda bilo kojim prikladnim sredstvom, što znači da dokaz jednakovrijednosti mogu biti primjerice tehničke specifikacije i tehnički listovi proizvođača, izvješća o testiranju, atesti i druge potvrde koje odgovaraju osnovnim karakteristikama izdržljivosti, čvrstoće, sigurnosti, otpornosti, kvalitete ili druge karakteristike čija se jednakovrijednost dokazuje; odnosno drugo prikladno sredstvo po ocjeni ponuditelja. Dokazi jednakovrijednosti dostavljaju se uz ponudu.</w:t>
      </w:r>
    </w:p>
    <w:p w14:paraId="7CFC926A" w14:textId="77777777" w:rsidR="007C3F9C" w:rsidRPr="00F76503" w:rsidRDefault="007C3F9C" w:rsidP="00963071">
      <w:pPr>
        <w:suppressAutoHyphens/>
        <w:spacing w:after="0" w:line="276" w:lineRule="auto"/>
        <w:rPr>
          <w:lang w:eastAsia="zh-CN"/>
        </w:rPr>
      </w:pPr>
      <w:r w:rsidRPr="00F76503">
        <w:rPr>
          <w:lang w:eastAsia="zh-CN"/>
        </w:rPr>
        <w:t>Zahtjevi definirani Tehničkim specifikacijama u slučaju svih grupa nabave predstavljaju minimalne tehničke karakteristike koje ponuđena roba mora zadovoljavati. Kako bi se ponuda smatrala valjanom, ponuđeni predmet nabave mora zadovoljiti sve što je traženo u obrascu Tehničkih specifikacija za pojedinu grupu nabave na način da se nudi minimalne tražene tehničke karakteristike ili bolje od traženog.</w:t>
      </w:r>
    </w:p>
    <w:p w14:paraId="457EBCF9" w14:textId="6DF63914" w:rsidR="007C3F9C" w:rsidRPr="00F76503" w:rsidRDefault="007C3F9C" w:rsidP="00963071">
      <w:pPr>
        <w:suppressAutoHyphens/>
        <w:spacing w:after="0" w:line="276" w:lineRule="auto"/>
        <w:rPr>
          <w:b/>
          <w:lang w:eastAsia="zh-CN"/>
        </w:rPr>
      </w:pPr>
      <w:r w:rsidRPr="00F76503">
        <w:rPr>
          <w:lang w:eastAsia="zh-CN"/>
        </w:rPr>
        <w:t xml:space="preserve">U slučaju svih grupa nabave ponuditelj u Tehničkim specifikacijama </w:t>
      </w:r>
      <w:r w:rsidRPr="00F76503">
        <w:rPr>
          <w:b/>
          <w:lang w:eastAsia="zh-CN"/>
        </w:rPr>
        <w:t>obavezno popunjava</w:t>
      </w:r>
      <w:r w:rsidRPr="00F76503">
        <w:rPr>
          <w:lang w:eastAsia="zh-CN"/>
        </w:rPr>
        <w:t xml:space="preserve"> stupac </w:t>
      </w:r>
      <w:r w:rsidRPr="00F76503">
        <w:rPr>
          <w:b/>
          <w:lang w:eastAsia="zh-CN"/>
        </w:rPr>
        <w:t>«Ponuđene specifikacije»</w:t>
      </w:r>
      <w:r w:rsidRPr="00F76503">
        <w:rPr>
          <w:lang w:eastAsia="zh-CN"/>
        </w:rPr>
        <w:t xml:space="preserve"> definirajući detaljno tehničke specifikacije ponuđene robe. Pri tome</w:t>
      </w:r>
      <w:r w:rsidR="0009340E">
        <w:rPr>
          <w:lang w:eastAsia="zh-CN"/>
        </w:rPr>
        <w:t>,</w:t>
      </w:r>
      <w:r w:rsidRPr="00F76503">
        <w:rPr>
          <w:lang w:eastAsia="zh-CN"/>
        </w:rPr>
        <w:t xml:space="preserve"> ponuditelj popunjava tehničke specifikacije </w:t>
      </w:r>
      <w:r w:rsidRPr="00F76503">
        <w:rPr>
          <w:b/>
          <w:u w:val="single"/>
          <w:lang w:eastAsia="zh-CN"/>
        </w:rPr>
        <w:t>upisujući točne karakteristike ponuđene robe</w:t>
      </w:r>
      <w:r w:rsidRPr="00F76503">
        <w:rPr>
          <w:lang w:eastAsia="zh-CN"/>
        </w:rPr>
        <w:t>, izbjegavajući pri tome popunjavanje stupca samo riječima kao što su npr. „zadovoljava“, „DA“ ili „odgovara traženom“).</w:t>
      </w:r>
      <w:r w:rsidRPr="00F76503">
        <w:rPr>
          <w:b/>
          <w:lang w:eastAsia="zh-CN"/>
        </w:rPr>
        <w:t xml:space="preserve"> </w:t>
      </w:r>
    </w:p>
    <w:p w14:paraId="51A4D839" w14:textId="77777777" w:rsidR="007C3F9C" w:rsidRPr="00F76503" w:rsidRDefault="007C3F9C" w:rsidP="00963071">
      <w:pPr>
        <w:suppressAutoHyphens/>
        <w:spacing w:after="0" w:line="276" w:lineRule="auto"/>
        <w:rPr>
          <w:lang w:eastAsia="zh-CN"/>
        </w:rPr>
      </w:pPr>
      <w:r w:rsidRPr="00F76503">
        <w:rPr>
          <w:lang w:eastAsia="zh-CN"/>
        </w:rPr>
        <w:t xml:space="preserve">Stupac </w:t>
      </w:r>
      <w:r w:rsidRPr="00F76503">
        <w:rPr>
          <w:b/>
          <w:lang w:eastAsia="zh-CN"/>
        </w:rPr>
        <w:t>«Bilješke, napomene, reference na tehničku dokumentaciju»</w:t>
      </w:r>
      <w:r w:rsidRPr="00F76503">
        <w:rPr>
          <w:lang w:eastAsia="zh-CN"/>
        </w:rPr>
        <w:t xml:space="preserve"> ponuditelj </w:t>
      </w:r>
      <w:r w:rsidRPr="00F76503">
        <w:rPr>
          <w:b/>
          <w:lang w:eastAsia="zh-CN"/>
        </w:rPr>
        <w:t>može</w:t>
      </w:r>
      <w:r w:rsidRPr="00F76503">
        <w:rPr>
          <w:lang w:eastAsia="zh-CN"/>
        </w:rPr>
        <w:t xml:space="preserve"> popuniti ukoliko smatra potrebnim, no isto nije obvezno. </w:t>
      </w:r>
    </w:p>
    <w:p w14:paraId="144E7C6A" w14:textId="6B368738" w:rsidR="007C3F9C" w:rsidRDefault="007C3F9C" w:rsidP="00963071">
      <w:pPr>
        <w:suppressAutoHyphens/>
        <w:spacing w:after="0" w:line="276" w:lineRule="auto"/>
        <w:rPr>
          <w:lang w:eastAsia="zh-CN"/>
        </w:rPr>
      </w:pPr>
      <w:r w:rsidRPr="00F76503">
        <w:rPr>
          <w:lang w:eastAsia="zh-CN"/>
        </w:rPr>
        <w:t xml:space="preserve">Stupac </w:t>
      </w:r>
      <w:r w:rsidRPr="00F76503">
        <w:rPr>
          <w:b/>
          <w:lang w:eastAsia="zh-CN"/>
        </w:rPr>
        <w:t>«Ocjena DA/NE»</w:t>
      </w:r>
      <w:r w:rsidRPr="00F76503">
        <w:rPr>
          <w:lang w:eastAsia="zh-CN"/>
        </w:rPr>
        <w:t xml:space="preserve"> ponuditelj </w:t>
      </w:r>
      <w:r w:rsidRPr="00F76503">
        <w:rPr>
          <w:b/>
          <w:lang w:eastAsia="zh-CN"/>
        </w:rPr>
        <w:t>ne popunjava,</w:t>
      </w:r>
      <w:r w:rsidRPr="00F76503">
        <w:rPr>
          <w:lang w:eastAsia="zh-CN"/>
        </w:rPr>
        <w:t xml:space="preserve"> s obzirom na to da je stupac predviđen za ocjene naručitelja. </w:t>
      </w:r>
    </w:p>
    <w:p w14:paraId="4C37645A" w14:textId="683AE99B" w:rsidR="00E22C27" w:rsidRPr="005303A8" w:rsidRDefault="00E22C27" w:rsidP="00E22C27">
      <w:pPr>
        <w:suppressAutoHyphens/>
        <w:spacing w:after="0" w:line="276" w:lineRule="auto"/>
        <w:rPr>
          <w:bCs/>
          <w:color w:val="000000" w:themeColor="text1"/>
          <w:u w:val="single"/>
        </w:rPr>
      </w:pPr>
      <w:r w:rsidRPr="005303A8">
        <w:rPr>
          <w:bCs/>
          <w:color w:val="000000" w:themeColor="text1"/>
          <w:u w:val="single"/>
        </w:rPr>
        <w:t xml:space="preserve">Ponuditelj je obvezan u ponudi dostaviti odgovarajući dokaz da predmet koji nudi udovoljava zahtjevima iz tehničke specifikacije.  </w:t>
      </w:r>
    </w:p>
    <w:p w14:paraId="260CD09E" w14:textId="2E1F7510" w:rsidR="00E22C27" w:rsidRPr="005303A8" w:rsidRDefault="00E22C27" w:rsidP="00E22C27">
      <w:pPr>
        <w:suppressAutoHyphens/>
        <w:spacing w:after="0" w:line="276" w:lineRule="auto"/>
        <w:rPr>
          <w:bCs/>
          <w:color w:val="000000" w:themeColor="text1"/>
          <w:u w:val="single"/>
        </w:rPr>
      </w:pPr>
      <w:r w:rsidRPr="005303A8">
        <w:rPr>
          <w:bCs/>
          <w:color w:val="000000" w:themeColor="text1"/>
          <w:u w:val="single"/>
        </w:rPr>
        <w:t xml:space="preserve">Odgovarajući dokaz može biti bilo koje prikladno sredstvo za dokazivanje sukladnosti ponuđenog predmeta nabave sa zahtjevima i kriterijima utvrđenima u tehničkim specifikacijama, primjerice </w:t>
      </w:r>
      <w:r>
        <w:rPr>
          <w:bCs/>
          <w:color w:val="000000" w:themeColor="text1"/>
          <w:u w:val="single"/>
        </w:rPr>
        <w:t xml:space="preserve"> </w:t>
      </w:r>
      <w:r w:rsidRPr="005303A8">
        <w:rPr>
          <w:bCs/>
          <w:color w:val="000000" w:themeColor="text1"/>
          <w:u w:val="single"/>
        </w:rPr>
        <w:t xml:space="preserve">tehnička dokumentacija proizvođača ili zastupnika proizvođača, tehnički listovi, katalozi, fotografije, izvješća o testiranju i sl.  </w:t>
      </w:r>
    </w:p>
    <w:p w14:paraId="72453A30" w14:textId="01262DE1" w:rsidR="00E22C27" w:rsidRPr="005303A8" w:rsidRDefault="00E22C27" w:rsidP="00E22C27">
      <w:pPr>
        <w:suppressAutoHyphens/>
        <w:spacing w:after="0" w:line="276" w:lineRule="auto"/>
        <w:rPr>
          <w:bCs/>
          <w:color w:val="000000" w:themeColor="text1"/>
          <w:u w:val="single"/>
        </w:rPr>
      </w:pPr>
      <w:r w:rsidRPr="005303A8">
        <w:rPr>
          <w:bCs/>
          <w:color w:val="000000" w:themeColor="text1"/>
          <w:u w:val="single"/>
        </w:rPr>
        <w:t xml:space="preserve">Iz dostavljene dokumentacije mora biti jasno vidljivo da ponuđena roba u cijelosti udovoljava traženim karakteristikama iz Tehničke specifikacije, odnosno, svaka karakteristika robe određena u Tehničkim specifikacijama mora biti označena u tehničkoj dokumentaciji proizvođača ili zastupnika proizvođača, tehničkom listu, katalogu, fotografiji, izvješću o </w:t>
      </w:r>
      <w:r>
        <w:rPr>
          <w:bCs/>
          <w:color w:val="000000" w:themeColor="text1"/>
          <w:u w:val="single"/>
        </w:rPr>
        <w:t>t</w:t>
      </w:r>
      <w:r w:rsidRPr="005303A8">
        <w:rPr>
          <w:bCs/>
          <w:color w:val="000000" w:themeColor="text1"/>
          <w:u w:val="single"/>
        </w:rPr>
        <w:t>estiranju</w:t>
      </w:r>
      <w:r>
        <w:rPr>
          <w:bCs/>
          <w:color w:val="000000" w:themeColor="text1"/>
          <w:u w:val="single"/>
        </w:rPr>
        <w:t xml:space="preserve"> </w:t>
      </w:r>
      <w:r w:rsidRPr="005303A8">
        <w:rPr>
          <w:bCs/>
          <w:color w:val="000000" w:themeColor="text1"/>
          <w:u w:val="single"/>
        </w:rPr>
        <w:t xml:space="preserve">i sl. na način da se upiše redni broj stavke tehničke specifikacije koja se dokazuje upisanim podatkom kako bi bilo razvidno što se nudi. </w:t>
      </w:r>
    </w:p>
    <w:p w14:paraId="2D7214C0" w14:textId="77777777" w:rsidR="00E22C27" w:rsidRDefault="00E22C27" w:rsidP="00E22C27">
      <w:pPr>
        <w:suppressAutoHyphens/>
        <w:spacing w:after="0" w:line="276" w:lineRule="auto"/>
        <w:rPr>
          <w:b/>
          <w:bCs/>
          <w:color w:val="000000" w:themeColor="text1"/>
          <w:u w:val="single"/>
          <w:lang w:eastAsia="zh-CN"/>
        </w:rPr>
      </w:pPr>
      <w:r w:rsidRPr="00E22C27">
        <w:rPr>
          <w:b/>
          <w:color w:val="000000" w:themeColor="text1"/>
          <w:u w:val="single"/>
        </w:rPr>
        <w:t>Priložena dokumentacija može biti na hrvatskom ili engleskom jeziku.</w:t>
      </w:r>
      <w:r w:rsidRPr="00E22C27" w:rsidDel="00DE7518">
        <w:rPr>
          <w:b/>
          <w:bCs/>
          <w:color w:val="000000" w:themeColor="text1"/>
          <w:u w:val="single"/>
          <w:lang w:eastAsia="zh-CN"/>
        </w:rPr>
        <w:t xml:space="preserve"> </w:t>
      </w:r>
    </w:p>
    <w:p w14:paraId="1B148441" w14:textId="197B45DB" w:rsidR="007C3F9C" w:rsidRDefault="007C3F9C" w:rsidP="00963071">
      <w:pPr>
        <w:suppressAutoHyphens/>
        <w:spacing w:after="0" w:line="276" w:lineRule="auto"/>
        <w:rPr>
          <w:lang w:eastAsia="zh-CN"/>
        </w:rPr>
      </w:pPr>
      <w:r w:rsidRPr="00F76503">
        <w:rPr>
          <w:lang w:eastAsia="zh-CN"/>
        </w:rPr>
        <w:t>U slučaju postojanja sumnje u istinitost podataka navedenih u ponuđenim tehničkim specifikacijama, naručitelj zadržava pravo provjere navedenih podataka bilo kojim prikladnim sredstvom / načinom (npr. provjerom podataka objavljenih na internetskim stranicama proizvođača, distributera ili se može obratiti proizvođaču i sl.).</w:t>
      </w:r>
    </w:p>
    <w:p w14:paraId="2933A2A0" w14:textId="77777777" w:rsidR="00F72262" w:rsidRPr="00F76503" w:rsidRDefault="00F72262" w:rsidP="00963071">
      <w:pPr>
        <w:suppressAutoHyphens/>
        <w:spacing w:after="0" w:line="276" w:lineRule="auto"/>
        <w:rPr>
          <w:lang w:eastAsia="zh-CN"/>
        </w:rPr>
      </w:pPr>
    </w:p>
    <w:p w14:paraId="06167118" w14:textId="46D48618" w:rsidR="00874D00" w:rsidRPr="00F76503" w:rsidRDefault="00874D00" w:rsidP="00F169EF">
      <w:pPr>
        <w:pStyle w:val="Naslov2"/>
      </w:pPr>
      <w:bookmarkStart w:id="73" w:name="_Toc461013734"/>
      <w:bookmarkStart w:id="74" w:name="_Toc474478047"/>
      <w:bookmarkStart w:id="75" w:name="_Toc474751450"/>
      <w:bookmarkStart w:id="76" w:name="_Toc474751505"/>
      <w:bookmarkStart w:id="77" w:name="_Toc474751559"/>
      <w:bookmarkStart w:id="78" w:name="_Toc143770386"/>
      <w:bookmarkEnd w:id="69"/>
      <w:bookmarkEnd w:id="70"/>
      <w:r w:rsidRPr="00F76503">
        <w:lastRenderedPageBreak/>
        <w:t>2.</w:t>
      </w:r>
      <w:r w:rsidR="001B05D9" w:rsidRPr="009627A6">
        <w:t>4</w:t>
      </w:r>
      <w:r w:rsidRPr="00F76503">
        <w:t>. Troškovnik</w:t>
      </w:r>
      <w:bookmarkEnd w:id="73"/>
      <w:bookmarkEnd w:id="74"/>
      <w:bookmarkEnd w:id="75"/>
      <w:bookmarkEnd w:id="76"/>
      <w:bookmarkEnd w:id="77"/>
      <w:bookmarkEnd w:id="78"/>
      <w:r w:rsidRPr="00F76503">
        <w:t xml:space="preserve"> </w:t>
      </w:r>
    </w:p>
    <w:p w14:paraId="4B62E685" w14:textId="77777777" w:rsidR="00184C4F" w:rsidRDefault="00184C4F" w:rsidP="00963071">
      <w:pPr>
        <w:spacing w:line="276" w:lineRule="auto"/>
        <w:rPr>
          <w:rFonts w:eastAsia="Arial Narrow"/>
        </w:rPr>
      </w:pPr>
      <w:bookmarkStart w:id="79" w:name="_Toc474751451"/>
      <w:bookmarkStart w:id="80" w:name="_Toc474751506"/>
      <w:bookmarkStart w:id="81" w:name="_Toc474751560"/>
      <w:r>
        <w:rPr>
          <w:rFonts w:eastAsia="Arial Narrow"/>
        </w:rPr>
        <w:t>Odredbe ove točke odnose se na sve grupe predmeta nabave.</w:t>
      </w:r>
    </w:p>
    <w:p w14:paraId="25FD4DCF" w14:textId="77777777" w:rsidR="001B05D9" w:rsidRPr="009627A6" w:rsidRDefault="00EA5208" w:rsidP="00963071">
      <w:pPr>
        <w:spacing w:line="276" w:lineRule="auto"/>
      </w:pPr>
      <w:r w:rsidRPr="009627A6">
        <w:t xml:space="preserve">Troškovnik za </w:t>
      </w:r>
      <w:r w:rsidR="001B05D9" w:rsidRPr="009627A6">
        <w:t>svaku grupu predmeta nabave je priložen kao zaseban dokument te čini sastavni dio ove Dokumentacije o nabavi. Isti se ispunjava elektronički u formatu u kojem je objavljen u EOJN RH.</w:t>
      </w:r>
    </w:p>
    <w:p w14:paraId="019EB87F" w14:textId="77777777" w:rsidR="001B05D9" w:rsidRPr="009627A6" w:rsidRDefault="001B05D9" w:rsidP="00963071">
      <w:pPr>
        <w:spacing w:line="276" w:lineRule="auto"/>
      </w:pPr>
      <w:r w:rsidRPr="009627A6">
        <w:t>Ponuditelj ne smije mijenjati tekst ili količine navedene u Troškovniku.</w:t>
      </w:r>
    </w:p>
    <w:p w14:paraId="41189FC0" w14:textId="08247D27" w:rsidR="001B05D9" w:rsidRPr="009627A6" w:rsidRDefault="001B05D9" w:rsidP="00963071">
      <w:pPr>
        <w:spacing w:line="276" w:lineRule="auto"/>
      </w:pPr>
      <w:r w:rsidRPr="009627A6">
        <w:t xml:space="preserve">Cijena se izražava u valuti </w:t>
      </w:r>
      <w:r w:rsidR="0025600D">
        <w:t>EUR</w:t>
      </w:r>
      <w:r w:rsidR="0025600D" w:rsidRPr="009627A6">
        <w:t xml:space="preserve"> </w:t>
      </w:r>
      <w:r w:rsidRPr="009627A6">
        <w:t>te se zaokružuje na dvije decimale. U cijenu ponude moraju biti uračunati svi troškovi i popusti.</w:t>
      </w:r>
    </w:p>
    <w:p w14:paraId="56A42B49" w14:textId="3F0978C4" w:rsidR="009C4928" w:rsidRPr="009627A6" w:rsidRDefault="009C4928" w:rsidP="00963071">
      <w:pPr>
        <w:spacing w:line="276" w:lineRule="auto"/>
      </w:pPr>
      <w:r w:rsidRPr="009627A6">
        <w:t xml:space="preserve">Jedinična cijena </w:t>
      </w:r>
      <w:r w:rsidR="00032E6A" w:rsidRPr="009627A6">
        <w:t>troškovničkih stavki nepromjenjiva je za cijelo vrijeme trajanja ugovora o javnoj nabavi.</w:t>
      </w:r>
    </w:p>
    <w:p w14:paraId="68B56AC1" w14:textId="77777777" w:rsidR="001B05D9" w:rsidRPr="009627A6" w:rsidRDefault="001B05D9" w:rsidP="00963071">
      <w:pPr>
        <w:spacing w:line="276" w:lineRule="auto"/>
      </w:pPr>
      <w:r w:rsidRPr="009627A6">
        <w:t>Naručitelj će u postupku pregleda i ocjene ponuda uspoređivati cijenu ponude sa PDV-om.</w:t>
      </w:r>
    </w:p>
    <w:p w14:paraId="12CD69E6" w14:textId="77777777" w:rsidR="001B05D9" w:rsidRPr="009627A6" w:rsidRDefault="001B05D9" w:rsidP="00963071">
      <w:pPr>
        <w:spacing w:line="276" w:lineRule="auto"/>
      </w:pPr>
      <w:r w:rsidRPr="009627A6">
        <w:t>Prilikom ispunjavanja Troškovnika ukupna cijena stavke izračunava se kao umnožak količine stavke i jedinične cijene stavke.</w:t>
      </w:r>
    </w:p>
    <w:p w14:paraId="6D6452BA" w14:textId="2AB27CED" w:rsidR="001B05D9" w:rsidRDefault="001B05D9" w:rsidP="00963071">
      <w:pPr>
        <w:spacing w:line="276" w:lineRule="auto"/>
      </w:pPr>
      <w:r w:rsidRPr="009627A6">
        <w:t>Ponuditelj mora iskazati cijenu ponude jer je ugovor o javnoj nabavi naplatni ugovor.</w:t>
      </w:r>
    </w:p>
    <w:p w14:paraId="1C6F5782" w14:textId="77777777" w:rsidR="00F72262" w:rsidRPr="009627A6" w:rsidRDefault="00F72262" w:rsidP="00963071">
      <w:pPr>
        <w:spacing w:line="276" w:lineRule="auto"/>
      </w:pPr>
    </w:p>
    <w:p w14:paraId="3CC68FEC" w14:textId="3732B01D" w:rsidR="0071481F" w:rsidRPr="009627A6" w:rsidRDefault="0071481F" w:rsidP="00F169EF">
      <w:pPr>
        <w:pStyle w:val="Naslov2"/>
      </w:pPr>
      <w:bookmarkStart w:id="82" w:name="_Toc143770387"/>
      <w:r w:rsidRPr="00F76503">
        <w:t>2.</w:t>
      </w:r>
      <w:r w:rsidR="000A6A40">
        <w:t>5</w:t>
      </w:r>
      <w:r w:rsidRPr="00F76503">
        <w:t xml:space="preserve">. Mjesto </w:t>
      </w:r>
      <w:bookmarkEnd w:id="79"/>
      <w:bookmarkEnd w:id="80"/>
      <w:bookmarkEnd w:id="81"/>
      <w:r w:rsidR="002F2DFD" w:rsidRPr="00F76503">
        <w:t xml:space="preserve">izvršenja </w:t>
      </w:r>
      <w:r w:rsidR="007460D0" w:rsidRPr="009627A6">
        <w:t>ugovora</w:t>
      </w:r>
      <w:bookmarkEnd w:id="82"/>
    </w:p>
    <w:p w14:paraId="288C2F5F" w14:textId="19EF74AA" w:rsidR="00FA06CD" w:rsidRDefault="00660E40" w:rsidP="00963071">
      <w:pPr>
        <w:spacing w:line="276" w:lineRule="auto"/>
      </w:pPr>
      <w:r w:rsidRPr="009627A6">
        <w:t xml:space="preserve">Mjesto isporuke </w:t>
      </w:r>
      <w:r w:rsidR="00EA5208" w:rsidRPr="009627A6">
        <w:t>robe</w:t>
      </w:r>
      <w:r w:rsidR="00B51CB2">
        <w:t xml:space="preserve"> u slučaju svih grupa predmeta nabave</w:t>
      </w:r>
      <w:r w:rsidR="00EA5208" w:rsidRPr="009627A6">
        <w:t xml:space="preserve"> je Klinički bolnički centar Osijek,</w:t>
      </w:r>
      <w:r w:rsidR="003A58D3" w:rsidRPr="009627A6">
        <w:t xml:space="preserve"> </w:t>
      </w:r>
      <w:r w:rsidR="00EA5208" w:rsidRPr="009627A6">
        <w:t>J. Huttlera 4, 31000 Osijek.</w:t>
      </w:r>
    </w:p>
    <w:p w14:paraId="125B64F1" w14:textId="77777777" w:rsidR="00F72262" w:rsidRPr="009627A6" w:rsidRDefault="00F72262" w:rsidP="00963071">
      <w:pPr>
        <w:spacing w:line="276" w:lineRule="auto"/>
      </w:pPr>
    </w:p>
    <w:p w14:paraId="250212CD" w14:textId="51ACB5C5" w:rsidR="00670F13" w:rsidRPr="009627A6" w:rsidRDefault="00534D69" w:rsidP="00F169EF">
      <w:pPr>
        <w:pStyle w:val="Naslov2"/>
      </w:pPr>
      <w:bookmarkStart w:id="83" w:name="_Toc461013736"/>
      <w:bookmarkStart w:id="84" w:name="_Toc474478049"/>
      <w:bookmarkStart w:id="85" w:name="_Toc474751452"/>
      <w:bookmarkStart w:id="86" w:name="_Toc474751507"/>
      <w:bookmarkStart w:id="87" w:name="_Toc474751561"/>
      <w:bookmarkStart w:id="88" w:name="_Toc485020028"/>
      <w:bookmarkStart w:id="89" w:name="_Toc143770388"/>
      <w:bookmarkStart w:id="90" w:name="_Toc461013738"/>
      <w:bookmarkStart w:id="91" w:name="_Toc474478051"/>
      <w:bookmarkStart w:id="92" w:name="_Toc474751454"/>
      <w:bookmarkStart w:id="93" w:name="_Toc474751509"/>
      <w:bookmarkStart w:id="94" w:name="_Toc474751563"/>
      <w:r w:rsidRPr="00F76503">
        <w:t>2.</w:t>
      </w:r>
      <w:r w:rsidR="000A6A40">
        <w:t>6</w:t>
      </w:r>
      <w:r w:rsidRPr="00F76503">
        <w:t xml:space="preserve">. </w:t>
      </w:r>
      <w:bookmarkEnd w:id="83"/>
      <w:bookmarkEnd w:id="84"/>
      <w:bookmarkEnd w:id="85"/>
      <w:bookmarkEnd w:id="86"/>
      <w:bookmarkEnd w:id="87"/>
      <w:bookmarkEnd w:id="88"/>
      <w:r w:rsidR="000E0FEE" w:rsidRPr="00F76503">
        <w:t xml:space="preserve">Rok početka i završetka </w:t>
      </w:r>
      <w:r w:rsidR="007460D0" w:rsidRPr="009627A6">
        <w:t>ugovora</w:t>
      </w:r>
      <w:bookmarkEnd w:id="89"/>
    </w:p>
    <w:p w14:paraId="75846F62" w14:textId="7CE27E2A" w:rsidR="002B357D" w:rsidRDefault="003E35D3" w:rsidP="00963071">
      <w:pPr>
        <w:spacing w:line="276" w:lineRule="auto"/>
      </w:pPr>
      <w:r>
        <w:t>Kako je istaknuto pod točkom 2.1. ove Dokumentacije o nabavi, o</w:t>
      </w:r>
      <w:r w:rsidRPr="003E35D3">
        <w:t>vaj postupak javne nabave provodi se u sklopu Projekta izgradnje i opremanja objedinjenog hitnog bolničkog prijema i dnevnih bolnica/dnevnih kirurgija KBC-a Osijek</w:t>
      </w:r>
      <w:r>
        <w:t>, pri čemu je p</w:t>
      </w:r>
      <w:r w:rsidRPr="003E35D3">
        <w:t xml:space="preserve">otpisan je </w:t>
      </w:r>
      <w:r>
        <w:t>U</w:t>
      </w:r>
      <w:r w:rsidRPr="003E35D3">
        <w:t xml:space="preserve">govor o dodjeli bespovratnih sredstava </w:t>
      </w:r>
      <w:r>
        <w:t xml:space="preserve">oznake </w:t>
      </w:r>
      <w:r w:rsidRPr="003E35D3">
        <w:t>KK.08.1.1.03.0006</w:t>
      </w:r>
      <w:r>
        <w:t xml:space="preserve"> </w:t>
      </w:r>
      <w:r w:rsidR="00D3358B">
        <w:t>„</w:t>
      </w:r>
      <w:r w:rsidRPr="003E35D3">
        <w:t>Unapređenje objedinjenog hitnog bolničkog prijema u sklopu KBC-a Osijek</w:t>
      </w:r>
      <w:r w:rsidR="00D3358B">
        <w:t>“</w:t>
      </w:r>
      <w:r w:rsidRPr="003E35D3">
        <w:t xml:space="preserve"> te </w:t>
      </w:r>
      <w:r>
        <w:t>U</w:t>
      </w:r>
      <w:r w:rsidRPr="003E35D3">
        <w:t xml:space="preserve">govor o dodjeli bespovratnih sredstava </w:t>
      </w:r>
      <w:r>
        <w:t xml:space="preserve">oznake </w:t>
      </w:r>
      <w:r w:rsidRPr="003E35D3">
        <w:t>KK.08.1.2.03.0033</w:t>
      </w:r>
      <w:r w:rsidR="00D3358B">
        <w:t xml:space="preserve"> „</w:t>
      </w:r>
      <w:r w:rsidRPr="003E35D3">
        <w:t>Izgradnja i opremanje dnevnih bolnica i dnevnih kirurgija u sklopu KBC-a Osijek</w:t>
      </w:r>
      <w:r w:rsidR="00D3358B">
        <w:t>“</w:t>
      </w:r>
      <w:r>
        <w:t xml:space="preserve">. U sklopu Projekta obuhvaćeni su i </w:t>
      </w:r>
      <w:r w:rsidR="00C20456">
        <w:t xml:space="preserve">radovi na izgradnji zgrade Objedinjenog hitnog bolničkog prijema te Dnevnih bolnica i Dnevnih kirurgija KBC-a Osijek, za koje je prethodno proveden postupak javne nabave </w:t>
      </w:r>
      <w:r w:rsidR="006B368E">
        <w:t xml:space="preserve">EOJN oznake: </w:t>
      </w:r>
      <w:r w:rsidR="006B368E" w:rsidRPr="006B368E">
        <w:t>2019/S 0F2-0022925</w:t>
      </w:r>
      <w:r w:rsidR="006B368E">
        <w:rPr>
          <w:rStyle w:val="Referencafusnote"/>
        </w:rPr>
        <w:footnoteReference w:id="1"/>
      </w:r>
      <w:r w:rsidR="006B368E">
        <w:t xml:space="preserve">, temeljem kojeg je </w:t>
      </w:r>
      <w:r w:rsidR="009320FA">
        <w:t>12.7.2021. potpisan ugovor s odabranom Zajednicom gospodarskih subjekata PROJEKTGRADNJA plus d.o.o. i TROMONT d.o.o.</w:t>
      </w:r>
      <w:r w:rsidR="003111B5">
        <w:t xml:space="preserve"> </w:t>
      </w:r>
    </w:p>
    <w:p w14:paraId="4C83606B" w14:textId="1B064AD2" w:rsidR="00DB3F40" w:rsidRDefault="00DB3F40" w:rsidP="00963071">
      <w:pPr>
        <w:spacing w:line="276" w:lineRule="auto"/>
      </w:pPr>
      <w:r>
        <w:t xml:space="preserve">Naručitelj u nastavku propisuje rok trajanja ugovora i rok isporuke za </w:t>
      </w:r>
      <w:r w:rsidR="0034300D">
        <w:t xml:space="preserve">obje grupe </w:t>
      </w:r>
      <w:r>
        <w:t>predmeta nabave propisuje, pri čemu je rok isporuke unutar roka trajanja ugovora.</w:t>
      </w:r>
    </w:p>
    <w:p w14:paraId="78CCBC41" w14:textId="08DF7E01" w:rsidR="00DB3F40" w:rsidRDefault="00DB3F40" w:rsidP="00963071">
      <w:pPr>
        <w:spacing w:line="276" w:lineRule="auto"/>
      </w:pPr>
      <w:r w:rsidRPr="00BF5925">
        <w:t xml:space="preserve">Rok </w:t>
      </w:r>
      <w:r w:rsidR="00170026" w:rsidRPr="00170026">
        <w:t xml:space="preserve">za isporuku, montažu, puštanje u punu funkciju rada uređaja, </w:t>
      </w:r>
      <w:r w:rsidR="00170026" w:rsidRPr="004D5A75">
        <w:t>edukaciju osoblja</w:t>
      </w:r>
      <w:r w:rsidR="00170026" w:rsidRPr="00170026">
        <w:t xml:space="preserve"> Naručitelja o načinu rukovanja i radu s opremom, te uredno izvršenu primopredaju isporučenog predmeta nabave, </w:t>
      </w:r>
      <w:r w:rsidRPr="00BF5925">
        <w:t xml:space="preserve">u slučaju ugovora za </w:t>
      </w:r>
      <w:r w:rsidR="0034300D">
        <w:t>obje grupe</w:t>
      </w:r>
      <w:r w:rsidRPr="00BF5925">
        <w:t xml:space="preserve"> ovog predmeta nabave počinje danom izdavanja pismene Obavijesti</w:t>
      </w:r>
      <w:r>
        <w:t xml:space="preserve"> o početku isporuke robe od strane Naručitelja za pojedinu grupu predmeta nabave te je u nastavku naveden rok isporuke prema grupama predmeta nabave kako slijedi:</w:t>
      </w: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820"/>
        <w:gridCol w:w="2693"/>
      </w:tblGrid>
      <w:tr w:rsidR="00431029" w:rsidRPr="00DC1E9F" w14:paraId="016966C6" w14:textId="77777777" w:rsidTr="00F76503">
        <w:trPr>
          <w:trHeight w:val="45"/>
        </w:trPr>
        <w:tc>
          <w:tcPr>
            <w:tcW w:w="850" w:type="dxa"/>
            <w:shd w:val="clear" w:color="000000" w:fill="F2F2F2"/>
            <w:noWrap/>
            <w:hideMark/>
          </w:tcPr>
          <w:p w14:paraId="732CD76F" w14:textId="77777777" w:rsidR="00431029" w:rsidRPr="00DC1E9F" w:rsidRDefault="00431029" w:rsidP="00963071">
            <w:pPr>
              <w:spacing w:line="276" w:lineRule="auto"/>
              <w:jc w:val="center"/>
              <w:rPr>
                <w:b/>
                <w:bCs/>
                <w:color w:val="3F3F3F"/>
              </w:rPr>
            </w:pPr>
            <w:r w:rsidRPr="00DC1E9F">
              <w:rPr>
                <w:b/>
                <w:bCs/>
                <w:color w:val="3F3F3F"/>
              </w:rPr>
              <w:lastRenderedPageBreak/>
              <w:t>Grupa</w:t>
            </w:r>
          </w:p>
        </w:tc>
        <w:tc>
          <w:tcPr>
            <w:tcW w:w="4820" w:type="dxa"/>
            <w:shd w:val="clear" w:color="000000" w:fill="F2F2F2"/>
            <w:noWrap/>
            <w:hideMark/>
          </w:tcPr>
          <w:p w14:paraId="1A51B549" w14:textId="77777777" w:rsidR="00431029" w:rsidRPr="00DC1E9F" w:rsidRDefault="00431029" w:rsidP="00963071">
            <w:pPr>
              <w:spacing w:line="276" w:lineRule="auto"/>
              <w:jc w:val="center"/>
              <w:rPr>
                <w:b/>
                <w:bCs/>
                <w:color w:val="3F3F3F"/>
              </w:rPr>
            </w:pPr>
            <w:r w:rsidRPr="00DC1E9F">
              <w:rPr>
                <w:b/>
                <w:bCs/>
                <w:color w:val="3F3F3F"/>
              </w:rPr>
              <w:t>Naziv grupe</w:t>
            </w:r>
          </w:p>
        </w:tc>
        <w:tc>
          <w:tcPr>
            <w:tcW w:w="2693" w:type="dxa"/>
            <w:shd w:val="clear" w:color="000000" w:fill="F2F2F2"/>
            <w:noWrap/>
            <w:hideMark/>
          </w:tcPr>
          <w:p w14:paraId="4BA48404" w14:textId="0EC91D51" w:rsidR="00431029" w:rsidRPr="00DC1E9F" w:rsidRDefault="00840E6A" w:rsidP="00963071">
            <w:pPr>
              <w:spacing w:line="276" w:lineRule="auto"/>
              <w:jc w:val="center"/>
              <w:rPr>
                <w:b/>
                <w:bCs/>
                <w:color w:val="3F3F3F"/>
              </w:rPr>
            </w:pPr>
            <w:r>
              <w:rPr>
                <w:b/>
                <w:bCs/>
                <w:color w:val="3F3F3F"/>
              </w:rPr>
              <w:t>Indikativni r</w:t>
            </w:r>
            <w:r w:rsidR="00431029">
              <w:rPr>
                <w:b/>
                <w:bCs/>
                <w:color w:val="3F3F3F"/>
              </w:rPr>
              <w:t xml:space="preserve">ok isporuke </w:t>
            </w:r>
          </w:p>
        </w:tc>
      </w:tr>
      <w:tr w:rsidR="00434740" w:rsidRPr="00DC1E9F" w14:paraId="3D06A0DA" w14:textId="77777777" w:rsidTr="00F76503">
        <w:trPr>
          <w:trHeight w:val="249"/>
        </w:trPr>
        <w:tc>
          <w:tcPr>
            <w:tcW w:w="850" w:type="dxa"/>
            <w:shd w:val="clear" w:color="auto" w:fill="auto"/>
          </w:tcPr>
          <w:p w14:paraId="5FFF4C73" w14:textId="31759C45" w:rsidR="00434740" w:rsidRPr="006330AA" w:rsidRDefault="00434740" w:rsidP="00963071">
            <w:pPr>
              <w:spacing w:after="0" w:line="276" w:lineRule="auto"/>
              <w:jc w:val="center"/>
              <w:rPr>
                <w:color w:val="000000"/>
              </w:rPr>
            </w:pPr>
            <w:r w:rsidRPr="006330AA">
              <w:rPr>
                <w:color w:val="000000"/>
              </w:rPr>
              <w:t>1.</w:t>
            </w:r>
          </w:p>
        </w:tc>
        <w:tc>
          <w:tcPr>
            <w:tcW w:w="4820" w:type="dxa"/>
            <w:shd w:val="clear" w:color="auto" w:fill="auto"/>
          </w:tcPr>
          <w:p w14:paraId="6024CF23" w14:textId="6290DEF5" w:rsidR="00434740" w:rsidRPr="00DC1E9F" w:rsidRDefault="00D225B1" w:rsidP="00963071">
            <w:pPr>
              <w:spacing w:after="0" w:line="276" w:lineRule="auto"/>
              <w:rPr>
                <w:iCs/>
                <w:color w:val="000000"/>
              </w:rPr>
            </w:pPr>
            <w:r>
              <w:rPr>
                <w:iCs/>
                <w:color w:val="000000"/>
              </w:rPr>
              <w:t>Medicinski namještaj</w:t>
            </w:r>
          </w:p>
        </w:tc>
        <w:tc>
          <w:tcPr>
            <w:tcW w:w="2693" w:type="dxa"/>
            <w:shd w:val="clear" w:color="auto" w:fill="auto"/>
          </w:tcPr>
          <w:p w14:paraId="7F2B591D" w14:textId="5918BE18" w:rsidR="00434740" w:rsidRPr="00DC1E9F" w:rsidRDefault="00316D88" w:rsidP="00963071">
            <w:pPr>
              <w:spacing w:after="0" w:line="276" w:lineRule="auto"/>
              <w:jc w:val="center"/>
              <w:rPr>
                <w:color w:val="000000"/>
              </w:rPr>
            </w:pPr>
            <w:r w:rsidRPr="00963071">
              <w:t xml:space="preserve">15 kalendarskih dana od dana primitka pisane </w:t>
            </w:r>
            <w:r>
              <w:t>O</w:t>
            </w:r>
            <w:r w:rsidRPr="00963071">
              <w:t>bavijesti putem elektroničke pošte</w:t>
            </w:r>
          </w:p>
        </w:tc>
      </w:tr>
      <w:tr w:rsidR="00434740" w:rsidRPr="00DC1E9F" w14:paraId="28032BEB" w14:textId="77777777" w:rsidTr="00F76503">
        <w:trPr>
          <w:trHeight w:val="249"/>
        </w:trPr>
        <w:tc>
          <w:tcPr>
            <w:tcW w:w="850" w:type="dxa"/>
            <w:shd w:val="clear" w:color="auto" w:fill="auto"/>
          </w:tcPr>
          <w:p w14:paraId="10DE8CFA" w14:textId="1F3A5084" w:rsidR="00434740" w:rsidRPr="006330AA" w:rsidRDefault="0034300D" w:rsidP="00963071">
            <w:pPr>
              <w:spacing w:after="0" w:line="276" w:lineRule="auto"/>
              <w:jc w:val="center"/>
              <w:rPr>
                <w:color w:val="000000"/>
              </w:rPr>
            </w:pPr>
            <w:r w:rsidRPr="006330AA">
              <w:rPr>
                <w:color w:val="000000"/>
              </w:rPr>
              <w:t>2</w:t>
            </w:r>
            <w:r w:rsidR="00434740" w:rsidRPr="006330AA">
              <w:rPr>
                <w:color w:val="000000"/>
              </w:rPr>
              <w:t>.</w:t>
            </w:r>
          </w:p>
        </w:tc>
        <w:tc>
          <w:tcPr>
            <w:tcW w:w="4820" w:type="dxa"/>
            <w:shd w:val="clear" w:color="auto" w:fill="auto"/>
          </w:tcPr>
          <w:p w14:paraId="44D31F66" w14:textId="66070BBA" w:rsidR="00434740" w:rsidRPr="00DC1E9F" w:rsidRDefault="00434740" w:rsidP="00963071">
            <w:pPr>
              <w:spacing w:after="0" w:line="276" w:lineRule="auto"/>
              <w:rPr>
                <w:iCs/>
                <w:color w:val="000000"/>
              </w:rPr>
            </w:pPr>
            <w:r w:rsidRPr="001A385C">
              <w:rPr>
                <w:iCs/>
                <w:color w:val="000000"/>
              </w:rPr>
              <w:t>Strecheri</w:t>
            </w:r>
          </w:p>
        </w:tc>
        <w:tc>
          <w:tcPr>
            <w:tcW w:w="2693" w:type="dxa"/>
            <w:shd w:val="clear" w:color="auto" w:fill="auto"/>
          </w:tcPr>
          <w:p w14:paraId="726857F4" w14:textId="0D194DB2" w:rsidR="00434740" w:rsidRPr="00DC1E9F" w:rsidRDefault="005D272C" w:rsidP="00963071">
            <w:pPr>
              <w:spacing w:after="0" w:line="276" w:lineRule="auto"/>
              <w:jc w:val="center"/>
              <w:rPr>
                <w:color w:val="000000"/>
              </w:rPr>
            </w:pPr>
            <w:r>
              <w:rPr>
                <w:color w:val="000000"/>
              </w:rPr>
              <w:t xml:space="preserve">Maksimalno 21 </w:t>
            </w:r>
            <w:r w:rsidR="00D34BA0">
              <w:rPr>
                <w:color w:val="000000"/>
              </w:rPr>
              <w:t xml:space="preserve">kalendarskih </w:t>
            </w:r>
            <w:r>
              <w:rPr>
                <w:color w:val="000000"/>
              </w:rPr>
              <w:t>dana od dana potpisa ugovora</w:t>
            </w:r>
            <w:r w:rsidR="00B32FF7">
              <w:rPr>
                <w:color w:val="000000"/>
              </w:rPr>
              <w:t>*</w:t>
            </w:r>
          </w:p>
        </w:tc>
      </w:tr>
    </w:tbl>
    <w:p w14:paraId="4884A1D9" w14:textId="7D7AE28E" w:rsidR="00B32FF7" w:rsidRDefault="00B32FF7" w:rsidP="00963071">
      <w:pPr>
        <w:spacing w:line="276" w:lineRule="auto"/>
      </w:pPr>
      <w:r>
        <w:t>*</w:t>
      </w:r>
      <w:r w:rsidRPr="0031447C">
        <w:rPr>
          <w:i/>
          <w:iCs/>
        </w:rPr>
        <w:t>U grupi 2 predmeta nabave rok isporuke će se ocjenjivati kao jedan od kriterija ekonomski najpovoljnije ponude</w:t>
      </w:r>
      <w:r w:rsidR="000B2400" w:rsidRPr="0031447C">
        <w:rPr>
          <w:i/>
          <w:iCs/>
        </w:rPr>
        <w:t xml:space="preserve"> te će rok isporuke odgovarati roku izraženom kroz kriterij kvalitete u okviru ekonomski najpovoljnije ponude</w:t>
      </w:r>
      <w:r w:rsidR="0031447C" w:rsidRPr="0031447C">
        <w:rPr>
          <w:i/>
          <w:iCs/>
        </w:rPr>
        <w:t>.</w:t>
      </w:r>
    </w:p>
    <w:p w14:paraId="437729D5" w14:textId="5D956D08" w:rsidR="00263CDE" w:rsidRDefault="00BD20F7" w:rsidP="00963071">
      <w:pPr>
        <w:spacing w:line="276" w:lineRule="auto"/>
      </w:pPr>
      <w:r>
        <w:t xml:space="preserve">Naručitelj će izdati Obavijest o početku isporuke robe za pojedinu grupu predmeta nabave </w:t>
      </w:r>
      <w:r w:rsidR="00434740">
        <w:t>ne</w:t>
      </w:r>
      <w:r>
        <w:t>ovisno o dinamici izvršenja radova na izgradnji zgrade Objedinjenog hitnog bolničkog prijema te Dnevnih bolnica i Dnevnih kirurgija KBC-a Osijek</w:t>
      </w:r>
      <w:r w:rsidR="007F4712">
        <w:t>.</w:t>
      </w:r>
    </w:p>
    <w:p w14:paraId="4F645532" w14:textId="726EFF5F" w:rsidR="007F4712" w:rsidRDefault="007F4712" w:rsidP="00963071">
      <w:pPr>
        <w:spacing w:line="276" w:lineRule="auto"/>
      </w:pPr>
      <w:r>
        <w:t>Isporuka robe za pojedinu grupu predmeta nabave smatrat će se završenom</w:t>
      </w:r>
      <w:r w:rsidRPr="00840365">
        <w:t xml:space="preserve"> primopredajom, o čemu će biti sastavljen </w:t>
      </w:r>
      <w:r>
        <w:t>Z</w:t>
      </w:r>
      <w:r w:rsidRPr="00840365">
        <w:t>apisnik</w:t>
      </w:r>
      <w:r>
        <w:t xml:space="preserve"> o primopredaji</w:t>
      </w:r>
      <w:r w:rsidRPr="00840365">
        <w:t>.</w:t>
      </w:r>
    </w:p>
    <w:p w14:paraId="2747D513" w14:textId="542F6BBD" w:rsidR="00EA2AED" w:rsidRDefault="00EA2AED" w:rsidP="00963071">
      <w:pPr>
        <w:spacing w:line="276" w:lineRule="auto"/>
      </w:pPr>
      <w:r w:rsidRPr="00EA2AED">
        <w:t>Primopredaju sa stavljanjem u funkciju ugovorenog predmeta nabave izvršit će predstavnici Naručitelja i Isporučitelja, a predstavnik Naručitelja ujedno je i Voditelj Povjerenstva.</w:t>
      </w:r>
      <w:r>
        <w:t xml:space="preserve"> </w:t>
      </w:r>
      <w:r w:rsidRPr="00EA2AED">
        <w:t>Povjerenstvo iz ovog članka sastavit će i potpisati Zapisnik o primopredaji.</w:t>
      </w:r>
    </w:p>
    <w:p w14:paraId="506A123D" w14:textId="4A1FDBF3" w:rsidR="00EA2AED" w:rsidRDefault="00EA2AED" w:rsidP="00963071">
      <w:pPr>
        <w:spacing w:line="276" w:lineRule="auto"/>
      </w:pPr>
      <w:r w:rsidRPr="00EA2AED">
        <w:t>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w:t>
      </w:r>
      <w:r>
        <w:t>.</w:t>
      </w:r>
    </w:p>
    <w:p w14:paraId="4345CDCC" w14:textId="200FF0DA" w:rsidR="00EA2AED" w:rsidRDefault="00EA2AED" w:rsidP="00963071">
      <w:pPr>
        <w:spacing w:line="276" w:lineRule="auto"/>
      </w:pPr>
      <w:r w:rsidRPr="00EA2AED">
        <w:t>Datum potpisivanja Zapisnika u kojem je utvrđeno da je oprema koja je predmet ove nabave u funkciji i spremna za početak rada, smatrat će se datumom stupanja na snagu jamstvenog roka.</w:t>
      </w:r>
    </w:p>
    <w:p w14:paraId="73C4FB69" w14:textId="13CB241F" w:rsidR="007D1A0A" w:rsidRDefault="007D1A0A" w:rsidP="00963071">
      <w:pPr>
        <w:spacing w:line="276" w:lineRule="auto"/>
      </w:pPr>
      <w:r>
        <w:t>Prilikom primopredaje Isporučitelj je dužan dostaviti sljedeće:</w:t>
      </w:r>
    </w:p>
    <w:p w14:paraId="2C37692A" w14:textId="77777777" w:rsidR="007D1A0A" w:rsidRPr="007D1A0A" w:rsidRDefault="007D1A0A" w:rsidP="007D1A0A">
      <w:pPr>
        <w:numPr>
          <w:ilvl w:val="0"/>
          <w:numId w:val="62"/>
        </w:numPr>
        <w:spacing w:line="276" w:lineRule="auto"/>
      </w:pPr>
      <w:r w:rsidRPr="007D1A0A">
        <w:t xml:space="preserve">ateste i certifikate nadležnih ovlaštenih institucija za isporučene uređaje,    </w:t>
      </w:r>
    </w:p>
    <w:p w14:paraId="64CA39E9" w14:textId="77777777" w:rsidR="007D1A0A" w:rsidRPr="007D1A0A" w:rsidRDefault="007D1A0A" w:rsidP="007D1A0A">
      <w:pPr>
        <w:numPr>
          <w:ilvl w:val="0"/>
          <w:numId w:val="62"/>
        </w:numPr>
        <w:spacing w:line="276" w:lineRule="auto"/>
      </w:pPr>
      <w:r w:rsidRPr="007D1A0A">
        <w:t>upute za rukovanje na hrvatskom jeziku u papirnatom i elektroničkom obliku,</w:t>
      </w:r>
    </w:p>
    <w:p w14:paraId="3D1C8EB0" w14:textId="77777777" w:rsidR="007D1A0A" w:rsidRPr="007D1A0A" w:rsidRDefault="007D1A0A" w:rsidP="007D1A0A">
      <w:pPr>
        <w:numPr>
          <w:ilvl w:val="0"/>
          <w:numId w:val="62"/>
        </w:numPr>
        <w:spacing w:line="276" w:lineRule="auto"/>
      </w:pPr>
      <w:r w:rsidRPr="007D1A0A">
        <w:t>podatke o ovlaštenom servisu i ovlaštenim servisima: naziv, adresa, radno vrijeme i kontakt podaci (broj telefona i e-mail adresa),</w:t>
      </w:r>
    </w:p>
    <w:p w14:paraId="73357DBE" w14:textId="0B9AD71F" w:rsidR="007D1A0A" w:rsidRDefault="007D1A0A" w:rsidP="004D5A75">
      <w:pPr>
        <w:numPr>
          <w:ilvl w:val="0"/>
          <w:numId w:val="62"/>
        </w:numPr>
        <w:spacing w:line="276" w:lineRule="auto"/>
      </w:pPr>
      <w:r w:rsidRPr="007D1A0A">
        <w:t>dokaz o izvršenoj edukaciji osoblja, ovjeren od strane Naručitelja.</w:t>
      </w:r>
    </w:p>
    <w:p w14:paraId="52711595" w14:textId="1B662096" w:rsidR="007F4712" w:rsidRDefault="001B05D9" w:rsidP="00963071">
      <w:pPr>
        <w:spacing w:line="276" w:lineRule="auto"/>
      </w:pPr>
      <w:r w:rsidRPr="009627A6">
        <w:t xml:space="preserve">Predviđeno trajanje </w:t>
      </w:r>
      <w:r w:rsidR="007F4712">
        <w:t xml:space="preserve">pojedinog </w:t>
      </w:r>
      <w:r w:rsidRPr="009627A6">
        <w:t xml:space="preserve">ugovora je </w:t>
      </w:r>
      <w:r w:rsidR="001A385C">
        <w:t>6</w:t>
      </w:r>
      <w:r w:rsidR="001A385C" w:rsidRPr="007F4712">
        <w:t xml:space="preserve"> </w:t>
      </w:r>
      <w:r w:rsidR="00823035">
        <w:t xml:space="preserve">(šest) </w:t>
      </w:r>
      <w:r w:rsidRPr="007F4712">
        <w:t>mjeseci od dana obostranog potpisa ugovora.</w:t>
      </w:r>
      <w:r w:rsidR="007F4712" w:rsidRPr="007F4712">
        <w:t xml:space="preserve"> </w:t>
      </w:r>
      <w:r w:rsidR="007F4712">
        <w:t xml:space="preserve">Prethodno navedeni rok trajanja ugovora moguće je produžiti slijedom opravdanih okolnosti, primjerice više sile uz prethodnu suglasnost Naručitelja, pri čemu je odabrani ponuditelj u slučaju svake grupe predmeta nabave obvezan dostaviti dokaze o razlozima za potrebom produžetka roka trajanja ugovora.  </w:t>
      </w:r>
    </w:p>
    <w:p w14:paraId="1164D1BC" w14:textId="059F5D86" w:rsidR="00F37FB0" w:rsidRPr="004121FF" w:rsidRDefault="00F37FB0" w:rsidP="00963071">
      <w:pPr>
        <w:spacing w:line="276" w:lineRule="auto"/>
      </w:pPr>
      <w:r w:rsidRPr="00F37FB0">
        <w:t xml:space="preserve">Izraz viša sila, kao što ga se ovdje koristi, pokriva sve nepredviđene događaje koji utječu na mogućnost Izvršitelja u isporuci </w:t>
      </w:r>
      <w:r>
        <w:t>o</w:t>
      </w:r>
      <w:r w:rsidRPr="00F37FB0">
        <w:t xml:space="preserve">preme, a koji nisu pod kontrolom bilo koje strane te koje ispravno postupanje obiju strana ne može prevladati, kao što su štrajkovi, izgredi, nemiri i neredi od strane osoba koje nisu osoblje Izvršitelja, ratovi (bilo da su objavljeni ili ne), blokade, ustanci, pobune, epidemije, pandemije, </w:t>
      </w:r>
      <w:r w:rsidRPr="00F37FB0">
        <w:lastRenderedPageBreak/>
        <w:t>posljedice epidemija i pandemija, odroni tla, potresi, oluje, gromovi, poplave, građanski nemiri, eksplozije</w:t>
      </w:r>
      <w:r w:rsidR="002E526C">
        <w:t xml:space="preserve"> i sl</w:t>
      </w:r>
      <w:r w:rsidRPr="00F37FB0">
        <w:t>.</w:t>
      </w:r>
    </w:p>
    <w:p w14:paraId="4722AFB4" w14:textId="2C94B3E1" w:rsidR="003466C4" w:rsidRDefault="00B873D1" w:rsidP="00963071">
      <w:pPr>
        <w:spacing w:line="276" w:lineRule="auto"/>
      </w:pPr>
      <w:r w:rsidRPr="009627A6">
        <w:t>Ukoliko prilikom izvršenja ugovora nastanu opravdane okolnosti zbog kojih će biti potrebno produžiti rok izvršenja</w:t>
      </w:r>
      <w:r w:rsidR="00F44F37">
        <w:t xml:space="preserve"> ugovora / isporuke robe</w:t>
      </w:r>
      <w:r w:rsidRPr="009627A6">
        <w:t xml:space="preserve">, svaka izmjena provest će se sukladno </w:t>
      </w:r>
      <w:r w:rsidR="009113A8" w:rsidRPr="009627A6">
        <w:t xml:space="preserve">primjenjivim odredbama </w:t>
      </w:r>
      <w:r w:rsidRPr="009627A6">
        <w:t>ZJN 2016.</w:t>
      </w:r>
    </w:p>
    <w:p w14:paraId="5FC585D8" w14:textId="3254726E" w:rsidR="00F22DF9" w:rsidRDefault="00F22DF9">
      <w:pPr>
        <w:spacing w:before="0" w:after="0"/>
        <w:jc w:val="left"/>
      </w:pPr>
      <w:r>
        <w:br w:type="page"/>
      </w:r>
    </w:p>
    <w:p w14:paraId="0BAC8A5C" w14:textId="25F51B3D" w:rsidR="00832286" w:rsidRPr="000806F7" w:rsidRDefault="001A228E" w:rsidP="00963071">
      <w:pPr>
        <w:pStyle w:val="Naslov1"/>
        <w:spacing w:before="120" w:line="276" w:lineRule="auto"/>
      </w:pPr>
      <w:bookmarkStart w:id="95" w:name="_Toc143770389"/>
      <w:r w:rsidRPr="000806F7">
        <w:lastRenderedPageBreak/>
        <w:t xml:space="preserve">3. </w:t>
      </w:r>
      <w:bookmarkEnd w:id="90"/>
      <w:bookmarkEnd w:id="91"/>
      <w:bookmarkEnd w:id="92"/>
      <w:bookmarkEnd w:id="93"/>
      <w:bookmarkEnd w:id="94"/>
      <w:r w:rsidR="00646E31" w:rsidRPr="00DB62DA">
        <w:t>OSNOVE ZA ISKLJUČENJE GOSPODARSKOG SUBJEKTA</w:t>
      </w:r>
      <w:bookmarkStart w:id="96" w:name="_Toc461013739"/>
      <w:bookmarkStart w:id="97" w:name="_Toc474478052"/>
      <w:bookmarkStart w:id="98" w:name="_Toc474751455"/>
      <w:bookmarkStart w:id="99" w:name="_Toc474751510"/>
      <w:bookmarkStart w:id="100" w:name="_Toc474751564"/>
      <w:bookmarkEnd w:id="95"/>
    </w:p>
    <w:p w14:paraId="7544AD6E" w14:textId="77777777" w:rsidR="00AD6624" w:rsidRPr="009627A6" w:rsidRDefault="00AD6624" w:rsidP="00C919BE">
      <w:pPr>
        <w:numPr>
          <w:ilvl w:val="0"/>
          <w:numId w:val="34"/>
        </w:numPr>
        <w:shd w:val="clear" w:color="auto" w:fill="BDD6EE"/>
        <w:spacing w:line="276" w:lineRule="auto"/>
        <w:rPr>
          <w:b/>
          <w:lang w:eastAsia="x-none"/>
        </w:rPr>
      </w:pPr>
      <w:r w:rsidRPr="009627A6">
        <w:rPr>
          <w:b/>
          <w:lang w:eastAsia="x-none"/>
        </w:rPr>
        <w:t>PRIMJENJIVO ZA SVE GRUPE PREDMETA NABAVE</w:t>
      </w:r>
    </w:p>
    <w:p w14:paraId="66BE5623" w14:textId="71E89AC3" w:rsidR="00AC1C3C" w:rsidRPr="009627A6" w:rsidRDefault="00832286" w:rsidP="00963071">
      <w:pPr>
        <w:spacing w:before="0" w:after="0" w:line="276" w:lineRule="auto"/>
      </w:pPr>
      <w:r w:rsidRPr="009627A6">
        <w:t xml:space="preserve">Odredbe iz poglavlja </w:t>
      </w:r>
      <w:r w:rsidRPr="009627A6">
        <w:rPr>
          <w:b/>
        </w:rPr>
        <w:t>3</w:t>
      </w:r>
      <w:r w:rsidR="00646E31" w:rsidRPr="009627A6">
        <w:rPr>
          <w:b/>
        </w:rPr>
        <w:t>. OSNOVE ZA ISKLJUČENJE GOSPODARSKOG SUBJEKTA</w:t>
      </w:r>
      <w:r w:rsidR="00646E31" w:rsidRPr="009627A6">
        <w:t>, utvrđuju se:</w:t>
      </w:r>
    </w:p>
    <w:p w14:paraId="2EFB5C40" w14:textId="77777777" w:rsidR="00646E31" w:rsidRPr="009627A6" w:rsidRDefault="00646E31" w:rsidP="00963071">
      <w:pPr>
        <w:numPr>
          <w:ilvl w:val="0"/>
          <w:numId w:val="6"/>
        </w:numPr>
        <w:spacing w:before="0" w:after="0" w:line="276" w:lineRule="auto"/>
      </w:pPr>
      <w:r w:rsidRPr="009627A6">
        <w:rPr>
          <w:b/>
        </w:rPr>
        <w:t>u slučaju zajednice gospodarskih subjekata</w:t>
      </w:r>
      <w:r w:rsidRPr="009627A6">
        <w:t>, za sve članove zajednice gospodarskih subjekata pojedinačno,</w:t>
      </w:r>
    </w:p>
    <w:p w14:paraId="7C0ECD6D" w14:textId="77777777" w:rsidR="00646E31" w:rsidRPr="009627A6" w:rsidRDefault="00646E31" w:rsidP="00963071">
      <w:pPr>
        <w:numPr>
          <w:ilvl w:val="0"/>
          <w:numId w:val="6"/>
        </w:numPr>
        <w:spacing w:before="0" w:after="0" w:line="276" w:lineRule="auto"/>
      </w:pPr>
      <w:r w:rsidRPr="009627A6">
        <w:rPr>
          <w:b/>
        </w:rPr>
        <w:t>ukoliko gospodarski subjekt namjerava dati dio ugovora o javnoj nabavi u podugovor jednom ili više podugovaratelja</w:t>
      </w:r>
      <w:r w:rsidRPr="009627A6">
        <w:t>, za svakog podugovaratelja pojedinačno,</w:t>
      </w:r>
    </w:p>
    <w:p w14:paraId="5EEBC80E" w14:textId="77777777" w:rsidR="00832286" w:rsidRPr="009627A6" w:rsidRDefault="00646E31" w:rsidP="00963071">
      <w:pPr>
        <w:numPr>
          <w:ilvl w:val="0"/>
          <w:numId w:val="6"/>
        </w:numPr>
        <w:spacing w:before="0" w:after="0" w:line="276" w:lineRule="auto"/>
      </w:pPr>
      <w:r w:rsidRPr="009627A6">
        <w:rPr>
          <w:b/>
        </w:rPr>
        <w:t>ukoliko se gospodarski subjekt oslanja na sposobnost drugih subjekata</w:t>
      </w:r>
      <w:r w:rsidRPr="009627A6">
        <w:t>, za svakog subjekta na čiju se sposobnost gospodarski subjekt oslanja pojedinačno.</w:t>
      </w:r>
    </w:p>
    <w:p w14:paraId="1666ABDD" w14:textId="64A8AE92" w:rsidR="00646E31" w:rsidRPr="009627A6" w:rsidRDefault="00646E31" w:rsidP="00963071">
      <w:pPr>
        <w:spacing w:after="240" w:line="276" w:lineRule="auto"/>
      </w:pPr>
      <w:r w:rsidRPr="009627A6">
        <w:t xml:space="preserve">Ako Naručitelj utvrdi da postoji osnova za isključenje </w:t>
      </w:r>
      <w:r w:rsidRPr="009627A6">
        <w:rPr>
          <w:b/>
        </w:rPr>
        <w:t>podugovaratelja</w:t>
      </w:r>
      <w:r w:rsidRPr="009627A6">
        <w:t xml:space="preserve">, zatražiti </w:t>
      </w:r>
      <w:r w:rsidR="00CD55D8" w:rsidRPr="009627A6">
        <w:t>ć</w:t>
      </w:r>
      <w:r w:rsidRPr="009627A6">
        <w:t xml:space="preserve">e od gospodarskog </w:t>
      </w:r>
      <w:r w:rsidRPr="009627A6">
        <w:rPr>
          <w:b/>
        </w:rPr>
        <w:t>subjekta zamjenu tog podugovaratelja u primjernom roku</w:t>
      </w:r>
      <w:r w:rsidRPr="009627A6">
        <w:t>, ne kra</w:t>
      </w:r>
      <w:r w:rsidR="00D3151E" w:rsidRPr="009627A6">
        <w:t>ć</w:t>
      </w:r>
      <w:r w:rsidRPr="009627A6">
        <w:t xml:space="preserve">em od 5 </w:t>
      </w:r>
      <w:r w:rsidR="00823035">
        <w:t xml:space="preserve">(pet) </w:t>
      </w:r>
      <w:r w:rsidRPr="009627A6">
        <w:t>dana.</w:t>
      </w:r>
    </w:p>
    <w:p w14:paraId="7BDBEA8A" w14:textId="13B7BD42" w:rsidR="00646E31" w:rsidRPr="009627A6" w:rsidRDefault="00646E31" w:rsidP="00963071">
      <w:pPr>
        <w:spacing w:after="240" w:line="276" w:lineRule="auto"/>
      </w:pPr>
      <w:r w:rsidRPr="009627A6">
        <w:t xml:space="preserve">Ako Naručitelj utvrdi da postoji osnova za isključenje </w:t>
      </w:r>
      <w:r w:rsidRPr="009627A6">
        <w:rPr>
          <w:b/>
        </w:rPr>
        <w:t>subjekta na čiju se sposobnost gospodarski subjekt oslonio radi dokazivanja kriterija za odabir gospodarskog subjekta</w:t>
      </w:r>
      <w:r w:rsidRPr="009627A6">
        <w:t xml:space="preserve">, zatražiti </w:t>
      </w:r>
      <w:r w:rsidR="00D3151E" w:rsidRPr="009627A6">
        <w:t>ć</w:t>
      </w:r>
      <w:r w:rsidRPr="009627A6">
        <w:t xml:space="preserve">e od gospodarskog </w:t>
      </w:r>
      <w:r w:rsidRPr="009627A6">
        <w:rPr>
          <w:b/>
        </w:rPr>
        <w:t>subjekta zamjenu tog subjekta u primjernom roku</w:t>
      </w:r>
      <w:r w:rsidRPr="009627A6">
        <w:t>, ne kra</w:t>
      </w:r>
      <w:r w:rsidR="00D3151E" w:rsidRPr="009627A6">
        <w:t>ć</w:t>
      </w:r>
      <w:r w:rsidRPr="009627A6">
        <w:t xml:space="preserve">em od 5 </w:t>
      </w:r>
      <w:r w:rsidR="00823035">
        <w:t xml:space="preserve">(pet) </w:t>
      </w:r>
      <w:r w:rsidRPr="009627A6">
        <w:t>dana.</w:t>
      </w:r>
    </w:p>
    <w:p w14:paraId="3EC1A53F" w14:textId="77777777" w:rsidR="00CD55D8" w:rsidRPr="009627A6" w:rsidRDefault="00CD55D8" w:rsidP="00963071">
      <w:pPr>
        <w:spacing w:after="240" w:line="276" w:lineRule="auto"/>
      </w:pPr>
      <w:r w:rsidRPr="009627A6">
        <w:t>Sukladno odredbama Pravilnika o dokumentaciji, smatra se da su dokumenti iz članka 265. stavka 1. točke 1. ZJN 2016 ažurirani ako nisu stariji više od šest mjeseci od dana početka postupka javne nabave. Nadalje, smatra se da su dokumenti iz članka 265. stavka 1. točke 2. i 3. i stavka 2. ZJN 2016 ažurirani ako nisu stariji od dana početka postupka javne nabave.</w:t>
      </w:r>
    </w:p>
    <w:p w14:paraId="25ED3822" w14:textId="51AE4F66" w:rsidR="00832286" w:rsidRPr="009627A6" w:rsidRDefault="005F23F2" w:rsidP="00F169EF">
      <w:pPr>
        <w:pStyle w:val="Naslov2"/>
      </w:pPr>
      <w:bookmarkStart w:id="101" w:name="_Toc143770390"/>
      <w:r w:rsidRPr="00F76503">
        <w:t xml:space="preserve">3.1. </w:t>
      </w:r>
      <w:bookmarkEnd w:id="96"/>
      <w:bookmarkEnd w:id="97"/>
      <w:r w:rsidR="00E26F9B" w:rsidRPr="009627A6">
        <w:t>Osnove</w:t>
      </w:r>
      <w:r w:rsidR="0071481F" w:rsidRPr="00F76503">
        <w:t xml:space="preserve"> za isključenje gospodarskog subjekta</w:t>
      </w:r>
      <w:bookmarkEnd w:id="98"/>
      <w:bookmarkEnd w:id="99"/>
      <w:bookmarkEnd w:id="100"/>
      <w:r w:rsidR="00E26F9B" w:rsidRPr="009627A6">
        <w:t xml:space="preserve"> sukladno članku 251. ZJN 2016</w:t>
      </w:r>
      <w:bookmarkEnd w:id="101"/>
    </w:p>
    <w:p w14:paraId="188F2674" w14:textId="77777777" w:rsidR="00091521" w:rsidRPr="009627A6" w:rsidRDefault="005F23F2" w:rsidP="00963071">
      <w:pPr>
        <w:spacing w:line="276" w:lineRule="auto"/>
      </w:pPr>
      <w:r w:rsidRPr="009627A6">
        <w:t xml:space="preserve">Temeljem članka </w:t>
      </w:r>
      <w:r w:rsidR="0071481F" w:rsidRPr="009627A6">
        <w:t>251</w:t>
      </w:r>
      <w:r w:rsidR="00490C34" w:rsidRPr="009627A6">
        <w:t xml:space="preserve">. </w:t>
      </w:r>
      <w:r w:rsidR="0071481F" w:rsidRPr="009627A6">
        <w:t>ZJN 2016. javni naručitelj obvezan je isključiti</w:t>
      </w:r>
      <w:r w:rsidR="00091521" w:rsidRPr="009627A6">
        <w:t xml:space="preserve"> gospodarski subjekt iz postupka javne nabave ako utvrdi da: </w:t>
      </w:r>
    </w:p>
    <w:p w14:paraId="46C2E929" w14:textId="77777777" w:rsidR="00490C34" w:rsidRPr="009627A6" w:rsidRDefault="00490C34" w:rsidP="00963071">
      <w:pPr>
        <w:spacing w:after="0" w:line="276" w:lineRule="auto"/>
        <w:rPr>
          <w:bCs/>
          <w:color w:val="000000"/>
        </w:rPr>
      </w:pPr>
      <w:bookmarkStart w:id="102" w:name="_Toc474751456"/>
      <w:bookmarkStart w:id="103" w:name="_Toc474751511"/>
      <w:bookmarkStart w:id="104" w:name="_Toc474751565"/>
      <w:r w:rsidRPr="009627A6">
        <w:rPr>
          <w:b/>
          <w:bCs/>
          <w:color w:val="000000"/>
        </w:rPr>
        <w:t>3.1.1</w:t>
      </w:r>
      <w:r w:rsidRPr="009627A6">
        <w:rPr>
          <w:bCs/>
          <w:color w:val="000000"/>
        </w:rPr>
        <w:t xml:space="preserve">. je gospodarski subjekt </w:t>
      </w:r>
      <w:r w:rsidRPr="009627A6">
        <w:rPr>
          <w:b/>
          <w:bCs/>
          <w:color w:val="000000"/>
        </w:rPr>
        <w:t>koji ima poslovni nastan u Republici Hrvatskoj</w:t>
      </w:r>
      <w:r w:rsidRPr="009627A6">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14:paraId="3E77AC80" w14:textId="77777777" w:rsidR="00490C34" w:rsidRPr="009627A6" w:rsidRDefault="00490C34" w:rsidP="00C919BE">
      <w:pPr>
        <w:numPr>
          <w:ilvl w:val="0"/>
          <w:numId w:val="19"/>
        </w:numPr>
        <w:spacing w:after="0" w:line="276" w:lineRule="auto"/>
        <w:rPr>
          <w:bCs/>
          <w:color w:val="000000"/>
        </w:rPr>
      </w:pPr>
      <w:r w:rsidRPr="00016014">
        <w:rPr>
          <w:b/>
          <w:color w:val="000000"/>
        </w:rPr>
        <w:t>sudjelovanje u zločinačkoj organizaciji</w:t>
      </w:r>
      <w:r w:rsidRPr="009627A6">
        <w:rPr>
          <w:bCs/>
          <w:color w:val="000000"/>
        </w:rPr>
        <w:t>, na temelju</w:t>
      </w:r>
    </w:p>
    <w:p w14:paraId="102185D7" w14:textId="77777777" w:rsidR="00490C34" w:rsidRPr="009627A6" w:rsidRDefault="00490C34" w:rsidP="00C919BE">
      <w:pPr>
        <w:numPr>
          <w:ilvl w:val="0"/>
          <w:numId w:val="20"/>
        </w:numPr>
        <w:spacing w:after="0" w:line="276" w:lineRule="auto"/>
        <w:rPr>
          <w:bCs/>
          <w:color w:val="000000"/>
        </w:rPr>
      </w:pPr>
      <w:r w:rsidRPr="009627A6">
        <w:rPr>
          <w:bCs/>
          <w:color w:val="000000"/>
        </w:rPr>
        <w:t>članka 328. (zločinačko udruženje) i članka 329. (počinjenje kaznenog djela u sastavu zločinačkog udruženja) Kaznenog zakona</w:t>
      </w:r>
    </w:p>
    <w:p w14:paraId="71184CB0" w14:textId="77777777" w:rsidR="00490C34" w:rsidRPr="009627A6" w:rsidRDefault="00490C34" w:rsidP="00C919BE">
      <w:pPr>
        <w:numPr>
          <w:ilvl w:val="0"/>
          <w:numId w:val="20"/>
        </w:numPr>
        <w:spacing w:after="0" w:line="276" w:lineRule="auto"/>
        <w:rPr>
          <w:bCs/>
          <w:color w:val="000000"/>
        </w:rPr>
      </w:pPr>
      <w:r w:rsidRPr="009627A6">
        <w:rPr>
          <w:bCs/>
          <w:color w:val="000000"/>
        </w:rPr>
        <w:t>članka 333. (udruživanje za počinjenje kaznenih djela), iz Kaznenog zakona (»Narodne novine«, br. 110/97., 27/98., 50/00., 129/00., 51/01., 111/03., 190/03., 105/04., 84/05., 71/06., 110/07., 152/08., 57/11., 77/11. i 143/12.)</w:t>
      </w:r>
    </w:p>
    <w:p w14:paraId="4C42F5FF" w14:textId="77777777" w:rsidR="00490C34" w:rsidRPr="009627A6" w:rsidRDefault="00490C34" w:rsidP="00C919BE">
      <w:pPr>
        <w:numPr>
          <w:ilvl w:val="0"/>
          <w:numId w:val="19"/>
        </w:numPr>
        <w:spacing w:after="0" w:line="276" w:lineRule="auto"/>
        <w:rPr>
          <w:bCs/>
          <w:color w:val="000000"/>
        </w:rPr>
      </w:pPr>
      <w:r w:rsidRPr="00016014">
        <w:rPr>
          <w:b/>
          <w:color w:val="000000"/>
        </w:rPr>
        <w:t>korupciju</w:t>
      </w:r>
      <w:r w:rsidRPr="009627A6">
        <w:rPr>
          <w:bCs/>
          <w:color w:val="000000"/>
        </w:rPr>
        <w:t>, na temelju</w:t>
      </w:r>
    </w:p>
    <w:p w14:paraId="3FE40D6E" w14:textId="77777777" w:rsidR="00490C34" w:rsidRPr="009627A6" w:rsidRDefault="00490C34" w:rsidP="00C919BE">
      <w:pPr>
        <w:numPr>
          <w:ilvl w:val="0"/>
          <w:numId w:val="21"/>
        </w:numPr>
        <w:spacing w:after="0" w:line="276" w:lineRule="auto"/>
        <w:rPr>
          <w:bCs/>
          <w:color w:val="000000"/>
        </w:rPr>
      </w:pPr>
      <w:r w:rsidRPr="009627A6">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AE40DFA" w14:textId="77777777" w:rsidR="00490C34" w:rsidRPr="009627A6" w:rsidRDefault="00490C34" w:rsidP="00C919BE">
      <w:pPr>
        <w:numPr>
          <w:ilvl w:val="0"/>
          <w:numId w:val="21"/>
        </w:numPr>
        <w:spacing w:after="0" w:line="276" w:lineRule="auto"/>
        <w:rPr>
          <w:bCs/>
          <w:color w:val="000000"/>
        </w:rPr>
      </w:pPr>
      <w:r w:rsidRPr="009627A6">
        <w:rPr>
          <w:bCs/>
          <w:color w:val="000000"/>
        </w:rPr>
        <w:t xml:space="preserve">članka 294.a (primanje mita u gospodarskom poslovanju), članka 294.b (davanje mita u gospodarskom poslovanju), članka 337. (zlouporaba položaja i ovlasti), članka 338. (zlouporaba </w:t>
      </w:r>
      <w:r w:rsidRPr="009627A6">
        <w:rPr>
          <w:bCs/>
          <w:color w:val="000000"/>
        </w:rPr>
        <w:lastRenderedPageBreak/>
        <w:t>obavljanja dužnosti državne vlasti), članka 343. (protuzakonito posredovanje), članka 347. (primanje mita) i članka 348. (davanje mita) iz Kaznenog zakona (»Narodne novine«, br. 110/97., 27/98., 50/00., 129/00., 51/01., 111/03., 190/03., 105/04., 84/05., 71/06., 110/07., 152/08., 57/11., 77/11. i 143/12.)</w:t>
      </w:r>
    </w:p>
    <w:p w14:paraId="09F90192" w14:textId="77777777" w:rsidR="00490C34" w:rsidRPr="009627A6" w:rsidRDefault="00490C34" w:rsidP="00C919BE">
      <w:pPr>
        <w:numPr>
          <w:ilvl w:val="0"/>
          <w:numId w:val="19"/>
        </w:numPr>
        <w:spacing w:after="0" w:line="276" w:lineRule="auto"/>
        <w:rPr>
          <w:bCs/>
          <w:color w:val="000000"/>
        </w:rPr>
      </w:pPr>
      <w:r w:rsidRPr="00016014">
        <w:rPr>
          <w:b/>
          <w:color w:val="000000"/>
        </w:rPr>
        <w:t>prijevaru</w:t>
      </w:r>
      <w:r w:rsidRPr="009627A6">
        <w:rPr>
          <w:bCs/>
          <w:color w:val="000000"/>
        </w:rPr>
        <w:t>, na temelju</w:t>
      </w:r>
    </w:p>
    <w:p w14:paraId="30BDF809" w14:textId="77777777" w:rsidR="00490C34" w:rsidRPr="009627A6" w:rsidRDefault="00490C34" w:rsidP="00C919BE">
      <w:pPr>
        <w:numPr>
          <w:ilvl w:val="0"/>
          <w:numId w:val="21"/>
        </w:numPr>
        <w:spacing w:after="0" w:line="276" w:lineRule="auto"/>
        <w:rPr>
          <w:bCs/>
          <w:color w:val="000000"/>
        </w:rPr>
      </w:pPr>
      <w:r w:rsidRPr="009627A6">
        <w:rPr>
          <w:bCs/>
          <w:color w:val="000000"/>
        </w:rPr>
        <w:t>članka 236. (prijevara), članka 247. (prijevara u gospodarskom poslovanju), članka 256. (utaja poreza ili carine) i članka 258. (subvencijska prijevara) Kaznenog zakona</w:t>
      </w:r>
    </w:p>
    <w:p w14:paraId="02E13B61" w14:textId="77777777" w:rsidR="00490C34" w:rsidRPr="009627A6" w:rsidRDefault="00490C34" w:rsidP="00C919BE">
      <w:pPr>
        <w:numPr>
          <w:ilvl w:val="0"/>
          <w:numId w:val="21"/>
        </w:numPr>
        <w:spacing w:after="0" w:line="276" w:lineRule="auto"/>
        <w:rPr>
          <w:bCs/>
          <w:color w:val="000000"/>
        </w:rPr>
      </w:pPr>
      <w:r w:rsidRPr="009627A6">
        <w:rPr>
          <w:bCs/>
          <w:color w:val="000000"/>
        </w:rPr>
        <w:t>članka 224. (prijevara), članka 293. (prijevara u gospodarskom poslovanju) i članka 286. (utaja poreza i drugih davanja) iz Kaznenog zakona (»Narodne novine«, br. 110/97., 27/98., 50/00., 129/00., 51/01., 111/03., 190/03., 105/04., 84/05., 71/06., 110/07., 152/08., 57/11., 77/11. i 143/12.)</w:t>
      </w:r>
    </w:p>
    <w:p w14:paraId="15AF9E01" w14:textId="77777777" w:rsidR="00490C34" w:rsidRPr="009627A6" w:rsidRDefault="00490C34" w:rsidP="00C919BE">
      <w:pPr>
        <w:numPr>
          <w:ilvl w:val="0"/>
          <w:numId w:val="19"/>
        </w:numPr>
        <w:spacing w:after="0" w:line="276" w:lineRule="auto"/>
        <w:rPr>
          <w:bCs/>
          <w:color w:val="000000"/>
        </w:rPr>
      </w:pPr>
      <w:r w:rsidRPr="00016014">
        <w:rPr>
          <w:b/>
          <w:color w:val="000000"/>
        </w:rPr>
        <w:t>terorizam ili kaznena djela povezana s terorističkim aktivnostima</w:t>
      </w:r>
      <w:r w:rsidRPr="009627A6">
        <w:rPr>
          <w:bCs/>
          <w:color w:val="000000"/>
        </w:rPr>
        <w:t>, na temelju</w:t>
      </w:r>
    </w:p>
    <w:p w14:paraId="0D4D54D3" w14:textId="77777777" w:rsidR="00490C34" w:rsidRPr="009627A6" w:rsidRDefault="00490C34" w:rsidP="00C919BE">
      <w:pPr>
        <w:numPr>
          <w:ilvl w:val="0"/>
          <w:numId w:val="21"/>
        </w:numPr>
        <w:spacing w:after="0" w:line="276" w:lineRule="auto"/>
        <w:rPr>
          <w:bCs/>
          <w:color w:val="000000"/>
        </w:rPr>
      </w:pPr>
      <w:r w:rsidRPr="009627A6">
        <w:rPr>
          <w:bCs/>
          <w:color w:val="000000"/>
        </w:rPr>
        <w:t>članka 97. (terorizam), članka 99. (javno poticanje na terorizam), članka 100. (novačenje za terorizam), članka 101. (obuka za terorizam) i članka 102. (terorističko udruženje) Kaznenog zakona</w:t>
      </w:r>
    </w:p>
    <w:p w14:paraId="6ABBDF91" w14:textId="77777777" w:rsidR="00490C34" w:rsidRPr="009627A6" w:rsidRDefault="00490C34" w:rsidP="00C919BE">
      <w:pPr>
        <w:numPr>
          <w:ilvl w:val="0"/>
          <w:numId w:val="21"/>
        </w:numPr>
        <w:spacing w:after="0" w:line="276" w:lineRule="auto"/>
        <w:rPr>
          <w:bCs/>
          <w:color w:val="000000"/>
        </w:rPr>
      </w:pPr>
      <w:r w:rsidRPr="009627A6">
        <w:rPr>
          <w:bCs/>
          <w:color w:val="000000"/>
        </w:rPr>
        <w:t>članka 169. (terorizam), članka 169.a (javno poticanje na terorizam) i članka 169.b (novačenje i obuka za terorizam) iz Kaznenog zakona (»Narodne novine«, br. 110/97., 27/98., 50/00., 129/00., 51/01., 111/03., 190/03., 105/04., 84/05., 71/06., 110/07., 152/08., 57/11., 77/11. i 143/12.)</w:t>
      </w:r>
    </w:p>
    <w:p w14:paraId="447CB15D" w14:textId="77777777" w:rsidR="00490C34" w:rsidRPr="009627A6" w:rsidRDefault="00490C34" w:rsidP="00C919BE">
      <w:pPr>
        <w:numPr>
          <w:ilvl w:val="0"/>
          <w:numId w:val="19"/>
        </w:numPr>
        <w:spacing w:after="0" w:line="276" w:lineRule="auto"/>
        <w:rPr>
          <w:bCs/>
          <w:color w:val="000000"/>
        </w:rPr>
      </w:pPr>
      <w:r w:rsidRPr="00016014">
        <w:rPr>
          <w:b/>
          <w:color w:val="000000"/>
        </w:rPr>
        <w:t>pranje novca ili financiranje terorizma</w:t>
      </w:r>
      <w:r w:rsidRPr="009627A6">
        <w:rPr>
          <w:bCs/>
          <w:color w:val="000000"/>
        </w:rPr>
        <w:t>, na temelju</w:t>
      </w:r>
    </w:p>
    <w:p w14:paraId="7EAD2801" w14:textId="77777777" w:rsidR="00490C34" w:rsidRPr="009627A6" w:rsidRDefault="00490C34" w:rsidP="00C919BE">
      <w:pPr>
        <w:numPr>
          <w:ilvl w:val="0"/>
          <w:numId w:val="21"/>
        </w:numPr>
        <w:spacing w:after="0" w:line="276" w:lineRule="auto"/>
        <w:rPr>
          <w:bCs/>
          <w:color w:val="000000"/>
        </w:rPr>
      </w:pPr>
      <w:r w:rsidRPr="009627A6">
        <w:rPr>
          <w:bCs/>
          <w:color w:val="000000"/>
        </w:rPr>
        <w:t>članka 98. (financiranje terorizma) i članka 265. (pranje novca) Kaznenog zakona</w:t>
      </w:r>
    </w:p>
    <w:p w14:paraId="53E4ABCB" w14:textId="77777777" w:rsidR="00490C34" w:rsidRPr="009627A6" w:rsidRDefault="00490C34" w:rsidP="00C919BE">
      <w:pPr>
        <w:numPr>
          <w:ilvl w:val="0"/>
          <w:numId w:val="21"/>
        </w:numPr>
        <w:spacing w:after="0" w:line="276" w:lineRule="auto"/>
        <w:rPr>
          <w:bCs/>
          <w:color w:val="000000"/>
        </w:rPr>
      </w:pPr>
      <w:r w:rsidRPr="009627A6">
        <w:rPr>
          <w:bCs/>
          <w:color w:val="000000"/>
        </w:rPr>
        <w:t>članka 279. (pranje novca) iz Kaznenog zakona (»Narodne novine«, br. 110/97., 27/98., 50/00., 129/00., 51/01., 111/03., 190/03., 105/04., 84/05., 71/06., 110/07., 152/08., 57/11., 77/11. i 143/12.)</w:t>
      </w:r>
    </w:p>
    <w:p w14:paraId="069F6749" w14:textId="77777777" w:rsidR="00490C34" w:rsidRPr="009627A6" w:rsidRDefault="00490C34" w:rsidP="00C919BE">
      <w:pPr>
        <w:numPr>
          <w:ilvl w:val="0"/>
          <w:numId w:val="19"/>
        </w:numPr>
        <w:spacing w:after="0" w:line="276" w:lineRule="auto"/>
        <w:rPr>
          <w:bCs/>
          <w:color w:val="000000"/>
        </w:rPr>
      </w:pPr>
      <w:r w:rsidRPr="00016014">
        <w:rPr>
          <w:b/>
          <w:color w:val="000000"/>
        </w:rPr>
        <w:t>dječji rad ili druge oblike trgovanja ljudima</w:t>
      </w:r>
      <w:r w:rsidRPr="009627A6">
        <w:rPr>
          <w:bCs/>
          <w:color w:val="000000"/>
        </w:rPr>
        <w:t>, na temelju</w:t>
      </w:r>
    </w:p>
    <w:p w14:paraId="2C4A1B83" w14:textId="77777777" w:rsidR="00490C34" w:rsidRPr="009627A6" w:rsidRDefault="00490C34" w:rsidP="00C919BE">
      <w:pPr>
        <w:numPr>
          <w:ilvl w:val="0"/>
          <w:numId w:val="21"/>
        </w:numPr>
        <w:spacing w:after="0" w:line="276" w:lineRule="auto"/>
        <w:rPr>
          <w:bCs/>
          <w:color w:val="000000"/>
        </w:rPr>
      </w:pPr>
      <w:r w:rsidRPr="009627A6">
        <w:rPr>
          <w:bCs/>
          <w:color w:val="000000"/>
        </w:rPr>
        <w:t>članka 106. (trgovanje ljudima) Kaznenog zakona</w:t>
      </w:r>
    </w:p>
    <w:p w14:paraId="320E28B6" w14:textId="77777777" w:rsidR="00490C34" w:rsidRPr="009627A6" w:rsidRDefault="00490C34" w:rsidP="00C919BE">
      <w:pPr>
        <w:numPr>
          <w:ilvl w:val="0"/>
          <w:numId w:val="21"/>
        </w:numPr>
        <w:spacing w:after="0" w:line="276" w:lineRule="auto"/>
        <w:rPr>
          <w:bCs/>
          <w:color w:val="000000"/>
        </w:rPr>
      </w:pPr>
      <w:r w:rsidRPr="009627A6">
        <w:rPr>
          <w:bCs/>
          <w:color w:val="000000"/>
        </w:rPr>
        <w:t xml:space="preserve">članka 175. (trgovanje ljudima i ropstvo) iz Kaznenog zakona (»Narodne novine«, br. 110/97., 27/98., 50/00., 129/00., 51/01., 111/03., 190/03., 105/04., 84/05., 71/06., 110/07., 152/08., 57/11., 77/11. i 143/12.), </w:t>
      </w:r>
    </w:p>
    <w:p w14:paraId="643CA9D4" w14:textId="77777777" w:rsidR="00490C34" w:rsidRPr="009627A6" w:rsidRDefault="00490C34" w:rsidP="00963071">
      <w:pPr>
        <w:spacing w:line="276" w:lineRule="auto"/>
      </w:pPr>
      <w:r w:rsidRPr="009627A6">
        <w:t>ili</w:t>
      </w:r>
    </w:p>
    <w:p w14:paraId="064C1072" w14:textId="77777777" w:rsidR="00490C34" w:rsidRPr="009627A6" w:rsidRDefault="00490C34" w:rsidP="00963071">
      <w:pPr>
        <w:spacing w:after="0" w:line="276" w:lineRule="auto"/>
      </w:pPr>
      <w:r w:rsidRPr="009627A6">
        <w:rPr>
          <w:b/>
        </w:rPr>
        <w:t>3.1.2</w:t>
      </w:r>
      <w:r w:rsidRPr="009627A6">
        <w:t xml:space="preserve">. je gospodarski subjekt </w:t>
      </w:r>
      <w:r w:rsidRPr="009627A6">
        <w:rPr>
          <w:b/>
        </w:rPr>
        <w:t>koji nema poslovni nastan u Republici Hrvatskoj</w:t>
      </w:r>
      <w:r w:rsidRPr="009627A6">
        <w:t xml:space="preserve"> ili osoba koja je član upravnog, upravljačkog ili nadzornog tijela ili ima ovlasti zastupanja, donošenja odluka ili nadzora toga gospodarskog subjekta i koja nije državljanin Republike Hrvatske pravomoćnom presudom osuđena za kaznena djela iz točke </w:t>
      </w:r>
      <w:r w:rsidR="007F29F1" w:rsidRPr="009627A6">
        <w:t>3.1.</w:t>
      </w:r>
      <w:r w:rsidRPr="009627A6">
        <w:t>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6BF6C074" w14:textId="77777777" w:rsidR="00490C34" w:rsidRPr="009627A6" w:rsidRDefault="00490C34" w:rsidP="00963071">
      <w:pPr>
        <w:spacing w:line="276" w:lineRule="auto"/>
      </w:pPr>
      <w:r w:rsidRPr="009627A6">
        <w:rPr>
          <w:b/>
        </w:rPr>
        <w:t xml:space="preserve">3.1.3. </w:t>
      </w:r>
      <w:r w:rsidRPr="009627A6">
        <w:t>postoje osnove za isključenje iz podtočaka</w:t>
      </w:r>
      <w:r w:rsidRPr="009627A6">
        <w:rPr>
          <w:b/>
        </w:rPr>
        <w:t xml:space="preserve"> 3.1.1. i 3.1.2. </w:t>
      </w:r>
      <w:r w:rsidRPr="009627A6">
        <w:t>ove točke u bilo kojem trenutku tijekom postupka javne nabave.</w:t>
      </w:r>
    </w:p>
    <w:p w14:paraId="245DE77C" w14:textId="77777777" w:rsidR="00205F57" w:rsidRPr="009627A6" w:rsidRDefault="005A0088" w:rsidP="00963071">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76" w:lineRule="auto"/>
        <w:rPr>
          <w:color w:val="000000"/>
          <w:lang w:eastAsia="en-GB"/>
        </w:rPr>
      </w:pPr>
      <w:r w:rsidRPr="009627A6">
        <w:rPr>
          <w:color w:val="000000"/>
          <w:lang w:eastAsia="en-GB"/>
        </w:rPr>
        <w:t xml:space="preserve">Za potrebe utvrđivanja gore navedenog, gospodarski subjekt u ponudi dostavlja: </w:t>
      </w:r>
    </w:p>
    <w:p w14:paraId="4186431C" w14:textId="77777777" w:rsidR="005A0088" w:rsidRPr="009627A6" w:rsidRDefault="005A0088" w:rsidP="00C919BE">
      <w:pPr>
        <w:numPr>
          <w:ilvl w:val="0"/>
          <w:numId w:val="29"/>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76" w:lineRule="auto"/>
        <w:rPr>
          <w:color w:val="000000"/>
          <w:lang w:eastAsia="en-GB"/>
        </w:rPr>
      </w:pPr>
      <w:r w:rsidRPr="009627A6">
        <w:rPr>
          <w:b/>
          <w:bCs/>
          <w:color w:val="000000"/>
          <w:lang w:eastAsia="en-GB"/>
        </w:rPr>
        <w:lastRenderedPageBreak/>
        <w:t>ispunjeni obrazac Europske jedinstvene dokumentacije o nabavi (dalje: ESPD): Dio III. Osnove za isključenje, Odjeljak A: Osnove povezane s kaznenim presudama, za sve gospodarske subjekte u ponudi.</w:t>
      </w:r>
    </w:p>
    <w:p w14:paraId="63801764" w14:textId="41F3B841" w:rsidR="00CD55D8" w:rsidRPr="009627A6" w:rsidRDefault="00CD55D8" w:rsidP="00963071">
      <w:pPr>
        <w:pStyle w:val="t-9-8"/>
        <w:spacing w:before="120" w:beforeAutospacing="0" w:after="0" w:afterAutospacing="0" w:line="276" w:lineRule="auto"/>
        <w:jc w:val="both"/>
        <w:rPr>
          <w:bCs/>
          <w:sz w:val="22"/>
          <w:szCs w:val="22"/>
        </w:rPr>
      </w:pPr>
    </w:p>
    <w:tbl>
      <w:tblPr>
        <w:tblStyle w:val="Reetkatablice"/>
        <w:tblpPr w:leftFromText="180" w:rightFromText="180" w:vertAnchor="text" w:horzAnchor="margin" w:tblpY="52"/>
        <w:tblW w:w="0" w:type="auto"/>
        <w:tblLook w:val="04A0" w:firstRow="1" w:lastRow="0" w:firstColumn="1" w:lastColumn="0" w:noHBand="0" w:noVBand="1"/>
      </w:tblPr>
      <w:tblGrid>
        <w:gridCol w:w="9062"/>
      </w:tblGrid>
      <w:tr w:rsidR="00F72262" w14:paraId="111B8728" w14:textId="77777777" w:rsidTr="00F72262">
        <w:tc>
          <w:tcPr>
            <w:tcW w:w="9062" w:type="dxa"/>
          </w:tcPr>
          <w:p w14:paraId="38BA935A" w14:textId="77777777" w:rsidR="00726274" w:rsidRPr="009627A6" w:rsidRDefault="00726274" w:rsidP="00963071">
            <w:pPr>
              <w:pStyle w:val="t-9-8"/>
              <w:spacing w:before="120" w:beforeAutospacing="0" w:after="0" w:afterAutospacing="0" w:line="276" w:lineRule="auto"/>
              <w:jc w:val="both"/>
              <w:rPr>
                <w:b/>
                <w:sz w:val="22"/>
                <w:szCs w:val="22"/>
              </w:rPr>
            </w:pPr>
            <w:r w:rsidRPr="009627A6">
              <w:rPr>
                <w:b/>
                <w:sz w:val="22"/>
                <w:szCs w:val="22"/>
              </w:rPr>
              <w:t>Obveza davanja informacija o državljanstvu:</w:t>
            </w:r>
          </w:p>
          <w:p w14:paraId="28CE6593" w14:textId="5C14C001" w:rsidR="00726274" w:rsidRPr="00BF26D1" w:rsidRDefault="00726274" w:rsidP="00963071">
            <w:pPr>
              <w:pStyle w:val="t-9-8"/>
              <w:spacing w:before="120" w:beforeAutospacing="0" w:after="240" w:afterAutospacing="0" w:line="276" w:lineRule="auto"/>
              <w:jc w:val="both"/>
              <w:rPr>
                <w:bCs/>
                <w:sz w:val="22"/>
                <w:szCs w:val="22"/>
              </w:rPr>
            </w:pPr>
            <w:r w:rsidRPr="009627A6">
              <w:rPr>
                <w:bCs/>
                <w:sz w:val="22"/>
                <w:szCs w:val="22"/>
              </w:rPr>
              <w:t xml:space="preserve">Gospodarski subjekti koji nemaju poslovni nastan u Republici Hrvatskoj ili osobe koje nisu državljani Republike Hrvatske </w:t>
            </w:r>
            <w:r>
              <w:rPr>
                <w:bCs/>
                <w:sz w:val="22"/>
                <w:szCs w:val="22"/>
              </w:rPr>
              <w:t>na zahtjev Naručitelja obvezni su</w:t>
            </w:r>
            <w:r w:rsidRPr="009627A6">
              <w:rPr>
                <w:bCs/>
                <w:sz w:val="22"/>
                <w:szCs w:val="22"/>
              </w:rPr>
              <w:t xml:space="preserve"> </w:t>
            </w:r>
            <w:r>
              <w:rPr>
                <w:bCs/>
                <w:sz w:val="22"/>
                <w:szCs w:val="22"/>
              </w:rPr>
              <w:t>dati informaciju o tome</w:t>
            </w:r>
            <w:r w:rsidRPr="009627A6">
              <w:rPr>
                <w:bCs/>
                <w:sz w:val="22"/>
                <w:szCs w:val="22"/>
              </w:rPr>
              <w:t xml:space="preserve"> u kojoj državi imaju poslovni nastan, odnosno podatak o državljanstvu.</w:t>
            </w:r>
          </w:p>
        </w:tc>
      </w:tr>
    </w:tbl>
    <w:p w14:paraId="729A6C99" w14:textId="68128D38" w:rsidR="005A0088" w:rsidRPr="009627A6" w:rsidRDefault="005A0088" w:rsidP="00963071">
      <w:pPr>
        <w:pStyle w:val="NoSpacing4"/>
        <w:spacing w:before="120" w:line="276" w:lineRule="auto"/>
        <w:jc w:val="both"/>
        <w:rPr>
          <w:sz w:val="22"/>
          <w:szCs w:val="22"/>
        </w:rPr>
      </w:pPr>
      <w:r w:rsidRPr="009627A6">
        <w:rPr>
          <w:sz w:val="22"/>
          <w:szCs w:val="22"/>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14:paraId="5995417A" w14:textId="77777777" w:rsidR="00CD55D8" w:rsidRPr="009627A6" w:rsidRDefault="005A0088" w:rsidP="00963071">
      <w:pPr>
        <w:pStyle w:val="NoSpacing4"/>
        <w:spacing w:before="120" w:line="276" w:lineRule="auto"/>
        <w:jc w:val="both"/>
        <w:rPr>
          <w:sz w:val="22"/>
          <w:szCs w:val="22"/>
        </w:rPr>
      </w:pPr>
      <w:r w:rsidRPr="009627A6">
        <w:rPr>
          <w:sz w:val="22"/>
          <w:szCs w:val="22"/>
        </w:rPr>
        <w:t xml:space="preserve">Ako se ne može obaviti provjera ili ishoditi potvrda sukladno gore navedenom, Naručitelj može zahtijevati od gospodarskog subjekta da u primjerenom roku, ne kraćem od pet dana, dostavi sve ili dio popratnih dokumenata ili dokaza. </w:t>
      </w:r>
    </w:p>
    <w:p w14:paraId="1D5B99E2" w14:textId="6AA35CBA" w:rsidR="005A0088" w:rsidRPr="009627A6" w:rsidRDefault="005A0088" w:rsidP="00963071">
      <w:pPr>
        <w:pStyle w:val="NoSpacing4"/>
        <w:spacing w:before="120" w:line="276" w:lineRule="auto"/>
        <w:jc w:val="both"/>
        <w:rPr>
          <w:sz w:val="22"/>
          <w:szCs w:val="22"/>
        </w:rPr>
      </w:pPr>
      <w:r w:rsidRPr="009627A6">
        <w:rPr>
          <w:sz w:val="22"/>
          <w:szCs w:val="22"/>
        </w:rPr>
        <w:t xml:space="preserve">Naručitelj </w:t>
      </w:r>
      <w:r w:rsidR="003B3018">
        <w:rPr>
          <w:b/>
          <w:bCs/>
          <w:sz w:val="22"/>
          <w:szCs w:val="22"/>
          <w:u w:val="single"/>
        </w:rPr>
        <w:t>može</w:t>
      </w:r>
      <w:r w:rsidR="003B3018" w:rsidRPr="009627A6">
        <w:rPr>
          <w:sz w:val="22"/>
          <w:szCs w:val="22"/>
        </w:rPr>
        <w:t xml:space="preserve"> </w:t>
      </w:r>
      <w:r w:rsidRPr="009627A6">
        <w:rPr>
          <w:sz w:val="22"/>
          <w:szCs w:val="22"/>
        </w:rPr>
        <w:t xml:space="preserve">prije donošenja odluke od ponuditelja koji je podnio ekonomski najpovoljniju ponudu zatražiti da u primjerenom roku, ne kraćem od 5 (pet) dana dostavi sljedeće ažurirane popratne dokumente kojima dokazuje da ne postoje </w:t>
      </w:r>
      <w:r w:rsidR="00CD55D8" w:rsidRPr="009627A6">
        <w:rPr>
          <w:sz w:val="22"/>
          <w:szCs w:val="22"/>
        </w:rPr>
        <w:t>navedene</w:t>
      </w:r>
      <w:r w:rsidRPr="009627A6">
        <w:rPr>
          <w:sz w:val="22"/>
          <w:szCs w:val="22"/>
        </w:rPr>
        <w:t xml:space="preserve"> osnove za isključenje </w:t>
      </w:r>
      <w:r w:rsidR="00CD55D8" w:rsidRPr="009627A6">
        <w:rPr>
          <w:sz w:val="22"/>
          <w:szCs w:val="22"/>
        </w:rPr>
        <w:t>zatražiti sljedeće dokumente:</w:t>
      </w:r>
    </w:p>
    <w:p w14:paraId="3C4DC114" w14:textId="77777777" w:rsidR="005A0088" w:rsidRPr="009627A6" w:rsidRDefault="005A0088" w:rsidP="00C919BE">
      <w:pPr>
        <w:pStyle w:val="NoSpacing4"/>
        <w:numPr>
          <w:ilvl w:val="0"/>
          <w:numId w:val="24"/>
        </w:numPr>
        <w:spacing w:before="120" w:line="276" w:lineRule="auto"/>
        <w:jc w:val="both"/>
        <w:rPr>
          <w:sz w:val="22"/>
          <w:szCs w:val="22"/>
        </w:rPr>
      </w:pPr>
      <w:r w:rsidRPr="009627A6">
        <w:rPr>
          <w:b/>
          <w:sz w:val="22"/>
          <w:szCs w:val="22"/>
        </w:rPr>
        <w:t>izvadak iz kaznene evidencije ili drugog odgovarajućeg registra</w:t>
      </w:r>
      <w:r w:rsidRPr="009627A6">
        <w:rPr>
          <w:sz w:val="22"/>
          <w:szCs w:val="22"/>
        </w:rPr>
        <w:t xml:space="preserve"> ili, ako to nije moguće, jednakovrijedni dokument nadležne sudske ili upravne vlasti u državi poslovnog nastana gospodarskog subjekta, odnosno državi čiji je osoba državljanin, </w:t>
      </w:r>
      <w:r w:rsidR="00CD55D8" w:rsidRPr="009627A6">
        <w:rPr>
          <w:sz w:val="22"/>
          <w:szCs w:val="22"/>
        </w:rPr>
        <w:t>kojim se dokazuje da ne postoje navedene osnove za isključenje</w:t>
      </w:r>
    </w:p>
    <w:p w14:paraId="0A64120B" w14:textId="30C1954A" w:rsidR="008A07E2" w:rsidRPr="009627A6" w:rsidRDefault="005A0088" w:rsidP="00C919BE">
      <w:pPr>
        <w:pStyle w:val="NoSpacing4"/>
        <w:numPr>
          <w:ilvl w:val="0"/>
          <w:numId w:val="24"/>
        </w:numPr>
        <w:spacing w:before="120" w:line="276" w:lineRule="auto"/>
        <w:jc w:val="both"/>
        <w:rPr>
          <w:sz w:val="22"/>
          <w:szCs w:val="22"/>
        </w:rPr>
      </w:pPr>
      <w:r w:rsidRPr="009627A6">
        <w:rPr>
          <w:sz w:val="22"/>
          <w:szCs w:val="22"/>
        </w:rPr>
        <w:t xml:space="preserve">ako se u državi poslovnog nastana ponuditelja, odnosno državi čiji je osoba državljanin, ne izdaju gore navedeni dokumenti ili ako ne obuhvaćaju sve okolnosti obuhvaćene </w:t>
      </w:r>
      <w:r w:rsidR="00CD55D8" w:rsidRPr="009627A6">
        <w:rPr>
          <w:sz w:val="22"/>
          <w:szCs w:val="22"/>
        </w:rPr>
        <w:t>točkama</w:t>
      </w:r>
      <w:r w:rsidRPr="009627A6">
        <w:rPr>
          <w:sz w:val="22"/>
          <w:szCs w:val="22"/>
        </w:rPr>
        <w:t xml:space="preserve"> 3.1.</w:t>
      </w:r>
      <w:r w:rsidR="00CD55D8" w:rsidRPr="009627A6">
        <w:rPr>
          <w:sz w:val="22"/>
          <w:szCs w:val="22"/>
        </w:rPr>
        <w:t>1. i 3.1.2.</w:t>
      </w:r>
      <w:r w:rsidRPr="009627A6">
        <w:rPr>
          <w:sz w:val="22"/>
          <w:szCs w:val="22"/>
        </w:rPr>
        <w:t xml:space="preserve"> ove Dokumentacije o nab</w:t>
      </w:r>
      <w:r w:rsidR="00B929FE" w:rsidRPr="009627A6">
        <w:rPr>
          <w:sz w:val="22"/>
          <w:szCs w:val="22"/>
        </w:rPr>
        <w:t xml:space="preserve">avi, oni mogu biti zamijenjeni </w:t>
      </w:r>
      <w:r w:rsidR="00823035">
        <w:rPr>
          <w:b/>
          <w:sz w:val="22"/>
          <w:szCs w:val="22"/>
          <w:u w:val="single"/>
        </w:rPr>
        <w:t>i</w:t>
      </w:r>
      <w:r w:rsidRPr="009627A6">
        <w:rPr>
          <w:b/>
          <w:sz w:val="22"/>
          <w:szCs w:val="22"/>
          <w:u w:val="single"/>
        </w:rPr>
        <w:t>zjavom pod prisegom</w:t>
      </w:r>
      <w:r w:rsidRPr="009627A6">
        <w:rPr>
          <w:sz w:val="22"/>
          <w:szCs w:val="22"/>
        </w:rPr>
        <w:t xml:space="preserve"> ili, ako izjava pod prisegom prema pravu dotične države ne postoji, </w:t>
      </w:r>
      <w:r w:rsidRPr="009627A6">
        <w:rPr>
          <w:b/>
          <w:sz w:val="22"/>
          <w:szCs w:val="22"/>
          <w:u w:val="single"/>
        </w:rPr>
        <w:t>izjavom davatelja s ovjerenim potpisom</w:t>
      </w:r>
      <w:r w:rsidRPr="009627A6">
        <w:rPr>
          <w:sz w:val="22"/>
          <w:szCs w:val="22"/>
        </w:rPr>
        <w:t xml:space="preserve"> kod nadležne sudske ili upravne vlasti, javnog bilježnika, ili strukovnog ili trgovinskog tijela u državi poslovnog nastana ponuditelja, odnosno državi čiji je osoba državljanin.</w:t>
      </w:r>
      <w:r w:rsidR="00353C0D" w:rsidRPr="009627A6">
        <w:rPr>
          <w:sz w:val="22"/>
          <w:szCs w:val="22"/>
        </w:rPr>
        <w:t xml:space="preserve"> U tom slučaju gospodarski subjekt koji ima poslovni nastan u Republici Hrvatskoj odnosno osoba koja je državljanin Republike Hrvatske dostavlja izjavu s ovjerenim potpisom kod javnog bilježnika.</w:t>
      </w:r>
    </w:p>
    <w:p w14:paraId="093F00EF" w14:textId="3369A46B" w:rsidR="00490C34" w:rsidRDefault="00E26F9B" w:rsidP="00963071">
      <w:pPr>
        <w:spacing w:line="276" w:lineRule="auto"/>
      </w:pPr>
      <w:r w:rsidRPr="009627A6">
        <w:t>Sukladno članku 20. stavku 1</w:t>
      </w:r>
      <w:r w:rsidR="00AD2E9B" w:rsidRPr="009627A6">
        <w:t>2</w:t>
      </w:r>
      <w:r w:rsidRPr="009627A6">
        <w:t>. Pravilnika o dokumentaciji</w:t>
      </w:r>
      <w:r w:rsidR="00823035">
        <w:t>,</w:t>
      </w:r>
      <w:r w:rsidRPr="009627A6">
        <w:t xml:space="preserve"> </w:t>
      </w:r>
      <w:r w:rsidR="00823035">
        <w:t>i</w:t>
      </w:r>
      <w:r w:rsidRPr="009627A6">
        <w:t xml:space="preserve">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r w:rsidR="00DB130E" w:rsidRPr="009627A6">
        <w:t xml:space="preserve">Izjava mora biti ovjerena od strane javnog bilježnika. </w:t>
      </w:r>
      <w:r w:rsidRPr="009627A6">
        <w:t>(</w:t>
      </w:r>
      <w:r w:rsidR="00487A0F" w:rsidRPr="009627A6">
        <w:t>PRILOG</w:t>
      </w:r>
      <w:r w:rsidR="0076104C">
        <w:t xml:space="preserve"> 1 -</w:t>
      </w:r>
      <w:r w:rsidRPr="009627A6">
        <w:t xml:space="preserve"> Obrazac</w:t>
      </w:r>
      <w:r w:rsidR="00487A0F" w:rsidRPr="009627A6">
        <w:t xml:space="preserve"> </w:t>
      </w:r>
      <w:r w:rsidRPr="009627A6">
        <w:t>Izjav</w:t>
      </w:r>
      <w:r w:rsidR="00487A0F" w:rsidRPr="009627A6">
        <w:t>e</w:t>
      </w:r>
      <w:r w:rsidRPr="009627A6">
        <w:t xml:space="preserve"> o nekažnjavanju - ogledni obrazac, ponuditelji mogu dostaviti svoj obrazac koji će sadržajno odgovarati propisanom.)</w:t>
      </w:r>
    </w:p>
    <w:p w14:paraId="76D55E81" w14:textId="5933FAC5" w:rsidR="00726274" w:rsidRDefault="00726274" w:rsidP="00963071">
      <w:pPr>
        <w:spacing w:line="276" w:lineRule="auto"/>
      </w:pPr>
    </w:p>
    <w:p w14:paraId="3A283BBF" w14:textId="77777777" w:rsidR="004100EC" w:rsidRDefault="004100EC" w:rsidP="00963071">
      <w:pPr>
        <w:spacing w:line="276" w:lineRule="auto"/>
      </w:pPr>
    </w:p>
    <w:p w14:paraId="511381AD" w14:textId="5C0E799D" w:rsidR="00353C0D" w:rsidRDefault="00353C0D" w:rsidP="00963071">
      <w:pPr>
        <w:pStyle w:val="t-9-8"/>
        <w:spacing w:before="120" w:beforeAutospacing="0" w:after="240" w:afterAutospacing="0" w:line="276" w:lineRule="auto"/>
        <w:jc w:val="both"/>
        <w:rPr>
          <w:b/>
          <w:sz w:val="22"/>
          <w:szCs w:val="22"/>
        </w:rPr>
      </w:pPr>
      <w:r w:rsidRPr="009627A6">
        <w:rPr>
          <w:b/>
          <w:sz w:val="22"/>
          <w:szCs w:val="22"/>
        </w:rPr>
        <w:lastRenderedPageBreak/>
        <w:t xml:space="preserve">3.1.4. Odredbe o ''samokorigiranju'': </w:t>
      </w:r>
    </w:p>
    <w:p w14:paraId="7462B42B" w14:textId="77777777" w:rsidR="00353C0D" w:rsidRPr="009627A6" w:rsidRDefault="00353C0D" w:rsidP="00963071">
      <w:pPr>
        <w:pStyle w:val="t-9-8"/>
        <w:spacing w:before="120" w:beforeAutospacing="0" w:after="0" w:afterAutospacing="0" w:line="276" w:lineRule="auto"/>
        <w:jc w:val="both"/>
        <w:rPr>
          <w:sz w:val="22"/>
          <w:szCs w:val="22"/>
        </w:rPr>
      </w:pPr>
      <w:r w:rsidRPr="009627A6">
        <w:rPr>
          <w:sz w:val="22"/>
          <w:szCs w:val="22"/>
        </w:rPr>
        <w:t xml:space="preserve">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''samokorigiranje''. </w:t>
      </w:r>
    </w:p>
    <w:p w14:paraId="5EF30228" w14:textId="77777777" w:rsidR="00353C0D" w:rsidRPr="009627A6" w:rsidRDefault="00353C0D" w:rsidP="00963071">
      <w:pPr>
        <w:pStyle w:val="t-9-8"/>
        <w:spacing w:before="120" w:beforeAutospacing="0" w:after="0" w:afterAutospacing="0" w:line="276" w:lineRule="auto"/>
        <w:jc w:val="both"/>
        <w:rPr>
          <w:sz w:val="22"/>
          <w:szCs w:val="22"/>
        </w:rPr>
      </w:pPr>
      <w:r w:rsidRPr="009627A6">
        <w:rPr>
          <w:sz w:val="22"/>
          <w:szCs w:val="22"/>
        </w:rPr>
        <w:t xml:space="preserve">Poduzimanje mjera gospodarski subjekt dokazuje: </w:t>
      </w:r>
    </w:p>
    <w:p w14:paraId="2BA69A64" w14:textId="77777777" w:rsidR="00353C0D" w:rsidRPr="009627A6" w:rsidRDefault="00353C0D" w:rsidP="00C919BE">
      <w:pPr>
        <w:pStyle w:val="t-9-8"/>
        <w:numPr>
          <w:ilvl w:val="3"/>
          <w:numId w:val="22"/>
        </w:numPr>
        <w:spacing w:before="120" w:beforeAutospacing="0" w:after="0" w:afterAutospacing="0" w:line="276" w:lineRule="auto"/>
        <w:ind w:left="709" w:hanging="425"/>
        <w:jc w:val="both"/>
        <w:rPr>
          <w:sz w:val="22"/>
          <w:szCs w:val="22"/>
        </w:rPr>
      </w:pPr>
      <w:r w:rsidRPr="009627A6">
        <w:rPr>
          <w:sz w:val="22"/>
          <w:szCs w:val="22"/>
        </w:rPr>
        <w:t>plaćanjem naknade štete ili poduzimanjem drugih odgovarajućih mjera u cilju plaćanja naknade štete prouzročene kaznenim djelom ili propustom,</w:t>
      </w:r>
    </w:p>
    <w:p w14:paraId="317DAA59" w14:textId="77777777" w:rsidR="00353C0D" w:rsidRPr="009627A6" w:rsidRDefault="00353C0D" w:rsidP="00C919BE">
      <w:pPr>
        <w:pStyle w:val="t-9-8"/>
        <w:numPr>
          <w:ilvl w:val="3"/>
          <w:numId w:val="22"/>
        </w:numPr>
        <w:spacing w:before="120" w:beforeAutospacing="0" w:after="0" w:afterAutospacing="0" w:line="276" w:lineRule="auto"/>
        <w:ind w:left="709" w:hanging="425"/>
        <w:jc w:val="both"/>
        <w:rPr>
          <w:sz w:val="22"/>
          <w:szCs w:val="22"/>
        </w:rPr>
      </w:pPr>
      <w:r w:rsidRPr="009627A6">
        <w:rPr>
          <w:sz w:val="22"/>
          <w:szCs w:val="22"/>
        </w:rPr>
        <w:t>aktivnom suradnjom s nadležnim istražnim tijelima radi potpunog razjašnjenja činjenica i okolnosti u vezi s kaznenim djelom ili propustom,</w:t>
      </w:r>
    </w:p>
    <w:p w14:paraId="3CFCDEC4" w14:textId="77777777" w:rsidR="00353C0D" w:rsidRPr="009627A6" w:rsidRDefault="00353C0D" w:rsidP="00C919BE">
      <w:pPr>
        <w:pStyle w:val="t-9-8"/>
        <w:numPr>
          <w:ilvl w:val="3"/>
          <w:numId w:val="22"/>
        </w:numPr>
        <w:spacing w:before="120" w:beforeAutospacing="0" w:after="0" w:afterAutospacing="0" w:line="276" w:lineRule="auto"/>
        <w:ind w:left="709" w:hanging="425"/>
        <w:jc w:val="both"/>
        <w:rPr>
          <w:sz w:val="22"/>
          <w:szCs w:val="22"/>
        </w:rPr>
      </w:pPr>
      <w:r w:rsidRPr="009627A6">
        <w:rPr>
          <w:sz w:val="22"/>
          <w:szCs w:val="22"/>
        </w:rPr>
        <w:t xml:space="preserve">odgovarajućim tehničkim, organizacijskim i kadrovskim mjerama radi sprječavanja daljnjih kaznenih djela ili propusta. </w:t>
      </w:r>
    </w:p>
    <w:p w14:paraId="4BFAD527" w14:textId="6BF64E73" w:rsidR="00353C0D" w:rsidRDefault="00353C0D" w:rsidP="00963071">
      <w:pPr>
        <w:autoSpaceDE w:val="0"/>
        <w:autoSpaceDN w:val="0"/>
        <w:adjustRightInd w:val="0"/>
        <w:spacing w:after="0" w:line="276" w:lineRule="auto"/>
      </w:pPr>
      <w:r w:rsidRPr="009627A6">
        <w:t>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podtočaka od a) do f) ove Dokumentacije je pet godina od dana pravomoćnosti presude, osim ako pravomoćnom presudom nije utvrđeno drukčije.</w:t>
      </w:r>
    </w:p>
    <w:p w14:paraId="632C7056" w14:textId="77777777" w:rsidR="0005471B" w:rsidRPr="009627A6" w:rsidRDefault="0005471B" w:rsidP="00963071">
      <w:pPr>
        <w:autoSpaceDE w:val="0"/>
        <w:autoSpaceDN w:val="0"/>
        <w:adjustRightInd w:val="0"/>
        <w:spacing w:after="0" w:line="276" w:lineRule="auto"/>
        <w:rPr>
          <w:color w:val="000000"/>
          <w:lang w:eastAsia="en-GB"/>
        </w:rPr>
      </w:pPr>
    </w:p>
    <w:p w14:paraId="70D00BBC" w14:textId="77777777" w:rsidR="00E26F9B" w:rsidRPr="009627A6" w:rsidRDefault="00E26F9B" w:rsidP="00F169EF">
      <w:pPr>
        <w:pStyle w:val="Naslov2"/>
      </w:pPr>
      <w:bookmarkStart w:id="105" w:name="_Toc143770391"/>
      <w:r w:rsidRPr="009627A6">
        <w:t>3.2. Osnove za isključenje gospodarskog subjekta sukladno članku 252. ZJN 2016</w:t>
      </w:r>
      <w:bookmarkEnd w:id="105"/>
    </w:p>
    <w:p w14:paraId="785F31F1" w14:textId="77777777" w:rsidR="00490C34" w:rsidRPr="009627A6" w:rsidRDefault="00490C34" w:rsidP="00963071">
      <w:pPr>
        <w:spacing w:line="276" w:lineRule="auto"/>
      </w:pPr>
      <w:r w:rsidRPr="009627A6">
        <w:t xml:space="preserve">Sukladno odredbi članka 252. ZJN 2016 ako utvrdi da gospodarski subjekt nije ispunio </w:t>
      </w:r>
      <w:r w:rsidRPr="009627A6">
        <w:rPr>
          <w:b/>
        </w:rPr>
        <w:t>obveze plaćanja dospjelih poreznih obveza i obveza za mirovinsko i zdravstveno osiguranje</w:t>
      </w:r>
      <w:r w:rsidRPr="009627A6">
        <w:t>:</w:t>
      </w:r>
    </w:p>
    <w:p w14:paraId="770BD41F" w14:textId="77777777" w:rsidR="00490C34" w:rsidRPr="009627A6" w:rsidRDefault="00490C34" w:rsidP="00C919BE">
      <w:pPr>
        <w:numPr>
          <w:ilvl w:val="0"/>
          <w:numId w:val="18"/>
        </w:numPr>
        <w:spacing w:line="276" w:lineRule="auto"/>
        <w:rPr>
          <w:bCs/>
          <w:color w:val="000000"/>
        </w:rPr>
      </w:pPr>
      <w:r w:rsidRPr="009627A6">
        <w:rPr>
          <w:bCs/>
          <w:color w:val="000000"/>
        </w:rPr>
        <w:t>u Republici Hrvatskoj, ako gospodarski subjekt ima poslovni nastan u Republici Hrvatskoj, ili</w:t>
      </w:r>
    </w:p>
    <w:p w14:paraId="1BD5A6EB" w14:textId="77777777" w:rsidR="00490C34" w:rsidRPr="009627A6" w:rsidRDefault="00490C34" w:rsidP="00C919BE">
      <w:pPr>
        <w:numPr>
          <w:ilvl w:val="0"/>
          <w:numId w:val="18"/>
        </w:numPr>
        <w:spacing w:line="276" w:lineRule="auto"/>
        <w:rPr>
          <w:bCs/>
          <w:color w:val="000000"/>
        </w:rPr>
      </w:pPr>
      <w:r w:rsidRPr="009627A6">
        <w:rPr>
          <w:bCs/>
          <w:color w:val="000000"/>
        </w:rPr>
        <w:t>u Republici Hrvatskoj ili u državi poslovnog nastana gospodarskog subjekta, ako gospodarski subjekt nema poslovni nastan u Republici Hrvatskoj.</w:t>
      </w:r>
    </w:p>
    <w:p w14:paraId="6E71505F" w14:textId="77777777" w:rsidR="00490C34" w:rsidRPr="009627A6" w:rsidRDefault="00490C34" w:rsidP="00963071">
      <w:pPr>
        <w:spacing w:line="276" w:lineRule="auto"/>
        <w:rPr>
          <w:bCs/>
          <w:color w:val="000000"/>
        </w:rPr>
      </w:pPr>
      <w:r w:rsidRPr="009627A6">
        <w:rPr>
          <w:bCs/>
          <w:color w:val="000000"/>
        </w:rPr>
        <w:t>Iznimno, javni naručitelj neće isključiti gospodarskog subjekta iz postupka javne nabave ako mu sukladno posebnom propisu plaćanje obveza nije dopušteno ili mu je odobrena odgoda plaćanja.</w:t>
      </w:r>
    </w:p>
    <w:p w14:paraId="0C2545E6" w14:textId="77777777" w:rsidR="00205F57" w:rsidRPr="009627A6" w:rsidRDefault="00974A96" w:rsidP="00963071">
      <w:pPr>
        <w:pBdr>
          <w:top w:val="single" w:sz="4" w:space="1" w:color="auto"/>
          <w:left w:val="single" w:sz="4" w:space="4" w:color="auto"/>
          <w:bottom w:val="single" w:sz="4" w:space="1" w:color="auto"/>
          <w:right w:val="single" w:sz="4" w:space="4" w:color="auto"/>
        </w:pBdr>
        <w:shd w:val="clear" w:color="auto" w:fill="F2F2F2"/>
        <w:spacing w:after="0" w:line="276" w:lineRule="auto"/>
        <w:rPr>
          <w:bCs/>
          <w:color w:val="000000"/>
        </w:rPr>
      </w:pPr>
      <w:r w:rsidRPr="009627A6">
        <w:rPr>
          <w:bCs/>
          <w:color w:val="000000"/>
        </w:rPr>
        <w:t>Za potrebe utvrđivanja navedenog, gospodarski subjekt u ponudi dostavlja:</w:t>
      </w:r>
      <w:r w:rsidR="00205F57" w:rsidRPr="009627A6">
        <w:rPr>
          <w:bCs/>
          <w:color w:val="000000"/>
        </w:rPr>
        <w:t xml:space="preserve"> </w:t>
      </w:r>
    </w:p>
    <w:p w14:paraId="0CF745ED" w14:textId="77777777" w:rsidR="00974A96" w:rsidRPr="009627A6" w:rsidRDefault="00974A96" w:rsidP="00C919BE">
      <w:pPr>
        <w:numPr>
          <w:ilvl w:val="0"/>
          <w:numId w:val="29"/>
        </w:numPr>
        <w:pBdr>
          <w:top w:val="single" w:sz="4" w:space="1" w:color="auto"/>
          <w:left w:val="single" w:sz="4" w:space="4" w:color="auto"/>
          <w:bottom w:val="single" w:sz="4" w:space="1" w:color="auto"/>
          <w:right w:val="single" w:sz="4" w:space="4" w:color="auto"/>
        </w:pBdr>
        <w:shd w:val="clear" w:color="auto" w:fill="F2F2F2"/>
        <w:spacing w:after="0" w:line="276" w:lineRule="auto"/>
        <w:rPr>
          <w:bCs/>
          <w:color w:val="000000"/>
        </w:rPr>
      </w:pPr>
      <w:r w:rsidRPr="009627A6">
        <w:rPr>
          <w:b/>
          <w:bCs/>
          <w:color w:val="000000"/>
        </w:rPr>
        <w:t xml:space="preserve">ispunjeni ESPD obrazac: Dio III. Osnove za isključenje, Odjeljak B: Osnove povezane s plaćanjem poreza ili doprinosa za socijalno osiguranje, za sve gospodarske subjekte u ponudi. </w:t>
      </w:r>
    </w:p>
    <w:p w14:paraId="598B30B9" w14:textId="77777777" w:rsidR="00353C0D" w:rsidRPr="009627A6" w:rsidRDefault="00974A96" w:rsidP="00963071">
      <w:pPr>
        <w:spacing w:line="276" w:lineRule="auto"/>
        <w:rPr>
          <w:bCs/>
          <w:color w:val="000000"/>
        </w:rPr>
      </w:pPr>
      <w:r w:rsidRPr="009627A6">
        <w:rPr>
          <w:bCs/>
          <w:color w:val="000000"/>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w:t>
      </w:r>
      <w:r w:rsidRPr="009627A6">
        <w:rPr>
          <w:bCs/>
          <w:color w:val="000000"/>
        </w:rPr>
        <w:lastRenderedPageBreak/>
        <w:t xml:space="preserve">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w:t>
      </w:r>
    </w:p>
    <w:p w14:paraId="4BD90285" w14:textId="0110B657" w:rsidR="00974A96" w:rsidRPr="009627A6" w:rsidRDefault="00974A96" w:rsidP="00963071">
      <w:pPr>
        <w:spacing w:line="276" w:lineRule="auto"/>
        <w:rPr>
          <w:bCs/>
          <w:color w:val="000000"/>
        </w:rPr>
      </w:pPr>
      <w:r w:rsidRPr="009627A6">
        <w:rPr>
          <w:bCs/>
          <w:color w:val="000000"/>
        </w:rPr>
        <w:t xml:space="preserve">Naručitelj </w:t>
      </w:r>
      <w:r w:rsidR="00151767">
        <w:rPr>
          <w:b/>
          <w:color w:val="000000"/>
        </w:rPr>
        <w:t>može</w:t>
      </w:r>
      <w:r w:rsidR="00151767" w:rsidRPr="009627A6">
        <w:rPr>
          <w:bCs/>
          <w:color w:val="000000"/>
        </w:rPr>
        <w:t xml:space="preserve"> </w:t>
      </w:r>
      <w:r w:rsidRPr="009627A6">
        <w:rPr>
          <w:bCs/>
          <w:color w:val="000000"/>
        </w:rPr>
        <w:t>prije donošenja odluke od ponuditelja koji je podnio ekonomski najpovoljniju ponudu zatražiti da u primjerenom roku, ne kraćem od 5 (pet) dana dostavi sljedeće ažurirane popratne dokumente kojima dokazuje da ne postoje obvezne osnove za isključenje iz točke 3</w:t>
      </w:r>
      <w:r w:rsidR="00D26A2B" w:rsidRPr="009627A6">
        <w:rPr>
          <w:bCs/>
          <w:color w:val="000000"/>
        </w:rPr>
        <w:t>.2. ove Dokumentacije o nabavi:</w:t>
      </w:r>
    </w:p>
    <w:p w14:paraId="5F4295EF" w14:textId="77777777" w:rsidR="00974A96" w:rsidRPr="009627A6" w:rsidRDefault="00974A96" w:rsidP="00C919BE">
      <w:pPr>
        <w:numPr>
          <w:ilvl w:val="0"/>
          <w:numId w:val="25"/>
        </w:numPr>
        <w:spacing w:line="276" w:lineRule="auto"/>
        <w:rPr>
          <w:bCs/>
          <w:color w:val="000000"/>
        </w:rPr>
      </w:pPr>
      <w:r w:rsidRPr="009627A6">
        <w:rPr>
          <w:b/>
          <w:bCs/>
          <w:color w:val="000000"/>
        </w:rPr>
        <w:t xml:space="preserve">potvrdu porezne uprave ili drugog nadležnog tijela u državi poslovnog nastana gospodarskog subjekta </w:t>
      </w:r>
      <w:r w:rsidRPr="009627A6">
        <w:rPr>
          <w:bCs/>
          <w:color w:val="000000"/>
        </w:rPr>
        <w:t>kojom se dokazuje da ne postoje navedene osnove za isključenje,</w:t>
      </w:r>
    </w:p>
    <w:p w14:paraId="187EE810" w14:textId="77777777" w:rsidR="00974A96" w:rsidRPr="009627A6" w:rsidRDefault="00974A96" w:rsidP="00C919BE">
      <w:pPr>
        <w:numPr>
          <w:ilvl w:val="0"/>
          <w:numId w:val="25"/>
        </w:numPr>
        <w:spacing w:line="276" w:lineRule="auto"/>
        <w:rPr>
          <w:bCs/>
          <w:color w:val="000000"/>
        </w:rPr>
      </w:pPr>
      <w:r w:rsidRPr="009627A6">
        <w:rPr>
          <w:bCs/>
          <w:color w:val="000000"/>
        </w:rPr>
        <w:t xml:space="preserve">ako se u državi poslovnog nastana gospodarskog subjekta, </w:t>
      </w:r>
      <w:r w:rsidR="00B929FE" w:rsidRPr="009627A6">
        <w:rPr>
          <w:bCs/>
          <w:color w:val="000000"/>
        </w:rPr>
        <w:t>odnosno</w:t>
      </w:r>
      <w:r w:rsidRPr="009627A6">
        <w:rPr>
          <w:bCs/>
          <w:color w:val="000000"/>
        </w:rPr>
        <w:t xml:space="preserve"> državi čiji je osoba državljanin, ne izdaju takvi dokumenti ili ako ne obuhvaćaju sve okolnosti obuhvaćene točkom 3</w:t>
      </w:r>
      <w:r w:rsidR="00B929FE" w:rsidRPr="009627A6">
        <w:rPr>
          <w:bCs/>
          <w:color w:val="000000"/>
        </w:rPr>
        <w:t xml:space="preserve">.2., oni mogu biti zamijenjeni </w:t>
      </w:r>
      <w:r w:rsidR="00B929FE" w:rsidRPr="009627A6">
        <w:rPr>
          <w:b/>
          <w:bCs/>
          <w:color w:val="000000"/>
        </w:rPr>
        <w:t>I</w:t>
      </w:r>
      <w:r w:rsidRPr="009627A6">
        <w:rPr>
          <w:b/>
          <w:bCs/>
          <w:color w:val="000000"/>
        </w:rPr>
        <w:t>zjavom pod prisegom</w:t>
      </w:r>
      <w:r w:rsidRPr="009627A6">
        <w:rPr>
          <w:bCs/>
          <w:color w:val="000000"/>
        </w:rPr>
        <w:t xml:space="preserve"> ili, ako izjava pod prisegom prema pravu dotične države ne postoji, </w:t>
      </w:r>
      <w:r w:rsidRPr="009627A6">
        <w:rPr>
          <w:b/>
          <w:bCs/>
          <w:color w:val="000000"/>
        </w:rPr>
        <w:t>izjavom davatelja s ovjerenim potpisom</w:t>
      </w:r>
      <w:r w:rsidRPr="009627A6">
        <w:rPr>
          <w:bCs/>
          <w:color w:val="000000"/>
        </w:rPr>
        <w:t xml:space="preserve"> kod nadležne sudske ili upravne vlasti, javnog bilježnika ili strukovnog ili trgovinskog tijela u državi poslovnog nastana gospodarskog subjekta, odnosno državi čiji je osoba državljanin.</w:t>
      </w:r>
    </w:p>
    <w:p w14:paraId="36622C3B" w14:textId="4BC7DB45" w:rsidR="0025600D" w:rsidRDefault="0025600D" w:rsidP="00F22DF9">
      <w:bookmarkStart w:id="106" w:name="_Toc474751458"/>
      <w:bookmarkStart w:id="107" w:name="_Toc474751513"/>
      <w:bookmarkStart w:id="108" w:name="_Toc474751567"/>
      <w:bookmarkEnd w:id="102"/>
      <w:bookmarkEnd w:id="103"/>
      <w:bookmarkEnd w:id="104"/>
    </w:p>
    <w:p w14:paraId="4C96740C" w14:textId="6F827294" w:rsidR="00434740" w:rsidRPr="00016014" w:rsidRDefault="00434740" w:rsidP="00F22DF9">
      <w:pPr>
        <w:pStyle w:val="Naslov3"/>
      </w:pPr>
      <w:bookmarkStart w:id="109" w:name="_Toc143770392"/>
      <w:r w:rsidRPr="00016014">
        <w:t>3.3. Ostale osnove za isključenje gospodarskog subjekta</w:t>
      </w:r>
      <w:bookmarkEnd w:id="109"/>
    </w:p>
    <w:p w14:paraId="462C9CFD" w14:textId="42EECCE5" w:rsidR="00434740" w:rsidRDefault="00434740" w:rsidP="00963071">
      <w:pPr>
        <w:spacing w:line="276" w:lineRule="auto"/>
        <w:rPr>
          <w:lang w:eastAsia="x-none"/>
        </w:rPr>
      </w:pPr>
      <w:r w:rsidRPr="00434740">
        <w:rPr>
          <w:lang w:eastAsia="x-none"/>
        </w:rPr>
        <w:t>Temeljem članka 254. ZJN 2016. javni naručitelj će isključiti gospodarski subjekt iz postupka javne nabave ako:</w:t>
      </w:r>
    </w:p>
    <w:p w14:paraId="5E37538B" w14:textId="2ADB8C35" w:rsidR="00434740" w:rsidRPr="00434740" w:rsidRDefault="00434740" w:rsidP="00C919BE">
      <w:pPr>
        <w:pStyle w:val="Odlomakpopisa"/>
        <w:numPr>
          <w:ilvl w:val="0"/>
          <w:numId w:val="48"/>
        </w:numPr>
        <w:tabs>
          <w:tab w:val="num" w:pos="360"/>
        </w:tabs>
        <w:spacing w:line="276" w:lineRule="auto"/>
      </w:pPr>
      <w:r w:rsidRPr="00EB10A9">
        <w:t xml:space="preserve">je nad gospodarskim subjektom otvoren </w:t>
      </w:r>
      <w:r w:rsidRPr="002C011C">
        <w:t>stečajni postupak</w:t>
      </w:r>
      <w:r w:rsidRPr="00EB10A9">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C50A32">
        <w:rPr>
          <w:lang w:val="hr-HR"/>
        </w:rPr>
        <w:t>.</w:t>
      </w:r>
    </w:p>
    <w:p w14:paraId="3B144D5B" w14:textId="7BDF9AF3" w:rsidR="00434740" w:rsidRPr="00EB10A9" w:rsidRDefault="00434740" w:rsidP="00963071">
      <w:pPr>
        <w:pBdr>
          <w:top w:val="single" w:sz="4" w:space="1" w:color="auto"/>
          <w:left w:val="single" w:sz="4" w:space="4" w:color="auto"/>
          <w:bottom w:val="single" w:sz="4" w:space="1" w:color="auto"/>
          <w:right w:val="single" w:sz="4" w:space="4" w:color="auto"/>
        </w:pBdr>
        <w:shd w:val="clear" w:color="auto" w:fill="F2F2F2"/>
        <w:spacing w:line="276" w:lineRule="auto"/>
      </w:pPr>
      <w:r w:rsidRPr="00EB10A9">
        <w:t>Za potrebe utvrđivanja okolnosti iz točke 3.3. gospodarski subjekt u ponudi dostavlja:</w:t>
      </w:r>
    </w:p>
    <w:p w14:paraId="14E87394" w14:textId="0882DA98" w:rsidR="00434740" w:rsidRPr="00EB10A9" w:rsidRDefault="00434740" w:rsidP="00C919BE">
      <w:pPr>
        <w:numPr>
          <w:ilvl w:val="0"/>
          <w:numId w:val="29"/>
        </w:numPr>
        <w:pBdr>
          <w:top w:val="single" w:sz="4" w:space="1" w:color="auto"/>
          <w:left w:val="single" w:sz="4" w:space="4" w:color="auto"/>
          <w:bottom w:val="single" w:sz="4" w:space="1" w:color="auto"/>
          <w:right w:val="single" w:sz="4" w:space="4" w:color="auto"/>
        </w:pBdr>
        <w:shd w:val="clear" w:color="auto" w:fill="F2F2F2"/>
        <w:spacing w:line="276" w:lineRule="auto"/>
      </w:pPr>
      <w:r w:rsidRPr="00EB10A9">
        <w:rPr>
          <w:b/>
        </w:rPr>
        <w:t>ispunjeni ESPD obrazac (Dio III. Osnove za isključenje, Odjeljak C: Osnove povezane s insolventnošću, sukobima interesa ili poslovnim prekršajem – u dijelu koji se odnosi na gore navedene osnove za isključenje)</w:t>
      </w:r>
      <w:r w:rsidR="00E31757">
        <w:rPr>
          <w:b/>
        </w:rPr>
        <w:t>,</w:t>
      </w:r>
      <w:r w:rsidRPr="00EB10A9">
        <w:rPr>
          <w:b/>
        </w:rPr>
        <w:t xml:space="preserve"> </w:t>
      </w:r>
      <w:r w:rsidRPr="00F22DF9">
        <w:rPr>
          <w:b/>
          <w:bCs/>
        </w:rPr>
        <w:t>za sve gospodarske subjekte u ponudi</w:t>
      </w:r>
    </w:p>
    <w:p w14:paraId="34A6AE3D" w14:textId="1ADFCC13" w:rsidR="00434740" w:rsidRPr="00EB10A9" w:rsidRDefault="00434740" w:rsidP="00963071">
      <w:pPr>
        <w:spacing w:line="276" w:lineRule="auto"/>
        <w:rPr>
          <w:bCs/>
        </w:rPr>
      </w:pPr>
      <w:r w:rsidRPr="00EB10A9">
        <w:rPr>
          <w:bCs/>
        </w:rPr>
        <w:t xml:space="preserve">Naručitelj </w:t>
      </w:r>
      <w:r>
        <w:rPr>
          <w:bCs/>
        </w:rPr>
        <w:t>može</w:t>
      </w:r>
      <w:r w:rsidRPr="00EB10A9">
        <w:rPr>
          <w:bCs/>
        </w:rPr>
        <w:t xml:space="preserve"> prije donošenja odluke od ponuditelja koji je podnio ekonomski najpovoljniju ponudu zatražiti da u primjerenom roku, ne kraćem od </w:t>
      </w:r>
      <w:r w:rsidR="001010C3" w:rsidRPr="00EB10A9">
        <w:rPr>
          <w:bCs/>
        </w:rPr>
        <w:t>5</w:t>
      </w:r>
      <w:r w:rsidRPr="00EB10A9">
        <w:rPr>
          <w:bCs/>
        </w:rPr>
        <w:t xml:space="preserve"> (</w:t>
      </w:r>
      <w:r w:rsidR="001010C3" w:rsidRPr="00EB10A9">
        <w:rPr>
          <w:bCs/>
        </w:rPr>
        <w:t>pet</w:t>
      </w:r>
      <w:r w:rsidRPr="00EB10A9">
        <w:rPr>
          <w:bCs/>
        </w:rPr>
        <w:t xml:space="preserve">) dana dostavi ažurirane popratne dokumente kojima dokazuje da ne postoje obvezne osnove za isključenje iz točke 3.3. ove Dokumentacije o nabavi. </w:t>
      </w:r>
    </w:p>
    <w:p w14:paraId="797719D9" w14:textId="4C486180" w:rsidR="00434740" w:rsidRPr="00EB10A9" w:rsidRDefault="00434740" w:rsidP="00963071">
      <w:pPr>
        <w:spacing w:line="276" w:lineRule="auto"/>
        <w:rPr>
          <w:b/>
          <w:bCs/>
        </w:rPr>
      </w:pPr>
      <w:r w:rsidRPr="00EB10A9">
        <w:rPr>
          <w:b/>
          <w:bCs/>
        </w:rPr>
        <w:t xml:space="preserve">Naručitelj će prihvatiti sljedeće kao dovoljan dokaz da ne postoje osnove za isključenje iz ove točke 3.3.: </w:t>
      </w:r>
    </w:p>
    <w:p w14:paraId="692782CE" w14:textId="77777777" w:rsidR="00434740" w:rsidRPr="00EB10A9" w:rsidRDefault="00434740" w:rsidP="00C919BE">
      <w:pPr>
        <w:numPr>
          <w:ilvl w:val="0"/>
          <w:numId w:val="49"/>
        </w:numPr>
        <w:tabs>
          <w:tab w:val="num" w:pos="360"/>
        </w:tabs>
        <w:spacing w:line="276" w:lineRule="auto"/>
        <w:rPr>
          <w:rFonts w:eastAsia="Arial"/>
        </w:rPr>
      </w:pPr>
      <w:r w:rsidRPr="00EB10A9">
        <w:rPr>
          <w:b/>
        </w:rPr>
        <w:t>izvadak</w:t>
      </w:r>
      <w:r w:rsidRPr="00EB10A9">
        <w:rPr>
          <w:rFonts w:eastAsia="Arial"/>
          <w:b/>
        </w:rPr>
        <w:t xml:space="preserve"> iz sudskog registra ili potvrdu trgovačkog suda ili drugog</w:t>
      </w:r>
      <w:r w:rsidRPr="00EB10A9">
        <w:rPr>
          <w:b/>
        </w:rPr>
        <w:t xml:space="preserve"> </w:t>
      </w:r>
      <w:r w:rsidRPr="00EB10A9">
        <w:rPr>
          <w:rFonts w:eastAsia="Arial"/>
          <w:b/>
        </w:rPr>
        <w:t xml:space="preserve">nadležnog tijela u državi poslovnog nastana gospodarskog subjekta </w:t>
      </w:r>
      <w:r w:rsidRPr="00EB10A9">
        <w:rPr>
          <w:rFonts w:eastAsia="Arial"/>
        </w:rPr>
        <w:t>kojim</w:t>
      </w:r>
      <w:r w:rsidRPr="00EB10A9">
        <w:t xml:space="preserve"> </w:t>
      </w:r>
      <w:r w:rsidRPr="00EB10A9">
        <w:rPr>
          <w:rFonts w:eastAsia="Arial Narrow"/>
        </w:rPr>
        <w:t>se dokazuje da ne postoje osnove za</w:t>
      </w:r>
      <w:r w:rsidRPr="00EB10A9">
        <w:t xml:space="preserve"> </w:t>
      </w:r>
      <w:r w:rsidRPr="00EB10A9">
        <w:rPr>
          <w:rFonts w:eastAsia="Arial Narrow"/>
        </w:rPr>
        <w:t>iskl</w:t>
      </w:r>
      <w:r w:rsidRPr="00EB10A9">
        <w:rPr>
          <w:rFonts w:eastAsia="Arial"/>
        </w:rPr>
        <w:t xml:space="preserve">jučenje iz točke </w:t>
      </w:r>
      <w:r w:rsidRPr="00EB10A9">
        <w:rPr>
          <w:rFonts w:eastAsia="Arial Narrow"/>
        </w:rPr>
        <w:t>3.3.1.,</w:t>
      </w:r>
      <w:r w:rsidRPr="00EB10A9">
        <w:rPr>
          <w:rFonts w:eastAsia="Arial"/>
        </w:rPr>
        <w:t xml:space="preserve"> </w:t>
      </w:r>
      <w:r w:rsidRPr="00EB10A9">
        <w:rPr>
          <w:rFonts w:eastAsia="Arial Narrow"/>
        </w:rPr>
        <w:t xml:space="preserve">odnosno </w:t>
      </w:r>
      <w:r w:rsidRPr="00EB10A9">
        <w:rPr>
          <w:rFonts w:eastAsia="Arial"/>
        </w:rPr>
        <w:t xml:space="preserve">članka 254. stavka 1. točke 2. ZJN-a 2016; </w:t>
      </w:r>
    </w:p>
    <w:p w14:paraId="2BD2051C" w14:textId="12BDF35F" w:rsidR="00434740" w:rsidRPr="00EB10A9" w:rsidRDefault="00434740" w:rsidP="00C919BE">
      <w:pPr>
        <w:numPr>
          <w:ilvl w:val="0"/>
          <w:numId w:val="49"/>
        </w:numPr>
        <w:tabs>
          <w:tab w:val="num" w:pos="360"/>
        </w:tabs>
        <w:spacing w:line="276" w:lineRule="auto"/>
        <w:rPr>
          <w:rFonts w:eastAsia="Arial"/>
        </w:rPr>
      </w:pPr>
      <w:r w:rsidRPr="00EB10A9">
        <w:rPr>
          <w:rFonts w:eastAsia="Arial"/>
        </w:rPr>
        <w:t xml:space="preserve">ako se u državi poslovnog nastana gospodarskog subjekta ne izdaju dokumenti iz točke 3.3.. ili ako ne obuhvaćaju sve okolnosti opisane točkom 3.3., odnosno člankom 254. stavka 1. točke 2. ZJN 2016, oni mogu biti zamijenjeni </w:t>
      </w:r>
      <w:r w:rsidRPr="00EB10A9">
        <w:rPr>
          <w:rFonts w:eastAsia="Arial"/>
          <w:b/>
        </w:rPr>
        <w:t>Izjavom pod prisegom</w:t>
      </w:r>
      <w:r w:rsidRPr="00EB10A9">
        <w:rPr>
          <w:rFonts w:eastAsia="Arial"/>
        </w:rPr>
        <w:t xml:space="preserve"> ili, ako Izjava pod prisegom prema pravu dotične države ne postoji, Izjavom davatelja s ovjerenim potpisom kod nadležne sudske </w:t>
      </w:r>
      <w:r w:rsidRPr="00EB10A9">
        <w:rPr>
          <w:rFonts w:eastAsia="Arial"/>
        </w:rPr>
        <w:lastRenderedPageBreak/>
        <w:t>ili upravne vlasti, javnog bilježnika, ili strukovnog ili trgovinskog tijela u državi poslovnog nastana gospodarskog subjekta.</w:t>
      </w:r>
    </w:p>
    <w:p w14:paraId="331AC8B5" w14:textId="77777777" w:rsidR="00434740" w:rsidRPr="00EB10A9" w:rsidRDefault="00434740" w:rsidP="005303A8">
      <w:pPr>
        <w:spacing w:line="276" w:lineRule="auto"/>
      </w:pPr>
      <w:r w:rsidRPr="00EB10A9">
        <w:t>Sukladno članku 20. stavku 10. Pravilnika o dokumentaciji o nabavi Izjavu iz članka 265. stavka 2. u vezi s člankom 254. stavkom 1. točkom 2.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36E31859" w14:textId="77C73414" w:rsidR="00434740" w:rsidRDefault="00434740" w:rsidP="00963071">
      <w:pPr>
        <w:spacing w:line="276" w:lineRule="auto"/>
      </w:pPr>
      <w:r w:rsidRPr="00EB10A9">
        <w:t>Sukladno članku 1. Pravilnika o dokumentaciji o nabavi smatra se da su dokumenti iz članka 265. stavka 1. točke 1. ZJN 2016 ažurirani ako nisu stariji više od šest mjeseci od dana početka postupka javne nabave. Sukladno istom članku, smatra se da su dokumenti iz članka 265. stavka 1. točke 2. i 3. i stavka 2. ZJN 2016 ažurirani ako nisu stariji od dana početka postupka javne nabave.</w:t>
      </w:r>
    </w:p>
    <w:p w14:paraId="1417678F" w14:textId="77777777" w:rsidR="00434740" w:rsidRPr="000014ED" w:rsidRDefault="00434740" w:rsidP="00963071">
      <w:pPr>
        <w:spacing w:line="276" w:lineRule="auto"/>
        <w:rPr>
          <w:lang w:eastAsia="x-none"/>
        </w:rPr>
      </w:pPr>
    </w:p>
    <w:p w14:paraId="472EBDEA" w14:textId="41527704" w:rsidR="0025600D" w:rsidRPr="00F22DF9" w:rsidRDefault="00F22DF9" w:rsidP="00F22DF9">
      <w:pPr>
        <w:pStyle w:val="Naslov3"/>
      </w:pPr>
      <w:bookmarkStart w:id="110" w:name="_Toc143770393"/>
      <w:r w:rsidRPr="00F22DF9">
        <w:t xml:space="preserve">3.4. </w:t>
      </w:r>
      <w:r w:rsidR="0025600D" w:rsidRPr="00F22DF9">
        <w:t>Mjere ograničavanja s obzirom na djelovanje Rusije kojima se destabilizira stanje u Ukrajini</w:t>
      </w:r>
      <w:bookmarkEnd w:id="110"/>
    </w:p>
    <w:p w14:paraId="67388349" w14:textId="77777777" w:rsidR="0025600D" w:rsidRPr="0025600D" w:rsidRDefault="0025600D" w:rsidP="00963071">
      <w:pPr>
        <w:spacing w:line="276" w:lineRule="auto"/>
        <w:rPr>
          <w:bCs/>
          <w:color w:val="000000"/>
        </w:rPr>
      </w:pPr>
      <w:r w:rsidRPr="0025600D">
        <w:rPr>
          <w:bCs/>
          <w:color w:val="000000"/>
        </w:rPr>
        <w:t xml:space="preserve">Temeljem članka 1. stavka 23. Uredbe Vijeća (EU) 2022/576 od 8. travnja 2022. o izmjeni Uredbe (EU) br. 833/2014 o mjerama ograničavanja s obzirom na djelovanja Rusije kojima se destabilizira stanje u Ukrajini i Odluke (ZVSP) 2022/578 od 8. travnja 2022. o izmjeni Odluke 2014/512/ZVSP o mjerama ograničavanja s obzirom na djelovanja Rusije kojima se destabilizira stanje u Ukrajini, Naručitelj će isključiti gospodarskog subjekta iz postupka javne nabave ako utvrdi da se na gospodarski subjekt ili osobu, subjekt ili tijelo iz članka 5.k, stavka 1. Uredbe (EU) br. 833/2014 o mjerama ograničavanja s obzirom na djelovanja Rusije kojima se destabilizira stanje u Ukrajini odnosi zabrana iz članka 5.k, stavka 1. Uredbe (EU) br. 833/2014 o mjerama ograničavanja s obzirom na djelovanja Rusije kojima se destabilizira stanje u Ukrajini. </w:t>
      </w:r>
    </w:p>
    <w:p w14:paraId="7E117A15" w14:textId="77777777" w:rsidR="0025600D" w:rsidRPr="0025600D" w:rsidRDefault="0025600D" w:rsidP="00963071">
      <w:pPr>
        <w:spacing w:line="276" w:lineRule="auto"/>
        <w:rPr>
          <w:bCs/>
          <w:color w:val="000000"/>
        </w:rPr>
      </w:pPr>
      <w:r w:rsidRPr="0025600D">
        <w:rPr>
          <w:bCs/>
          <w:color w:val="000000"/>
        </w:rPr>
        <w:t>Naime, stavkom 1. članka 5.k Uredbe je propisano da se zabranjuje dodjela bilo kojeg ugovora o javnoj nabavi ili ugovora o koncesiji koji su obuhvaćeni područjem primjene direktiva o javnoj nabavi,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7F856D6A" w14:textId="77777777" w:rsidR="0025600D" w:rsidRPr="0025600D" w:rsidRDefault="0025600D" w:rsidP="00963071">
      <w:pPr>
        <w:spacing w:line="276" w:lineRule="auto"/>
        <w:rPr>
          <w:bCs/>
          <w:color w:val="000000"/>
        </w:rPr>
      </w:pPr>
      <w:r w:rsidRPr="0025600D">
        <w:rPr>
          <w:bCs/>
          <w:color w:val="000000"/>
        </w:rPr>
        <w:t>(a) ruski državljanin ili fizička ili pravna osoba, subjekt ili tijelo s poslovnim nastanom u Rusiji;</w:t>
      </w:r>
    </w:p>
    <w:p w14:paraId="3CC36A07" w14:textId="77777777" w:rsidR="0025600D" w:rsidRPr="0025600D" w:rsidRDefault="0025600D" w:rsidP="00963071">
      <w:pPr>
        <w:spacing w:line="276" w:lineRule="auto"/>
        <w:rPr>
          <w:bCs/>
          <w:color w:val="000000"/>
        </w:rPr>
      </w:pPr>
      <w:r w:rsidRPr="0025600D">
        <w:rPr>
          <w:bCs/>
          <w:color w:val="000000"/>
        </w:rPr>
        <w:t>(b) pravna osoba, subjekt ili tijelo u čijim vlasničkim pravima subjekt iz točke (a) ovog stavka ima izravno ili neizravno više od 50 % udjela; ili</w:t>
      </w:r>
    </w:p>
    <w:p w14:paraId="2FC76563" w14:textId="77777777" w:rsidR="0025600D" w:rsidRPr="0025600D" w:rsidRDefault="0025600D" w:rsidP="00963071">
      <w:pPr>
        <w:spacing w:line="276" w:lineRule="auto"/>
        <w:rPr>
          <w:bCs/>
          <w:color w:val="000000"/>
        </w:rPr>
      </w:pPr>
      <w:r w:rsidRPr="0025600D">
        <w:rPr>
          <w:bCs/>
          <w:color w:val="000000"/>
        </w:rPr>
        <w:t>(c) fizička ili pravna osoba, subjekt ili tijelo koji djeluju za račun ili prema uputama subjekta iz točke (a) ili (b) ovog stavka, uključujući, ako oni čine više od 10 % vrijednosti ugovora, podugovaratelje, dobavljače ili subjekte na čije se kapacitete oslanja u smislu direktiva o javnoj nabavi.</w:t>
      </w:r>
    </w:p>
    <w:p w14:paraId="0F894E73" w14:textId="77777777" w:rsidR="0025600D" w:rsidRPr="0025600D" w:rsidRDefault="0025600D" w:rsidP="00963071">
      <w:pPr>
        <w:spacing w:line="276" w:lineRule="auto"/>
        <w:rPr>
          <w:bCs/>
          <w:color w:val="000000"/>
        </w:rPr>
      </w:pPr>
      <w:r w:rsidRPr="0025600D">
        <w:rPr>
          <w:bCs/>
          <w:color w:val="000000"/>
        </w:rPr>
        <w:t xml:space="preserve">Za potrebe utvrđivanja da ne postoje okolnosti iz ovog poglavlja, gospodarski subjekt u ponudi dostavlja: </w:t>
      </w:r>
    </w:p>
    <w:p w14:paraId="21935032" w14:textId="5778AE69" w:rsidR="0025600D" w:rsidRPr="0025600D" w:rsidRDefault="0025600D" w:rsidP="005303A8">
      <w:pPr>
        <w:numPr>
          <w:ilvl w:val="0"/>
          <w:numId w:val="38"/>
        </w:numPr>
        <w:spacing w:line="276" w:lineRule="auto"/>
        <w:rPr>
          <w:bCs/>
          <w:color w:val="000000"/>
        </w:rPr>
      </w:pPr>
      <w:r w:rsidRPr="0025600D">
        <w:rPr>
          <w:b/>
          <w:bCs/>
          <w:color w:val="000000"/>
        </w:rPr>
        <w:t>izjavu gospodarskog subjekta da se na njega i na sve osobe, subjekte ili tijela iz članka 5.k, stavka 1. Uredbe (EU) br. 833/2014 o mjerama ograničavanja</w:t>
      </w:r>
      <w:r w:rsidRPr="0025600D">
        <w:rPr>
          <w:bCs/>
          <w:color w:val="000000"/>
        </w:rPr>
        <w:t xml:space="preserve"> s obzirom na djelovanja Rusije kojima se destabilizira stanje u Ukrajini ne odnosi zabrana iz članka 5.k, stavka 1. Uredbe (EU) br. 833/2014 o mjerama ograničavanja s obzirom na djelovanja Rusije kojima se destabilizira </w:t>
      </w:r>
      <w:r w:rsidRPr="0025600D">
        <w:rPr>
          <w:bCs/>
          <w:color w:val="000000"/>
        </w:rPr>
        <w:lastRenderedPageBreak/>
        <w:t xml:space="preserve">stanje u Ukrajini za sve gospodarske subjekte u ponudi (Prilog </w:t>
      </w:r>
      <w:r w:rsidR="00434740">
        <w:rPr>
          <w:bCs/>
          <w:color w:val="000000"/>
        </w:rPr>
        <w:t>8</w:t>
      </w:r>
      <w:r w:rsidRPr="0025600D">
        <w:rPr>
          <w:bCs/>
          <w:color w:val="000000"/>
        </w:rPr>
        <w:t xml:space="preserve">.: Izjava gospodarskog subjekta vezano uz članak 5.k, stavak 1. Uredbe (EU) br. 833/2014). </w:t>
      </w:r>
    </w:p>
    <w:p w14:paraId="2B784D68" w14:textId="77777777" w:rsidR="0025600D" w:rsidRPr="0025600D" w:rsidRDefault="0025600D" w:rsidP="00963071">
      <w:pPr>
        <w:spacing w:line="276" w:lineRule="auto"/>
        <w:rPr>
          <w:bCs/>
          <w:color w:val="000000"/>
        </w:rPr>
      </w:pPr>
      <w:r w:rsidRPr="0025600D">
        <w:rPr>
          <w:bCs/>
          <w:color w:val="000000"/>
        </w:rPr>
        <w:t>Navedenu izjavu Ponuditelji obavezno dostavljaju kao dio svoje ponude.</w:t>
      </w:r>
    </w:p>
    <w:p w14:paraId="36FE3935" w14:textId="77777777" w:rsidR="0025600D" w:rsidRPr="009627A6" w:rsidRDefault="0025600D" w:rsidP="00963071">
      <w:pPr>
        <w:spacing w:line="276" w:lineRule="auto"/>
        <w:rPr>
          <w:bCs/>
          <w:color w:val="000000"/>
        </w:rPr>
      </w:pPr>
    </w:p>
    <w:p w14:paraId="16DCC2C6" w14:textId="1758CC39" w:rsidR="008159C1" w:rsidRPr="000806F7" w:rsidRDefault="005E5F52" w:rsidP="00963071">
      <w:pPr>
        <w:pStyle w:val="Naslov1"/>
        <w:spacing w:before="120" w:line="276" w:lineRule="auto"/>
      </w:pPr>
      <w:bookmarkStart w:id="111" w:name="_Toc143770394"/>
      <w:r w:rsidRPr="00F76503">
        <w:t xml:space="preserve">4. </w:t>
      </w:r>
      <w:r w:rsidR="00946D5C" w:rsidRPr="00DB62DA">
        <w:t>KRITERIJI ZA ODAB</w:t>
      </w:r>
      <w:r w:rsidR="00946D5C" w:rsidRPr="000806F7">
        <w:t>IR GOSPODARSKOG SUBJEKTA (uvjeti sposobnosti)</w:t>
      </w:r>
      <w:bookmarkEnd w:id="106"/>
      <w:bookmarkEnd w:id="107"/>
      <w:bookmarkEnd w:id="108"/>
      <w:bookmarkEnd w:id="111"/>
      <w:r w:rsidR="00946D5C" w:rsidRPr="000806F7">
        <w:t xml:space="preserve"> </w:t>
      </w:r>
    </w:p>
    <w:p w14:paraId="2E28D356" w14:textId="6F36591A" w:rsidR="00AD6624" w:rsidRPr="009627A6" w:rsidRDefault="00AD6624" w:rsidP="00F169EF">
      <w:pPr>
        <w:shd w:val="clear" w:color="auto" w:fill="E2EFD9"/>
        <w:spacing w:line="276" w:lineRule="auto"/>
        <w:rPr>
          <w:b/>
          <w:lang w:eastAsia="x-none"/>
        </w:rPr>
      </w:pPr>
      <w:r w:rsidRPr="009627A6">
        <w:rPr>
          <w:b/>
          <w:lang w:eastAsia="x-none"/>
        </w:rPr>
        <w:t>PRIMJENJIVO ZA SVE GRUPE PREDMETA NABAVE</w:t>
      </w:r>
    </w:p>
    <w:p w14:paraId="6F4066ED" w14:textId="77777777" w:rsidR="00A6134F" w:rsidRPr="009627A6" w:rsidRDefault="00A6134F" w:rsidP="00963071">
      <w:pPr>
        <w:spacing w:line="276" w:lineRule="auto"/>
        <w:rPr>
          <w:lang w:eastAsia="x-none"/>
        </w:rPr>
      </w:pPr>
      <w:r w:rsidRPr="009627A6">
        <w:rPr>
          <w:lang w:eastAsia="x-none"/>
        </w:rPr>
        <w:t>Gospodarski subjekti moraju dokazati svoju:</w:t>
      </w:r>
    </w:p>
    <w:p w14:paraId="14B98664" w14:textId="77777777" w:rsidR="00A6134F" w:rsidRPr="009627A6" w:rsidRDefault="00A6134F" w:rsidP="00963071">
      <w:pPr>
        <w:numPr>
          <w:ilvl w:val="0"/>
          <w:numId w:val="7"/>
        </w:numPr>
        <w:spacing w:line="276" w:lineRule="auto"/>
        <w:rPr>
          <w:lang w:eastAsia="x-none"/>
        </w:rPr>
      </w:pPr>
      <w:r w:rsidRPr="009627A6">
        <w:rPr>
          <w:lang w:eastAsia="x-none"/>
        </w:rPr>
        <w:t>sposobnost za obavljanje profesionalne djelatnosti,</w:t>
      </w:r>
    </w:p>
    <w:p w14:paraId="2C655A35" w14:textId="7386CD34" w:rsidR="007252DF" w:rsidRDefault="00A6134F" w:rsidP="00963071">
      <w:pPr>
        <w:numPr>
          <w:ilvl w:val="0"/>
          <w:numId w:val="7"/>
        </w:numPr>
        <w:spacing w:line="276" w:lineRule="auto"/>
        <w:rPr>
          <w:lang w:eastAsia="x-none"/>
        </w:rPr>
      </w:pPr>
      <w:r w:rsidRPr="009627A6">
        <w:rPr>
          <w:lang w:eastAsia="x-none"/>
        </w:rPr>
        <w:t>tehničku i stručnu sposobnost</w:t>
      </w:r>
    </w:p>
    <w:p w14:paraId="21F2955E" w14:textId="77777777" w:rsidR="00114642" w:rsidRDefault="00114642" w:rsidP="00B32FF7">
      <w:pPr>
        <w:pStyle w:val="Naslov2"/>
      </w:pPr>
      <w:bookmarkStart w:id="112" w:name="_Toc474751459"/>
      <w:bookmarkStart w:id="113" w:name="_Toc474751514"/>
      <w:bookmarkStart w:id="114" w:name="_Toc474751568"/>
      <w:bookmarkStart w:id="115" w:name="_Toc143770395"/>
    </w:p>
    <w:p w14:paraId="47427FB7" w14:textId="26EE6056" w:rsidR="005A6A62" w:rsidRPr="00F76503" w:rsidRDefault="00264EDB" w:rsidP="00F169EF">
      <w:pPr>
        <w:pStyle w:val="Naslov2"/>
      </w:pPr>
      <w:r w:rsidRPr="00F76503">
        <w:t>4.1. Sposobnost za obavljanje profesionalne djelatnosti</w:t>
      </w:r>
      <w:bookmarkEnd w:id="112"/>
      <w:bookmarkEnd w:id="113"/>
      <w:bookmarkEnd w:id="114"/>
      <w:bookmarkEnd w:id="115"/>
    </w:p>
    <w:p w14:paraId="5D2A6EDD" w14:textId="77777777" w:rsidR="00475497" w:rsidRPr="009627A6" w:rsidRDefault="00264EDB" w:rsidP="00963071">
      <w:pPr>
        <w:spacing w:line="276" w:lineRule="auto"/>
      </w:pPr>
      <w:r w:rsidRPr="009627A6">
        <w:rPr>
          <w:b/>
        </w:rPr>
        <w:t>4.1.1</w:t>
      </w:r>
      <w:r w:rsidRPr="009627A6">
        <w:t xml:space="preserve">. </w:t>
      </w:r>
      <w:r w:rsidR="00475497" w:rsidRPr="009627A6">
        <w:t xml:space="preserve">Gospodarski subjekt mora dokazati upis u sudski, obrtni, strukovni ili drugi odgovarajući registar u državi njegova poslovnog nastana. </w:t>
      </w:r>
    </w:p>
    <w:p w14:paraId="3FEBF6E4" w14:textId="77777777" w:rsidR="00475497" w:rsidRPr="009627A6" w:rsidRDefault="00475497" w:rsidP="00963071">
      <w:pPr>
        <w:pBdr>
          <w:top w:val="single" w:sz="4" w:space="1" w:color="auto"/>
          <w:left w:val="single" w:sz="4" w:space="4" w:color="auto"/>
          <w:bottom w:val="single" w:sz="4" w:space="1" w:color="auto"/>
          <w:right w:val="single" w:sz="4" w:space="4" w:color="auto"/>
        </w:pBdr>
        <w:shd w:val="clear" w:color="auto" w:fill="F2F2F2"/>
        <w:spacing w:after="0" w:line="276" w:lineRule="auto"/>
      </w:pPr>
      <w:r w:rsidRPr="009627A6">
        <w:t xml:space="preserve">Za potrebe utvrđivanja gore navedenog, gospodarski subjekt u ponudi dostavlja: </w:t>
      </w:r>
    </w:p>
    <w:p w14:paraId="5A6B642A" w14:textId="1D1066E0" w:rsidR="00475497" w:rsidRPr="009627A6" w:rsidRDefault="00475497" w:rsidP="00C919BE">
      <w:pPr>
        <w:numPr>
          <w:ilvl w:val="0"/>
          <w:numId w:val="23"/>
        </w:numPr>
        <w:pBdr>
          <w:top w:val="single" w:sz="4" w:space="1" w:color="auto"/>
          <w:left w:val="single" w:sz="4" w:space="4" w:color="auto"/>
          <w:bottom w:val="single" w:sz="4" w:space="1" w:color="auto"/>
          <w:right w:val="single" w:sz="4" w:space="4" w:color="auto"/>
        </w:pBdr>
        <w:shd w:val="clear" w:color="auto" w:fill="F2F2F2"/>
        <w:spacing w:line="276" w:lineRule="auto"/>
      </w:pPr>
      <w:r w:rsidRPr="009627A6">
        <w:rPr>
          <w:b/>
          <w:bCs/>
        </w:rPr>
        <w:t>ispunjeni ESPD obrazac: Dio IV. Kriteriji za odabir</w:t>
      </w:r>
      <w:r w:rsidR="00353C0D" w:rsidRPr="009627A6">
        <w:rPr>
          <w:b/>
          <w:bCs/>
        </w:rPr>
        <w:t xml:space="preserve"> gospodarskog subjekta</w:t>
      </w:r>
      <w:r w:rsidRPr="009627A6">
        <w:rPr>
          <w:b/>
          <w:bCs/>
        </w:rPr>
        <w:t>, odjeljak A: Sposobnost za obavljanje profesionalne djelatnosti: točka 1</w:t>
      </w:r>
      <w:r w:rsidR="00D27B5B" w:rsidRPr="009627A6">
        <w:rPr>
          <w:b/>
          <w:bCs/>
        </w:rPr>
        <w:t xml:space="preserve">, </w:t>
      </w:r>
      <w:r w:rsidR="00BA25F0" w:rsidRPr="00BA25F0">
        <w:rPr>
          <w:b/>
          <w:bCs/>
        </w:rPr>
        <w:t>za sve gospodarske subjekte u ponudi.</w:t>
      </w:r>
      <w:r w:rsidRPr="009627A6">
        <w:rPr>
          <w:b/>
          <w:bCs/>
        </w:rPr>
        <w:t>.</w:t>
      </w:r>
    </w:p>
    <w:p w14:paraId="73610EE5" w14:textId="107A2282" w:rsidR="00894BAE" w:rsidRDefault="005445FB" w:rsidP="00963071">
      <w:pPr>
        <w:spacing w:line="276" w:lineRule="auto"/>
      </w:pPr>
      <w:r>
        <w:t xml:space="preserve">Sposobnost za obavljanje </w:t>
      </w:r>
      <w:r w:rsidR="00A71974">
        <w:t>profesionalne djelatnosti utvrđuje se za sve gospodarske subjekt</w:t>
      </w:r>
      <w:r w:rsidR="00E9414F">
        <w:t>e</w:t>
      </w:r>
      <w:r w:rsidR="00A71974">
        <w:t xml:space="preserve"> u ponudi.</w:t>
      </w:r>
    </w:p>
    <w:p w14:paraId="64EE8934" w14:textId="626FBAE0" w:rsidR="00D27B5B" w:rsidRPr="009627A6" w:rsidRDefault="00D27B5B" w:rsidP="00963071">
      <w:pPr>
        <w:spacing w:line="276" w:lineRule="auto"/>
      </w:pPr>
      <w:r w:rsidRPr="009627A6">
        <w:t>Profesionalnu sposobnost gospodarski subjekt ne može dokazati oslanjajući se na sposobnost drugog subjekta pa niti na podugovaratelja. Stoga se, u slučaju zajednice gospodarskih subjekata, navedene okolnosti utvrđuju se za sve članove zajednice pojedinačno te svaki član zajednice u ponudi dostavlja ispunjeni ESPD obrazac.</w:t>
      </w:r>
    </w:p>
    <w:p w14:paraId="2E1289F3" w14:textId="4CA5C8D4" w:rsidR="00475497" w:rsidRPr="009627A6" w:rsidRDefault="00475497" w:rsidP="00963071">
      <w:pPr>
        <w:spacing w:line="276" w:lineRule="auto"/>
      </w:pPr>
      <w:r w:rsidRPr="009627A6">
        <w:t xml:space="preserve">Naručitelj </w:t>
      </w:r>
      <w:r w:rsidR="0045268D">
        <w:rPr>
          <w:b/>
          <w:bCs/>
          <w:u w:val="single"/>
        </w:rPr>
        <w:t>može</w:t>
      </w:r>
      <w:r w:rsidR="0045268D" w:rsidRPr="009627A6">
        <w:t xml:space="preserve"> </w:t>
      </w:r>
      <w:r w:rsidRPr="009627A6">
        <w:t xml:space="preserve">prije donošenja odluke o odabiru od ponuditelja koji je dostavio ekonomski najpovoljniju ponudu zatražiti da u primjerenom roku, ne kraćem od 5 </w:t>
      </w:r>
      <w:r w:rsidR="001010C3">
        <w:t xml:space="preserve">(pet) </w:t>
      </w:r>
      <w:r w:rsidRPr="009627A6">
        <w:t xml:space="preserve">dana, dostavi ažurirane popratne dokumente kojim dokazuje uvjete sposobnosti: </w:t>
      </w:r>
    </w:p>
    <w:p w14:paraId="18430500" w14:textId="413BB49E" w:rsidR="00475497" w:rsidRPr="00963071" w:rsidRDefault="0090709D" w:rsidP="00C919BE">
      <w:pPr>
        <w:numPr>
          <w:ilvl w:val="0"/>
          <w:numId w:val="30"/>
        </w:numPr>
        <w:spacing w:line="276" w:lineRule="auto"/>
      </w:pPr>
      <w:r w:rsidRPr="009627A6">
        <w:rPr>
          <w:b/>
          <w:bCs/>
        </w:rPr>
        <w:t>I</w:t>
      </w:r>
      <w:r w:rsidR="00475497" w:rsidRPr="009627A6">
        <w:rPr>
          <w:b/>
          <w:bCs/>
        </w:rPr>
        <w:t xml:space="preserve">zvadak iz sudskog, obrtnog ili drugog odgovarajućeg registra koji se vodi u državi članici njegova poslovnog nastana. </w:t>
      </w:r>
    </w:p>
    <w:p w14:paraId="2A8CF308" w14:textId="77777777" w:rsidR="00F940F2" w:rsidRPr="009627A6" w:rsidRDefault="00F940F2" w:rsidP="00963071">
      <w:pPr>
        <w:spacing w:line="276" w:lineRule="auto"/>
        <w:ind w:left="785"/>
      </w:pPr>
    </w:p>
    <w:p w14:paraId="5E237CAF" w14:textId="77777777" w:rsidR="005E1A7F" w:rsidRPr="00F76503" w:rsidRDefault="005E1A7F" w:rsidP="00F169EF">
      <w:pPr>
        <w:pStyle w:val="Naslov2"/>
      </w:pPr>
      <w:bookmarkStart w:id="116" w:name="_Toc461013743"/>
      <w:bookmarkStart w:id="117" w:name="_Toc474478056"/>
      <w:bookmarkStart w:id="118" w:name="_Toc474751460"/>
      <w:bookmarkStart w:id="119" w:name="_Toc474751515"/>
      <w:bookmarkStart w:id="120" w:name="_Toc474751569"/>
      <w:bookmarkStart w:id="121" w:name="_Toc143770396"/>
      <w:r w:rsidRPr="00F76503">
        <w:t>4.</w:t>
      </w:r>
      <w:r w:rsidR="0054118F" w:rsidRPr="00F76503">
        <w:t>2</w:t>
      </w:r>
      <w:r w:rsidRPr="00F76503">
        <w:t>. Uvjeti tehničke i stručne sposobnosti</w:t>
      </w:r>
      <w:bookmarkEnd w:id="116"/>
      <w:bookmarkEnd w:id="117"/>
      <w:bookmarkEnd w:id="118"/>
      <w:bookmarkEnd w:id="119"/>
      <w:bookmarkEnd w:id="120"/>
      <w:r w:rsidR="00A6134F" w:rsidRPr="00F76503">
        <w:t xml:space="preserve"> i njihove minimalne razine</w:t>
      </w:r>
      <w:bookmarkEnd w:id="121"/>
    </w:p>
    <w:p w14:paraId="12731B72" w14:textId="6733C0AB" w:rsidR="005E1A7F" w:rsidRDefault="0054118F" w:rsidP="00963071">
      <w:pPr>
        <w:spacing w:line="276" w:lineRule="auto"/>
      </w:pPr>
      <w:r w:rsidRPr="009627A6">
        <w:t xml:space="preserve">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w:t>
      </w:r>
      <w:r w:rsidR="005E1A7F" w:rsidRPr="009627A6">
        <w:t>Ponuditelj mora dokazati postojanje te</w:t>
      </w:r>
      <w:r w:rsidR="00F574C7" w:rsidRPr="009627A6">
        <w:t xml:space="preserve">hničke i stručne sposobnosti slijedećim </w:t>
      </w:r>
      <w:r w:rsidR="005E1A7F" w:rsidRPr="009627A6">
        <w:t>dokaz</w:t>
      </w:r>
      <w:r w:rsidR="00F574C7" w:rsidRPr="009627A6">
        <w:t>ima</w:t>
      </w:r>
      <w:r w:rsidR="005E1A7F" w:rsidRPr="009627A6">
        <w:t>:</w:t>
      </w:r>
    </w:p>
    <w:p w14:paraId="445237B3" w14:textId="77777777" w:rsidR="000D17A6" w:rsidRDefault="000D17A6">
      <w:pPr>
        <w:spacing w:before="0" w:after="0"/>
        <w:jc w:val="left"/>
        <w:rPr>
          <w:b/>
        </w:rPr>
      </w:pPr>
      <w:r>
        <w:rPr>
          <w:b/>
        </w:rPr>
        <w:br w:type="page"/>
      </w:r>
    </w:p>
    <w:p w14:paraId="64F09E08" w14:textId="53F3A01C" w:rsidR="00D27B5B" w:rsidRPr="009627A6" w:rsidRDefault="001B1E30" w:rsidP="00963071">
      <w:pPr>
        <w:spacing w:after="0" w:line="276" w:lineRule="auto"/>
        <w:rPr>
          <w:b/>
        </w:rPr>
      </w:pPr>
      <w:r w:rsidRPr="009627A6">
        <w:rPr>
          <w:b/>
        </w:rPr>
        <w:lastRenderedPageBreak/>
        <w:t xml:space="preserve">4.2.1. </w:t>
      </w:r>
      <w:r w:rsidR="00D27B5B" w:rsidRPr="009627A6">
        <w:rPr>
          <w:b/>
        </w:rPr>
        <w:t>Tehnička sposobnost</w:t>
      </w:r>
      <w:r w:rsidR="00077327" w:rsidRPr="009627A6">
        <w:rPr>
          <w:b/>
        </w:rPr>
        <w:t xml:space="preserve"> </w:t>
      </w:r>
    </w:p>
    <w:p w14:paraId="0DE6CB3A" w14:textId="77777777" w:rsidR="00247A2C" w:rsidRDefault="00247A2C" w:rsidP="00963071">
      <w:pPr>
        <w:spacing w:line="276" w:lineRule="auto"/>
        <w:rPr>
          <w:b/>
          <w:bCs/>
        </w:rPr>
      </w:pPr>
      <w:bookmarkStart w:id="122" w:name="_Hlk83982497"/>
    </w:p>
    <w:p w14:paraId="5F1BDCD6" w14:textId="1FECAAC8" w:rsidR="00247A2C" w:rsidRPr="00F226DB" w:rsidRDefault="004100EC" w:rsidP="00963071">
      <w:pPr>
        <w:spacing w:line="276" w:lineRule="auto"/>
        <w:rPr>
          <w:b/>
          <w:bCs/>
        </w:rPr>
      </w:pPr>
      <w:r w:rsidRPr="00F27378">
        <w:rPr>
          <w:b/>
          <w:bCs/>
        </w:rPr>
        <w:t>G</w:t>
      </w:r>
      <w:r>
        <w:rPr>
          <w:b/>
          <w:bCs/>
        </w:rPr>
        <w:t>RUPA</w:t>
      </w:r>
      <w:r w:rsidRPr="00F27378">
        <w:rPr>
          <w:b/>
          <w:bCs/>
        </w:rPr>
        <w:t xml:space="preserve"> </w:t>
      </w:r>
      <w:r w:rsidR="00247A2C" w:rsidRPr="00F27378">
        <w:rPr>
          <w:b/>
          <w:bCs/>
        </w:rPr>
        <w:t xml:space="preserve">1. </w:t>
      </w:r>
      <w:r w:rsidR="00D225B1">
        <w:rPr>
          <w:b/>
          <w:bCs/>
        </w:rPr>
        <w:t>Medicinski namještaj</w:t>
      </w:r>
    </w:p>
    <w:bookmarkEnd w:id="122"/>
    <w:p w14:paraId="4AF3E179" w14:textId="1A484E9D" w:rsidR="00247A2C" w:rsidRPr="00F27378" w:rsidRDefault="00247A2C" w:rsidP="00963071">
      <w:pPr>
        <w:spacing w:line="276" w:lineRule="auto"/>
        <w:rPr>
          <w:b/>
          <w:bCs/>
          <w:u w:val="single"/>
        </w:rPr>
      </w:pPr>
      <w:r w:rsidRPr="00F226DB">
        <w:t>Gospodarski subjekt mora dokazati da je u godini u kojoj je započeo postupak javne nabave (</w:t>
      </w:r>
      <w:r w:rsidR="00DC234D" w:rsidRPr="00F226DB">
        <w:t>202</w:t>
      </w:r>
      <w:r w:rsidR="00DC234D">
        <w:t>3</w:t>
      </w:r>
      <w:r w:rsidRPr="00F226DB">
        <w:t>.) i tijekom tri godine koje prethode toj godini (</w:t>
      </w:r>
      <w:r w:rsidR="00DC234D" w:rsidRPr="00F226DB">
        <w:t>202</w:t>
      </w:r>
      <w:r w:rsidR="00DC234D">
        <w:t>2</w:t>
      </w:r>
      <w:r w:rsidRPr="00F226DB">
        <w:t xml:space="preserve">., </w:t>
      </w:r>
      <w:r w:rsidR="00DC234D" w:rsidRPr="00F226DB">
        <w:t>20</w:t>
      </w:r>
      <w:r w:rsidR="00DC234D">
        <w:t>21</w:t>
      </w:r>
      <w:r w:rsidRPr="00F226DB">
        <w:t xml:space="preserve">. i </w:t>
      </w:r>
      <w:r w:rsidR="00DC234D" w:rsidRPr="00F226DB">
        <w:t>20</w:t>
      </w:r>
      <w:r w:rsidR="00DC234D">
        <w:t>20</w:t>
      </w:r>
      <w:r w:rsidRPr="00F226DB">
        <w:t xml:space="preserve">.) </w:t>
      </w:r>
      <w:r w:rsidRPr="00F226DB">
        <w:rPr>
          <w:b/>
        </w:rPr>
        <w:t xml:space="preserve">izvršio najmanje jednu (1), a najviše </w:t>
      </w:r>
      <w:r w:rsidR="00CC2877">
        <w:rPr>
          <w:b/>
        </w:rPr>
        <w:t>dvije</w:t>
      </w:r>
      <w:r w:rsidR="00CC2877" w:rsidRPr="00F226DB">
        <w:rPr>
          <w:b/>
        </w:rPr>
        <w:t xml:space="preserve"> </w:t>
      </w:r>
      <w:r w:rsidRPr="00F226DB">
        <w:rPr>
          <w:b/>
        </w:rPr>
        <w:t>(</w:t>
      </w:r>
      <w:r w:rsidR="00CC2877">
        <w:rPr>
          <w:b/>
        </w:rPr>
        <w:t>2</w:t>
      </w:r>
      <w:r w:rsidRPr="00F226DB">
        <w:rPr>
          <w:b/>
        </w:rPr>
        <w:t xml:space="preserve">) </w:t>
      </w:r>
      <w:r w:rsidR="00CC2877" w:rsidRPr="00F226DB">
        <w:rPr>
          <w:b/>
        </w:rPr>
        <w:t>isporuk</w:t>
      </w:r>
      <w:r w:rsidR="00CC2877">
        <w:rPr>
          <w:b/>
        </w:rPr>
        <w:t>e</w:t>
      </w:r>
      <w:r w:rsidR="00CC2877" w:rsidRPr="00F226DB">
        <w:rPr>
          <w:b/>
        </w:rPr>
        <w:t xml:space="preserve"> </w:t>
      </w:r>
      <w:r w:rsidRPr="00F226DB">
        <w:rPr>
          <w:b/>
        </w:rPr>
        <w:t>robe istih ili sličnih predmetu nabave</w:t>
      </w:r>
      <w:r w:rsidRPr="00F226DB">
        <w:t xml:space="preserve"> kumulativno u iznosu minimalno </w:t>
      </w:r>
      <w:r w:rsidR="00D225B1">
        <w:t>5.733,63</w:t>
      </w:r>
      <w:r w:rsidRPr="00F226DB">
        <w:t xml:space="preserve"> </w:t>
      </w:r>
      <w:r w:rsidR="00CC2877">
        <w:t>EUR</w:t>
      </w:r>
      <w:r w:rsidR="00CC2877" w:rsidRPr="00F226DB">
        <w:t xml:space="preserve"> </w:t>
      </w:r>
      <w:r w:rsidRPr="00F226DB">
        <w:t>bez PDV-a.</w:t>
      </w:r>
    </w:p>
    <w:p w14:paraId="601E9730" w14:textId="596B76FF" w:rsidR="00247A2C" w:rsidRDefault="00247A2C" w:rsidP="00963071">
      <w:pPr>
        <w:spacing w:line="276" w:lineRule="auto"/>
        <w:rPr>
          <w:b/>
          <w:bCs/>
        </w:rPr>
      </w:pPr>
      <w:bookmarkStart w:id="123" w:name="_Hlk83982508"/>
    </w:p>
    <w:p w14:paraId="149A7D8D" w14:textId="25ADDF18" w:rsidR="00247A2C" w:rsidRPr="00F226DB" w:rsidRDefault="00247A2C" w:rsidP="00963071">
      <w:pPr>
        <w:spacing w:line="276" w:lineRule="auto"/>
        <w:rPr>
          <w:b/>
          <w:bCs/>
        </w:rPr>
      </w:pPr>
      <w:bookmarkStart w:id="124" w:name="_Hlk83982518"/>
      <w:bookmarkEnd w:id="123"/>
      <w:r w:rsidRPr="00F27378">
        <w:rPr>
          <w:b/>
          <w:bCs/>
        </w:rPr>
        <w:t>G</w:t>
      </w:r>
      <w:r w:rsidR="004100EC">
        <w:rPr>
          <w:b/>
          <w:bCs/>
        </w:rPr>
        <w:t>RUPA</w:t>
      </w:r>
      <w:r w:rsidRPr="00F27378">
        <w:rPr>
          <w:b/>
          <w:bCs/>
        </w:rPr>
        <w:t xml:space="preserve"> </w:t>
      </w:r>
      <w:r w:rsidR="00C922DA">
        <w:rPr>
          <w:b/>
          <w:bCs/>
        </w:rPr>
        <w:t>2</w:t>
      </w:r>
      <w:r w:rsidRPr="00F27378">
        <w:rPr>
          <w:b/>
          <w:bCs/>
        </w:rPr>
        <w:t xml:space="preserve">. </w:t>
      </w:r>
      <w:r w:rsidR="00CC2877">
        <w:rPr>
          <w:b/>
          <w:bCs/>
        </w:rPr>
        <w:t>Strecheri</w:t>
      </w:r>
    </w:p>
    <w:bookmarkEnd w:id="124"/>
    <w:p w14:paraId="05CF3E14" w14:textId="57C0281B" w:rsidR="00247A2C" w:rsidRPr="00F226DB" w:rsidRDefault="00247A2C" w:rsidP="00963071">
      <w:pPr>
        <w:spacing w:line="276" w:lineRule="auto"/>
      </w:pPr>
      <w:r w:rsidRPr="00F226DB">
        <w:t>Gospodarski subjekt mora dokazati da je u godini u kojoj je započeo postupak javne nabave (</w:t>
      </w:r>
      <w:r w:rsidR="00DC234D" w:rsidRPr="00F226DB">
        <w:t>202</w:t>
      </w:r>
      <w:r w:rsidR="00DC234D">
        <w:t>3</w:t>
      </w:r>
      <w:r w:rsidRPr="00F226DB">
        <w:t>.) i tijekom tri godine koje prethode toj godini (</w:t>
      </w:r>
      <w:r w:rsidR="00DC234D" w:rsidRPr="00F226DB">
        <w:t>202</w:t>
      </w:r>
      <w:r w:rsidR="00DC234D">
        <w:t>2</w:t>
      </w:r>
      <w:r w:rsidRPr="00F226DB">
        <w:t xml:space="preserve">., </w:t>
      </w:r>
      <w:r w:rsidR="00DC234D" w:rsidRPr="00F226DB">
        <w:t>20</w:t>
      </w:r>
      <w:r w:rsidR="00DC234D">
        <w:t>21</w:t>
      </w:r>
      <w:r w:rsidRPr="00F226DB">
        <w:t xml:space="preserve">. i </w:t>
      </w:r>
      <w:r w:rsidR="00DC234D" w:rsidRPr="00F226DB">
        <w:t>20</w:t>
      </w:r>
      <w:r w:rsidR="00DC234D">
        <w:t>20</w:t>
      </w:r>
      <w:r w:rsidRPr="00F226DB">
        <w:t xml:space="preserve">.) </w:t>
      </w:r>
      <w:r w:rsidRPr="00F226DB">
        <w:rPr>
          <w:b/>
        </w:rPr>
        <w:t xml:space="preserve">izvršio najmanje jednu (1), a najviše </w:t>
      </w:r>
      <w:r w:rsidR="00CC2877">
        <w:rPr>
          <w:b/>
        </w:rPr>
        <w:t>četiri</w:t>
      </w:r>
      <w:r w:rsidR="00CC2877" w:rsidRPr="00F226DB">
        <w:rPr>
          <w:b/>
        </w:rPr>
        <w:t xml:space="preserve"> </w:t>
      </w:r>
      <w:r w:rsidRPr="00F226DB">
        <w:rPr>
          <w:b/>
        </w:rPr>
        <w:t>(</w:t>
      </w:r>
      <w:r w:rsidR="00CC2877">
        <w:rPr>
          <w:b/>
        </w:rPr>
        <w:t>4</w:t>
      </w:r>
      <w:r w:rsidRPr="00F226DB">
        <w:rPr>
          <w:b/>
        </w:rPr>
        <w:t>) isporuke robe iste ili slične predmetu nabave</w:t>
      </w:r>
      <w:r w:rsidRPr="00F226DB">
        <w:t xml:space="preserve"> kumulativno u iznosu minimalno </w:t>
      </w:r>
      <w:r w:rsidR="009E7111" w:rsidRPr="009E7111">
        <w:t>60.075,14</w:t>
      </w:r>
      <w:r w:rsidR="00CC2877">
        <w:t>EUR</w:t>
      </w:r>
      <w:r w:rsidRPr="00F226DB">
        <w:t xml:space="preserve"> bez PDV-a.</w:t>
      </w:r>
    </w:p>
    <w:p w14:paraId="510A8971" w14:textId="77777777" w:rsidR="00247A2C" w:rsidRPr="00F226DB" w:rsidRDefault="00247A2C" w:rsidP="00963071">
      <w:pPr>
        <w:spacing w:after="0" w:line="276" w:lineRule="auto"/>
      </w:pPr>
    </w:p>
    <w:p w14:paraId="1C479CCE" w14:textId="77777777" w:rsidR="00247A2C" w:rsidRPr="00F226DB" w:rsidRDefault="00247A2C" w:rsidP="00963071">
      <w:pPr>
        <w:pBdr>
          <w:top w:val="single" w:sz="4" w:space="1" w:color="auto"/>
          <w:left w:val="single" w:sz="4" w:space="4" w:color="auto"/>
          <w:bottom w:val="single" w:sz="4" w:space="1" w:color="auto"/>
          <w:right w:val="single" w:sz="4" w:space="4" w:color="auto"/>
        </w:pBdr>
        <w:shd w:val="clear" w:color="auto" w:fill="F2F2F2"/>
        <w:spacing w:after="0" w:line="276" w:lineRule="auto"/>
        <w:rPr>
          <w:b/>
          <w:bCs/>
        </w:rPr>
      </w:pPr>
      <w:r w:rsidRPr="00F226DB">
        <w:rPr>
          <w:bCs/>
        </w:rPr>
        <w:t>Za potrebe utvrđivanja iznad navedenog u slučaju svih grupa predmeta nabave, gospodarski subjekt u ponudi za pojedinu grupu predmeta nabave dostavlja</w:t>
      </w:r>
      <w:r w:rsidRPr="00F226DB">
        <w:rPr>
          <w:b/>
          <w:bCs/>
        </w:rPr>
        <w:t xml:space="preserve">: </w:t>
      </w:r>
    </w:p>
    <w:p w14:paraId="02573BC5" w14:textId="77777777" w:rsidR="00247A2C" w:rsidRPr="00F226DB" w:rsidRDefault="00247A2C" w:rsidP="00C919BE">
      <w:pPr>
        <w:numPr>
          <w:ilvl w:val="0"/>
          <w:numId w:val="35"/>
        </w:numPr>
        <w:pBdr>
          <w:top w:val="single" w:sz="4" w:space="1" w:color="auto"/>
          <w:left w:val="single" w:sz="4" w:space="4" w:color="auto"/>
          <w:bottom w:val="single" w:sz="4" w:space="1" w:color="auto"/>
          <w:right w:val="single" w:sz="4" w:space="4" w:color="auto"/>
        </w:pBdr>
        <w:shd w:val="clear" w:color="auto" w:fill="F2F2F2"/>
        <w:spacing w:line="276" w:lineRule="auto"/>
        <w:rPr>
          <w:b/>
        </w:rPr>
      </w:pPr>
      <w:r w:rsidRPr="00F226DB">
        <w:rPr>
          <w:b/>
          <w:bCs/>
        </w:rPr>
        <w:t xml:space="preserve">ispunjeni ESPD obrazac (Dio IV. Kriteriji za odabir, Odjeljak C: Tehnička i stručna </w:t>
      </w:r>
      <w:r w:rsidRPr="00F226DB">
        <w:rPr>
          <w:b/>
        </w:rPr>
        <w:t xml:space="preserve"> </w:t>
      </w:r>
      <w:r w:rsidRPr="00F226DB">
        <w:rPr>
          <w:b/>
          <w:bCs/>
        </w:rPr>
        <w:t>sposobnost: točka 1b), točka 10 (ako je primjenjivo)</w:t>
      </w:r>
      <w:r w:rsidRPr="00F226DB">
        <w:rPr>
          <w:b/>
        </w:rPr>
        <w:t>.</w:t>
      </w:r>
    </w:p>
    <w:p w14:paraId="5C943500" w14:textId="77777777" w:rsidR="00A700B6" w:rsidRDefault="00A700B6" w:rsidP="00963071">
      <w:pPr>
        <w:spacing w:after="0" w:line="276" w:lineRule="auto"/>
      </w:pPr>
    </w:p>
    <w:p w14:paraId="679C9921" w14:textId="0C285FC1" w:rsidR="00247A2C" w:rsidRDefault="00247A2C" w:rsidP="00963071">
      <w:pPr>
        <w:spacing w:after="0" w:line="276" w:lineRule="auto"/>
      </w:pPr>
      <w:r w:rsidRPr="00F226DB">
        <w:t xml:space="preserve">Ako su vrijednosti isporuka robe izražene u valuti različitoj od </w:t>
      </w:r>
      <w:r w:rsidR="00AC58E2">
        <w:t>EUR</w:t>
      </w:r>
      <w:r w:rsidRPr="00F226DB">
        <w:t xml:space="preserve">, Naručitelj će prilikom računanja protuvrijednosti, za valutu koja je predmet konverzije u </w:t>
      </w:r>
      <w:r w:rsidR="00AC58E2">
        <w:t>EUR</w:t>
      </w:r>
      <w:r w:rsidR="00AC58E2" w:rsidRPr="00F226DB">
        <w:t xml:space="preserve"> </w:t>
      </w:r>
      <w:r w:rsidRPr="00F226DB">
        <w:t>koristiti srednji tečaj Hrvatske narodne banke koji je u primjeni na dan slanja na objavu Obavijesti o nadmetanju za predmetni postupak.</w:t>
      </w:r>
    </w:p>
    <w:p w14:paraId="03EE1E52" w14:textId="72395904" w:rsidR="00BA25F0" w:rsidRPr="00F226DB" w:rsidRDefault="00BA25F0" w:rsidP="00963071">
      <w:pPr>
        <w:spacing w:after="0" w:line="276" w:lineRule="auto"/>
      </w:pPr>
      <w:r w:rsidRPr="00B65E8F">
        <w:t>U slučaju da je robu isporučila zajednica gospodarskih subjekata čiji član je sudionik u ovom postupku javne nabave, referenca u popisu glavnih isporuka robe treba sadržavati podatke koji se odnose samo na tog člana zajednice (navesti robu koju je isporučio član zajednice, a koja je vezana uz predmet nabave).</w:t>
      </w:r>
    </w:p>
    <w:p w14:paraId="365D6346" w14:textId="5FAF9DA1" w:rsidR="00247A2C" w:rsidRPr="00F226DB" w:rsidRDefault="00247A2C" w:rsidP="00963071">
      <w:pPr>
        <w:spacing w:after="0" w:line="276" w:lineRule="auto"/>
      </w:pPr>
      <w:r w:rsidRPr="00F226DB">
        <w:t xml:space="preserve">Sukladno </w:t>
      </w:r>
      <w:r w:rsidR="003D013B">
        <w:t>odredbi</w:t>
      </w:r>
      <w:r w:rsidR="003D013B" w:rsidRPr="00F226DB">
        <w:t xml:space="preserve"> </w:t>
      </w:r>
      <w:r w:rsidRPr="00F226DB">
        <w:t xml:space="preserve">iz članka 263. ZJN 2016, Naručitelj </w:t>
      </w:r>
      <w:r w:rsidR="003D013B">
        <w:rPr>
          <w:b/>
          <w:bCs/>
          <w:u w:val="single"/>
        </w:rPr>
        <w:t>može</w:t>
      </w:r>
      <w:r w:rsidR="003D013B" w:rsidRPr="00F226DB">
        <w:t xml:space="preserve"> </w:t>
      </w:r>
      <w:r w:rsidRPr="00F226DB">
        <w:t>prije donošenja Odluke o odabiru od ponuditelja koji je dostavio ekonomski najpovoljniju ponudu za pojedinu grupu predmeta nabave zatražiti da u primjerenom roku, ne kraćem od 5 dana, dostavi ažurirane popratne dokumente kojima dokazuje uvjete sposobnosti navedene u ESPD-u, osim ako već posjeduje te dokumente.</w:t>
      </w:r>
    </w:p>
    <w:p w14:paraId="65225E8D" w14:textId="77777777" w:rsidR="00247A2C" w:rsidRPr="00F226DB" w:rsidRDefault="00247A2C" w:rsidP="00963071">
      <w:pPr>
        <w:spacing w:after="0" w:line="276" w:lineRule="auto"/>
      </w:pPr>
      <w:r w:rsidRPr="00F226DB">
        <w:t xml:space="preserve">Ažurirani popratni dokaz za predmetnu točku u slučaju svih grupa predmeta nabave je </w:t>
      </w:r>
      <w:r w:rsidRPr="00F226DB">
        <w:rPr>
          <w:b/>
          <w:bCs/>
        </w:rPr>
        <w:t>Popis glavnih isporuka robe</w:t>
      </w:r>
      <w:r w:rsidRPr="00F226DB">
        <w:t xml:space="preserve"> koji sadrži minimalno:</w:t>
      </w:r>
    </w:p>
    <w:p w14:paraId="729230F2" w14:textId="77777777" w:rsidR="00247A2C" w:rsidRPr="00F226DB" w:rsidRDefault="00247A2C" w:rsidP="00963071">
      <w:pPr>
        <w:spacing w:after="0" w:line="276" w:lineRule="auto"/>
      </w:pPr>
      <w:r w:rsidRPr="00F226DB">
        <w:t>– Naziv i sjedište druge ugovorne strane,</w:t>
      </w:r>
    </w:p>
    <w:p w14:paraId="6D6C9911" w14:textId="77777777" w:rsidR="00247A2C" w:rsidRPr="00F226DB" w:rsidRDefault="00247A2C" w:rsidP="00963071">
      <w:pPr>
        <w:spacing w:after="0" w:line="276" w:lineRule="auto"/>
      </w:pPr>
      <w:r w:rsidRPr="00F226DB">
        <w:t>– Opis isporučene robe,</w:t>
      </w:r>
    </w:p>
    <w:p w14:paraId="7A390367" w14:textId="77777777" w:rsidR="00247A2C" w:rsidRPr="00F226DB" w:rsidRDefault="00247A2C" w:rsidP="00963071">
      <w:pPr>
        <w:spacing w:after="0" w:line="276" w:lineRule="auto"/>
      </w:pPr>
      <w:r w:rsidRPr="00F226DB">
        <w:t>– Datum izvršenja isporuke,</w:t>
      </w:r>
    </w:p>
    <w:p w14:paraId="78448BB6" w14:textId="7B15E733" w:rsidR="00247A2C" w:rsidRDefault="00247A2C" w:rsidP="00963071">
      <w:pPr>
        <w:spacing w:after="0" w:line="276" w:lineRule="auto"/>
      </w:pPr>
      <w:r w:rsidRPr="00F226DB">
        <w:t xml:space="preserve">– Vrijednost isporučene robe u </w:t>
      </w:r>
      <w:r w:rsidR="00CF70B4">
        <w:t>EUR</w:t>
      </w:r>
      <w:r w:rsidR="00CF70B4" w:rsidRPr="00F226DB">
        <w:t xml:space="preserve"> </w:t>
      </w:r>
      <w:r w:rsidRPr="00F226DB">
        <w:t>bez PDV-a.</w:t>
      </w:r>
    </w:p>
    <w:p w14:paraId="17604E4E" w14:textId="77777777" w:rsidR="005D272C" w:rsidRDefault="005D272C" w:rsidP="00963071">
      <w:pPr>
        <w:spacing w:after="0" w:line="276" w:lineRule="auto"/>
      </w:pPr>
    </w:p>
    <w:p w14:paraId="7E51A217" w14:textId="3AC986A7" w:rsidR="00892B8C" w:rsidRPr="00114642" w:rsidRDefault="00892B8C" w:rsidP="00B32FF7">
      <w:pPr>
        <w:pStyle w:val="Naslov2"/>
      </w:pPr>
      <w:bookmarkStart w:id="125" w:name="_Toc143770397"/>
      <w:r w:rsidRPr="00892B8C">
        <w:lastRenderedPageBreak/>
        <w:t>4.</w:t>
      </w:r>
      <w:r w:rsidR="00A15865">
        <w:t>2</w:t>
      </w:r>
      <w:r w:rsidRPr="00892B8C">
        <w:t>.</w:t>
      </w:r>
      <w:r w:rsidR="00A15865">
        <w:t>2</w:t>
      </w:r>
      <w:r w:rsidRPr="00892B8C">
        <w:t xml:space="preserve"> Uzorci </w:t>
      </w:r>
      <w:r w:rsidR="004035BE">
        <w:t>(Grupa 2)</w:t>
      </w:r>
      <w:bookmarkEnd w:id="125"/>
    </w:p>
    <w:p w14:paraId="51FC1790" w14:textId="0B5D43B4" w:rsidR="00057052" w:rsidRPr="00057052" w:rsidRDefault="00057052" w:rsidP="00057052">
      <w:pPr>
        <w:rPr>
          <w:lang w:val="x-none" w:eastAsia="x-none"/>
        </w:rPr>
      </w:pPr>
      <w:r w:rsidRPr="00057052">
        <w:rPr>
          <w:lang w:val="x-none" w:eastAsia="x-none"/>
        </w:rPr>
        <w:t xml:space="preserve">Naručitelj </w:t>
      </w:r>
      <w:r>
        <w:rPr>
          <w:lang w:eastAsia="x-none"/>
        </w:rPr>
        <w:t>može</w:t>
      </w:r>
      <w:r w:rsidRPr="00057052">
        <w:rPr>
          <w:lang w:val="x-none" w:eastAsia="x-none"/>
        </w:rPr>
        <w:t xml:space="preserve"> prije donošenja Odluke o odabiru, od ponuditelja koji je podnio ekonomski najpovoljniju ponudu zatražiti  da u primjerenom roku, ne kraćem od 10 (deset) dana, od dana poziva naručitelja, Stručnom povjerenstvu imenovanom od strane odgovorne osobe Naručitelja, dostavi i prezentira po 1 komad ponuđenih „Ležeća kolica za prijevoz pacijenata“ i „Mobilna transportna jedinica za prihvat opreme“ sa svom pripadajućom opremom, kako bi naručitelju dokazao da nuđena roba zadovoljava sve tražene tehničke karakteristike sukladno propisanim minimalnim tehničkim karakteristikama Dokumentacije o nabavi.</w:t>
      </w:r>
    </w:p>
    <w:p w14:paraId="394D1DC5" w14:textId="77777777" w:rsidR="00057052" w:rsidRPr="00057052" w:rsidRDefault="00057052" w:rsidP="00057052">
      <w:pPr>
        <w:rPr>
          <w:lang w:val="x-none" w:eastAsia="x-none"/>
        </w:rPr>
      </w:pPr>
      <w:r w:rsidRPr="00057052">
        <w:rPr>
          <w:lang w:val="x-none" w:eastAsia="x-none"/>
        </w:rPr>
        <w:t>Prezentirane uzorke naručitelj ne zadržava.</w:t>
      </w:r>
    </w:p>
    <w:p w14:paraId="5E7BE110" w14:textId="77777777" w:rsidR="00057052" w:rsidRPr="00057052" w:rsidRDefault="00057052" w:rsidP="00057052">
      <w:pPr>
        <w:rPr>
          <w:lang w:val="x-none" w:eastAsia="x-none"/>
        </w:rPr>
      </w:pPr>
      <w:r w:rsidRPr="00057052">
        <w:rPr>
          <w:lang w:val="x-none" w:eastAsia="x-none"/>
        </w:rPr>
        <w:t>Trošak dostave i povrata uzoraka snosi ponuditelj.</w:t>
      </w:r>
    </w:p>
    <w:p w14:paraId="7B5CB8A4" w14:textId="230C948C" w:rsidR="00057052" w:rsidRPr="00F226DB" w:rsidRDefault="00057052" w:rsidP="00057052">
      <w:pPr>
        <w:pBdr>
          <w:top w:val="single" w:sz="4" w:space="1" w:color="auto"/>
          <w:left w:val="single" w:sz="4" w:space="4" w:color="auto"/>
          <w:bottom w:val="single" w:sz="4" w:space="1" w:color="auto"/>
          <w:right w:val="single" w:sz="4" w:space="4" w:color="auto"/>
        </w:pBdr>
        <w:shd w:val="clear" w:color="auto" w:fill="F2F2F2"/>
        <w:spacing w:after="0" w:line="276" w:lineRule="auto"/>
        <w:rPr>
          <w:b/>
          <w:bCs/>
        </w:rPr>
      </w:pPr>
      <w:r w:rsidRPr="00F226DB">
        <w:rPr>
          <w:bCs/>
        </w:rPr>
        <w:t xml:space="preserve">Za potrebe utvrđivanja iznad navedenog u slučaju svih grupa predmeta nabave, gospodarski subjekt u ponudi </w:t>
      </w:r>
      <w:r w:rsidRPr="00F169EF">
        <w:rPr>
          <w:b/>
        </w:rPr>
        <w:t>za grupu</w:t>
      </w:r>
      <w:r w:rsidR="008155A1" w:rsidRPr="00F169EF">
        <w:rPr>
          <w:b/>
        </w:rPr>
        <w:t xml:space="preserve"> 2</w:t>
      </w:r>
      <w:r w:rsidRPr="00F169EF">
        <w:rPr>
          <w:b/>
        </w:rPr>
        <w:t xml:space="preserve"> predmeta nabave</w:t>
      </w:r>
      <w:r w:rsidRPr="00F226DB">
        <w:rPr>
          <w:bCs/>
        </w:rPr>
        <w:t xml:space="preserve"> dostavlja</w:t>
      </w:r>
      <w:r w:rsidRPr="00F226DB">
        <w:rPr>
          <w:b/>
          <w:bCs/>
        </w:rPr>
        <w:t xml:space="preserve">: </w:t>
      </w:r>
    </w:p>
    <w:p w14:paraId="1DE1CF77" w14:textId="0ED058A0" w:rsidR="00057052" w:rsidRPr="00F226DB" w:rsidRDefault="00057052" w:rsidP="00057052">
      <w:pPr>
        <w:numPr>
          <w:ilvl w:val="0"/>
          <w:numId w:val="35"/>
        </w:numPr>
        <w:pBdr>
          <w:top w:val="single" w:sz="4" w:space="1" w:color="auto"/>
          <w:left w:val="single" w:sz="4" w:space="4" w:color="auto"/>
          <w:bottom w:val="single" w:sz="4" w:space="1" w:color="auto"/>
          <w:right w:val="single" w:sz="4" w:space="4" w:color="auto"/>
        </w:pBdr>
        <w:shd w:val="clear" w:color="auto" w:fill="F2F2F2"/>
        <w:spacing w:line="276" w:lineRule="auto"/>
        <w:rPr>
          <w:b/>
        </w:rPr>
      </w:pPr>
      <w:r w:rsidRPr="00F226DB">
        <w:rPr>
          <w:b/>
          <w:bCs/>
        </w:rPr>
        <w:t xml:space="preserve">ispunjeni ESPD obrazac (Dio IV. Kriteriji za odabir, Odjeljak C: Tehnička i stručna </w:t>
      </w:r>
      <w:r w:rsidRPr="00F226DB">
        <w:rPr>
          <w:b/>
        </w:rPr>
        <w:t xml:space="preserve"> </w:t>
      </w:r>
      <w:r w:rsidRPr="00F226DB">
        <w:rPr>
          <w:b/>
          <w:bCs/>
        </w:rPr>
        <w:t xml:space="preserve">sposobnost: točka </w:t>
      </w:r>
      <w:r w:rsidR="00987262">
        <w:rPr>
          <w:b/>
          <w:bCs/>
        </w:rPr>
        <w:t>11</w:t>
      </w:r>
      <w:r w:rsidRPr="00F226DB">
        <w:rPr>
          <w:b/>
        </w:rPr>
        <w:t>.</w:t>
      </w:r>
    </w:p>
    <w:p w14:paraId="5175FC20" w14:textId="77777777" w:rsidR="00057052" w:rsidRPr="00F169EF" w:rsidRDefault="00057052" w:rsidP="00057052">
      <w:pPr>
        <w:rPr>
          <w:lang w:eastAsia="x-none"/>
        </w:rPr>
      </w:pPr>
    </w:p>
    <w:p w14:paraId="452087D7" w14:textId="3656453F" w:rsidR="00A15865" w:rsidRPr="00F169EF" w:rsidRDefault="00057052" w:rsidP="00F169EF">
      <w:pPr>
        <w:rPr>
          <w:lang w:val="x-none" w:eastAsia="x-none"/>
        </w:rPr>
      </w:pPr>
      <w:r w:rsidRPr="00057052">
        <w:rPr>
          <w:lang w:val="x-none" w:eastAsia="x-none"/>
        </w:rPr>
        <w:t>Napomena naručitelja: Ponuđeni uzorak proizvoda nije prototip ili probna verzija. Uzorak se  odnosi na proizvod koji je od dana početka postupka nabave registrirana verzija sukladno važećoj zakonskoj regulativi zemlje podrijetla proizvoda, u skladu s MDR 2017/745 EU Medical device regulation te naručitelj zadržava pravo samostalne provjere svih činjenica u europskoj bazi podataka ili u bazi podataka zemlje podrijetla proizvoda</w:t>
      </w:r>
    </w:p>
    <w:p w14:paraId="6459C7ED" w14:textId="77777777" w:rsidR="00892B8C" w:rsidRPr="009627A6" w:rsidRDefault="00892B8C" w:rsidP="00963071">
      <w:pPr>
        <w:spacing w:after="0" w:line="276" w:lineRule="auto"/>
        <w:rPr>
          <w:b/>
        </w:rPr>
      </w:pPr>
    </w:p>
    <w:p w14:paraId="5E615A33" w14:textId="6F6A03C5" w:rsidR="009F4EE7" w:rsidRPr="00F76503" w:rsidRDefault="009F4EE7" w:rsidP="00F169EF">
      <w:pPr>
        <w:pStyle w:val="Naslov2"/>
      </w:pPr>
      <w:bookmarkStart w:id="126" w:name="_Toc143770398"/>
      <w:r w:rsidRPr="00F76503">
        <w:t xml:space="preserve">4.3. </w:t>
      </w:r>
      <w:r w:rsidR="008E196D" w:rsidRPr="00F76503">
        <w:t>Oslanjanje na sposobnost drugih subjekata</w:t>
      </w:r>
      <w:bookmarkEnd w:id="126"/>
    </w:p>
    <w:p w14:paraId="51DF6752" w14:textId="77777777" w:rsidR="00184C4F" w:rsidRDefault="00184C4F" w:rsidP="00963071">
      <w:pPr>
        <w:spacing w:line="276" w:lineRule="auto"/>
        <w:rPr>
          <w:rFonts w:eastAsia="Arial Narrow"/>
        </w:rPr>
      </w:pPr>
      <w:r>
        <w:rPr>
          <w:rFonts w:eastAsia="Arial Narrow"/>
        </w:rPr>
        <w:t>Odredbe ove točke odnose se na sve grupe predmeta nabave.</w:t>
      </w:r>
    </w:p>
    <w:p w14:paraId="57CE4366" w14:textId="77777777" w:rsidR="00F80ED6" w:rsidRPr="009627A6" w:rsidRDefault="00F80ED6" w:rsidP="00963071">
      <w:pPr>
        <w:spacing w:after="240" w:line="276" w:lineRule="auto"/>
        <w:rPr>
          <w:lang w:eastAsia="x-none"/>
        </w:rPr>
      </w:pPr>
      <w:r w:rsidRPr="009627A6">
        <w:rPr>
          <w:lang w:eastAsia="x-none"/>
        </w:rPr>
        <w:t>Gospodarski subjekt može se, u postupku javne nabave radi dokazivanja ispunjavanja kriterija za odabir gospodarskog subjekta, a koji se odnose na tehničku i stručnu sposobnost, osloniti na sposobnost drugih subjekata, bez obzira na pravnu prirodu njihova međusobnog odnosa.</w:t>
      </w:r>
    </w:p>
    <w:p w14:paraId="1EFC76F9" w14:textId="77777777" w:rsidR="00F80ED6" w:rsidRPr="009627A6" w:rsidRDefault="00F80ED6" w:rsidP="00963071">
      <w:pPr>
        <w:spacing w:after="240" w:line="276" w:lineRule="auto"/>
        <w:rPr>
          <w:lang w:eastAsia="x-none"/>
        </w:rPr>
      </w:pPr>
      <w:r w:rsidRPr="009627A6">
        <w:rPr>
          <w:lang w:eastAsia="x-none"/>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 Tada je ponuditelj dužan dostaviti Naručitelju potpisanu i ovjerenu Izjavu ili Ugovor/sporazum o poslovno/tehničkoj suradnji iz kojega je vidljivo koji se resursi međusobno ustupaju. Isti se dostavljaju u obliku ažuriranog popratnog dokumenta, odnosno nije ih potrebno dostaviti u ponudi.</w:t>
      </w:r>
    </w:p>
    <w:p w14:paraId="566CFCE8" w14:textId="77777777" w:rsidR="00F80ED6" w:rsidRPr="009627A6" w:rsidRDefault="00F80ED6" w:rsidP="00963071">
      <w:pPr>
        <w:spacing w:after="240" w:line="276" w:lineRule="auto"/>
        <w:rPr>
          <w:lang w:eastAsia="x-none"/>
        </w:rPr>
      </w:pPr>
      <w:r w:rsidRPr="009627A6">
        <w:rPr>
          <w:lang w:eastAsia="x-none"/>
        </w:rPr>
        <w:t xml:space="preserve">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 </w:t>
      </w:r>
    </w:p>
    <w:p w14:paraId="2E2F30F1" w14:textId="56603D1F" w:rsidR="00F80ED6" w:rsidRDefault="00F80ED6" w:rsidP="00963071">
      <w:pPr>
        <w:spacing w:after="240" w:line="276" w:lineRule="auto"/>
        <w:rPr>
          <w:lang w:eastAsia="x-none"/>
        </w:rPr>
      </w:pPr>
      <w:r w:rsidRPr="009627A6">
        <w:rPr>
          <w:lang w:eastAsia="x-none"/>
        </w:rPr>
        <w:t xml:space="preserve">Naručitelj će provjeriti ispunjavaju li drugi subjekti na čiju se sposobnost gospodarski subjekt oslanja relevantne kriterije za odabir gospodarskog subjekta te postoje li osnove za njihovo isključenje, a ako na temelju provjere utvrdi da taj subjekt ne udovoljava relevantnim kriterijima za odabir gospodarskog </w:t>
      </w:r>
      <w:r w:rsidRPr="009627A6">
        <w:rPr>
          <w:lang w:eastAsia="x-none"/>
        </w:rPr>
        <w:lastRenderedPageBreak/>
        <w:t>subjekta i da postoje osnove za isključenje, zahtijevati će od gospodarskog subjekta da zamijeni subjekt na čiju se sposobnost oslonio radi dokazivanja relevantnih kriterija za odabir.</w:t>
      </w:r>
    </w:p>
    <w:p w14:paraId="4515C253" w14:textId="77777777" w:rsidR="004869FD" w:rsidRPr="009627A6" w:rsidRDefault="004869FD" w:rsidP="00963071">
      <w:pPr>
        <w:spacing w:after="0" w:line="276" w:lineRule="auto"/>
        <w:rPr>
          <w:lang w:eastAsia="x-none"/>
        </w:rPr>
      </w:pPr>
    </w:p>
    <w:p w14:paraId="6554B995" w14:textId="133728AF" w:rsidR="00312531" w:rsidRPr="009627A6" w:rsidRDefault="00312531" w:rsidP="00B32FF7">
      <w:pPr>
        <w:pStyle w:val="Naslov2"/>
      </w:pPr>
      <w:bookmarkStart w:id="127" w:name="_Toc143770399"/>
      <w:r w:rsidRPr="00F76503">
        <w:t>4.</w:t>
      </w:r>
      <w:r w:rsidR="00F138C8" w:rsidRPr="009627A6">
        <w:t>4</w:t>
      </w:r>
      <w:r w:rsidRPr="00F76503">
        <w:t xml:space="preserve">. </w:t>
      </w:r>
      <w:r w:rsidR="00F80ED6" w:rsidRPr="009627A6">
        <w:t>Pravila dostave dokumenata</w:t>
      </w:r>
      <w:bookmarkEnd w:id="127"/>
    </w:p>
    <w:p w14:paraId="028B9AEC" w14:textId="77777777" w:rsidR="00184C4F" w:rsidRDefault="00184C4F" w:rsidP="00963071">
      <w:pPr>
        <w:spacing w:line="276" w:lineRule="auto"/>
        <w:rPr>
          <w:rFonts w:eastAsia="Arial Narrow"/>
        </w:rPr>
      </w:pPr>
      <w:r>
        <w:rPr>
          <w:rFonts w:eastAsia="Arial Narrow"/>
        </w:rPr>
        <w:t>Odredbe ove točke odnose se na sve grupe predmeta nabave.</w:t>
      </w:r>
    </w:p>
    <w:p w14:paraId="7E608056" w14:textId="475C8804" w:rsidR="00F80ED6" w:rsidRPr="009627A6" w:rsidRDefault="00F80ED6" w:rsidP="00963071">
      <w:pPr>
        <w:spacing w:line="276" w:lineRule="auto"/>
        <w:rPr>
          <w:lang w:eastAsia="x-none"/>
        </w:rPr>
      </w:pPr>
      <w:r w:rsidRPr="009627A6">
        <w:rPr>
          <w:lang w:eastAsia="x-none"/>
        </w:rPr>
        <w:t xml:space="preserve">Sukladno obvezi iz članka 263. ZJN 2016 Naručitelj će prije donošenja Odluke od ponuditelja koji je  podnio  ekonomski  najpovoljniju  ponudu  zatražiti  da  u  primjerenom  roku,  ne  kraćem  od  </w:t>
      </w:r>
      <w:r w:rsidR="00DE206D">
        <w:rPr>
          <w:lang w:eastAsia="x-none"/>
        </w:rPr>
        <w:t>5 (</w:t>
      </w:r>
      <w:r w:rsidRPr="009627A6">
        <w:rPr>
          <w:lang w:eastAsia="x-none"/>
        </w:rPr>
        <w:t>pet</w:t>
      </w:r>
      <w:r w:rsidR="00DE206D">
        <w:rPr>
          <w:lang w:eastAsia="x-none"/>
        </w:rPr>
        <w:t>)</w:t>
      </w:r>
      <w:r w:rsidRPr="009627A6">
        <w:rPr>
          <w:lang w:eastAsia="x-none"/>
        </w:rPr>
        <w:t xml:space="preserve"> dana, dostavi ažurirane popratne dokumente, osim ako već posjeduje te dokumente. </w:t>
      </w:r>
    </w:p>
    <w:p w14:paraId="194F9495" w14:textId="77777777" w:rsidR="00F36CD0" w:rsidRDefault="00F80ED6" w:rsidP="00963071">
      <w:pPr>
        <w:spacing w:line="276" w:lineRule="auto"/>
        <w:rPr>
          <w:lang w:eastAsia="x-none"/>
        </w:rPr>
      </w:pPr>
      <w:r w:rsidRPr="009627A6">
        <w:rPr>
          <w:lang w:eastAsia="x-none"/>
        </w:rPr>
        <w:t xml:space="preserve">Gospodarski subjekt ažuriranim popratnim dokumentima dokazuje da podaci koji su sadržani u tim dokumentima odgovaraju činjeničnom stanju u trenutku dostave naručitelju te dokazuju ono što je gospodarski subjekt naveo u ESPD obrascu. </w:t>
      </w:r>
    </w:p>
    <w:p w14:paraId="57286312" w14:textId="77733749" w:rsidR="00F80ED6" w:rsidRPr="009627A6" w:rsidRDefault="00F80ED6" w:rsidP="00963071">
      <w:pPr>
        <w:spacing w:line="276" w:lineRule="auto"/>
        <w:rPr>
          <w:lang w:eastAsia="x-none"/>
        </w:rPr>
      </w:pPr>
      <w:r w:rsidRPr="009627A6">
        <w:rPr>
          <w:lang w:eastAsia="x-none"/>
        </w:rPr>
        <w:t>Smatra se da su dokumenti iz članka 265. stavka 1. točke 1. ZJN 2016 ažurirani ako nisu stariji više od šest mjeseci od dana početka postupka javne nabave</w:t>
      </w:r>
      <w:r w:rsidR="00F36CD0">
        <w:rPr>
          <w:lang w:eastAsia="x-none"/>
        </w:rPr>
        <w:t>, odnosno, s</w:t>
      </w:r>
      <w:r w:rsidRPr="009627A6">
        <w:rPr>
          <w:lang w:eastAsia="x-none"/>
        </w:rPr>
        <w:t>matra se da su dokumenti iz članka 265. stavka 1. točke 2. i 3. i stavka 2. ZJN 2016 ažurirani ako nisu stariji od dana početka postupka javne nabave.</w:t>
      </w:r>
    </w:p>
    <w:p w14:paraId="436D7EE2" w14:textId="1A1CDFBC" w:rsidR="00F80ED6" w:rsidRPr="009627A6" w:rsidRDefault="00F80ED6" w:rsidP="00963071">
      <w:pPr>
        <w:spacing w:line="276" w:lineRule="auto"/>
        <w:rPr>
          <w:lang w:eastAsia="x-none"/>
        </w:rPr>
      </w:pPr>
      <w:r w:rsidRPr="009627A6">
        <w:rPr>
          <w:lang w:eastAsia="x-none"/>
        </w:rPr>
        <w:t xml:space="preserve">Naručitelj može pozvati gospodarske subjekte da nadopune ili objasne dokumente zaprimljene sukladno naprijed navedenom. Ako ponuditelj koji  je podnio ekonomski najpovoljniju ponudu ne dostavi ažurne popratne dokumente u ostavljenom roku ili njima ne dokaže da ispunjava uvjete iz ove dokumentacije o nabavi, Naručitelj </w:t>
      </w:r>
      <w:r w:rsidR="00F36CD0">
        <w:rPr>
          <w:lang w:eastAsia="x-none"/>
        </w:rPr>
        <w:t>je obvezan</w:t>
      </w:r>
      <w:r w:rsidR="00F36CD0" w:rsidRPr="009627A6">
        <w:rPr>
          <w:lang w:eastAsia="x-none"/>
        </w:rPr>
        <w:t xml:space="preserve"> </w:t>
      </w:r>
      <w:r w:rsidRPr="009627A6">
        <w:rPr>
          <w:lang w:eastAsia="x-none"/>
        </w:rPr>
        <w:t xml:space="preserve">odbiti ponudu tog ponuditelja te postupiti sukladno stavku 1. članka 263. ZJN 2016 u odnosu na ponuditelja koji je podnio sljedeću najpovoljniju ponudu ili poništiti postupak javne nabave, ako postoje razlozi za poništenje. </w:t>
      </w:r>
    </w:p>
    <w:p w14:paraId="5AA979AB" w14:textId="6ECCD1DA" w:rsidR="00281E06" w:rsidRDefault="00F80ED6" w:rsidP="00963071">
      <w:pPr>
        <w:spacing w:line="276" w:lineRule="auto"/>
        <w:rPr>
          <w:lang w:eastAsia="x-none"/>
        </w:rPr>
      </w:pPr>
      <w:r w:rsidRPr="009627A6">
        <w:rPr>
          <w:lang w:eastAsia="x-none"/>
        </w:rPr>
        <w:t xml:space="preserve">Sukladno članku 262. ZJN 2016, naručitelj može u bilo kojem trenutku  tijekom  postupka  javne nabave, ako je to potrebno za pravilno provođenje postupka, provjeriti informacije navedene u ESPD obrascu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 Ako se ne može obaviti provjera ili ishoditi potvrda sukladno navedenom, naručitelj može zahtijevati od gospodarskog subjekta da u primjerenom roku, ne kraćem od pet dana, dostavi sve ili dio popratnih dokumenata ili dokaza. </w:t>
      </w:r>
    </w:p>
    <w:p w14:paraId="429B8105" w14:textId="77777777" w:rsidR="004869FD" w:rsidRPr="009627A6" w:rsidRDefault="004869FD" w:rsidP="00963071">
      <w:pPr>
        <w:spacing w:line="276" w:lineRule="auto"/>
        <w:rPr>
          <w:lang w:eastAsia="x-none"/>
        </w:rPr>
      </w:pPr>
    </w:p>
    <w:p w14:paraId="4F4A5BFA" w14:textId="2A1B325D" w:rsidR="00840D06" w:rsidRPr="00F76503" w:rsidRDefault="00840D06" w:rsidP="00963071">
      <w:pPr>
        <w:pStyle w:val="Naslov1"/>
        <w:spacing w:before="120" w:line="276" w:lineRule="auto"/>
        <w:rPr>
          <w:rStyle w:val="Naslov1Char"/>
          <w:b/>
          <w:bCs/>
          <w:szCs w:val="22"/>
          <w:shd w:val="clear" w:color="auto" w:fill="auto"/>
        </w:rPr>
      </w:pPr>
      <w:bookmarkStart w:id="128" w:name="_Toc143770400"/>
      <w:bookmarkStart w:id="129" w:name="_Toc461013745"/>
      <w:bookmarkStart w:id="130" w:name="_Toc474478058"/>
      <w:bookmarkStart w:id="131" w:name="_Toc474751462"/>
      <w:bookmarkStart w:id="132" w:name="_Toc474751517"/>
      <w:bookmarkStart w:id="133" w:name="_Toc474751571"/>
      <w:r w:rsidRPr="000806F7">
        <w:rPr>
          <w:rStyle w:val="Naslov1Char"/>
          <w:b/>
          <w:szCs w:val="22"/>
        </w:rPr>
        <w:t>5. EUROPSKA JEDINSTVENA DOKUMENTACIJA O NABAVI (EUROPEAN SINGLE PROCUREMENT DOCUMENT – ESPD)</w:t>
      </w:r>
      <w:bookmarkEnd w:id="128"/>
    </w:p>
    <w:p w14:paraId="40C2F2F3" w14:textId="77777777" w:rsidR="00184C4F" w:rsidRDefault="00184C4F" w:rsidP="00963071">
      <w:pPr>
        <w:spacing w:line="276" w:lineRule="auto"/>
        <w:rPr>
          <w:rFonts w:eastAsia="Arial Narrow"/>
        </w:rPr>
      </w:pPr>
      <w:r>
        <w:rPr>
          <w:rFonts w:eastAsia="Arial Narrow"/>
        </w:rPr>
        <w:t>Odredbe ove točke odnose se na sve grupe predmeta nabave.</w:t>
      </w:r>
    </w:p>
    <w:p w14:paraId="72B7608E" w14:textId="77777777" w:rsidR="00281E06" w:rsidRPr="009627A6" w:rsidRDefault="00281E06" w:rsidP="00963071">
      <w:pPr>
        <w:spacing w:line="276" w:lineRule="auto"/>
      </w:pPr>
      <w:r w:rsidRPr="009627A6">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w:t>
      </w:r>
      <w:r w:rsidR="00740EB8" w:rsidRPr="009627A6">
        <w:t xml:space="preserve"> ESPD obrazac</w:t>
      </w:r>
      <w:r w:rsidRPr="009627A6">
        <w:t>. ESPD je ažurirana formalna izjava gospodarskog subjekta, koja služi kao preliminarni dokaz umjesto potvrda koje izdaju tijela javne vlasti ili treće strane, a kojima se potvrđuje da taj gospodarski subjekt:</w:t>
      </w:r>
    </w:p>
    <w:p w14:paraId="00002685" w14:textId="77777777" w:rsidR="00281E06" w:rsidRPr="009627A6" w:rsidRDefault="00281E06" w:rsidP="00C919BE">
      <w:pPr>
        <w:numPr>
          <w:ilvl w:val="0"/>
          <w:numId w:val="26"/>
        </w:numPr>
        <w:spacing w:line="276" w:lineRule="auto"/>
      </w:pPr>
      <w:bookmarkStart w:id="134" w:name="_Toc494273997"/>
      <w:bookmarkStart w:id="135" w:name="_Toc504410306"/>
      <w:bookmarkStart w:id="136" w:name="_Toc518581471"/>
      <w:r w:rsidRPr="009627A6">
        <w:t>nije u jednoj od situacija zbog koje se gospodarski subjekt isključuje iz postupka javne nabave (osnove za isključenje)</w:t>
      </w:r>
      <w:bookmarkEnd w:id="134"/>
      <w:bookmarkEnd w:id="135"/>
      <w:bookmarkEnd w:id="136"/>
    </w:p>
    <w:p w14:paraId="20D26468" w14:textId="77777777" w:rsidR="00281E06" w:rsidRPr="009627A6" w:rsidRDefault="00281E06" w:rsidP="00C919BE">
      <w:pPr>
        <w:numPr>
          <w:ilvl w:val="0"/>
          <w:numId w:val="26"/>
        </w:numPr>
        <w:spacing w:line="276" w:lineRule="auto"/>
      </w:pPr>
      <w:bookmarkStart w:id="137" w:name="_Toc494273998"/>
      <w:bookmarkStart w:id="138" w:name="_Toc504410307"/>
      <w:bookmarkStart w:id="139" w:name="_Toc518581472"/>
      <w:r w:rsidRPr="009627A6">
        <w:lastRenderedPageBreak/>
        <w:t>ispunjava tražene kriterije za odabir gospodarskog subjekta,</w:t>
      </w:r>
      <w:bookmarkEnd w:id="137"/>
      <w:bookmarkEnd w:id="138"/>
      <w:bookmarkEnd w:id="139"/>
    </w:p>
    <w:p w14:paraId="4262A414" w14:textId="77777777" w:rsidR="00740EB8" w:rsidRPr="009627A6" w:rsidRDefault="00740EB8" w:rsidP="00963071">
      <w:pPr>
        <w:spacing w:line="276" w:lineRule="auto"/>
      </w:pPr>
      <w:r w:rsidRPr="009627A6">
        <w:t>U slučaju da:</w:t>
      </w:r>
    </w:p>
    <w:p w14:paraId="5D3D60AA" w14:textId="1D6E6D58" w:rsidR="00740EB8" w:rsidRDefault="00740EB8" w:rsidP="00C919BE">
      <w:pPr>
        <w:pStyle w:val="Odlomakpopisa"/>
        <w:numPr>
          <w:ilvl w:val="0"/>
          <w:numId w:val="51"/>
        </w:numPr>
        <w:tabs>
          <w:tab w:val="num" w:pos="360"/>
        </w:tabs>
        <w:spacing w:line="276" w:lineRule="auto"/>
      </w:pPr>
      <w:r w:rsidRPr="009627A6">
        <w:t>gospodarski subjekt samostalno podnosi ponudu, nema podugovaratelja i ne oslanja se na sposobnost drugih gospodarskih subjekata, u ponudi dostavlja samo jedan ESPD obrazac,</w:t>
      </w:r>
    </w:p>
    <w:p w14:paraId="62F0CCE5" w14:textId="259EB4A8" w:rsidR="00844B1C" w:rsidRDefault="00844B1C" w:rsidP="00C919BE">
      <w:pPr>
        <w:pStyle w:val="Odlomakpopisa"/>
        <w:numPr>
          <w:ilvl w:val="0"/>
          <w:numId w:val="51"/>
        </w:numPr>
        <w:tabs>
          <w:tab w:val="num" w:pos="360"/>
        </w:tabs>
        <w:spacing w:line="276" w:lineRule="auto"/>
      </w:pPr>
      <w:r w:rsidRPr="009627A6">
        <w:t>zajednice gospodarskih subjekata svi članovi obavezni su dostaviti zasebni ESPD obrazac,</w:t>
      </w:r>
    </w:p>
    <w:p w14:paraId="548562DA" w14:textId="00A4EA83" w:rsidR="00844B1C" w:rsidRDefault="00844B1C" w:rsidP="00C919BE">
      <w:pPr>
        <w:pStyle w:val="Odlomakpopisa"/>
        <w:numPr>
          <w:ilvl w:val="0"/>
          <w:numId w:val="51"/>
        </w:numPr>
        <w:tabs>
          <w:tab w:val="num" w:pos="360"/>
        </w:tabs>
        <w:spacing w:line="276" w:lineRule="auto"/>
      </w:pPr>
      <w:r w:rsidRPr="009627A6">
        <w:t>da gospodarski subjekt samostalno podnosi ponudu, ali se oslanja na sposobnost drugih gospodarskih subjekata (podugovaratelja ili treće osobe), u ponudi dostavlja ispunjen ESPD obrazac za sebe i zasebno ispunjen ESPD obrazac za svakog gospodarskog subjekta na čiju se sposobnost oslanja</w:t>
      </w:r>
    </w:p>
    <w:p w14:paraId="51C542E9" w14:textId="0AB990B5" w:rsidR="00844B1C" w:rsidRPr="009627A6" w:rsidRDefault="00844B1C" w:rsidP="00C919BE">
      <w:pPr>
        <w:pStyle w:val="Odlomakpopisa"/>
        <w:numPr>
          <w:ilvl w:val="0"/>
          <w:numId w:val="51"/>
        </w:numPr>
        <w:tabs>
          <w:tab w:val="num" w:pos="360"/>
        </w:tabs>
        <w:spacing w:line="276" w:lineRule="auto"/>
      </w:pPr>
      <w:r w:rsidRPr="009627A6">
        <w:t>da gospodarski subjekt namjerava dati dio ugovora podugovaratelju, a na njegovu se sposobnost ne oslanja, u ponudi dostavlja zaseban ESPD obrazac za sebe i zaseban ESPD obrazac za podugovaratelja na čiju se sposobnost ne oslanja.</w:t>
      </w:r>
    </w:p>
    <w:p w14:paraId="62F4977C" w14:textId="63213C26" w:rsidR="00740EB8" w:rsidRDefault="00740EB8" w:rsidP="00963071">
      <w:pPr>
        <w:spacing w:line="276" w:lineRule="auto"/>
      </w:pPr>
      <w:r w:rsidRPr="009627A6">
        <w:t xml:space="preserve">ESPD obrazac nije potrebno potpisivati, a dostavlja se kako sastavni dio ponude sukladno točki </w:t>
      </w:r>
      <w:r w:rsidR="0002149D">
        <w:t>5</w:t>
      </w:r>
      <w:r w:rsidRPr="009627A6">
        <w:t>.1. ove Dokumentacije.</w:t>
      </w:r>
    </w:p>
    <w:p w14:paraId="0D0D5A7F" w14:textId="77777777" w:rsidR="004869FD" w:rsidRPr="009627A6" w:rsidRDefault="004869FD" w:rsidP="00963071">
      <w:pPr>
        <w:spacing w:line="276" w:lineRule="auto"/>
      </w:pPr>
    </w:p>
    <w:p w14:paraId="5C646888" w14:textId="25D924D3" w:rsidR="00281E06" w:rsidRPr="00F76503" w:rsidRDefault="00281E06" w:rsidP="00F169EF">
      <w:pPr>
        <w:pStyle w:val="Naslov2"/>
      </w:pPr>
      <w:bookmarkStart w:id="140" w:name="_Toc519779348"/>
      <w:bookmarkStart w:id="141" w:name="_Toc43831606"/>
      <w:bookmarkStart w:id="142" w:name="_Toc143770401"/>
      <w:r w:rsidRPr="00F76503">
        <w:t xml:space="preserve">5.1. Upute za popunjavanje </w:t>
      </w:r>
      <w:r w:rsidR="00B41F44" w:rsidRPr="00FB23A0">
        <w:t>e</w:t>
      </w:r>
      <w:r w:rsidRPr="00F76503">
        <w:t>ESPD obrasca</w:t>
      </w:r>
      <w:bookmarkEnd w:id="140"/>
      <w:bookmarkEnd w:id="141"/>
      <w:bookmarkEnd w:id="142"/>
    </w:p>
    <w:p w14:paraId="11EF3C5C" w14:textId="77777777" w:rsidR="00184C4F" w:rsidRDefault="00184C4F" w:rsidP="00963071">
      <w:pPr>
        <w:spacing w:line="276" w:lineRule="auto"/>
        <w:rPr>
          <w:rFonts w:eastAsia="Arial Narrow"/>
        </w:rPr>
      </w:pPr>
      <w:r>
        <w:rPr>
          <w:rFonts w:eastAsia="Arial Narrow"/>
        </w:rPr>
        <w:t>Odredbe ove točke odnose se na sve grupe predmeta nabave.</w:t>
      </w:r>
    </w:p>
    <w:p w14:paraId="130B063F" w14:textId="64326C5C" w:rsidR="00281E06" w:rsidRPr="009627A6" w:rsidRDefault="009B130C" w:rsidP="00963071">
      <w:pPr>
        <w:spacing w:line="276" w:lineRule="auto"/>
      </w:pPr>
      <w:r>
        <w:t xml:space="preserve">U ponudi za svaku grupu predmeta nabave potrebno je </w:t>
      </w:r>
      <w:r w:rsidR="00281E06" w:rsidRPr="009627A6">
        <w:t>priložiti ispunjeni eESPD obrazac.</w:t>
      </w:r>
    </w:p>
    <w:p w14:paraId="28FB5463" w14:textId="366AEFBF" w:rsidR="00281E06" w:rsidRPr="009627A6" w:rsidRDefault="00281E06" w:rsidP="00963071">
      <w:pPr>
        <w:spacing w:line="276" w:lineRule="auto"/>
      </w:pPr>
      <w:r w:rsidRPr="009627A6">
        <w:t xml:space="preserve">Naručitelj je na temelju </w:t>
      </w:r>
      <w:r w:rsidR="009B130C">
        <w:t>uvjeta</w:t>
      </w:r>
      <w:r w:rsidR="009B130C" w:rsidRPr="009627A6">
        <w:t xml:space="preserve"> </w:t>
      </w:r>
      <w:r w:rsidRPr="009627A6">
        <w:t xml:space="preserve">iz ove </w:t>
      </w:r>
      <w:r w:rsidR="009B130C">
        <w:t>D</w:t>
      </w:r>
      <w:r w:rsidRPr="009627A6">
        <w:t xml:space="preserve">okumentacije o nabavi kroz sustav EOJN kreirao elektroničku verziju ESPD obrasca te je kreirani e-ESPD zahtjev </w:t>
      </w:r>
      <w:r w:rsidR="00641406">
        <w:t xml:space="preserve">za grupe predmeta nabave </w:t>
      </w:r>
      <w:r w:rsidRPr="009627A6">
        <w:t>priložio ovoj dokumentaciji o nabavi.</w:t>
      </w:r>
    </w:p>
    <w:p w14:paraId="4CE127F7" w14:textId="07FB5FD0" w:rsidR="00281E06" w:rsidRPr="009627A6" w:rsidRDefault="00281E06" w:rsidP="00963071">
      <w:pPr>
        <w:spacing w:line="276" w:lineRule="auto"/>
      </w:pPr>
      <w:r w:rsidRPr="009627A6">
        <w:t>Gospodarski subjekt</w:t>
      </w:r>
      <w:r w:rsidR="009B130C">
        <w:t>i</w:t>
      </w:r>
      <w:r w:rsidRPr="009627A6">
        <w:t xml:space="preserve"> obvezni su u e-ESPD obrascu ( u.xml formatu)  izraditi i dostaviti svoje odgovore sukladno definiranim zahtjevima Naručitelja. </w:t>
      </w:r>
    </w:p>
    <w:p w14:paraId="74C70BF0" w14:textId="77777777" w:rsidR="00281E06" w:rsidRPr="009627A6" w:rsidRDefault="00281E06" w:rsidP="00963071">
      <w:pPr>
        <w:spacing w:line="276" w:lineRule="auto"/>
      </w:pPr>
      <w:r w:rsidRPr="009627A6">
        <w:t>Gospodarski subjekt ispunjava e-ESPD obrazac u poljima koja ja Naručitelj odredio kao „</w:t>
      </w:r>
      <w:r w:rsidRPr="009627A6">
        <w:rPr>
          <w:i/>
        </w:rPr>
        <w:t>Informacija se traži</w:t>
      </w:r>
      <w:r w:rsidRPr="009627A6">
        <w:t>“.</w:t>
      </w:r>
    </w:p>
    <w:p w14:paraId="18BCAEAA" w14:textId="12BA1278" w:rsidR="00281E06" w:rsidRPr="009627A6" w:rsidRDefault="00281E06" w:rsidP="00963071">
      <w:pPr>
        <w:spacing w:line="276" w:lineRule="auto"/>
      </w:pPr>
      <w:r w:rsidRPr="009627A6">
        <w:t xml:space="preserve">Upute za </w:t>
      </w:r>
      <w:r w:rsidR="00C00FCF">
        <w:t xml:space="preserve">preuzimanje i </w:t>
      </w:r>
      <w:r w:rsidR="00641406">
        <w:t>ispunjavanje</w:t>
      </w:r>
      <w:r w:rsidR="00641406" w:rsidRPr="009627A6">
        <w:t xml:space="preserve"> </w:t>
      </w:r>
      <w:r w:rsidRPr="009627A6">
        <w:t xml:space="preserve">e-ESPD </w:t>
      </w:r>
      <w:r w:rsidR="00641406">
        <w:t xml:space="preserve">obrasca </w:t>
      </w:r>
      <w:r w:rsidR="00F5246F">
        <w:t xml:space="preserve">detaljno </w:t>
      </w:r>
      <w:r w:rsidR="00641406">
        <w:t>su</w:t>
      </w:r>
      <w:r w:rsidR="00F5246F">
        <w:t xml:space="preserve"> opisan</w:t>
      </w:r>
      <w:r w:rsidR="00641406">
        <w:t>e</w:t>
      </w:r>
      <w:r w:rsidR="00F5246F">
        <w:t xml:space="preserve"> na poveznici: </w:t>
      </w:r>
      <w:hyperlink r:id="rId18" w:history="1">
        <w:r w:rsidR="00F5246F" w:rsidRPr="008513CB">
          <w:rPr>
            <w:rStyle w:val="Hiperveza"/>
          </w:rPr>
          <w:t>https://help.nn.hr/support/solutions/articles/12000043401--kreiranje-e-espd-odgovora-ponuditelji-natjecatelji</w:t>
        </w:r>
      </w:hyperlink>
      <w:r w:rsidR="00F5246F">
        <w:t xml:space="preserve"> </w:t>
      </w:r>
    </w:p>
    <w:p w14:paraId="5DA952FD" w14:textId="77777777" w:rsidR="00F5246F" w:rsidRPr="00F76503" w:rsidRDefault="00F5246F" w:rsidP="00963071">
      <w:pPr>
        <w:spacing w:line="276" w:lineRule="auto"/>
        <w:rPr>
          <w:lang w:eastAsia="x-none"/>
        </w:rPr>
      </w:pPr>
    </w:p>
    <w:p w14:paraId="0F548E96" w14:textId="6EB70435" w:rsidR="00526D75" w:rsidRPr="00F76503" w:rsidRDefault="00281E06" w:rsidP="00963071">
      <w:pPr>
        <w:pStyle w:val="Naslov1"/>
        <w:spacing w:before="120" w:line="276" w:lineRule="auto"/>
      </w:pPr>
      <w:bookmarkStart w:id="143" w:name="_Toc143770402"/>
      <w:r w:rsidRPr="00F76503">
        <w:t xml:space="preserve">6. </w:t>
      </w:r>
      <w:r w:rsidR="00981312" w:rsidRPr="00F76503">
        <w:t>PODACI O PONUDI</w:t>
      </w:r>
      <w:bookmarkEnd w:id="129"/>
      <w:bookmarkEnd w:id="130"/>
      <w:bookmarkEnd w:id="131"/>
      <w:bookmarkEnd w:id="132"/>
      <w:bookmarkEnd w:id="133"/>
      <w:bookmarkEnd w:id="143"/>
    </w:p>
    <w:p w14:paraId="39EED6DA" w14:textId="77777777" w:rsidR="002E2A56" w:rsidRPr="00F76503" w:rsidRDefault="002E2A56" w:rsidP="00F169EF">
      <w:pPr>
        <w:pStyle w:val="Naslov2"/>
      </w:pPr>
      <w:bookmarkStart w:id="144" w:name="_Toc143770403"/>
      <w:r w:rsidRPr="00F76503">
        <w:t xml:space="preserve">6.1. </w:t>
      </w:r>
      <w:r w:rsidR="00DC61D3" w:rsidRPr="00F76503">
        <w:t>Sadržaj i n</w:t>
      </w:r>
      <w:r w:rsidRPr="00F76503">
        <w:t>ačin izrade ponude</w:t>
      </w:r>
      <w:bookmarkEnd w:id="144"/>
    </w:p>
    <w:p w14:paraId="21EB4501" w14:textId="77777777" w:rsidR="00184C4F" w:rsidRDefault="00184C4F" w:rsidP="00963071">
      <w:pPr>
        <w:spacing w:line="276" w:lineRule="auto"/>
        <w:rPr>
          <w:rFonts w:eastAsia="Arial Narrow"/>
        </w:rPr>
      </w:pPr>
      <w:r>
        <w:rPr>
          <w:rFonts w:eastAsia="Arial Narrow"/>
        </w:rPr>
        <w:t>Odredbe ove točke odnose se na sve grupe predmeta nabave.</w:t>
      </w:r>
    </w:p>
    <w:p w14:paraId="1AB5322E" w14:textId="77777777" w:rsidR="004F3BFA" w:rsidRPr="009627A6" w:rsidRDefault="00EC5862" w:rsidP="00963071">
      <w:pPr>
        <w:spacing w:line="276" w:lineRule="auto"/>
      </w:pPr>
      <w:r w:rsidRPr="009627A6">
        <w:t xml:space="preserve">Ponuda </w:t>
      </w:r>
      <w:r w:rsidR="00740EB8" w:rsidRPr="009627A6">
        <w:t>sadrži:</w:t>
      </w:r>
    </w:p>
    <w:p w14:paraId="3452BF0A" w14:textId="3D6F40BF" w:rsidR="00F54D59" w:rsidRDefault="001C12EF" w:rsidP="00C919BE">
      <w:pPr>
        <w:pStyle w:val="Odlomakpopisa"/>
        <w:numPr>
          <w:ilvl w:val="0"/>
          <w:numId w:val="52"/>
        </w:numPr>
        <w:tabs>
          <w:tab w:val="left" w:pos="360"/>
        </w:tabs>
        <w:spacing w:line="276" w:lineRule="auto"/>
      </w:pPr>
      <w:r>
        <w:t>Ispunjen</w:t>
      </w:r>
      <w:r w:rsidR="00CF06EA" w:rsidRPr="00DC1E9F">
        <w:t xml:space="preserve"> </w:t>
      </w:r>
      <w:r w:rsidR="00F54D59" w:rsidRPr="009627A6">
        <w:t>ponudbeni list, uključujući uvez ponude kreiran putem EOJN RH,</w:t>
      </w:r>
    </w:p>
    <w:p w14:paraId="10EB4769" w14:textId="20D2868B" w:rsidR="0012707E" w:rsidRPr="009627A6" w:rsidRDefault="001C12EF" w:rsidP="00C919BE">
      <w:pPr>
        <w:numPr>
          <w:ilvl w:val="0"/>
          <w:numId w:val="52"/>
        </w:numPr>
        <w:tabs>
          <w:tab w:val="left" w:pos="360"/>
        </w:tabs>
        <w:spacing w:line="276" w:lineRule="auto"/>
      </w:pPr>
      <w:r>
        <w:t>Ispunjen</w:t>
      </w:r>
      <w:r w:rsidR="0012707E" w:rsidRPr="009627A6">
        <w:t xml:space="preserve"> Troškovnik za grupu predmeta nabave za koju se ponuda</w:t>
      </w:r>
      <w:r w:rsidR="0012707E">
        <w:t xml:space="preserve"> podnosi</w:t>
      </w:r>
      <w:r w:rsidR="0012707E" w:rsidRPr="009627A6">
        <w:t>,</w:t>
      </w:r>
    </w:p>
    <w:p w14:paraId="18BFCAB2" w14:textId="1D445BE4" w:rsidR="0012707E" w:rsidRPr="009627A6" w:rsidRDefault="001C12EF" w:rsidP="00C919BE">
      <w:pPr>
        <w:numPr>
          <w:ilvl w:val="0"/>
          <w:numId w:val="52"/>
        </w:numPr>
        <w:tabs>
          <w:tab w:val="left" w:pos="360"/>
        </w:tabs>
        <w:spacing w:line="276" w:lineRule="auto"/>
      </w:pPr>
      <w:r>
        <w:t>Ispunjen</w:t>
      </w:r>
      <w:r w:rsidR="0012707E" w:rsidRPr="009627A6">
        <w:t xml:space="preserve"> e-ESPD obrazac</w:t>
      </w:r>
      <w:r w:rsidR="0012707E">
        <w:t xml:space="preserve"> </w:t>
      </w:r>
      <w:r w:rsidR="0012707E" w:rsidRPr="00DC1E9F">
        <w:t>za grupu predmeta nabave za koju se ponuda</w:t>
      </w:r>
      <w:r w:rsidR="0012707E">
        <w:t xml:space="preserve"> podnosi za sve gospodarske subjekte u ponudi, ukoliko je primjenjivo,</w:t>
      </w:r>
      <w:r w:rsidR="0012707E" w:rsidRPr="009627A6">
        <w:t xml:space="preserve"> </w:t>
      </w:r>
    </w:p>
    <w:p w14:paraId="28E1C750" w14:textId="46C55CD1" w:rsidR="0012707E" w:rsidRPr="009627A6" w:rsidRDefault="001C12EF" w:rsidP="00C919BE">
      <w:pPr>
        <w:numPr>
          <w:ilvl w:val="0"/>
          <w:numId w:val="52"/>
        </w:numPr>
        <w:tabs>
          <w:tab w:val="left" w:pos="360"/>
        </w:tabs>
        <w:spacing w:line="276" w:lineRule="auto"/>
      </w:pPr>
      <w:r w:rsidRPr="009627A6">
        <w:lastRenderedPageBreak/>
        <w:t xml:space="preserve">Jamstvo </w:t>
      </w:r>
      <w:r w:rsidR="0012707E" w:rsidRPr="009627A6">
        <w:t>za ozbiljnost ponude</w:t>
      </w:r>
      <w:r w:rsidR="0012707E">
        <w:t xml:space="preserve"> (dostavlja se u roku za dostavu ponuda u papirnatom obliku u izvorniku, odvojeno od elektroničke dostave ponude, a u slučaju uplate novčanog pologa dokaz o uplati je potrebno priložiti u ponudi,)</w:t>
      </w:r>
      <w:r w:rsidR="0012707E" w:rsidRPr="009627A6">
        <w:t>,</w:t>
      </w:r>
    </w:p>
    <w:p w14:paraId="5B217E59" w14:textId="2773F589" w:rsidR="0012707E" w:rsidRDefault="001C12EF" w:rsidP="00C919BE">
      <w:pPr>
        <w:numPr>
          <w:ilvl w:val="0"/>
          <w:numId w:val="52"/>
        </w:numPr>
        <w:tabs>
          <w:tab w:val="left" w:pos="360"/>
        </w:tabs>
        <w:spacing w:line="276" w:lineRule="auto"/>
      </w:pPr>
      <w:r>
        <w:t>Ispunjene</w:t>
      </w:r>
      <w:r w:rsidRPr="00DC1E9F">
        <w:t xml:space="preserve"> </w:t>
      </w:r>
      <w:r w:rsidR="0012707E" w:rsidRPr="009627A6">
        <w:t>Tehničke specifikacije</w:t>
      </w:r>
      <w:r w:rsidR="0012707E" w:rsidRPr="00CB7CC0">
        <w:t xml:space="preserve"> </w:t>
      </w:r>
      <w:r w:rsidR="0012707E" w:rsidRPr="00DC1E9F">
        <w:t>za grupu predmeta nabave za koju se ponuda</w:t>
      </w:r>
      <w:r w:rsidR="0012707E">
        <w:t xml:space="preserve"> podnosi,</w:t>
      </w:r>
    </w:p>
    <w:p w14:paraId="269F483C" w14:textId="18B919E7" w:rsidR="00E22C27" w:rsidRPr="009627A6" w:rsidRDefault="00E22C27" w:rsidP="00C919BE">
      <w:pPr>
        <w:numPr>
          <w:ilvl w:val="0"/>
          <w:numId w:val="52"/>
        </w:numPr>
        <w:tabs>
          <w:tab w:val="left" w:pos="360"/>
        </w:tabs>
        <w:spacing w:line="276" w:lineRule="auto"/>
      </w:pPr>
      <w:r>
        <w:t xml:space="preserve"> T</w:t>
      </w:r>
      <w:r w:rsidRPr="00E22C27">
        <w:t xml:space="preserve">ehnička dokumentacija proizvođača ili zastupnika proizvođača, tehnički listovi, katalozi, fotografije, izvješća o testiranju </w:t>
      </w:r>
      <w:r>
        <w:t>ili slična dokumentacija kojom se dokazuje ispunjenje Tehničkih specifikacija za grupu predmeta nabave za koju se podnosi ponuda,</w:t>
      </w:r>
    </w:p>
    <w:p w14:paraId="6062E072" w14:textId="3B92ABC6" w:rsidR="0012707E" w:rsidRDefault="001C12EF" w:rsidP="00C919BE">
      <w:pPr>
        <w:numPr>
          <w:ilvl w:val="0"/>
          <w:numId w:val="52"/>
        </w:numPr>
        <w:tabs>
          <w:tab w:val="left" w:pos="360"/>
        </w:tabs>
        <w:spacing w:line="276" w:lineRule="auto"/>
      </w:pPr>
      <w:r>
        <w:t xml:space="preserve">Ispunjenu </w:t>
      </w:r>
      <w:r w:rsidR="0012707E">
        <w:t>Izjavu o kriteriju za odabir ekonomski najpovoljnije ponude za grupu predmeta nabave za koju se ponuda podnosi</w:t>
      </w:r>
      <w:r w:rsidR="0012707E" w:rsidRPr="009627A6" w:rsidDel="00CB7CC0">
        <w:t xml:space="preserve"> </w:t>
      </w:r>
    </w:p>
    <w:p w14:paraId="5D2CD476" w14:textId="1210D320" w:rsidR="007746E5" w:rsidRDefault="007746E5" w:rsidP="00C919BE">
      <w:pPr>
        <w:numPr>
          <w:ilvl w:val="0"/>
          <w:numId w:val="52"/>
        </w:numPr>
        <w:tabs>
          <w:tab w:val="left" w:pos="360"/>
        </w:tabs>
        <w:spacing w:line="276" w:lineRule="auto"/>
      </w:pPr>
      <w:r w:rsidRPr="007746E5">
        <w:t>Izjava proizvođača o udovoljavanju traženim minimalnim tehničkim specifikacijama s nazivom naručitelja, nazivom ponuditelja, nazivom predmeta nabave i evidencijskim brojem nabave</w:t>
      </w:r>
    </w:p>
    <w:p w14:paraId="6DF16B43" w14:textId="4AD22962" w:rsidR="00DC234D" w:rsidRPr="003A335B" w:rsidRDefault="001C12EF" w:rsidP="00C919BE">
      <w:pPr>
        <w:pStyle w:val="Tijeloteksta"/>
        <w:numPr>
          <w:ilvl w:val="0"/>
          <w:numId w:val="52"/>
        </w:numPr>
        <w:tabs>
          <w:tab w:val="num" w:pos="360"/>
        </w:tabs>
        <w:spacing w:line="276" w:lineRule="auto"/>
        <w:ind w:right="-46"/>
        <w:jc w:val="both"/>
        <w:rPr>
          <w:bCs/>
          <w:sz w:val="22"/>
          <w:szCs w:val="22"/>
        </w:rPr>
      </w:pPr>
      <w:r w:rsidRPr="003A335B">
        <w:rPr>
          <w:bCs/>
          <w:sz w:val="22"/>
          <w:szCs w:val="22"/>
        </w:rPr>
        <w:t xml:space="preserve">Izjavu </w:t>
      </w:r>
      <w:r w:rsidR="00DC234D" w:rsidRPr="003A335B">
        <w:rPr>
          <w:bCs/>
          <w:sz w:val="22"/>
          <w:szCs w:val="22"/>
        </w:rPr>
        <w:t>gospodarskog subjekta da se na njega i na sve osobe, subjekte ili tijela iz članka 5.k, stavka 1. Uredbe (EU) br. 833/2014 o mjerama ograničavanja s obzirom na djelovanja Rusije kojima se destabilizira stanje u Ukrajini</w:t>
      </w:r>
    </w:p>
    <w:p w14:paraId="77377871" w14:textId="77777777" w:rsidR="00F54D59" w:rsidRPr="009627A6" w:rsidRDefault="00F54D59" w:rsidP="00963071">
      <w:pPr>
        <w:spacing w:line="276" w:lineRule="auto"/>
      </w:pPr>
      <w:r w:rsidRPr="009627A6">
        <w:t>Procesom predaje ponude smatra se prilaganje (učitavanje) svih dokumenata ponude, popunjenih obrazaca i troškovnika. Sve priložene dokumente Elektronički oglasnik javne nabave uvezuje u cjelovitu ponudu, pod nazivom „Uvez ponude“.</w:t>
      </w:r>
    </w:p>
    <w:p w14:paraId="26148C93" w14:textId="77777777" w:rsidR="00F54D59" w:rsidRPr="009627A6" w:rsidRDefault="00F54D59" w:rsidP="00963071">
      <w:pPr>
        <w:spacing w:line="276" w:lineRule="auto"/>
      </w:pPr>
      <w:r w:rsidRPr="009627A6">
        <w:t>Smatra se da ponuda dostavljena elektroničkim sredstvima komunikacije putem EOJN RH obvezuje ponuditelja u roku valjanosti ponude neovisno o tome je li potpisana ili nije te Naručitelj neće odbiti takvu ponudu samo zbog toga razloga.</w:t>
      </w:r>
    </w:p>
    <w:p w14:paraId="6B88BA32" w14:textId="094C6A35" w:rsidR="00F54D59" w:rsidRDefault="00F54D59" w:rsidP="00963071">
      <w:pPr>
        <w:spacing w:line="276" w:lineRule="auto"/>
      </w:pPr>
      <w:r w:rsidRPr="009627A6">
        <w:t>Ponuda i dokumenti priloženi uz ponudu, osim jamstava za ozbiljnost ponude, ne vraćaju se ponuditeljima.</w:t>
      </w:r>
    </w:p>
    <w:p w14:paraId="53932874" w14:textId="77777777" w:rsidR="00710CD2" w:rsidRPr="009627A6" w:rsidRDefault="00710CD2" w:rsidP="00963071">
      <w:pPr>
        <w:spacing w:line="276" w:lineRule="auto"/>
      </w:pPr>
    </w:p>
    <w:p w14:paraId="775BFD1B" w14:textId="77777777" w:rsidR="004A4AAB" w:rsidRPr="00F76503" w:rsidRDefault="00135921" w:rsidP="00963071">
      <w:pPr>
        <w:pStyle w:val="Naslov3"/>
        <w:spacing w:line="276" w:lineRule="auto"/>
        <w:rPr>
          <w:szCs w:val="22"/>
        </w:rPr>
      </w:pPr>
      <w:bookmarkStart w:id="145" w:name="_Toc437413101"/>
      <w:bookmarkStart w:id="146" w:name="_Toc440616571"/>
      <w:bookmarkStart w:id="147" w:name="_Toc461013746"/>
      <w:bookmarkStart w:id="148" w:name="_Toc474478059"/>
      <w:bookmarkStart w:id="149" w:name="_Toc474751463"/>
      <w:bookmarkStart w:id="150" w:name="_Toc474751518"/>
      <w:bookmarkStart w:id="151" w:name="_Toc474751572"/>
      <w:bookmarkStart w:id="152" w:name="_Toc143770404"/>
      <w:r w:rsidRPr="000806F7">
        <w:rPr>
          <w:szCs w:val="22"/>
        </w:rPr>
        <w:t>6</w:t>
      </w:r>
      <w:r w:rsidR="007C46DF" w:rsidRPr="00F76503">
        <w:rPr>
          <w:szCs w:val="22"/>
        </w:rPr>
        <w:t>.</w:t>
      </w:r>
      <w:bookmarkStart w:id="153" w:name="_Toc461013747"/>
      <w:bookmarkStart w:id="154" w:name="_Toc474478060"/>
      <w:bookmarkEnd w:id="145"/>
      <w:bookmarkEnd w:id="146"/>
      <w:bookmarkEnd w:id="147"/>
      <w:bookmarkEnd w:id="148"/>
      <w:r w:rsidR="00DC61D3" w:rsidRPr="00F76503">
        <w:rPr>
          <w:szCs w:val="22"/>
        </w:rPr>
        <w:t>1.1</w:t>
      </w:r>
      <w:r w:rsidR="007C46DF" w:rsidRPr="00F76503">
        <w:rPr>
          <w:szCs w:val="22"/>
        </w:rPr>
        <w:t>.</w:t>
      </w:r>
      <w:r w:rsidR="002E2A56" w:rsidRPr="00F76503">
        <w:rPr>
          <w:szCs w:val="22"/>
        </w:rPr>
        <w:t xml:space="preserve"> Način </w:t>
      </w:r>
      <w:bookmarkEnd w:id="149"/>
      <w:bookmarkEnd w:id="150"/>
      <w:bookmarkEnd w:id="151"/>
      <w:bookmarkEnd w:id="153"/>
      <w:bookmarkEnd w:id="154"/>
      <w:r w:rsidR="00F54D59" w:rsidRPr="00F76503">
        <w:rPr>
          <w:szCs w:val="22"/>
        </w:rPr>
        <w:t>dostave ponude</w:t>
      </w:r>
      <w:bookmarkEnd w:id="152"/>
    </w:p>
    <w:p w14:paraId="59C2F7F3" w14:textId="77777777" w:rsidR="00184C4F" w:rsidRDefault="00184C4F" w:rsidP="00963071">
      <w:pPr>
        <w:spacing w:line="276" w:lineRule="auto"/>
        <w:rPr>
          <w:rFonts w:eastAsia="Arial Narrow"/>
        </w:rPr>
      </w:pPr>
      <w:r>
        <w:rPr>
          <w:rFonts w:eastAsia="Arial Narrow"/>
        </w:rPr>
        <w:t>Odredbe ove točke odnose se na sve grupe predmeta nabave.</w:t>
      </w:r>
    </w:p>
    <w:p w14:paraId="7745365A" w14:textId="4EE7C359" w:rsidR="00CB7CC0" w:rsidRDefault="00CB7CC0" w:rsidP="00963071">
      <w:pPr>
        <w:spacing w:line="276" w:lineRule="auto"/>
      </w:pPr>
      <w:r w:rsidRPr="00CB7CC0">
        <w:t xml:space="preserve">Za svaku grupu predmeta nabave podnosi se zasebna ponuda.  </w:t>
      </w:r>
    </w:p>
    <w:p w14:paraId="1F09F936" w14:textId="6C66A2B3" w:rsidR="00F54D59" w:rsidRPr="009627A6" w:rsidRDefault="00F54D59" w:rsidP="00963071">
      <w:pPr>
        <w:spacing w:line="276" w:lineRule="auto"/>
      </w:pPr>
      <w:r w:rsidRPr="009627A6">
        <w:t>Obvezna je elektronička dostava ponuda putem EOJN RH. Ponuditelj ne smije dostaviti ponudu u papirnatom obliku, osim jamstva za ozbiljnost ponude, sukladno odredbama ove Dokumentacije o nabavi.</w:t>
      </w:r>
    </w:p>
    <w:p w14:paraId="5CAA3E98" w14:textId="77777777" w:rsidR="00F54D59" w:rsidRPr="009627A6" w:rsidRDefault="00F54D59" w:rsidP="00963071">
      <w:pPr>
        <w:spacing w:line="276" w:lineRule="auto"/>
      </w:pPr>
      <w:r w:rsidRPr="009627A6">
        <w:t>Naručitelj otklanja svaku odgovornost vezanu uz mogući neispravan rad EOJN RH, zastoj u radu EOJN RH ili nemogućnost zainteresiranoga gospodarskog subjekta da ponudu u elektroničkom obliku dostavi u danome roku putem EOJN RH. U slučaju nedostupnosti EOJN RH primijenit će se odredbe članaka 239. do 241. ZJN 2016.</w:t>
      </w:r>
    </w:p>
    <w:p w14:paraId="0A302CFB" w14:textId="77777777" w:rsidR="00F54D59" w:rsidRPr="009627A6" w:rsidRDefault="00F54D59" w:rsidP="00963071">
      <w:pPr>
        <w:spacing w:line="276" w:lineRule="auto"/>
      </w:pPr>
      <w:r w:rsidRPr="009627A6">
        <w:t>Elektronička dostava ponuda provodi se putem EOJN RH, vezujući se na elektroničku objavu poziva na nadmetanje te na elektronički pristup Dokumentaciji o nabavi.</w:t>
      </w:r>
    </w:p>
    <w:p w14:paraId="753A51E7" w14:textId="77777777" w:rsidR="00F54D59" w:rsidRPr="009627A6" w:rsidRDefault="00F54D59" w:rsidP="00963071">
      <w:pPr>
        <w:spacing w:line="276" w:lineRule="auto"/>
      </w:pPr>
      <w:r w:rsidRPr="009627A6">
        <w:t>Prilikom elektroničke dostave ponuda, sva komunikacija, razmjena i pohrana informacija između ponuditelja i Naručitelja odvija se na način da se očuva integritet podataka i tajnost ponuda.</w:t>
      </w:r>
    </w:p>
    <w:p w14:paraId="5964F803" w14:textId="77777777" w:rsidR="00F54D59" w:rsidRPr="009627A6" w:rsidRDefault="00F54D59" w:rsidP="00963071">
      <w:pPr>
        <w:spacing w:line="276" w:lineRule="auto"/>
      </w:pPr>
      <w:r w:rsidRPr="009627A6">
        <w:t>Priložena ponuda se nakon prilaganja automatski kriptira te do podataka iz predane elektroničke ponude nije moguće doći prije isteka roka za dostavu ponuda, odnosno, javnog otvaranja ponuda stoga će Stručno povjerenstvo Naručitelja imati uvid u sadržaj ponuda tek po isteku roka za njihovu dostavu.</w:t>
      </w:r>
    </w:p>
    <w:p w14:paraId="118B76EA" w14:textId="77777777" w:rsidR="00F54D59" w:rsidRPr="009627A6" w:rsidRDefault="00F54D59" w:rsidP="00963071">
      <w:pPr>
        <w:spacing w:line="276" w:lineRule="auto"/>
      </w:pPr>
      <w:r w:rsidRPr="009627A6">
        <w:lastRenderedPageBreak/>
        <w:t>U slučaju da Naručitelj zaustavi postupak javne nabave povodom izjavljene žalbe na Dokumentaciju o nabavi ili 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2E5DB119" w14:textId="4F83C2A1" w:rsidR="00F54D59" w:rsidRDefault="00F54D59" w:rsidP="00963071">
      <w:pPr>
        <w:spacing w:line="276" w:lineRule="auto"/>
      </w:pPr>
      <w:r w:rsidRPr="009627A6">
        <w:t>Ponuda dostavljena putem EOJN RH obvezuje ponuditelja u roku valjanosti ponude neovisno o tome je li potpisana ili nije te naručitelj ne smije odbiti takvu ponudu samo zbog toga razloga.</w:t>
      </w:r>
    </w:p>
    <w:p w14:paraId="0CCE8830" w14:textId="77777777" w:rsidR="00710CD2" w:rsidRPr="009627A6" w:rsidRDefault="00710CD2" w:rsidP="00963071">
      <w:pPr>
        <w:spacing w:line="276" w:lineRule="auto"/>
      </w:pPr>
    </w:p>
    <w:p w14:paraId="5B5FC780" w14:textId="77777777" w:rsidR="002E2A56" w:rsidRPr="00F76503" w:rsidRDefault="002E2A56" w:rsidP="00963071">
      <w:pPr>
        <w:pStyle w:val="Naslov3"/>
        <w:spacing w:line="276" w:lineRule="auto"/>
        <w:rPr>
          <w:szCs w:val="22"/>
        </w:rPr>
      </w:pPr>
      <w:bookmarkStart w:id="155" w:name="_Toc143770405"/>
      <w:bookmarkStart w:id="156" w:name="_Toc424820279"/>
      <w:bookmarkStart w:id="157" w:name="_Toc440616573"/>
      <w:bookmarkStart w:id="158" w:name="_Toc461013748"/>
      <w:bookmarkStart w:id="159" w:name="_Toc474478061"/>
      <w:bookmarkStart w:id="160" w:name="_Toc474751464"/>
      <w:bookmarkStart w:id="161" w:name="_Toc474751519"/>
      <w:bookmarkStart w:id="162" w:name="_Toc474751573"/>
      <w:r w:rsidRPr="000806F7">
        <w:rPr>
          <w:szCs w:val="22"/>
        </w:rPr>
        <w:t>6.</w:t>
      </w:r>
      <w:r w:rsidR="00DC61D3" w:rsidRPr="00F76503">
        <w:rPr>
          <w:szCs w:val="22"/>
        </w:rPr>
        <w:t xml:space="preserve">1.2. </w:t>
      </w:r>
      <w:r w:rsidRPr="00F76503">
        <w:rPr>
          <w:szCs w:val="22"/>
        </w:rPr>
        <w:t xml:space="preserve">Način </w:t>
      </w:r>
      <w:r w:rsidR="00F54D59" w:rsidRPr="00F76503">
        <w:rPr>
          <w:szCs w:val="22"/>
        </w:rPr>
        <w:t>određivanja cijene i valuta ponude</w:t>
      </w:r>
      <w:bookmarkEnd w:id="155"/>
    </w:p>
    <w:p w14:paraId="4390870D" w14:textId="77777777" w:rsidR="00945E4C" w:rsidRDefault="00945E4C" w:rsidP="00963071">
      <w:pPr>
        <w:spacing w:line="276" w:lineRule="auto"/>
        <w:rPr>
          <w:rFonts w:eastAsia="Arial Narrow"/>
        </w:rPr>
      </w:pPr>
      <w:r>
        <w:rPr>
          <w:rFonts w:eastAsia="Arial Narrow"/>
        </w:rPr>
        <w:t>Odredbe ove točke odnose se na sve grupe predmeta nabave.</w:t>
      </w:r>
    </w:p>
    <w:p w14:paraId="047554EB" w14:textId="610BE189" w:rsidR="00F54D59" w:rsidRPr="009627A6" w:rsidRDefault="00F54D59" w:rsidP="00963071">
      <w:pPr>
        <w:spacing w:line="276" w:lineRule="auto"/>
        <w:rPr>
          <w:rFonts w:eastAsia="Arial Narrow"/>
        </w:rPr>
      </w:pPr>
      <w:r w:rsidRPr="009627A6">
        <w:rPr>
          <w:rFonts w:eastAsia="Arial Narrow"/>
        </w:rPr>
        <w:t xml:space="preserve">Valuta ponude je </w:t>
      </w:r>
      <w:r w:rsidR="00AD7615">
        <w:rPr>
          <w:rFonts w:eastAsia="Arial Narrow"/>
        </w:rPr>
        <w:t>euro</w:t>
      </w:r>
      <w:r w:rsidRPr="009627A6">
        <w:rPr>
          <w:rFonts w:eastAsia="Arial Narrow"/>
        </w:rPr>
        <w:t xml:space="preserve"> (</w:t>
      </w:r>
      <w:r w:rsidR="00AD7615">
        <w:rPr>
          <w:rFonts w:eastAsia="Arial Narrow"/>
        </w:rPr>
        <w:t>EUR</w:t>
      </w:r>
      <w:r w:rsidRPr="009627A6">
        <w:rPr>
          <w:rFonts w:eastAsia="Arial Narrow"/>
        </w:rPr>
        <w:t>).</w:t>
      </w:r>
    </w:p>
    <w:p w14:paraId="24475F90" w14:textId="77777777" w:rsidR="00F54D59" w:rsidRPr="009627A6" w:rsidRDefault="00F54D59" w:rsidP="00963071">
      <w:pPr>
        <w:spacing w:line="276" w:lineRule="auto"/>
        <w:rPr>
          <w:rFonts w:eastAsia="Arial Narrow"/>
        </w:rPr>
      </w:pPr>
      <w:r w:rsidRPr="009627A6">
        <w:rPr>
          <w:rFonts w:eastAsia="Arial Narrow"/>
        </w:rPr>
        <w:t>U cijenu ponude uračunati su svi troškovi i popusti, bez poreza na dodanu vrijednost, koji se iskazuje zasebno iza cijene ponude.</w:t>
      </w:r>
    </w:p>
    <w:p w14:paraId="6129E6E2" w14:textId="1FD8323E" w:rsidR="00F54D59" w:rsidRPr="009627A6" w:rsidRDefault="00F54D59" w:rsidP="00963071">
      <w:pPr>
        <w:spacing w:line="276" w:lineRule="auto"/>
        <w:rPr>
          <w:rFonts w:eastAsia="Arial Narrow"/>
        </w:rPr>
      </w:pPr>
      <w:r w:rsidRPr="009627A6">
        <w:rPr>
          <w:rFonts w:eastAsia="Arial Narrow"/>
        </w:rPr>
        <w:t xml:space="preserve">Cijena ponude piše se brojkama u apsolutnom iznosu i izražava se u </w:t>
      </w:r>
      <w:r w:rsidR="00AD7615">
        <w:rPr>
          <w:rFonts w:eastAsia="Arial Narrow"/>
        </w:rPr>
        <w:t>eurima</w:t>
      </w:r>
      <w:r w:rsidR="00AD7615" w:rsidRPr="009627A6">
        <w:rPr>
          <w:rFonts w:eastAsia="Arial Narrow"/>
        </w:rPr>
        <w:t xml:space="preserve"> </w:t>
      </w:r>
      <w:r w:rsidRPr="009627A6">
        <w:rPr>
          <w:rFonts w:eastAsia="Arial Narrow"/>
        </w:rPr>
        <w:t>zaokružena na dvije decimale.</w:t>
      </w:r>
    </w:p>
    <w:p w14:paraId="1F8B688F" w14:textId="77777777" w:rsidR="00F54D59" w:rsidRPr="009627A6" w:rsidRDefault="00F54D59" w:rsidP="00963071">
      <w:pPr>
        <w:spacing w:line="276" w:lineRule="auto"/>
        <w:rPr>
          <w:rFonts w:eastAsia="Arial Narrow"/>
        </w:rPr>
      </w:pPr>
      <w:r w:rsidRPr="009627A6">
        <w:rPr>
          <w:rFonts w:eastAsia="Arial Narrow"/>
        </w:rPr>
        <w:t>Cijena ponude daje se za cjelokupan predmet nabave.</w:t>
      </w:r>
    </w:p>
    <w:p w14:paraId="42370479" w14:textId="387CAF2E" w:rsidR="00F54D59" w:rsidRPr="009627A6" w:rsidRDefault="00E01E63" w:rsidP="00963071">
      <w:pPr>
        <w:spacing w:line="276" w:lineRule="auto"/>
        <w:rPr>
          <w:rFonts w:eastAsia="Arial Narrow"/>
        </w:rPr>
      </w:pPr>
      <w:r w:rsidRPr="009627A6">
        <w:rPr>
          <w:rFonts w:eastAsia="Arial Narrow"/>
        </w:rPr>
        <w:t xml:space="preserve">Jedinična cijena </w:t>
      </w:r>
      <w:r w:rsidR="00F54D59" w:rsidRPr="009627A6">
        <w:rPr>
          <w:rFonts w:eastAsia="Arial Narrow"/>
        </w:rPr>
        <w:t>je nepromjenjiva.</w:t>
      </w:r>
    </w:p>
    <w:p w14:paraId="53B37D95" w14:textId="77777777" w:rsidR="00F54D59" w:rsidRPr="009627A6" w:rsidRDefault="00F54D59" w:rsidP="00963071">
      <w:pPr>
        <w:spacing w:line="276" w:lineRule="auto"/>
        <w:rPr>
          <w:rFonts w:eastAsia="Arial Narrow"/>
        </w:rPr>
      </w:pPr>
      <w:r w:rsidRPr="009627A6">
        <w:rPr>
          <w:rFonts w:eastAsia="Arial Narrow"/>
        </w:rPr>
        <w:t>Ako ponuditelj, član zajednice gospodarskih subjekata ili podugovaratelj nije u sustavu PDV-a, isto je potrebno naznačiti u ponudi.</w:t>
      </w:r>
    </w:p>
    <w:p w14:paraId="27E59EFD" w14:textId="58B23616" w:rsidR="00F54D59" w:rsidRDefault="00F54D59" w:rsidP="00963071">
      <w:pPr>
        <w:spacing w:line="276" w:lineRule="auto"/>
        <w:rPr>
          <w:rFonts w:eastAsia="Arial Narrow"/>
        </w:rPr>
      </w:pPr>
      <w:r w:rsidRPr="009627A6">
        <w:rPr>
          <w:rFonts w:eastAsia="Arial Narrow"/>
        </w:rPr>
        <w:t xml:space="preserve">Ponuditelj je obvezan prije dostavljanja ponude proučiti cjelokupnu Dokumentaciju o nabavi na temelju koje će ponuditi usluge koji su predmet nabave. </w:t>
      </w:r>
    </w:p>
    <w:p w14:paraId="16AE0410" w14:textId="77777777" w:rsidR="00710CD2" w:rsidRPr="009627A6" w:rsidRDefault="00710CD2" w:rsidP="00963071">
      <w:pPr>
        <w:spacing w:line="276" w:lineRule="auto"/>
        <w:rPr>
          <w:rFonts w:eastAsia="Arial Narrow"/>
        </w:rPr>
      </w:pPr>
    </w:p>
    <w:p w14:paraId="2F110BEE" w14:textId="54CBC03A" w:rsidR="00DC61D3" w:rsidRPr="00F76503" w:rsidRDefault="00F11DE9" w:rsidP="00963071">
      <w:pPr>
        <w:pStyle w:val="Naslov3"/>
        <w:spacing w:line="276" w:lineRule="auto"/>
        <w:rPr>
          <w:rFonts w:eastAsia="Arial"/>
          <w:szCs w:val="22"/>
        </w:rPr>
      </w:pPr>
      <w:bookmarkStart w:id="163" w:name="_Toc143770406"/>
      <w:bookmarkStart w:id="164" w:name="_Toc437413104"/>
      <w:bookmarkStart w:id="165" w:name="_Toc440616574"/>
      <w:bookmarkStart w:id="166" w:name="_Toc461013749"/>
      <w:bookmarkStart w:id="167" w:name="_Toc474478062"/>
      <w:bookmarkEnd w:id="156"/>
      <w:bookmarkEnd w:id="157"/>
      <w:bookmarkEnd w:id="158"/>
      <w:bookmarkEnd w:id="159"/>
      <w:bookmarkEnd w:id="160"/>
      <w:bookmarkEnd w:id="161"/>
      <w:bookmarkEnd w:id="162"/>
      <w:r w:rsidRPr="000806F7">
        <w:rPr>
          <w:rFonts w:eastAsia="Arial"/>
          <w:szCs w:val="22"/>
        </w:rPr>
        <w:t>6.</w:t>
      </w:r>
      <w:r w:rsidR="00DC0BDA">
        <w:rPr>
          <w:rFonts w:eastAsia="Arial"/>
          <w:szCs w:val="22"/>
        </w:rPr>
        <w:t>1</w:t>
      </w:r>
      <w:r w:rsidRPr="00F76503">
        <w:rPr>
          <w:rFonts w:eastAsia="Arial"/>
          <w:szCs w:val="22"/>
        </w:rPr>
        <w:t>.</w:t>
      </w:r>
      <w:r w:rsidR="00DC0BDA">
        <w:rPr>
          <w:rFonts w:eastAsia="Arial"/>
          <w:szCs w:val="22"/>
        </w:rPr>
        <w:t>3</w:t>
      </w:r>
      <w:r w:rsidRPr="00F76503">
        <w:rPr>
          <w:rFonts w:eastAsia="Arial"/>
          <w:szCs w:val="22"/>
        </w:rPr>
        <w:t>. Izmjena i/ili dopuna ponude</w:t>
      </w:r>
      <w:bookmarkEnd w:id="163"/>
    </w:p>
    <w:p w14:paraId="52D44685" w14:textId="77777777" w:rsidR="00945E4C" w:rsidRDefault="00945E4C" w:rsidP="00963071">
      <w:pPr>
        <w:spacing w:line="276" w:lineRule="auto"/>
        <w:rPr>
          <w:rFonts w:eastAsia="Arial Narrow"/>
        </w:rPr>
      </w:pPr>
      <w:r>
        <w:rPr>
          <w:rFonts w:eastAsia="Arial Narrow"/>
        </w:rPr>
        <w:t>Odredbe ove točke odnose se na sve grupe predmeta nabave.</w:t>
      </w:r>
    </w:p>
    <w:p w14:paraId="3C036FE5" w14:textId="1CFD8952" w:rsidR="00F11DE9" w:rsidRPr="009627A6" w:rsidRDefault="00F11DE9" w:rsidP="00963071">
      <w:pPr>
        <w:spacing w:line="276" w:lineRule="auto"/>
        <w:rPr>
          <w:rFonts w:eastAsia="Arial"/>
          <w:color w:val="040507"/>
        </w:rPr>
      </w:pPr>
      <w:r w:rsidRPr="009627A6">
        <w:rPr>
          <w:rFonts w:eastAsia="Arial"/>
        </w:rPr>
        <w:t xml:space="preserve">Ponuditelj može do isteka roka za dostavu ponuda mijenjati svoju ponudu ili od nje odustati. Ako ponuditelj tijekom roka za dostavu </w:t>
      </w:r>
      <w:r w:rsidRPr="009627A6">
        <w:rPr>
          <w:rFonts w:eastAsia="Arial Narrow"/>
          <w:color w:val="040507"/>
        </w:rPr>
        <w:t>mijenja ponudu, smatra se da je ponuda dostavljena u trenutku dostave posljednje izmjene ponude.</w:t>
      </w:r>
    </w:p>
    <w:p w14:paraId="6AE87423" w14:textId="77777777" w:rsidR="00F11DE9" w:rsidRPr="009627A6" w:rsidRDefault="00F11DE9" w:rsidP="00963071">
      <w:pPr>
        <w:spacing w:line="276" w:lineRule="auto"/>
        <w:rPr>
          <w:rFonts w:eastAsia="Arial"/>
          <w:color w:val="040507"/>
        </w:rPr>
      </w:pPr>
      <w:r w:rsidRPr="009627A6">
        <w:rPr>
          <w:rFonts w:eastAsia="Arial"/>
          <w:color w:val="040507"/>
        </w:rPr>
        <w:t>Prilikom izmjene ili dopune ponude automatski se poništava prethodno predana ponuda što znači da se učitavanjem („</w:t>
      </w:r>
      <w:r w:rsidRPr="009627A6">
        <w:rPr>
          <w:rFonts w:eastAsia="Arial"/>
          <w:i/>
          <w:color w:val="040507"/>
        </w:rPr>
        <w:t>uploadanjem</w:t>
      </w:r>
      <w:r w:rsidRPr="009627A6">
        <w:rPr>
          <w:rFonts w:eastAsia="Arial"/>
          <w:color w:val="040507"/>
        </w:rPr>
        <w:t>“) nove izmije</w:t>
      </w:r>
      <w:r w:rsidRPr="009627A6">
        <w:rPr>
          <w:rFonts w:eastAsia="Arial Narrow"/>
          <w:color w:val="040507"/>
        </w:rPr>
        <w:t xml:space="preserve">njene ili dopunjene ponude predaje nova ponuda koja </w:t>
      </w:r>
      <w:r w:rsidRPr="009627A6">
        <w:rPr>
          <w:rFonts w:eastAsia="Arial"/>
          <w:color w:val="040507"/>
        </w:rPr>
        <w:t>sadržava izmijenjene ili dopunjene podatke. Učitavanjem i spremanjem novog uveza ponude u Elektronički oglasnik javne nabave, Naručitelju se šalje nova izmijenjena/dopunjena ponuda.</w:t>
      </w:r>
    </w:p>
    <w:p w14:paraId="72BC5BA5" w14:textId="77777777" w:rsidR="00F11DE9" w:rsidRPr="009627A6" w:rsidRDefault="00F11DE9" w:rsidP="00963071">
      <w:pPr>
        <w:spacing w:line="276" w:lineRule="auto"/>
        <w:rPr>
          <w:rFonts w:eastAsia="Arial Narrow"/>
          <w:color w:val="040507"/>
        </w:rPr>
      </w:pPr>
      <w:r w:rsidRPr="009627A6">
        <w:rPr>
          <w:rFonts w:eastAsia="Arial Narrow"/>
          <w:color w:val="040507"/>
        </w:rPr>
        <w:t xml:space="preserve">Ponuditelj je obvezan </w:t>
      </w:r>
      <w:r w:rsidRPr="009627A6">
        <w:rPr>
          <w:rFonts w:eastAsia="Arial"/>
          <w:color w:val="040507"/>
        </w:rPr>
        <w:t xml:space="preserve">izmjenu ili odustanak od ponude dostaviti na isti način kao i osnovnu ponudu s </w:t>
      </w:r>
      <w:r w:rsidRPr="009627A6">
        <w:rPr>
          <w:rFonts w:eastAsia="Arial Narrow"/>
          <w:color w:val="040507"/>
        </w:rPr>
        <w:t>naznakom da se radi o izmjeni ili odustanku.</w:t>
      </w:r>
    </w:p>
    <w:p w14:paraId="3F14CFBD" w14:textId="77777777" w:rsidR="00F11DE9" w:rsidRPr="009627A6" w:rsidRDefault="00F11DE9" w:rsidP="00963071">
      <w:pPr>
        <w:spacing w:line="276" w:lineRule="auto"/>
        <w:rPr>
          <w:rFonts w:eastAsia="Arial"/>
          <w:color w:val="040507"/>
          <w:spacing w:val="-3"/>
        </w:rPr>
      </w:pPr>
      <w:r w:rsidRPr="009627A6">
        <w:rPr>
          <w:rFonts w:eastAsia="Arial"/>
          <w:color w:val="040507"/>
          <w:spacing w:val="-3"/>
        </w:rPr>
        <w:t xml:space="preserve">U slučaju odustanka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9627A6">
        <w:rPr>
          <w:rFonts w:eastAsia="Arial Narrow"/>
          <w:color w:val="040507"/>
          <w:spacing w:val="-3"/>
        </w:rPr>
        <w:t>j</w:t>
      </w:r>
      <w:r w:rsidRPr="009627A6">
        <w:rPr>
          <w:rFonts w:eastAsia="Arial"/>
          <w:color w:val="040507"/>
          <w:spacing w:val="-3"/>
        </w:rPr>
        <w:t>avne nabave, odabirom na mogućnost "Odustajanje".</w:t>
      </w:r>
    </w:p>
    <w:p w14:paraId="1C7256CF" w14:textId="0366ADC2" w:rsidR="00F11DE9" w:rsidRDefault="00F11DE9" w:rsidP="00963071">
      <w:pPr>
        <w:spacing w:line="276" w:lineRule="auto"/>
        <w:rPr>
          <w:rFonts w:eastAsia="Arial"/>
          <w:color w:val="040507"/>
          <w:spacing w:val="-5"/>
        </w:rPr>
      </w:pPr>
      <w:r w:rsidRPr="009627A6">
        <w:rPr>
          <w:rFonts w:eastAsia="Arial"/>
          <w:color w:val="040507"/>
          <w:spacing w:val="-5"/>
        </w:rPr>
        <w:t>Ponuda se ne može mijenjati ili povući nakon isteka roka za dostavu ponuda.</w:t>
      </w:r>
    </w:p>
    <w:p w14:paraId="15248BA0" w14:textId="77777777" w:rsidR="00710CD2" w:rsidRPr="009627A6" w:rsidRDefault="00710CD2" w:rsidP="00963071">
      <w:pPr>
        <w:spacing w:line="276" w:lineRule="auto"/>
        <w:rPr>
          <w:rFonts w:eastAsia="Arial"/>
          <w:color w:val="040507"/>
          <w:spacing w:val="-5"/>
        </w:rPr>
      </w:pPr>
    </w:p>
    <w:p w14:paraId="6979122C" w14:textId="6452A8A9" w:rsidR="00F11DE9" w:rsidRPr="00F76503" w:rsidRDefault="00F11DE9" w:rsidP="00963071">
      <w:pPr>
        <w:pStyle w:val="Naslov3"/>
        <w:spacing w:line="276" w:lineRule="auto"/>
        <w:rPr>
          <w:rFonts w:eastAsia="Arial"/>
          <w:szCs w:val="22"/>
        </w:rPr>
      </w:pPr>
      <w:bookmarkStart w:id="168" w:name="_Toc143770407"/>
      <w:r w:rsidRPr="000806F7">
        <w:rPr>
          <w:rFonts w:eastAsia="Arial"/>
          <w:szCs w:val="22"/>
        </w:rPr>
        <w:t>6.</w:t>
      </w:r>
      <w:r w:rsidR="00DC0BDA">
        <w:rPr>
          <w:rFonts w:eastAsia="Arial"/>
          <w:szCs w:val="22"/>
        </w:rPr>
        <w:t>1</w:t>
      </w:r>
      <w:r w:rsidRPr="000806F7">
        <w:rPr>
          <w:rFonts w:eastAsia="Arial"/>
          <w:szCs w:val="22"/>
        </w:rPr>
        <w:t>.</w:t>
      </w:r>
      <w:r w:rsidR="00DC0BDA">
        <w:rPr>
          <w:rFonts w:eastAsia="Arial"/>
          <w:szCs w:val="22"/>
        </w:rPr>
        <w:t>4</w:t>
      </w:r>
      <w:r w:rsidRPr="000806F7">
        <w:rPr>
          <w:rFonts w:eastAsia="Arial"/>
          <w:szCs w:val="22"/>
        </w:rPr>
        <w:t>. Ned</w:t>
      </w:r>
      <w:r w:rsidRPr="00F76503">
        <w:rPr>
          <w:rFonts w:eastAsia="Arial"/>
          <w:szCs w:val="22"/>
        </w:rPr>
        <w:t>ostupnost EOJN RH tijekom roka za dostavu ponuda</w:t>
      </w:r>
      <w:bookmarkEnd w:id="168"/>
    </w:p>
    <w:p w14:paraId="7DA37192" w14:textId="77777777" w:rsidR="00945E4C" w:rsidRDefault="00945E4C" w:rsidP="00963071">
      <w:pPr>
        <w:spacing w:line="276" w:lineRule="auto"/>
        <w:rPr>
          <w:rFonts w:eastAsia="Arial Narrow"/>
        </w:rPr>
      </w:pPr>
      <w:r>
        <w:rPr>
          <w:rFonts w:eastAsia="Arial Narrow"/>
        </w:rPr>
        <w:t>Odredbe ove točke odnose se na sve grupe predmeta nabave.</w:t>
      </w:r>
    </w:p>
    <w:p w14:paraId="64BB0D0E" w14:textId="34A22FCA" w:rsidR="00F11DE9" w:rsidRPr="009627A6" w:rsidRDefault="00F11DE9" w:rsidP="00963071">
      <w:pPr>
        <w:spacing w:line="276" w:lineRule="auto"/>
        <w:rPr>
          <w:rFonts w:eastAsia="Arial"/>
          <w:lang w:eastAsia="x-none"/>
        </w:rPr>
      </w:pPr>
      <w:r w:rsidRPr="009627A6">
        <w:rPr>
          <w:rFonts w:eastAsia="Arial"/>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14:paraId="76F0C194" w14:textId="77777777" w:rsidR="00F11DE9" w:rsidRPr="009627A6" w:rsidRDefault="00F11DE9" w:rsidP="00963071">
      <w:pPr>
        <w:spacing w:line="276" w:lineRule="auto"/>
        <w:rPr>
          <w:rFonts w:eastAsia="Arial"/>
          <w:lang w:eastAsia="x-none"/>
        </w:rPr>
      </w:pPr>
      <w:r w:rsidRPr="009627A6">
        <w:rPr>
          <w:rFonts w:eastAsia="Arial"/>
          <w:lang w:eastAsia="x-none"/>
        </w:rPr>
        <w:t>Nedostupnost tijekom roka za dostavu ponuda postoji ako zbog tehničkih ili drugih razloga na strani EOJN RH tijekom četiri sata prije i</w:t>
      </w:r>
      <w:r w:rsidR="00A864A7" w:rsidRPr="009627A6">
        <w:rPr>
          <w:rFonts w:eastAsia="Arial"/>
          <w:lang w:eastAsia="x-none"/>
        </w:rPr>
        <w:t>steka roka za dostavu nije moguć</w:t>
      </w:r>
      <w:r w:rsidRPr="009627A6">
        <w:rPr>
          <w:rFonts w:eastAsia="Arial"/>
          <w:lang w:eastAsia="x-none"/>
        </w:rPr>
        <w:t>e:</w:t>
      </w:r>
    </w:p>
    <w:p w14:paraId="0D3F2F66" w14:textId="77777777" w:rsidR="00F11DE9" w:rsidRPr="009627A6" w:rsidRDefault="00F11DE9" w:rsidP="00C919BE">
      <w:pPr>
        <w:numPr>
          <w:ilvl w:val="0"/>
          <w:numId w:val="10"/>
        </w:numPr>
        <w:spacing w:line="276" w:lineRule="auto"/>
        <w:rPr>
          <w:rFonts w:eastAsia="Arial"/>
          <w:lang w:eastAsia="x-none"/>
        </w:rPr>
      </w:pPr>
      <w:r w:rsidRPr="009627A6">
        <w:rPr>
          <w:rFonts w:eastAsia="Arial"/>
          <w:lang w:eastAsia="x-none"/>
        </w:rPr>
        <w:t xml:space="preserve">priložiti bilo koji dokument u podržanom formatu, </w:t>
      </w:r>
      <w:r w:rsidR="00A864A7" w:rsidRPr="009627A6">
        <w:rPr>
          <w:rFonts w:eastAsia="Arial"/>
          <w:lang w:eastAsia="x-none"/>
        </w:rPr>
        <w:t>uključujući</w:t>
      </w:r>
      <w:r w:rsidRPr="009627A6">
        <w:rPr>
          <w:rFonts w:eastAsia="Arial"/>
          <w:lang w:eastAsia="x-none"/>
        </w:rPr>
        <w:t xml:space="preserve"> troškovnik</w:t>
      </w:r>
    </w:p>
    <w:p w14:paraId="4C0A0D6F" w14:textId="77777777" w:rsidR="00A864A7" w:rsidRPr="009627A6" w:rsidRDefault="00F11DE9" w:rsidP="00C919BE">
      <w:pPr>
        <w:numPr>
          <w:ilvl w:val="0"/>
          <w:numId w:val="10"/>
        </w:numPr>
        <w:spacing w:line="276" w:lineRule="auto"/>
        <w:rPr>
          <w:rFonts w:eastAsia="Arial"/>
          <w:lang w:eastAsia="x-none"/>
        </w:rPr>
      </w:pPr>
      <w:r w:rsidRPr="009627A6">
        <w:rPr>
          <w:rFonts w:eastAsia="Arial"/>
          <w:lang w:eastAsia="x-none"/>
        </w:rPr>
        <w:t>kreirati ili priložiti uvez ponude</w:t>
      </w:r>
    </w:p>
    <w:p w14:paraId="38B229B3" w14:textId="77777777" w:rsidR="00F11DE9" w:rsidRPr="009627A6" w:rsidRDefault="00F11DE9" w:rsidP="00C919BE">
      <w:pPr>
        <w:numPr>
          <w:ilvl w:val="0"/>
          <w:numId w:val="10"/>
        </w:numPr>
        <w:spacing w:line="276" w:lineRule="auto"/>
        <w:rPr>
          <w:rFonts w:eastAsia="Arial"/>
          <w:lang w:eastAsia="x-none"/>
        </w:rPr>
      </w:pPr>
      <w:r w:rsidRPr="009627A6">
        <w:rPr>
          <w:rFonts w:eastAsia="Arial"/>
          <w:lang w:eastAsia="x-none"/>
        </w:rPr>
        <w:t>dostaviti ponudu</w:t>
      </w:r>
    </w:p>
    <w:p w14:paraId="25F691B8" w14:textId="77777777" w:rsidR="00F11DE9" w:rsidRPr="009627A6" w:rsidRDefault="00F11DE9" w:rsidP="00963071">
      <w:pPr>
        <w:spacing w:line="276" w:lineRule="auto"/>
        <w:rPr>
          <w:rFonts w:eastAsia="Arial"/>
          <w:lang w:eastAsia="x-none"/>
        </w:rPr>
      </w:pPr>
      <w:r w:rsidRPr="009627A6">
        <w:rPr>
          <w:rFonts w:eastAsia="Arial"/>
          <w:lang w:eastAsia="x-none"/>
        </w:rPr>
        <w:t xml:space="preserve">Nedostupnost, naručitelj ili gospodarski subjekt dužan je prijaviti Službi za </w:t>
      </w:r>
      <w:r w:rsidR="00A864A7" w:rsidRPr="009627A6">
        <w:rPr>
          <w:rFonts w:eastAsia="Arial"/>
          <w:lang w:eastAsia="x-none"/>
        </w:rPr>
        <w:t>pomoć</w:t>
      </w:r>
      <w:r w:rsidRPr="009627A6">
        <w:rPr>
          <w:rFonts w:eastAsia="Arial"/>
          <w:lang w:eastAsia="x-none"/>
        </w:rPr>
        <w:t xml:space="preserve"> EOJN RH pri Narodnim novinama d.d. od ponedjeljka do subote u vremenu od 6:00 do 20:00 sati. Po zaprimanj</w:t>
      </w:r>
      <w:r w:rsidR="00174736" w:rsidRPr="009627A6">
        <w:rPr>
          <w:rFonts w:eastAsia="Arial"/>
          <w:lang w:eastAsia="x-none"/>
        </w:rPr>
        <w:t>u prijave</w:t>
      </w:r>
      <w:r w:rsidR="00A864A7" w:rsidRPr="009627A6">
        <w:rPr>
          <w:rFonts w:eastAsia="Arial"/>
          <w:lang w:eastAsia="x-none"/>
        </w:rPr>
        <w:t xml:space="preserve"> Narodne novine d.d. ć</w:t>
      </w:r>
      <w:r w:rsidRPr="009627A6">
        <w:rPr>
          <w:rFonts w:eastAsia="Arial"/>
          <w:lang w:eastAsia="x-none"/>
        </w:rPr>
        <w:t>e istu provjeriti te u slučaju utvrđene nedostupnosti obvezne su o tome bez odgode:</w:t>
      </w:r>
    </w:p>
    <w:p w14:paraId="40D2E826" w14:textId="7DB0B47D" w:rsidR="00F11DE9" w:rsidRPr="009627A6" w:rsidRDefault="00460438" w:rsidP="00963071">
      <w:pPr>
        <w:spacing w:line="276" w:lineRule="auto"/>
        <w:rPr>
          <w:rFonts w:eastAsia="Arial"/>
          <w:lang w:eastAsia="x-none"/>
        </w:rPr>
      </w:pPr>
      <w:r>
        <w:rPr>
          <w:rFonts w:eastAsia="Arial"/>
          <w:lang w:eastAsia="x-none"/>
        </w:rPr>
        <w:t>Izn</w:t>
      </w:r>
      <w:r w:rsidR="00F11DE9" w:rsidRPr="009627A6">
        <w:rPr>
          <w:rFonts w:eastAsia="Arial"/>
          <w:lang w:eastAsia="x-none"/>
        </w:rPr>
        <w:t xml:space="preserve">imno, ako se nedostupnost otkloni u roku </w:t>
      </w:r>
      <w:r w:rsidR="00A864A7" w:rsidRPr="009627A6">
        <w:rPr>
          <w:rFonts w:eastAsia="Arial"/>
          <w:lang w:eastAsia="x-none"/>
        </w:rPr>
        <w:t>kraćem</w:t>
      </w:r>
      <w:r w:rsidR="00F11DE9" w:rsidRPr="009627A6">
        <w:rPr>
          <w:rFonts w:eastAsia="Arial"/>
          <w:lang w:eastAsia="x-none"/>
        </w:rPr>
        <w:t xml:space="preserve"> od 30 minuta od zaprimanja prijave te ako je od otklanjanja preostalo najmanje četiri sata do isteka roka za dostavu, smatra se da nedostupnost nije nastupila.</w:t>
      </w:r>
    </w:p>
    <w:p w14:paraId="7620CB79" w14:textId="31EDF27E" w:rsidR="00F11DE9" w:rsidRPr="009627A6" w:rsidRDefault="00F11DE9" w:rsidP="00963071">
      <w:pPr>
        <w:spacing w:line="276" w:lineRule="auto"/>
        <w:rPr>
          <w:rFonts w:eastAsia="Arial"/>
          <w:lang w:eastAsia="x-none"/>
        </w:rPr>
      </w:pPr>
      <w:r w:rsidRPr="009627A6">
        <w:rPr>
          <w:rFonts w:eastAsia="Arial"/>
          <w:lang w:eastAsia="x-none"/>
        </w:rPr>
        <w:t>Ako se utvrdi nedostupnost EOJN RH rok za dostavu ne teče dok se ista ne otkloni. Nakon otklanjanja nedostupnosti EOJN RH, Narodne novine d.d. obvezne su bez odgode postupiti analogno članku 34. stavku 2. točkama 1., 2. i 3. Pravilnika</w:t>
      </w:r>
      <w:r w:rsidR="00D336C1">
        <w:rPr>
          <w:rFonts w:eastAsia="Arial"/>
          <w:lang w:eastAsia="x-none"/>
        </w:rPr>
        <w:t xml:space="preserve"> o dokumentaciji</w:t>
      </w:r>
      <w:r w:rsidRPr="009627A6">
        <w:rPr>
          <w:rFonts w:eastAsia="Arial"/>
          <w:lang w:eastAsia="x-none"/>
        </w:rPr>
        <w:t>.</w:t>
      </w:r>
    </w:p>
    <w:p w14:paraId="632AE0B5" w14:textId="77777777" w:rsidR="00F11DE9" w:rsidRPr="009627A6" w:rsidRDefault="00F11DE9" w:rsidP="00963071">
      <w:pPr>
        <w:spacing w:line="276" w:lineRule="auto"/>
        <w:rPr>
          <w:rFonts w:eastAsia="Arial"/>
          <w:lang w:eastAsia="x-none"/>
        </w:rPr>
      </w:pPr>
      <w:r w:rsidRPr="009627A6">
        <w:rPr>
          <w:rFonts w:eastAsia="Arial"/>
          <w:lang w:eastAsia="x-none"/>
        </w:rPr>
        <w:t>Nakon zaprimanja obavijesti naručitelj je obvezan produžiti rok za dostavu za najmanje četiri dana od dana slanja ispravka poziva na nadmetanje ili ispravka poziva na dostavu ponuda.</w:t>
      </w:r>
    </w:p>
    <w:p w14:paraId="7EFB746A" w14:textId="7F3A4102" w:rsidR="00F11DE9" w:rsidRDefault="00F11DE9" w:rsidP="00963071">
      <w:pPr>
        <w:spacing w:line="276" w:lineRule="auto"/>
        <w:rPr>
          <w:rFonts w:eastAsia="Arial"/>
          <w:lang w:eastAsia="x-none"/>
        </w:rPr>
      </w:pPr>
      <w:r w:rsidRPr="009627A6">
        <w:rPr>
          <w:rFonts w:eastAsia="Arial"/>
          <w:lang w:eastAsia="x-none"/>
        </w:rPr>
        <w:t>U slučaju da Naručitelj zaustavi postupak javne nabave povodom izjavljene žalbe na dokumentaciju ili poništi postupak javne nabave prije isteka roka za dostavu ponuda, za sve ponude koje su u međuvremenu dostavl</w:t>
      </w:r>
      <w:r w:rsidR="00A864A7" w:rsidRPr="009627A6">
        <w:rPr>
          <w:rFonts w:eastAsia="Arial"/>
          <w:lang w:eastAsia="x-none"/>
        </w:rPr>
        <w:t>jene elektronički, EOJN trajno će onemoguć</w:t>
      </w:r>
      <w:r w:rsidR="00854ED2" w:rsidRPr="009627A6">
        <w:rPr>
          <w:rFonts w:eastAsia="Arial"/>
          <w:lang w:eastAsia="x-none"/>
        </w:rPr>
        <w:t>iti pristup tim ponudama čime ć</w:t>
      </w:r>
      <w:r w:rsidRPr="009627A6">
        <w:rPr>
          <w:rFonts w:eastAsia="Arial"/>
          <w:lang w:eastAsia="x-none"/>
        </w:rPr>
        <w:t xml:space="preserve">e se osigurati da nitko nema uvid u sadržaj dostavljenih ponuda. U slučaju da se postupak nastavi, Ponuditelj </w:t>
      </w:r>
      <w:r w:rsidR="00A864A7" w:rsidRPr="009627A6">
        <w:rPr>
          <w:rFonts w:eastAsia="Arial"/>
          <w:lang w:eastAsia="x-none"/>
        </w:rPr>
        <w:t>ć</w:t>
      </w:r>
      <w:r w:rsidRPr="009627A6">
        <w:rPr>
          <w:rFonts w:eastAsia="Arial"/>
          <w:lang w:eastAsia="x-none"/>
        </w:rPr>
        <w:t>e morati ponovno dostaviti svoje ponude.</w:t>
      </w:r>
    </w:p>
    <w:p w14:paraId="78DCE372" w14:textId="3B373203" w:rsidR="00531A60" w:rsidRDefault="00531A60" w:rsidP="00963071">
      <w:pPr>
        <w:spacing w:line="276" w:lineRule="auto"/>
        <w:rPr>
          <w:rFonts w:eastAsia="Arial"/>
          <w:lang w:eastAsia="x-none"/>
        </w:rPr>
      </w:pPr>
    </w:p>
    <w:p w14:paraId="4F86659F" w14:textId="77777777" w:rsidR="004100EC" w:rsidRPr="009627A6" w:rsidRDefault="004100EC" w:rsidP="00963071">
      <w:pPr>
        <w:spacing w:line="276" w:lineRule="auto"/>
        <w:rPr>
          <w:rFonts w:eastAsia="Arial"/>
          <w:lang w:eastAsia="x-none"/>
        </w:rPr>
      </w:pPr>
    </w:p>
    <w:p w14:paraId="0FADFF98" w14:textId="48E8A9EE" w:rsidR="00F11DE9" w:rsidRPr="00F76503" w:rsidRDefault="00731C93" w:rsidP="00963071">
      <w:pPr>
        <w:pStyle w:val="Naslov3"/>
        <w:spacing w:line="276" w:lineRule="auto"/>
        <w:rPr>
          <w:rFonts w:eastAsia="Arial"/>
          <w:szCs w:val="22"/>
        </w:rPr>
      </w:pPr>
      <w:bookmarkStart w:id="169" w:name="_Toc143770408"/>
      <w:r w:rsidRPr="000806F7">
        <w:rPr>
          <w:rFonts w:eastAsia="Arial"/>
          <w:szCs w:val="22"/>
        </w:rPr>
        <w:t>6.</w:t>
      </w:r>
      <w:r w:rsidR="00DC0BDA">
        <w:rPr>
          <w:rFonts w:eastAsia="Arial"/>
          <w:szCs w:val="22"/>
        </w:rPr>
        <w:t>1</w:t>
      </w:r>
      <w:r w:rsidRPr="000806F7">
        <w:rPr>
          <w:rFonts w:eastAsia="Arial"/>
          <w:szCs w:val="22"/>
        </w:rPr>
        <w:t>.</w:t>
      </w:r>
      <w:r w:rsidR="00DC0BDA">
        <w:rPr>
          <w:rFonts w:eastAsia="Arial"/>
          <w:szCs w:val="22"/>
        </w:rPr>
        <w:t>5</w:t>
      </w:r>
      <w:r w:rsidRPr="00F76503">
        <w:rPr>
          <w:rFonts w:eastAsia="Arial"/>
          <w:szCs w:val="22"/>
        </w:rPr>
        <w:t>. N</w:t>
      </w:r>
      <w:r w:rsidR="00A864A7" w:rsidRPr="00F76503">
        <w:rPr>
          <w:rFonts w:eastAsia="Arial"/>
          <w:szCs w:val="22"/>
        </w:rPr>
        <w:t>ačin dostave ponude ili dijelova ponude sredstvima koja nisu elektronička</w:t>
      </w:r>
      <w:bookmarkEnd w:id="169"/>
    </w:p>
    <w:p w14:paraId="0248E926" w14:textId="77777777" w:rsidR="00945E4C" w:rsidRDefault="00945E4C" w:rsidP="00963071">
      <w:pPr>
        <w:spacing w:line="276" w:lineRule="auto"/>
        <w:rPr>
          <w:rFonts w:eastAsia="Arial Narrow"/>
        </w:rPr>
      </w:pPr>
      <w:r>
        <w:rPr>
          <w:rFonts w:eastAsia="Arial Narrow"/>
        </w:rPr>
        <w:t>Odredbe ove točke odnose se na sve grupe predmeta nabave.</w:t>
      </w:r>
    </w:p>
    <w:p w14:paraId="21333214" w14:textId="77777777" w:rsidR="00A864A7" w:rsidRPr="009627A6" w:rsidRDefault="00A864A7" w:rsidP="00963071">
      <w:pPr>
        <w:spacing w:line="276" w:lineRule="auto"/>
        <w:rPr>
          <w:rFonts w:eastAsia="Arial"/>
          <w:lang w:eastAsia="x-none"/>
        </w:rPr>
      </w:pPr>
      <w:r w:rsidRPr="009627A6">
        <w:rPr>
          <w:rFonts w:eastAsia="Arial"/>
          <w:lang w:eastAsia="x-none"/>
        </w:rPr>
        <w:t>Sukladno članku 60. ZJN 2016, elektronička sredstva komunikacije nisu obvezna ako:</w:t>
      </w:r>
    </w:p>
    <w:p w14:paraId="4414E429" w14:textId="77777777" w:rsidR="00A864A7" w:rsidRPr="009627A6" w:rsidRDefault="00A864A7" w:rsidP="00C919BE">
      <w:pPr>
        <w:numPr>
          <w:ilvl w:val="0"/>
          <w:numId w:val="12"/>
        </w:numPr>
        <w:spacing w:line="276" w:lineRule="auto"/>
        <w:rPr>
          <w:rFonts w:eastAsia="Arial"/>
          <w:lang w:eastAsia="x-none"/>
        </w:rPr>
      </w:pPr>
      <w:r w:rsidRPr="009627A6">
        <w:rPr>
          <w:rFonts w:eastAsia="Arial"/>
          <w:lang w:eastAsia="x-none"/>
        </w:rPr>
        <w:t>bi zbog specijalizirane prirode nabave korištenje elektroničkih sredstava komunikacije zahtijevalo posebne alate, opremu ili formate datoteka koji nisu opće dostupni ili nisu podržani kroz opće dostupne aplikacije</w:t>
      </w:r>
    </w:p>
    <w:p w14:paraId="7081C9E4" w14:textId="77777777" w:rsidR="00A864A7" w:rsidRPr="009627A6" w:rsidRDefault="00A864A7" w:rsidP="00C919BE">
      <w:pPr>
        <w:numPr>
          <w:ilvl w:val="0"/>
          <w:numId w:val="12"/>
        </w:numPr>
        <w:spacing w:line="276" w:lineRule="auto"/>
        <w:rPr>
          <w:rFonts w:eastAsia="Arial"/>
          <w:lang w:eastAsia="x-none"/>
        </w:rPr>
      </w:pPr>
      <w:r w:rsidRPr="009627A6">
        <w:rPr>
          <w:rFonts w:eastAsia="Arial"/>
          <w:lang w:eastAsia="x-none"/>
        </w:rPr>
        <w:t>aplikacije koje podržavaju formate datoteka prikladne za opis ponuda koriste formate datoteka koji se ne mogu obraditi bil</w:t>
      </w:r>
      <w:r w:rsidR="00854ED2" w:rsidRPr="009627A6">
        <w:rPr>
          <w:rFonts w:eastAsia="Arial"/>
          <w:lang w:eastAsia="x-none"/>
        </w:rPr>
        <w:t>o kojom drugom otvorenom ili opć</w:t>
      </w:r>
      <w:r w:rsidRPr="009627A6">
        <w:rPr>
          <w:rFonts w:eastAsia="Arial"/>
          <w:lang w:eastAsia="x-none"/>
        </w:rPr>
        <w:t xml:space="preserve">edostupnom aplikacijom ili se na </w:t>
      </w:r>
      <w:r w:rsidRPr="009627A6">
        <w:rPr>
          <w:rFonts w:eastAsia="Arial"/>
          <w:lang w:eastAsia="x-none"/>
        </w:rPr>
        <w:lastRenderedPageBreak/>
        <w:t>njih primjenjuje sustav zaštite vlasničke licencije te ih naručitelj ne može preuzimati niti ih koristiti na daljinu</w:t>
      </w:r>
    </w:p>
    <w:p w14:paraId="3E2B173B" w14:textId="77777777" w:rsidR="00A864A7" w:rsidRPr="009627A6" w:rsidRDefault="00A864A7" w:rsidP="00C919BE">
      <w:pPr>
        <w:numPr>
          <w:ilvl w:val="0"/>
          <w:numId w:val="12"/>
        </w:numPr>
        <w:spacing w:line="276" w:lineRule="auto"/>
        <w:rPr>
          <w:rFonts w:eastAsia="Arial"/>
          <w:lang w:eastAsia="x-none"/>
        </w:rPr>
      </w:pPr>
      <w:r w:rsidRPr="009627A6">
        <w:rPr>
          <w:rFonts w:eastAsia="Arial"/>
          <w:lang w:eastAsia="x-none"/>
        </w:rPr>
        <w:t>bi korištenje elektroničkih sredstava komunikacije zahtijevalo specijaliziranu uredsku opremu koja nije široko dostupna naručiteljima</w:t>
      </w:r>
    </w:p>
    <w:p w14:paraId="1626FF63" w14:textId="77777777" w:rsidR="00A864A7" w:rsidRPr="009627A6" w:rsidRDefault="00A864A7" w:rsidP="00C919BE">
      <w:pPr>
        <w:numPr>
          <w:ilvl w:val="0"/>
          <w:numId w:val="12"/>
        </w:numPr>
        <w:spacing w:line="276" w:lineRule="auto"/>
        <w:rPr>
          <w:rFonts w:eastAsia="Arial"/>
          <w:lang w:eastAsia="x-none"/>
        </w:rPr>
      </w:pPr>
      <w:r w:rsidRPr="009627A6">
        <w:rPr>
          <w:rFonts w:eastAsia="Arial"/>
          <w:lang w:eastAsia="x-none"/>
        </w:rPr>
        <w:t>se određeni predmeti kao što su uzorci, makete i slično ne mogu dostaviti elektroničkim sredstvima komunikacije</w:t>
      </w:r>
    </w:p>
    <w:p w14:paraId="71204158" w14:textId="77777777" w:rsidR="00A864A7" w:rsidRPr="009627A6" w:rsidRDefault="00A864A7" w:rsidP="00C919BE">
      <w:pPr>
        <w:numPr>
          <w:ilvl w:val="0"/>
          <w:numId w:val="12"/>
        </w:numPr>
        <w:spacing w:line="276" w:lineRule="auto"/>
        <w:rPr>
          <w:rFonts w:eastAsia="Arial"/>
          <w:lang w:eastAsia="x-none"/>
        </w:rPr>
      </w:pPr>
      <w:r w:rsidRPr="009627A6">
        <w:rPr>
          <w:rFonts w:eastAsia="Arial"/>
          <w:lang w:eastAsia="x-none"/>
        </w:rPr>
        <w:t>izvornike dokumenata ili dokaza nije moguće dostaviti elektroničkim sredstvima komunikacije</w:t>
      </w:r>
    </w:p>
    <w:p w14:paraId="7D77B8A3" w14:textId="77777777" w:rsidR="00A864A7" w:rsidRPr="009627A6" w:rsidRDefault="00A864A7" w:rsidP="00C919BE">
      <w:pPr>
        <w:numPr>
          <w:ilvl w:val="0"/>
          <w:numId w:val="12"/>
        </w:numPr>
        <w:spacing w:line="276" w:lineRule="auto"/>
        <w:rPr>
          <w:rFonts w:eastAsia="Arial"/>
          <w:lang w:eastAsia="x-none"/>
        </w:rPr>
      </w:pPr>
      <w:r w:rsidRPr="009627A6">
        <w:rPr>
          <w:rFonts w:eastAsia="Arial"/>
          <w:lang w:eastAsia="x-none"/>
        </w:rPr>
        <w:t>se na nabavu primjenjuje propis kojim se uređuje javna nabava za potrebe obrane i sigurnosti ili propis kojim se uređuje javna nabava za potrebe diplomatskih misija i konzularnih ureda Republike Hrvatske u inozemstvu.</w:t>
      </w:r>
    </w:p>
    <w:p w14:paraId="74F3462A" w14:textId="77777777" w:rsidR="00A864A7" w:rsidRPr="009627A6" w:rsidRDefault="00A864A7" w:rsidP="00963071">
      <w:pPr>
        <w:spacing w:line="276" w:lineRule="auto"/>
        <w:rPr>
          <w:rFonts w:eastAsia="Arial"/>
          <w:lang w:eastAsia="x-none"/>
        </w:rPr>
      </w:pPr>
      <w:r w:rsidRPr="009627A6">
        <w:rPr>
          <w:rFonts w:eastAsia="Arial"/>
          <w:lang w:eastAsia="x-none"/>
        </w:rPr>
        <w:t>Komunikacija se odvija putem ovlaštenog pružatelja poštanskih usluga ili druge odgovarajuće kurirske službe, telefaksom ili njihovim kombiniranjem s elektroničkim sredstvima.</w:t>
      </w:r>
    </w:p>
    <w:p w14:paraId="33D7AA53" w14:textId="77777777" w:rsidR="00A864A7" w:rsidRPr="009627A6" w:rsidRDefault="00A864A7" w:rsidP="00963071">
      <w:pPr>
        <w:spacing w:line="276" w:lineRule="auto"/>
        <w:rPr>
          <w:rFonts w:eastAsia="Arial"/>
          <w:lang w:eastAsia="x-none"/>
        </w:rPr>
      </w:pPr>
      <w:r w:rsidRPr="009627A6">
        <w:rPr>
          <w:rFonts w:eastAsia="Arial"/>
          <w:lang w:eastAsia="x-none"/>
        </w:rPr>
        <w:t xml:space="preserve">Stoga, ponuditelji u papirnatom obliku, u roku za dostavu ponuda, dostavljaju izvornike dokumenata ili dokaza koje nije moguće dostaviti elektroničkim sredstvima komunikacije, poput </w:t>
      </w:r>
      <w:r w:rsidRPr="009627A6">
        <w:rPr>
          <w:rFonts w:eastAsia="Arial"/>
          <w:b/>
          <w:lang w:eastAsia="x-none"/>
        </w:rPr>
        <w:t>jamstva za ozbiljnost ponude</w:t>
      </w:r>
      <w:r w:rsidR="001D2829" w:rsidRPr="009627A6">
        <w:rPr>
          <w:rFonts w:eastAsia="Arial"/>
          <w:lang w:eastAsia="x-none"/>
        </w:rPr>
        <w:t xml:space="preserve">, </w:t>
      </w:r>
      <w:r w:rsidR="001D2829" w:rsidRPr="009627A6">
        <w:rPr>
          <w:rFonts w:eastAsia="Arial"/>
          <w:b/>
          <w:lang w:eastAsia="x-none"/>
        </w:rPr>
        <w:t>uzoraka ponuđenih proizvoda, kataloga, brošura i slično</w:t>
      </w:r>
      <w:r w:rsidR="001D2829" w:rsidRPr="009627A6">
        <w:rPr>
          <w:rFonts w:eastAsia="Arial"/>
          <w:lang w:eastAsia="x-none"/>
        </w:rPr>
        <w:t>.</w:t>
      </w:r>
    </w:p>
    <w:p w14:paraId="73AE0FBC" w14:textId="0C9E8DB1" w:rsidR="00883C58" w:rsidRPr="009627A6" w:rsidRDefault="00A864A7" w:rsidP="00963071">
      <w:pPr>
        <w:spacing w:line="276" w:lineRule="auto"/>
        <w:rPr>
          <w:rFonts w:eastAsia="Arial"/>
          <w:lang w:eastAsia="x-none"/>
        </w:rPr>
      </w:pPr>
      <w:r w:rsidRPr="009627A6">
        <w:rPr>
          <w:rFonts w:eastAsia="Arial"/>
          <w:lang w:eastAsia="x-none"/>
        </w:rPr>
        <w:t xml:space="preserve">Dio ponude koji se dostavlja sredstvima koja nisu elektronička, dostavlja se u </w:t>
      </w:r>
      <w:r w:rsidRPr="009627A6">
        <w:rPr>
          <w:rFonts w:eastAsia="Arial"/>
          <w:b/>
          <w:lang w:eastAsia="x-none"/>
        </w:rPr>
        <w:t xml:space="preserve">zatvorenoj omotnici </w:t>
      </w:r>
      <w:r w:rsidRPr="009627A6">
        <w:rPr>
          <w:rFonts w:eastAsia="Arial"/>
          <w:lang w:eastAsia="x-none"/>
        </w:rPr>
        <w:t xml:space="preserve">na adresu naručitelja. </w:t>
      </w:r>
      <w:bookmarkEnd w:id="164"/>
      <w:bookmarkEnd w:id="165"/>
      <w:bookmarkEnd w:id="166"/>
      <w:bookmarkEnd w:id="167"/>
    </w:p>
    <w:p w14:paraId="779E9A7A" w14:textId="305A97FC" w:rsidR="00C93F77" w:rsidRPr="009627A6" w:rsidRDefault="00A12E1F" w:rsidP="00963071">
      <w:pPr>
        <w:spacing w:line="276" w:lineRule="auto"/>
        <w:rPr>
          <w:b/>
          <w:bCs/>
          <w:u w:val="single"/>
        </w:rPr>
      </w:pPr>
      <w:r w:rsidRPr="009627A6">
        <w:rPr>
          <w:b/>
          <w:bCs/>
          <w:u w:val="single"/>
        </w:rPr>
        <w:t xml:space="preserve">Na </w:t>
      </w:r>
      <w:r w:rsidR="00C8417D" w:rsidRPr="009627A6">
        <w:rPr>
          <w:b/>
          <w:bCs/>
          <w:u w:val="single"/>
        </w:rPr>
        <w:t xml:space="preserve">prednjoj strani </w:t>
      </w:r>
      <w:r w:rsidRPr="009627A6">
        <w:rPr>
          <w:b/>
          <w:bCs/>
          <w:u w:val="single"/>
        </w:rPr>
        <w:t>omotnic</w:t>
      </w:r>
      <w:r w:rsidR="00C8417D" w:rsidRPr="009627A6">
        <w:rPr>
          <w:b/>
          <w:bCs/>
          <w:u w:val="single"/>
        </w:rPr>
        <w:t>e</w:t>
      </w:r>
      <w:r w:rsidRPr="009627A6">
        <w:rPr>
          <w:b/>
          <w:bCs/>
          <w:u w:val="single"/>
        </w:rPr>
        <w:t xml:space="preserve"> mora biti naznačeno:</w:t>
      </w:r>
    </w:p>
    <w:p w14:paraId="1A992BD7" w14:textId="77777777" w:rsidR="001162B9" w:rsidRPr="009627A6" w:rsidRDefault="001162B9" w:rsidP="00963071">
      <w:pPr>
        <w:spacing w:line="276" w:lineRule="auto"/>
        <w:rPr>
          <w:b/>
          <w:bCs/>
          <w:u w:val="single"/>
        </w:rPr>
      </w:pPr>
    </w:p>
    <w:p w14:paraId="013391C7" w14:textId="77777777" w:rsidR="00A12E1F" w:rsidRPr="009627A6" w:rsidRDefault="00A864A7"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sidRPr="009627A6">
        <w:rPr>
          <w:b/>
          <w:bCs/>
        </w:rPr>
        <w:t>Klinički bolnički centar Osijek</w:t>
      </w:r>
    </w:p>
    <w:p w14:paraId="326C3B63" w14:textId="77777777" w:rsidR="00A864A7" w:rsidRPr="009627A6" w:rsidRDefault="00A864A7"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sidRPr="009627A6">
        <w:rPr>
          <w:b/>
          <w:bCs/>
        </w:rPr>
        <w:t>J. Huttlera 4</w:t>
      </w:r>
    </w:p>
    <w:p w14:paraId="7D2F125D" w14:textId="77777777" w:rsidR="00A864A7" w:rsidRPr="009627A6" w:rsidRDefault="00A864A7"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sidRPr="009627A6">
        <w:rPr>
          <w:b/>
          <w:bCs/>
        </w:rPr>
        <w:t>31000 Osijek</w:t>
      </w:r>
    </w:p>
    <w:p w14:paraId="11E0777B" w14:textId="101D09B3" w:rsidR="00A864A7" w:rsidRPr="009627A6" w:rsidRDefault="00A12E1F"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i/>
        </w:rPr>
      </w:pPr>
      <w:r w:rsidRPr="009627A6">
        <w:rPr>
          <w:b/>
          <w:bCs/>
        </w:rPr>
        <w:t>naziv predmeta nabave</w:t>
      </w:r>
      <w:r w:rsidR="00883C58" w:rsidRPr="009627A6">
        <w:rPr>
          <w:b/>
          <w:bCs/>
        </w:rPr>
        <w:t xml:space="preserve">: </w:t>
      </w:r>
      <w:r w:rsidR="00D14096" w:rsidRPr="009627A6">
        <w:rPr>
          <w:b/>
          <w:bCs/>
        </w:rPr>
        <w:t>„</w:t>
      </w:r>
      <w:r w:rsidR="009E7111" w:rsidRPr="009E7111">
        <w:rPr>
          <w:b/>
          <w:bCs/>
        </w:rPr>
        <w:t xml:space="preserve">OPREMA ZA DNEVNE BOLNICE I DNEVNE KIRURGIJE TE OBJEDINJENI HITNI BOLNIČKI PRIJEM - STRECHERI I MEDICINSKI NAMJEŠTAJ </w:t>
      </w:r>
      <w:r w:rsidR="009E7111">
        <w:rPr>
          <w:b/>
          <w:bCs/>
          <w:i/>
        </w:rPr>
        <w:t>“</w:t>
      </w:r>
    </w:p>
    <w:p w14:paraId="6B5464F3" w14:textId="77777777" w:rsidR="005C32A4" w:rsidRPr="009627A6" w:rsidRDefault="005C32A4"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sidRPr="009627A6">
        <w:rPr>
          <w:b/>
          <w:bCs/>
        </w:rPr>
        <w:t>Grupa predmeta nabave: ____</w:t>
      </w:r>
    </w:p>
    <w:p w14:paraId="1FB1B21E" w14:textId="038137C5" w:rsidR="00A864A7" w:rsidRPr="009627A6" w:rsidRDefault="00945E4C"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Pr>
          <w:b/>
          <w:bCs/>
        </w:rPr>
        <w:t>E</w:t>
      </w:r>
      <w:r w:rsidR="00A864A7" w:rsidRPr="009627A6">
        <w:rPr>
          <w:b/>
          <w:bCs/>
        </w:rPr>
        <w:t xml:space="preserve">videncijski broj nabave: </w:t>
      </w:r>
      <w:r w:rsidR="009E7111">
        <w:rPr>
          <w:b/>
          <w:bCs/>
        </w:rPr>
        <w:t>MV</w:t>
      </w:r>
      <w:r w:rsidR="00CC6AF4">
        <w:rPr>
          <w:b/>
          <w:bCs/>
        </w:rPr>
        <w:t>-</w:t>
      </w:r>
      <w:r w:rsidR="00CC6AF4" w:rsidRPr="00F169EF">
        <w:rPr>
          <w:b/>
          <w:bCs/>
        </w:rPr>
        <w:t>23/</w:t>
      </w:r>
      <w:r w:rsidR="009E7111" w:rsidRPr="00F169EF">
        <w:rPr>
          <w:b/>
          <w:bCs/>
        </w:rPr>
        <w:t>95</w:t>
      </w:r>
    </w:p>
    <w:p w14:paraId="7F0AFBD7" w14:textId="128F0462" w:rsidR="00AF37B7" w:rsidRPr="009627A6" w:rsidRDefault="00A12E1F"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sidRPr="009627A6">
        <w:rPr>
          <w:b/>
          <w:bCs/>
        </w:rPr>
        <w:t>naznaka »</w:t>
      </w:r>
      <w:r w:rsidR="0018413A" w:rsidRPr="009627A6">
        <w:rPr>
          <w:b/>
          <w:bCs/>
          <w:u w:val="single"/>
        </w:rPr>
        <w:t>dio ponude (npr</w:t>
      </w:r>
      <w:r w:rsidR="00EF2C37" w:rsidRPr="009627A6">
        <w:rPr>
          <w:b/>
          <w:bCs/>
          <w:i/>
          <w:u w:val="single"/>
        </w:rPr>
        <w:t>. „jamstvo za ozbiljnost ponude</w:t>
      </w:r>
      <w:r w:rsidR="00B90F7A" w:rsidRPr="009627A6">
        <w:rPr>
          <w:b/>
          <w:bCs/>
          <w:i/>
          <w:u w:val="single"/>
        </w:rPr>
        <w:t>“</w:t>
      </w:r>
      <w:r w:rsidR="002E2A3E" w:rsidRPr="009627A6">
        <w:rPr>
          <w:b/>
          <w:bCs/>
          <w:i/>
          <w:u w:val="single"/>
        </w:rPr>
        <w:t xml:space="preserve"> </w:t>
      </w:r>
      <w:r w:rsidR="005C32A4" w:rsidRPr="009627A6">
        <w:rPr>
          <w:b/>
          <w:bCs/>
          <w:i/>
          <w:u w:val="single"/>
        </w:rPr>
        <w:t xml:space="preserve"> i slično)</w:t>
      </w:r>
      <w:r w:rsidR="002E2A3E" w:rsidRPr="009627A6">
        <w:rPr>
          <w:b/>
          <w:bCs/>
          <w:i/>
          <w:u w:val="single"/>
        </w:rPr>
        <w:t xml:space="preserve">, </w:t>
      </w:r>
      <w:r w:rsidRPr="009627A6">
        <w:rPr>
          <w:b/>
          <w:bCs/>
          <w:i/>
          <w:u w:val="single"/>
        </w:rPr>
        <w:t xml:space="preserve"> </w:t>
      </w:r>
      <w:r w:rsidRPr="009627A6">
        <w:rPr>
          <w:b/>
          <w:bCs/>
          <w:u w:val="single"/>
        </w:rPr>
        <w:t>koji se dostavlja odvojeno od elektronički dostavljene ponude«</w:t>
      </w:r>
    </w:p>
    <w:p w14:paraId="636C6A3A" w14:textId="77777777" w:rsidR="00C8417D" w:rsidRPr="009627A6" w:rsidRDefault="00C8417D" w:rsidP="00963071">
      <w:pPr>
        <w:pBdr>
          <w:top w:val="single" w:sz="4" w:space="1" w:color="auto"/>
          <w:left w:val="single" w:sz="4" w:space="4" w:color="auto"/>
          <w:bottom w:val="single" w:sz="4" w:space="1" w:color="auto"/>
          <w:right w:val="single" w:sz="4" w:space="4" w:color="auto"/>
        </w:pBdr>
        <w:spacing w:after="0" w:line="276" w:lineRule="auto"/>
        <w:ind w:left="644"/>
        <w:jc w:val="center"/>
        <w:rPr>
          <w:b/>
          <w:bCs/>
        </w:rPr>
      </w:pPr>
      <w:r w:rsidRPr="009627A6">
        <w:rPr>
          <w:b/>
          <w:bCs/>
        </w:rPr>
        <w:t>naznaka »</w:t>
      </w:r>
      <w:r w:rsidRPr="009627A6">
        <w:rPr>
          <w:b/>
          <w:bCs/>
          <w:i/>
        </w:rPr>
        <w:t>NE OTVARAJ“</w:t>
      </w:r>
    </w:p>
    <w:p w14:paraId="51342E7A" w14:textId="77777777" w:rsidR="00281E06" w:rsidRPr="009627A6" w:rsidRDefault="00281E06" w:rsidP="00963071">
      <w:pPr>
        <w:spacing w:after="0" w:line="276" w:lineRule="auto"/>
        <w:rPr>
          <w:b/>
          <w:bCs/>
        </w:rPr>
      </w:pPr>
    </w:p>
    <w:p w14:paraId="59E7DE61" w14:textId="77777777" w:rsidR="007A0677" w:rsidRPr="009627A6" w:rsidRDefault="00C8417D" w:rsidP="00963071">
      <w:pPr>
        <w:spacing w:line="276" w:lineRule="auto"/>
        <w:rPr>
          <w:b/>
          <w:bCs/>
          <w:u w:val="single"/>
        </w:rPr>
      </w:pPr>
      <w:r w:rsidRPr="009627A6">
        <w:rPr>
          <w:b/>
          <w:bCs/>
          <w:u w:val="single"/>
        </w:rPr>
        <w:t>Na omotnici ponuditelj mora naznačiti:</w:t>
      </w:r>
    </w:p>
    <w:p w14:paraId="2F4B03D5" w14:textId="77777777" w:rsidR="000B0936" w:rsidRPr="009627A6" w:rsidRDefault="00C8417D" w:rsidP="00C919BE">
      <w:pPr>
        <w:numPr>
          <w:ilvl w:val="0"/>
          <w:numId w:val="13"/>
        </w:numPr>
        <w:spacing w:line="276" w:lineRule="auto"/>
        <w:rPr>
          <w:b/>
          <w:bCs/>
        </w:rPr>
      </w:pPr>
      <w:r w:rsidRPr="009627A6">
        <w:rPr>
          <w:b/>
          <w:bCs/>
        </w:rPr>
        <w:t xml:space="preserve">naziv </w:t>
      </w:r>
      <w:r w:rsidR="001162B9" w:rsidRPr="009627A6">
        <w:rPr>
          <w:b/>
          <w:bCs/>
        </w:rPr>
        <w:t>i adresa ponuditelja / članova zajednice gospodarskih subjekata</w:t>
      </w:r>
    </w:p>
    <w:p w14:paraId="6BDEDEFD" w14:textId="77777777" w:rsidR="00A12E1F" w:rsidRPr="009627A6" w:rsidRDefault="00A12E1F" w:rsidP="00963071">
      <w:pPr>
        <w:spacing w:line="276" w:lineRule="auto"/>
      </w:pPr>
      <w:r w:rsidRPr="009627A6">
        <w:rPr>
          <w:u w:val="single"/>
        </w:rPr>
        <w:t>Omotnica se dostavlja</w:t>
      </w:r>
      <w:r w:rsidR="001E6B3D" w:rsidRPr="009627A6">
        <w:rPr>
          <w:u w:val="single"/>
        </w:rPr>
        <w:t xml:space="preserve"> u Urudžbeni zapisnik KBC-a Osijek,</w:t>
      </w:r>
      <w:r w:rsidRPr="009627A6">
        <w:rPr>
          <w:u w:val="single"/>
        </w:rPr>
        <w:t xml:space="preserve"> na adresu</w:t>
      </w:r>
      <w:r w:rsidRPr="009627A6">
        <w:t>:</w:t>
      </w:r>
    </w:p>
    <w:p w14:paraId="601D7D3B" w14:textId="77777777" w:rsidR="00A12E1F" w:rsidRPr="009627A6" w:rsidRDefault="00A12E1F" w:rsidP="00963071">
      <w:pPr>
        <w:spacing w:line="276" w:lineRule="auto"/>
        <w:rPr>
          <w:b/>
        </w:rPr>
      </w:pPr>
      <w:r w:rsidRPr="009627A6">
        <w:tab/>
      </w:r>
      <w:r w:rsidRPr="009627A6">
        <w:tab/>
      </w:r>
      <w:r w:rsidRPr="009627A6">
        <w:rPr>
          <w:b/>
        </w:rPr>
        <w:t>KLINIČKI BOLNIČKI CENTAR OSIJEK</w:t>
      </w:r>
    </w:p>
    <w:p w14:paraId="665A1ADF" w14:textId="77777777" w:rsidR="00A12E1F" w:rsidRPr="009627A6" w:rsidRDefault="00A12E1F" w:rsidP="00963071">
      <w:pPr>
        <w:spacing w:line="276" w:lineRule="auto"/>
        <w:rPr>
          <w:b/>
        </w:rPr>
      </w:pPr>
      <w:r w:rsidRPr="009627A6">
        <w:rPr>
          <w:b/>
        </w:rPr>
        <w:tab/>
      </w:r>
      <w:r w:rsidRPr="009627A6">
        <w:rPr>
          <w:b/>
        </w:rPr>
        <w:tab/>
        <w:t>J. Huttlera 4</w:t>
      </w:r>
    </w:p>
    <w:p w14:paraId="29C5C012" w14:textId="77777777" w:rsidR="001162B9" w:rsidRPr="009627A6" w:rsidRDefault="00A12E1F" w:rsidP="00963071">
      <w:pPr>
        <w:spacing w:line="276" w:lineRule="auto"/>
        <w:rPr>
          <w:b/>
        </w:rPr>
      </w:pPr>
      <w:r w:rsidRPr="009627A6">
        <w:rPr>
          <w:b/>
        </w:rPr>
        <w:tab/>
      </w:r>
      <w:r w:rsidRPr="009627A6">
        <w:rPr>
          <w:b/>
        </w:rPr>
        <w:tab/>
        <w:t>31000 Osijek</w:t>
      </w:r>
    </w:p>
    <w:p w14:paraId="22662AF6" w14:textId="77777777" w:rsidR="001162B9" w:rsidRPr="009627A6" w:rsidRDefault="001162B9" w:rsidP="00963071">
      <w:pPr>
        <w:spacing w:line="276" w:lineRule="auto"/>
      </w:pPr>
      <w:r w:rsidRPr="009627A6">
        <w:lastRenderedPageBreak/>
        <w:t>Dijelovi ponude koji se dostavljaju sredstvima komunikacije koja nisu elektronička moraju biti dostavljeni prije isteka roka za dostavu ponuda te se u tom slučaju ponuda smatra dostavljenom u trenutku dostave ponude elektroničkim sredstvima komunikacije.</w:t>
      </w:r>
    </w:p>
    <w:p w14:paraId="448AF097" w14:textId="7C46220C" w:rsidR="001162B9" w:rsidRDefault="001162B9" w:rsidP="00963071">
      <w:pPr>
        <w:spacing w:line="276" w:lineRule="auto"/>
      </w:pPr>
      <w:r w:rsidRPr="009627A6">
        <w:t>Ponuda ili njezin dio koji su dostavljeni nakon isteka roka za dostavu ponuda ne upisuju se u upisnik o zaprimanju ponuda te se neotvoreni vraćaju pošiljatelju bez odgode, a naručitelj je obvezan to navesti u zapisniku o pregledu i ocjeni.</w:t>
      </w:r>
    </w:p>
    <w:p w14:paraId="299532B4" w14:textId="77777777" w:rsidR="00710CD2" w:rsidRPr="009627A6" w:rsidRDefault="00710CD2" w:rsidP="00963071">
      <w:pPr>
        <w:spacing w:line="276" w:lineRule="auto"/>
      </w:pPr>
    </w:p>
    <w:p w14:paraId="213CA6CD" w14:textId="13A7DB6D" w:rsidR="0069213F" w:rsidRPr="00F76503" w:rsidRDefault="0069213F" w:rsidP="00F169EF">
      <w:pPr>
        <w:pStyle w:val="Naslov2"/>
      </w:pPr>
      <w:bookmarkStart w:id="170" w:name="_Toc461013756"/>
      <w:bookmarkStart w:id="171" w:name="_Toc474478069"/>
      <w:bookmarkStart w:id="172" w:name="_Toc474751469"/>
      <w:bookmarkStart w:id="173" w:name="_Toc474751524"/>
      <w:bookmarkStart w:id="174" w:name="_Toc474751578"/>
      <w:bookmarkStart w:id="175" w:name="_Toc143770409"/>
      <w:r w:rsidRPr="00F76503">
        <w:t>6</w:t>
      </w:r>
      <w:r w:rsidR="004E4DB5" w:rsidRPr="00F76503">
        <w:t>.</w:t>
      </w:r>
      <w:r w:rsidR="00DC0BDA">
        <w:t>2</w:t>
      </w:r>
      <w:r w:rsidR="004E4DB5" w:rsidRPr="00F76503">
        <w:t xml:space="preserve">. Kriterij za odabir </w:t>
      </w:r>
      <w:r w:rsidRPr="00F76503">
        <w:t>najpovoljnije ponude te relativni ponder kriterija</w:t>
      </w:r>
      <w:bookmarkEnd w:id="170"/>
      <w:bookmarkEnd w:id="171"/>
      <w:bookmarkEnd w:id="172"/>
      <w:bookmarkEnd w:id="173"/>
      <w:bookmarkEnd w:id="174"/>
      <w:bookmarkEnd w:id="175"/>
    </w:p>
    <w:p w14:paraId="7124C54F" w14:textId="278C0283" w:rsidR="00625B96" w:rsidRPr="00C80C3E" w:rsidRDefault="00625B96" w:rsidP="00963071">
      <w:pPr>
        <w:spacing w:line="276" w:lineRule="auto"/>
      </w:pPr>
      <w:bookmarkStart w:id="176" w:name="_Hlk83980685"/>
      <w:bookmarkStart w:id="177" w:name="_Toc470864464"/>
      <w:bookmarkStart w:id="178" w:name="_Toc461013757"/>
      <w:bookmarkStart w:id="179" w:name="_Toc474478070"/>
      <w:bookmarkStart w:id="180" w:name="_Toc474751470"/>
      <w:bookmarkStart w:id="181" w:name="_Toc474751525"/>
      <w:bookmarkStart w:id="182" w:name="_Toc474751579"/>
      <w:r w:rsidRPr="00C80C3E">
        <w:t>Kriterij za odabir ponud</w:t>
      </w:r>
      <w:r>
        <w:t xml:space="preserve">e u slučaju </w:t>
      </w:r>
      <w:r w:rsidR="00AB1F11">
        <w:t>obje</w:t>
      </w:r>
      <w:r>
        <w:t xml:space="preserve"> </w:t>
      </w:r>
      <w:r w:rsidR="00AB1F11">
        <w:t xml:space="preserve">grupe </w:t>
      </w:r>
      <w:r>
        <w:t xml:space="preserve">predmeta nabave </w:t>
      </w:r>
      <w:r w:rsidRPr="00C80C3E">
        <w:t>je ekonomski najpovoljnija ponuda (ENP) koja ispunjava sve uvjet</w:t>
      </w:r>
      <w:r>
        <w:t>e</w:t>
      </w:r>
      <w:r w:rsidRPr="00C80C3E">
        <w:t xml:space="preserve"> i zahtjeve navedene u ovoj Dokumentaciji</w:t>
      </w:r>
      <w:r>
        <w:t xml:space="preserve"> za pojedinu grupu predmeta nabave</w:t>
      </w:r>
      <w:r w:rsidRPr="00C80C3E">
        <w:t xml:space="preserve">. </w:t>
      </w:r>
    </w:p>
    <w:p w14:paraId="2AB26608" w14:textId="77777777" w:rsidR="00625B96" w:rsidRPr="00C80C3E" w:rsidRDefault="00625B96" w:rsidP="00963071">
      <w:pPr>
        <w:spacing w:line="276" w:lineRule="auto"/>
      </w:pPr>
      <w:r w:rsidRPr="00C80C3E">
        <w:t>Naručitelj je sukladno predmetu nabave za svaku grupu predmeta nabave odredio kriterije koji su povezani s istim, kako je navedeno u nastavku za svaku pojedinu grupu predmeta nabave</w:t>
      </w:r>
      <w:r>
        <w:t>.</w:t>
      </w:r>
      <w:r w:rsidRPr="00C80C3E">
        <w:t xml:space="preserve"> </w:t>
      </w:r>
    </w:p>
    <w:p w14:paraId="1900FDFA" w14:textId="76731A16" w:rsidR="00625B96" w:rsidRPr="00C80C3E" w:rsidRDefault="003E31F2" w:rsidP="00963071">
      <w:pPr>
        <w:spacing w:line="276" w:lineRule="auto"/>
      </w:pPr>
      <w:r>
        <w:t>Ekonomski n</w:t>
      </w:r>
      <w:r w:rsidR="00625B96" w:rsidRPr="00C80C3E">
        <w:t xml:space="preserve">ajpovoljnija ponuda za pojedinu grupu predmeta nabave je valjana ponuda s ukupno najvećom ocjenom dobivenom zbrojem svih kriterija za odabir ekonomski najpovoljnije ponude. Maksimalan broj bodova koje ponuda može dobiti </w:t>
      </w:r>
      <w:r w:rsidR="00625B96">
        <w:t xml:space="preserve">u slučaju svake pojedine grupe predmeta nabave </w:t>
      </w:r>
      <w:r w:rsidR="00625B96" w:rsidRPr="00C80C3E">
        <w:t>je 100 bodova</w:t>
      </w:r>
      <w:r w:rsidR="00625B96">
        <w:t>.</w:t>
      </w:r>
    </w:p>
    <w:p w14:paraId="561C14B8" w14:textId="77777777" w:rsidR="00625B96" w:rsidRDefault="00625B96" w:rsidP="00963071">
      <w:pPr>
        <w:widowControl w:val="0"/>
        <w:autoSpaceDE w:val="0"/>
        <w:autoSpaceDN w:val="0"/>
        <w:adjustRightInd w:val="0"/>
        <w:spacing w:line="276" w:lineRule="auto"/>
      </w:pPr>
      <w:r w:rsidRPr="00C80C3E">
        <w:t>Naručitelj će nakon što izvrši bodovanje valjanih ponuda iste za svaku grupu predmeta nabave rangirati prema broju bodova od one koja je ostvarila najveći broj bodova u toj grupi predmeta nabave pa nadalje, te će sukladno kriteriju ekonomski najpovoljnije ponude u slučaju svake grupe predmeta nabave odabrati onu ponudu koja ostvari najveći broj bodova</w:t>
      </w:r>
      <w:r>
        <w:t xml:space="preserve"> u toj grupi predmeta nabave</w:t>
      </w:r>
      <w:r w:rsidRPr="00C80C3E">
        <w:t xml:space="preserve">. </w:t>
      </w:r>
    </w:p>
    <w:p w14:paraId="0E53B9D4" w14:textId="50DF45C5" w:rsidR="00625B96" w:rsidRDefault="00625B96" w:rsidP="00963071">
      <w:pPr>
        <w:widowControl w:val="0"/>
        <w:autoSpaceDE w:val="0"/>
        <w:autoSpaceDN w:val="0"/>
        <w:adjustRightInd w:val="0"/>
        <w:spacing w:line="276" w:lineRule="auto"/>
      </w:pPr>
      <w:r w:rsidRPr="00C80C3E">
        <w:t>Ako su dvije ili više valjanih ponuda jednako rangirane prema kriteriju za odabir ponude u pojedinoj grupi predmeta nabave, temeljem članka 302. stavak 3. ZJN 2016, Naručitelj će odabrati ponudu koja je zaprimljena ranije.</w:t>
      </w:r>
    </w:p>
    <w:p w14:paraId="3D0CAB78" w14:textId="77777777" w:rsidR="00625B96" w:rsidRPr="00C80C3E" w:rsidRDefault="00625B96" w:rsidP="00963071">
      <w:pPr>
        <w:widowControl w:val="0"/>
        <w:autoSpaceDE w:val="0"/>
        <w:autoSpaceDN w:val="0"/>
        <w:adjustRightInd w:val="0"/>
        <w:spacing w:line="276" w:lineRule="auto"/>
      </w:pPr>
    </w:p>
    <w:bookmarkEnd w:id="176"/>
    <w:p w14:paraId="3038C16B" w14:textId="77777777" w:rsidR="00625B96" w:rsidRPr="00181D19" w:rsidRDefault="00625B96" w:rsidP="00963071">
      <w:pPr>
        <w:spacing w:line="276" w:lineRule="auto"/>
      </w:pPr>
    </w:p>
    <w:p w14:paraId="0C61045C" w14:textId="140941B0" w:rsidR="00625B96" w:rsidRDefault="00625B96" w:rsidP="00963071">
      <w:pPr>
        <w:shd w:val="clear" w:color="auto" w:fill="D0CECE" w:themeFill="background2" w:themeFillShade="E6"/>
        <w:spacing w:line="276" w:lineRule="auto"/>
        <w:rPr>
          <w:b/>
          <w:bCs/>
        </w:rPr>
      </w:pPr>
      <w:r>
        <w:rPr>
          <w:b/>
          <w:bCs/>
        </w:rPr>
        <w:t xml:space="preserve">6.2.1. </w:t>
      </w:r>
      <w:r w:rsidR="004100EC" w:rsidRPr="00F92580">
        <w:rPr>
          <w:b/>
          <w:bCs/>
        </w:rPr>
        <w:t>GRUPA</w:t>
      </w:r>
      <w:r w:rsidR="004100EC" w:rsidRPr="00F92580" w:rsidDel="004100EC">
        <w:rPr>
          <w:b/>
          <w:bCs/>
        </w:rPr>
        <w:t xml:space="preserve"> </w:t>
      </w:r>
      <w:r w:rsidRPr="00F92580">
        <w:rPr>
          <w:b/>
          <w:bCs/>
        </w:rPr>
        <w:t xml:space="preserve"> 1.</w:t>
      </w:r>
      <w:r w:rsidRPr="00EC76FE">
        <w:rPr>
          <w:b/>
          <w:bCs/>
        </w:rPr>
        <w:t xml:space="preserve"> </w:t>
      </w:r>
      <w:r w:rsidR="00A90E3A">
        <w:rPr>
          <w:b/>
          <w:bCs/>
        </w:rPr>
        <w:t>Medicinski namještaj</w:t>
      </w:r>
    </w:p>
    <w:p w14:paraId="00F0F2C6" w14:textId="77777777" w:rsidR="00625B96" w:rsidRPr="00181D19" w:rsidRDefault="00625B96" w:rsidP="00963071">
      <w:pPr>
        <w:spacing w:line="276" w:lineRule="auto"/>
      </w:pPr>
      <w:r w:rsidRPr="00181D19">
        <w:rPr>
          <w:u w:val="single"/>
        </w:rPr>
        <w:t>Kriteriji odabira i njihov relativni značaj prikazani su u tablici</w:t>
      </w:r>
      <w:r w:rsidRPr="00181D19">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9"/>
        <w:gridCol w:w="1953"/>
        <w:gridCol w:w="1763"/>
      </w:tblGrid>
      <w:tr w:rsidR="00625B96" w:rsidRPr="00181D19" w14:paraId="1D225910" w14:textId="77777777" w:rsidTr="00A60E04">
        <w:trPr>
          <w:trHeight w:val="321"/>
          <w:jc w:val="center"/>
        </w:trPr>
        <w:tc>
          <w:tcPr>
            <w:tcW w:w="54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9E55FF" w14:textId="77777777" w:rsidR="00625B96" w:rsidRPr="00181D19" w:rsidRDefault="00625B96" w:rsidP="00963071">
            <w:pPr>
              <w:spacing w:line="276" w:lineRule="auto"/>
              <w:jc w:val="center"/>
              <w:rPr>
                <w:b/>
              </w:rPr>
            </w:pPr>
            <w:r w:rsidRPr="00181D19">
              <w:rPr>
                <w:b/>
              </w:rPr>
              <w:t>Kriterij</w:t>
            </w:r>
          </w:p>
        </w:tc>
        <w:tc>
          <w:tcPr>
            <w:tcW w:w="19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55D6BA" w14:textId="77777777" w:rsidR="00625B96" w:rsidRPr="00181D19" w:rsidRDefault="00625B96" w:rsidP="00963071">
            <w:pPr>
              <w:spacing w:line="276" w:lineRule="auto"/>
              <w:jc w:val="center"/>
              <w:rPr>
                <w:b/>
              </w:rPr>
            </w:pPr>
            <w:r w:rsidRPr="00181D19">
              <w:rPr>
                <w:b/>
              </w:rPr>
              <w:t>Maksimalni broj bodova</w:t>
            </w:r>
          </w:p>
        </w:tc>
        <w:tc>
          <w:tcPr>
            <w:tcW w:w="1763" w:type="dxa"/>
            <w:tcBorders>
              <w:top w:val="single" w:sz="4" w:space="0" w:color="auto"/>
              <w:left w:val="single" w:sz="4" w:space="0" w:color="auto"/>
              <w:bottom w:val="single" w:sz="4" w:space="0" w:color="auto"/>
              <w:right w:val="single" w:sz="4" w:space="0" w:color="auto"/>
            </w:tcBorders>
            <w:shd w:val="clear" w:color="auto" w:fill="D9D9D9"/>
            <w:hideMark/>
          </w:tcPr>
          <w:p w14:paraId="3F1B80A0" w14:textId="77777777" w:rsidR="00625B96" w:rsidRPr="00181D19" w:rsidRDefault="00625B96" w:rsidP="00963071">
            <w:pPr>
              <w:spacing w:line="276" w:lineRule="auto"/>
              <w:jc w:val="center"/>
              <w:rPr>
                <w:b/>
              </w:rPr>
            </w:pPr>
            <w:r w:rsidRPr="00181D19">
              <w:rPr>
                <w:b/>
              </w:rPr>
              <w:t>Relativni ponder</w:t>
            </w:r>
          </w:p>
        </w:tc>
      </w:tr>
      <w:tr w:rsidR="00625B96" w:rsidRPr="00181D19" w14:paraId="1E3C7172" w14:textId="77777777" w:rsidTr="00A60E04">
        <w:trPr>
          <w:trHeight w:val="332"/>
          <w:jc w:val="center"/>
        </w:trPr>
        <w:tc>
          <w:tcPr>
            <w:tcW w:w="5419" w:type="dxa"/>
            <w:tcBorders>
              <w:top w:val="single" w:sz="4" w:space="0" w:color="auto"/>
              <w:left w:val="single" w:sz="4" w:space="0" w:color="auto"/>
              <w:bottom w:val="single" w:sz="4" w:space="0" w:color="auto"/>
              <w:right w:val="single" w:sz="4" w:space="0" w:color="auto"/>
            </w:tcBorders>
            <w:hideMark/>
          </w:tcPr>
          <w:p w14:paraId="49BF739C" w14:textId="77777777" w:rsidR="00625B96" w:rsidRPr="00181D19" w:rsidRDefault="00625B96" w:rsidP="00963071">
            <w:pPr>
              <w:spacing w:line="276" w:lineRule="auto"/>
            </w:pPr>
            <w:r>
              <w:t>1.</w:t>
            </w:r>
            <w:r w:rsidRPr="00181D19">
              <w:t xml:space="preserve"> Cijena ponude - C</w:t>
            </w:r>
          </w:p>
        </w:tc>
        <w:tc>
          <w:tcPr>
            <w:tcW w:w="1953" w:type="dxa"/>
            <w:tcBorders>
              <w:top w:val="single" w:sz="4" w:space="0" w:color="auto"/>
              <w:left w:val="single" w:sz="4" w:space="0" w:color="auto"/>
              <w:bottom w:val="single" w:sz="4" w:space="0" w:color="auto"/>
              <w:right w:val="single" w:sz="4" w:space="0" w:color="auto"/>
            </w:tcBorders>
            <w:hideMark/>
          </w:tcPr>
          <w:p w14:paraId="50C2F55F" w14:textId="33714FAA" w:rsidR="00625B96" w:rsidRPr="00181D19" w:rsidRDefault="00344B4F" w:rsidP="00963071">
            <w:pPr>
              <w:spacing w:line="276" w:lineRule="auto"/>
              <w:jc w:val="center"/>
            </w:pPr>
            <w:r>
              <w:t>70</w:t>
            </w:r>
          </w:p>
        </w:tc>
        <w:tc>
          <w:tcPr>
            <w:tcW w:w="1763" w:type="dxa"/>
            <w:tcBorders>
              <w:top w:val="single" w:sz="4" w:space="0" w:color="auto"/>
              <w:left w:val="single" w:sz="4" w:space="0" w:color="auto"/>
              <w:bottom w:val="single" w:sz="4" w:space="0" w:color="auto"/>
              <w:right w:val="single" w:sz="4" w:space="0" w:color="auto"/>
            </w:tcBorders>
            <w:hideMark/>
          </w:tcPr>
          <w:p w14:paraId="624C2536" w14:textId="1D09FAC3" w:rsidR="00625B96" w:rsidRPr="00181D19" w:rsidRDefault="00344B4F" w:rsidP="00963071">
            <w:pPr>
              <w:spacing w:line="276" w:lineRule="auto"/>
              <w:jc w:val="center"/>
            </w:pPr>
            <w:r>
              <w:t>70</w:t>
            </w:r>
            <w:r w:rsidR="00625B96" w:rsidRPr="00181D19">
              <w:t>%</w:t>
            </w:r>
          </w:p>
        </w:tc>
      </w:tr>
      <w:tr w:rsidR="00625B96" w:rsidRPr="00181D19" w14:paraId="4A060504" w14:textId="77777777" w:rsidTr="00A60E04">
        <w:trPr>
          <w:trHeight w:val="325"/>
          <w:jc w:val="center"/>
        </w:trPr>
        <w:tc>
          <w:tcPr>
            <w:tcW w:w="5419" w:type="dxa"/>
            <w:tcBorders>
              <w:top w:val="single" w:sz="4" w:space="0" w:color="auto"/>
              <w:left w:val="single" w:sz="4" w:space="0" w:color="auto"/>
              <w:bottom w:val="single" w:sz="4" w:space="0" w:color="auto"/>
              <w:right w:val="single" w:sz="4" w:space="0" w:color="auto"/>
            </w:tcBorders>
            <w:hideMark/>
          </w:tcPr>
          <w:p w14:paraId="0FD8DA50" w14:textId="77777777" w:rsidR="00625B96" w:rsidRPr="00181D19" w:rsidRDefault="00625B96" w:rsidP="00963071">
            <w:pPr>
              <w:spacing w:line="276" w:lineRule="auto"/>
            </w:pPr>
            <w:r>
              <w:t>2.</w:t>
            </w:r>
            <w:r w:rsidRPr="00181D19">
              <w:t xml:space="preserve"> Duljina jamstva za otklanjanje  nedostataka u jamstvenom roku - J</w:t>
            </w:r>
          </w:p>
        </w:tc>
        <w:tc>
          <w:tcPr>
            <w:tcW w:w="1953" w:type="dxa"/>
            <w:tcBorders>
              <w:top w:val="single" w:sz="4" w:space="0" w:color="auto"/>
              <w:left w:val="single" w:sz="4" w:space="0" w:color="auto"/>
              <w:bottom w:val="single" w:sz="4" w:space="0" w:color="auto"/>
              <w:right w:val="single" w:sz="4" w:space="0" w:color="auto"/>
            </w:tcBorders>
            <w:hideMark/>
          </w:tcPr>
          <w:p w14:paraId="0D3BF5E0" w14:textId="63445547" w:rsidR="00625B96" w:rsidRPr="00181D19" w:rsidRDefault="00344B4F" w:rsidP="00963071">
            <w:pPr>
              <w:spacing w:line="276" w:lineRule="auto"/>
              <w:jc w:val="center"/>
            </w:pPr>
            <w:r>
              <w:t>30</w:t>
            </w:r>
          </w:p>
        </w:tc>
        <w:tc>
          <w:tcPr>
            <w:tcW w:w="1763" w:type="dxa"/>
            <w:tcBorders>
              <w:top w:val="single" w:sz="4" w:space="0" w:color="auto"/>
              <w:left w:val="single" w:sz="4" w:space="0" w:color="auto"/>
              <w:bottom w:val="single" w:sz="4" w:space="0" w:color="auto"/>
              <w:right w:val="single" w:sz="4" w:space="0" w:color="auto"/>
            </w:tcBorders>
            <w:hideMark/>
          </w:tcPr>
          <w:p w14:paraId="50543870" w14:textId="3E86544F" w:rsidR="00625B96" w:rsidRPr="00181D19" w:rsidRDefault="00344B4F" w:rsidP="00963071">
            <w:pPr>
              <w:spacing w:line="276" w:lineRule="auto"/>
              <w:jc w:val="center"/>
            </w:pPr>
            <w:r>
              <w:t>30</w:t>
            </w:r>
            <w:r w:rsidR="00625B96" w:rsidRPr="00181D19">
              <w:t>%</w:t>
            </w:r>
          </w:p>
        </w:tc>
      </w:tr>
      <w:tr w:rsidR="00625B96" w:rsidRPr="00181D19" w14:paraId="5357EF92" w14:textId="77777777" w:rsidTr="00A60E04">
        <w:trPr>
          <w:trHeight w:val="189"/>
          <w:jc w:val="center"/>
        </w:trPr>
        <w:tc>
          <w:tcPr>
            <w:tcW w:w="5419" w:type="dxa"/>
            <w:tcBorders>
              <w:top w:val="single" w:sz="4" w:space="0" w:color="auto"/>
              <w:left w:val="single" w:sz="4" w:space="0" w:color="auto"/>
              <w:bottom w:val="single" w:sz="4" w:space="0" w:color="auto"/>
              <w:right w:val="single" w:sz="4" w:space="0" w:color="auto"/>
            </w:tcBorders>
            <w:hideMark/>
          </w:tcPr>
          <w:p w14:paraId="63FB4C9B" w14:textId="77777777" w:rsidR="00625B96" w:rsidRPr="00181D19" w:rsidRDefault="00625B96" w:rsidP="00963071">
            <w:pPr>
              <w:spacing w:line="276" w:lineRule="auto"/>
              <w:jc w:val="right"/>
              <w:rPr>
                <w:b/>
              </w:rPr>
            </w:pPr>
            <w:r>
              <w:rPr>
                <w:b/>
              </w:rPr>
              <w:t>Ukupno m</w:t>
            </w:r>
            <w:r w:rsidRPr="00181D19">
              <w:rPr>
                <w:b/>
              </w:rPr>
              <w:t>aksimalni broj bodova</w:t>
            </w:r>
          </w:p>
        </w:tc>
        <w:tc>
          <w:tcPr>
            <w:tcW w:w="1953" w:type="dxa"/>
            <w:tcBorders>
              <w:top w:val="single" w:sz="4" w:space="0" w:color="auto"/>
              <w:left w:val="single" w:sz="4" w:space="0" w:color="auto"/>
              <w:bottom w:val="single" w:sz="4" w:space="0" w:color="auto"/>
              <w:right w:val="single" w:sz="4" w:space="0" w:color="auto"/>
            </w:tcBorders>
            <w:hideMark/>
          </w:tcPr>
          <w:p w14:paraId="3AB6D490" w14:textId="77777777" w:rsidR="00625B96" w:rsidRPr="00181D19" w:rsidRDefault="00625B96" w:rsidP="00963071">
            <w:pPr>
              <w:spacing w:line="276" w:lineRule="auto"/>
              <w:jc w:val="center"/>
              <w:rPr>
                <w:b/>
              </w:rPr>
            </w:pPr>
            <w:r w:rsidRPr="00181D19">
              <w:rPr>
                <w:b/>
              </w:rPr>
              <w:t>100</w:t>
            </w:r>
          </w:p>
        </w:tc>
        <w:tc>
          <w:tcPr>
            <w:tcW w:w="1763" w:type="dxa"/>
            <w:tcBorders>
              <w:top w:val="single" w:sz="4" w:space="0" w:color="auto"/>
              <w:left w:val="single" w:sz="4" w:space="0" w:color="auto"/>
              <w:bottom w:val="single" w:sz="4" w:space="0" w:color="auto"/>
              <w:right w:val="single" w:sz="4" w:space="0" w:color="auto"/>
            </w:tcBorders>
            <w:hideMark/>
          </w:tcPr>
          <w:p w14:paraId="130574A1" w14:textId="77777777" w:rsidR="00625B96" w:rsidRPr="00181D19" w:rsidRDefault="00625B96" w:rsidP="00963071">
            <w:pPr>
              <w:spacing w:line="276" w:lineRule="auto"/>
              <w:jc w:val="center"/>
            </w:pPr>
            <w:r w:rsidRPr="00181D19">
              <w:t>100%</w:t>
            </w:r>
          </w:p>
        </w:tc>
      </w:tr>
    </w:tbl>
    <w:p w14:paraId="4D72450D" w14:textId="0765C041" w:rsidR="00625B96" w:rsidRDefault="00625B96" w:rsidP="00963071">
      <w:pPr>
        <w:spacing w:line="276" w:lineRule="auto"/>
      </w:pPr>
      <w:r>
        <w:t xml:space="preserve">Ekonomski najpovoljnija ponuda je valjana ponuda s ukupno najvećom ocjenom dobivenom zbrojem svih kriterija: U = C + J </w:t>
      </w:r>
    </w:p>
    <w:p w14:paraId="658D2121" w14:textId="77777777" w:rsidR="001C12EF" w:rsidRPr="00181D19" w:rsidRDefault="001C12EF" w:rsidP="00963071">
      <w:pPr>
        <w:spacing w:line="276" w:lineRule="auto"/>
      </w:pPr>
    </w:p>
    <w:p w14:paraId="33CFF4CA" w14:textId="77777777" w:rsidR="00625B96" w:rsidRPr="00181D19" w:rsidRDefault="00625B96" w:rsidP="00963071">
      <w:pPr>
        <w:spacing w:line="276" w:lineRule="auto"/>
        <w:rPr>
          <w:u w:val="single"/>
        </w:rPr>
      </w:pPr>
      <w:r w:rsidRPr="00963071">
        <w:rPr>
          <w:b/>
          <w:bCs/>
          <w:u w:val="single"/>
        </w:rPr>
        <w:lastRenderedPageBreak/>
        <w:t xml:space="preserve">1. </w:t>
      </w:r>
      <w:r w:rsidRPr="00BF26D1">
        <w:rPr>
          <w:b/>
          <w:bCs/>
          <w:u w:val="single"/>
        </w:rPr>
        <w:t>Cjenovni</w:t>
      </w:r>
      <w:r w:rsidRPr="00181D19">
        <w:rPr>
          <w:b/>
          <w:u w:val="single"/>
        </w:rPr>
        <w:t xml:space="preserve"> kriterij - C</w:t>
      </w:r>
    </w:p>
    <w:p w14:paraId="4BEEC6E5" w14:textId="09D864C9" w:rsidR="00625B96" w:rsidRDefault="00625B96" w:rsidP="00963071">
      <w:pPr>
        <w:spacing w:line="276" w:lineRule="auto"/>
      </w:pPr>
      <w:r>
        <w:t xml:space="preserve">Naručitelj kao jedan od kriterija za odabir ekonomski najpovoljnije ponude određuje cijenu ponude. Maksimalan broj bodova koji ponuda može dobiti po ovom kriteriju iznosi </w:t>
      </w:r>
      <w:r w:rsidR="00344B4F">
        <w:t xml:space="preserve">70 </w:t>
      </w:r>
      <w:r>
        <w:t>(</w:t>
      </w:r>
      <w:r w:rsidR="00344B4F">
        <w:t>sedamdeset</w:t>
      </w:r>
      <w:r>
        <w:t>) bodova.</w:t>
      </w:r>
    </w:p>
    <w:p w14:paraId="22510D0B" w14:textId="77777777" w:rsidR="00625B96" w:rsidRPr="00181D19" w:rsidRDefault="00625B96" w:rsidP="00963071">
      <w:pPr>
        <w:spacing w:line="276" w:lineRule="auto"/>
      </w:pPr>
      <w:r>
        <w:t>Valjana ponuda s najnižom cijenom dobit će  maksimalan broj bodova, a svaka druga razmjerno manji broj bodova prema slijedećoj formuli:</w:t>
      </w:r>
    </w:p>
    <w:p w14:paraId="1A6E2E46" w14:textId="6FC52E96" w:rsidR="00625B96" w:rsidRPr="00181D19" w:rsidRDefault="00625B96" w:rsidP="00963071">
      <w:pPr>
        <w:pStyle w:val="Odlomakpopisa"/>
        <w:spacing w:line="276" w:lineRule="auto"/>
        <w:ind w:left="1069"/>
        <w:jc w:val="center"/>
        <w:rPr>
          <w:b/>
        </w:rPr>
      </w:pPr>
      <w:r w:rsidRPr="00181D19">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Pr="00181D19">
        <w:rPr>
          <w:b/>
        </w:rPr>
        <w:t>*</w:t>
      </w:r>
      <w:r w:rsidR="00344B4F">
        <w:rPr>
          <w:b/>
          <w:lang w:val="hr-HR"/>
        </w:rPr>
        <w:t>7</w:t>
      </w:r>
      <w:r w:rsidR="00344B4F">
        <w:rPr>
          <w:b/>
        </w:rPr>
        <w:t>0</w:t>
      </w:r>
      <w:r w:rsidR="00344B4F" w:rsidRPr="00181D19">
        <w:rPr>
          <w:b/>
        </w:rPr>
        <w:t xml:space="preserve">  </w:t>
      </w:r>
    </w:p>
    <w:p w14:paraId="0FF1EDA7" w14:textId="299A39A2" w:rsidR="00625B96" w:rsidRDefault="00625B96" w:rsidP="00963071">
      <w:pPr>
        <w:pStyle w:val="Odlomakpopisa"/>
        <w:spacing w:line="276" w:lineRule="auto"/>
        <w:ind w:left="1069"/>
      </w:pPr>
    </w:p>
    <w:p w14:paraId="1CA1C1C3" w14:textId="77777777" w:rsidR="00AE6144" w:rsidRPr="00181D19" w:rsidRDefault="00AE6144" w:rsidP="00963071">
      <w:pPr>
        <w:pStyle w:val="Odlomakpopisa"/>
        <w:spacing w:line="276" w:lineRule="auto"/>
        <w:ind w:left="1069"/>
      </w:pPr>
    </w:p>
    <w:p w14:paraId="4F36D850" w14:textId="77777777" w:rsidR="00625B96" w:rsidRPr="00E70309" w:rsidRDefault="00625B96" w:rsidP="00963071">
      <w:pPr>
        <w:spacing w:line="276" w:lineRule="auto"/>
      </w:pPr>
      <w:r w:rsidRPr="00E70309">
        <w:t>C</w:t>
      </w:r>
      <w:r>
        <w:t xml:space="preserve"> </w:t>
      </w:r>
      <w:r w:rsidRPr="00E70309">
        <w:t xml:space="preserve">- broj bodova ostvaren na temelju </w:t>
      </w:r>
      <w:r>
        <w:t xml:space="preserve">kriterija </w:t>
      </w:r>
      <w:r w:rsidRPr="00E70309">
        <w:t>cijene promatrane ponude</w:t>
      </w:r>
    </w:p>
    <w:p w14:paraId="06155B32" w14:textId="754C98D1" w:rsidR="00625B96" w:rsidRPr="00E70309" w:rsidRDefault="00625B96" w:rsidP="00963071">
      <w:pPr>
        <w:spacing w:line="276" w:lineRule="auto"/>
      </w:pPr>
      <w:r w:rsidRPr="00E70309">
        <w:t>CN</w:t>
      </w:r>
      <w:r>
        <w:t xml:space="preserve"> </w:t>
      </w:r>
      <w:r w:rsidRPr="00E70309">
        <w:t>- najniža cijena ponude u postupku nabave</w:t>
      </w:r>
      <w:r>
        <w:t xml:space="preserve"> za Grupu 1</w:t>
      </w:r>
    </w:p>
    <w:p w14:paraId="7C583061" w14:textId="1597F74F" w:rsidR="00625B96" w:rsidRPr="00E70309" w:rsidRDefault="00625B96" w:rsidP="00963071">
      <w:pPr>
        <w:spacing w:line="276" w:lineRule="auto"/>
      </w:pPr>
      <w:r w:rsidRPr="00E70309">
        <w:t>CP - cijena ponude koja se ocjenjuje</w:t>
      </w:r>
      <w:r>
        <w:t xml:space="preserve"> za Grupu 1</w:t>
      </w:r>
    </w:p>
    <w:p w14:paraId="5E44E150" w14:textId="1A163DB9" w:rsidR="00625B96" w:rsidRPr="00181D19" w:rsidRDefault="00344B4F" w:rsidP="00963071">
      <w:pPr>
        <w:spacing w:line="276" w:lineRule="auto"/>
      </w:pPr>
      <w:r>
        <w:t>7</w:t>
      </w:r>
      <w:r w:rsidRPr="002940E5">
        <w:t xml:space="preserve">0 </w:t>
      </w:r>
      <w:r w:rsidR="00625B96" w:rsidRPr="002940E5">
        <w:t xml:space="preserve">- najviši ostvarivi broj bodova na temelju kriterija cijene za Grupu </w:t>
      </w:r>
      <w:r w:rsidR="00625B96">
        <w:t>1</w:t>
      </w:r>
    </w:p>
    <w:p w14:paraId="13849F72" w14:textId="77777777" w:rsidR="00625B96" w:rsidRPr="00181D19" w:rsidRDefault="00625B96" w:rsidP="00963071">
      <w:pPr>
        <w:pStyle w:val="Odlomakpopisa"/>
        <w:spacing w:after="0" w:line="276" w:lineRule="auto"/>
      </w:pPr>
    </w:p>
    <w:p w14:paraId="61E582AC" w14:textId="77777777" w:rsidR="00625B96" w:rsidRPr="002940E5" w:rsidRDefault="00625B96" w:rsidP="00963071">
      <w:pPr>
        <w:spacing w:line="276" w:lineRule="auto"/>
        <w:rPr>
          <w:b/>
          <w:u w:val="single"/>
        </w:rPr>
      </w:pPr>
      <w:r>
        <w:rPr>
          <w:b/>
          <w:u w:val="single"/>
        </w:rPr>
        <w:t xml:space="preserve">2. </w:t>
      </w:r>
      <w:r w:rsidRPr="002940E5">
        <w:rPr>
          <w:b/>
          <w:u w:val="single"/>
        </w:rPr>
        <w:t>Duljina jamstva za otklanjanje  nedostataka u jamstvenom roku – J</w:t>
      </w:r>
    </w:p>
    <w:p w14:paraId="3CD2EB68" w14:textId="622A4B9E" w:rsidR="00625B96" w:rsidRDefault="00625B96" w:rsidP="00963071">
      <w:pPr>
        <w:spacing w:line="276" w:lineRule="auto"/>
      </w:pPr>
      <w:r>
        <w:t xml:space="preserve">Maksimalan broj bodova koji ponuda može ostvariti na temelju ovog kriterija iznosi </w:t>
      </w:r>
      <w:r w:rsidR="00344B4F">
        <w:t xml:space="preserve">30 </w:t>
      </w:r>
      <w:r>
        <w:t>(</w:t>
      </w:r>
      <w:r w:rsidR="00344B4F">
        <w:t>tri</w:t>
      </w:r>
      <w:r>
        <w:t xml:space="preserve">deset) bodova. </w:t>
      </w:r>
    </w:p>
    <w:p w14:paraId="029DD658" w14:textId="77777777" w:rsidR="00625B96" w:rsidRDefault="00625B96" w:rsidP="00963071">
      <w:pPr>
        <w:spacing w:line="276" w:lineRule="auto"/>
      </w:pPr>
      <w:r>
        <w:t>Sukladno odredbama točke 7.4.3. (Jamstvo za otklanjanja nedostataka) ove Dokumentacije o nabavi, Ponuditelj je u obvezi ponuditi minimalni jamstveni rok za uređaj u trajanju od 12 (dvanaest) mjeseci od dana uspješno obavljene primopredaje sa stavljanjem opreme u punu funkciju.</w:t>
      </w:r>
    </w:p>
    <w:p w14:paraId="7C348E1C" w14:textId="77777777" w:rsidR="00625B96" w:rsidRDefault="00625B96" w:rsidP="00963071">
      <w:pPr>
        <w:spacing w:line="276" w:lineRule="auto"/>
      </w:pPr>
      <w:r>
        <w:t xml:space="preserve">Dodatno trajanje jamstvenog roka povrh minimalno traženog od 12 (dvanaest) mjeseci bodovat će se na sljedeći način: </w:t>
      </w:r>
    </w:p>
    <w:p w14:paraId="073CC575" w14:textId="77777777" w:rsidR="00625B96" w:rsidRDefault="00625B96" w:rsidP="00963071">
      <w:pPr>
        <w:pStyle w:val="Odlomakpopisa"/>
        <w:spacing w:line="276" w:lineRule="auto"/>
        <w:ind w:left="64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1"/>
        <w:gridCol w:w="3127"/>
      </w:tblGrid>
      <w:tr w:rsidR="00625B96" w14:paraId="4A1F53E4" w14:textId="77777777" w:rsidTr="00A60E04">
        <w:trPr>
          <w:trHeight w:val="419"/>
          <w:jc w:val="center"/>
        </w:trPr>
        <w:tc>
          <w:tcPr>
            <w:tcW w:w="4491" w:type="dxa"/>
            <w:tcBorders>
              <w:top w:val="single" w:sz="4" w:space="0" w:color="auto"/>
              <w:left w:val="single" w:sz="4" w:space="0" w:color="auto"/>
              <w:bottom w:val="single" w:sz="4" w:space="0" w:color="auto"/>
              <w:right w:val="single" w:sz="4" w:space="0" w:color="auto"/>
            </w:tcBorders>
            <w:shd w:val="clear" w:color="auto" w:fill="D9D9D9"/>
            <w:hideMark/>
          </w:tcPr>
          <w:p w14:paraId="416FD8AB" w14:textId="57F87778" w:rsidR="00625B96" w:rsidRDefault="00625B96" w:rsidP="00963071">
            <w:pPr>
              <w:pStyle w:val="Odlomakpopisa"/>
              <w:spacing w:line="276" w:lineRule="auto"/>
              <w:ind w:left="171"/>
              <w:rPr>
                <w:b/>
              </w:rPr>
            </w:pPr>
            <w:r>
              <w:rPr>
                <w:b/>
              </w:rPr>
              <w:t xml:space="preserve">1. </w:t>
            </w:r>
            <w:r w:rsidR="00A90E3A">
              <w:rPr>
                <w:b/>
                <w:lang w:val="hr-HR"/>
              </w:rPr>
              <w:t>MEDICINSKI NAMJEŠTAJ</w:t>
            </w:r>
            <w:r>
              <w:rPr>
                <w:b/>
              </w:rPr>
              <w:t>: ponuđena duljina trajanja jamstvenog roka jamstva za otklanjanje nedostataka</w:t>
            </w:r>
          </w:p>
        </w:tc>
        <w:tc>
          <w:tcPr>
            <w:tcW w:w="3127" w:type="dxa"/>
            <w:tcBorders>
              <w:top w:val="single" w:sz="4" w:space="0" w:color="auto"/>
              <w:left w:val="single" w:sz="4" w:space="0" w:color="auto"/>
              <w:bottom w:val="single" w:sz="4" w:space="0" w:color="auto"/>
              <w:right w:val="single" w:sz="4" w:space="0" w:color="auto"/>
            </w:tcBorders>
            <w:shd w:val="clear" w:color="auto" w:fill="D9D9D9"/>
            <w:hideMark/>
          </w:tcPr>
          <w:p w14:paraId="7AD7F6AD" w14:textId="77777777" w:rsidR="00625B96" w:rsidRDefault="00625B96" w:rsidP="00963071">
            <w:pPr>
              <w:pStyle w:val="Odlomakpopisa"/>
              <w:spacing w:line="276" w:lineRule="auto"/>
              <w:ind w:left="644"/>
              <w:rPr>
                <w:b/>
              </w:rPr>
            </w:pPr>
            <w:r>
              <w:rPr>
                <w:b/>
              </w:rPr>
              <w:t>Broj bodova</w:t>
            </w:r>
          </w:p>
        </w:tc>
      </w:tr>
      <w:tr w:rsidR="00625B96" w14:paraId="26963CAC" w14:textId="77777777" w:rsidTr="00A60E04">
        <w:trPr>
          <w:trHeight w:val="426"/>
          <w:jc w:val="center"/>
        </w:trPr>
        <w:tc>
          <w:tcPr>
            <w:tcW w:w="4491" w:type="dxa"/>
            <w:tcBorders>
              <w:top w:val="single" w:sz="4" w:space="0" w:color="auto"/>
              <w:left w:val="single" w:sz="4" w:space="0" w:color="auto"/>
              <w:bottom w:val="single" w:sz="4" w:space="0" w:color="auto"/>
              <w:right w:val="single" w:sz="4" w:space="0" w:color="auto"/>
            </w:tcBorders>
            <w:hideMark/>
          </w:tcPr>
          <w:p w14:paraId="2EE23436" w14:textId="77777777" w:rsidR="00625B96" w:rsidRPr="002940E5" w:rsidRDefault="00625B96" w:rsidP="00963071">
            <w:pPr>
              <w:spacing w:line="276" w:lineRule="auto"/>
            </w:pPr>
            <w:r w:rsidRPr="002940E5">
              <w:t>12 mjeseci</w:t>
            </w:r>
          </w:p>
        </w:tc>
        <w:tc>
          <w:tcPr>
            <w:tcW w:w="3127" w:type="dxa"/>
            <w:tcBorders>
              <w:top w:val="single" w:sz="4" w:space="0" w:color="auto"/>
              <w:left w:val="single" w:sz="4" w:space="0" w:color="auto"/>
              <w:bottom w:val="single" w:sz="4" w:space="0" w:color="auto"/>
              <w:right w:val="single" w:sz="4" w:space="0" w:color="auto"/>
            </w:tcBorders>
            <w:hideMark/>
          </w:tcPr>
          <w:p w14:paraId="36F9C20D" w14:textId="77777777" w:rsidR="00625B96" w:rsidRDefault="00625B96" w:rsidP="00963071">
            <w:pPr>
              <w:pStyle w:val="Odlomakpopisa"/>
              <w:spacing w:line="276" w:lineRule="auto"/>
              <w:ind w:left="0"/>
              <w:jc w:val="center"/>
            </w:pPr>
            <w:r>
              <w:t>0</w:t>
            </w:r>
          </w:p>
        </w:tc>
      </w:tr>
      <w:tr w:rsidR="00625B96" w14:paraId="3393C1B9" w14:textId="77777777" w:rsidTr="00A60E04">
        <w:trPr>
          <w:trHeight w:val="419"/>
          <w:jc w:val="center"/>
        </w:trPr>
        <w:tc>
          <w:tcPr>
            <w:tcW w:w="4491" w:type="dxa"/>
            <w:tcBorders>
              <w:top w:val="single" w:sz="4" w:space="0" w:color="auto"/>
              <w:left w:val="single" w:sz="4" w:space="0" w:color="auto"/>
              <w:bottom w:val="single" w:sz="4" w:space="0" w:color="auto"/>
              <w:right w:val="single" w:sz="4" w:space="0" w:color="auto"/>
            </w:tcBorders>
            <w:hideMark/>
          </w:tcPr>
          <w:p w14:paraId="6CA2650E" w14:textId="77777777" w:rsidR="00625B96" w:rsidRPr="002940E5" w:rsidRDefault="00625B96" w:rsidP="00963071">
            <w:pPr>
              <w:spacing w:line="276" w:lineRule="auto"/>
            </w:pPr>
            <w:r w:rsidRPr="002940E5">
              <w:t>13 mjeseci  – 23 mjeseca</w:t>
            </w:r>
          </w:p>
        </w:tc>
        <w:tc>
          <w:tcPr>
            <w:tcW w:w="3127" w:type="dxa"/>
            <w:tcBorders>
              <w:top w:val="single" w:sz="4" w:space="0" w:color="auto"/>
              <w:left w:val="single" w:sz="4" w:space="0" w:color="auto"/>
              <w:bottom w:val="single" w:sz="4" w:space="0" w:color="auto"/>
              <w:right w:val="single" w:sz="4" w:space="0" w:color="auto"/>
            </w:tcBorders>
            <w:hideMark/>
          </w:tcPr>
          <w:p w14:paraId="2D0BAA5F" w14:textId="77742D78" w:rsidR="00625B96" w:rsidRDefault="00344B4F" w:rsidP="00963071">
            <w:pPr>
              <w:pStyle w:val="Odlomakpopisa"/>
              <w:spacing w:line="276" w:lineRule="auto"/>
              <w:ind w:left="0"/>
              <w:jc w:val="center"/>
            </w:pPr>
            <w:r>
              <w:rPr>
                <w:lang w:val="hr-HR"/>
              </w:rPr>
              <w:t>1</w:t>
            </w:r>
            <w:r w:rsidR="00625B96">
              <w:t>5</w:t>
            </w:r>
          </w:p>
        </w:tc>
      </w:tr>
      <w:tr w:rsidR="00625B96" w14:paraId="7F3E281E" w14:textId="77777777" w:rsidTr="00A60E04">
        <w:trPr>
          <w:trHeight w:val="419"/>
          <w:jc w:val="center"/>
        </w:trPr>
        <w:tc>
          <w:tcPr>
            <w:tcW w:w="4491" w:type="dxa"/>
            <w:tcBorders>
              <w:top w:val="single" w:sz="4" w:space="0" w:color="auto"/>
              <w:left w:val="single" w:sz="4" w:space="0" w:color="auto"/>
              <w:bottom w:val="single" w:sz="4" w:space="0" w:color="auto"/>
              <w:right w:val="single" w:sz="4" w:space="0" w:color="auto"/>
            </w:tcBorders>
            <w:hideMark/>
          </w:tcPr>
          <w:p w14:paraId="467BAD6C" w14:textId="77777777" w:rsidR="00625B96" w:rsidRPr="002940E5" w:rsidRDefault="00625B96" w:rsidP="00963071">
            <w:pPr>
              <w:spacing w:line="276" w:lineRule="auto"/>
            </w:pPr>
            <w:r w:rsidRPr="002940E5">
              <w:t>24 mjeseca i više</w:t>
            </w:r>
          </w:p>
        </w:tc>
        <w:tc>
          <w:tcPr>
            <w:tcW w:w="3127" w:type="dxa"/>
            <w:tcBorders>
              <w:top w:val="single" w:sz="4" w:space="0" w:color="auto"/>
              <w:left w:val="single" w:sz="4" w:space="0" w:color="auto"/>
              <w:bottom w:val="single" w:sz="4" w:space="0" w:color="auto"/>
              <w:right w:val="single" w:sz="4" w:space="0" w:color="auto"/>
            </w:tcBorders>
            <w:hideMark/>
          </w:tcPr>
          <w:p w14:paraId="11B8F290" w14:textId="72B4C2A8" w:rsidR="00625B96" w:rsidRDefault="00344B4F" w:rsidP="00963071">
            <w:pPr>
              <w:pStyle w:val="Odlomakpopisa"/>
              <w:spacing w:line="276" w:lineRule="auto"/>
              <w:ind w:left="0"/>
              <w:jc w:val="center"/>
            </w:pPr>
            <w:r>
              <w:rPr>
                <w:lang w:val="hr-HR"/>
              </w:rPr>
              <w:t>3</w:t>
            </w:r>
            <w:r>
              <w:t>0</w:t>
            </w:r>
          </w:p>
        </w:tc>
      </w:tr>
    </w:tbl>
    <w:p w14:paraId="2EA66AA8" w14:textId="77777777" w:rsidR="00625B96" w:rsidRDefault="00625B96" w:rsidP="00963071">
      <w:pPr>
        <w:pStyle w:val="Odlomakpopisa"/>
        <w:spacing w:line="276" w:lineRule="auto"/>
        <w:ind w:left="644"/>
      </w:pPr>
    </w:p>
    <w:p w14:paraId="41567A42" w14:textId="53E8690F" w:rsidR="00625B96" w:rsidRDefault="00625B96" w:rsidP="00963071">
      <w:pPr>
        <w:pStyle w:val="Odlomakpopisa"/>
        <w:spacing w:line="276" w:lineRule="auto"/>
        <w:ind w:left="0"/>
      </w:pPr>
      <w:r>
        <w:t xml:space="preserve">Za potrebe ocjenjivanja ponuda prema predmetnom kriteriju ponuditelji u ponudi dostavljaju Izjavu o kriteriju za odabir ekonomski najpovoljnije ponude za Grupu 1, za što može biti korišten Prilog 2.1. ove Dokumentacije o nabavi ili Izjava u slobodnoj formi koja sadrži informacije potrebne za ocjenu ponude po predmetnom kriteriju. </w:t>
      </w:r>
    </w:p>
    <w:p w14:paraId="2D9D1DE7" w14:textId="04931B61" w:rsidR="00625B96" w:rsidRDefault="00625B96" w:rsidP="00963071">
      <w:pPr>
        <w:spacing w:line="276" w:lineRule="auto"/>
      </w:pPr>
      <w:r w:rsidRPr="002940E5">
        <w:t xml:space="preserve">Ukoliko iznad navedena Izjava o kriteriju za odabir ekonomski najpovoljnije ponude ne bude dostavljena u ponudi, smatrat će se da ponuditelj nudi minimalnu duljinu trajanja jamstvenog roka jamstva za otklanjanje nedostataka te će ponuda ostvariti 0 bodova po predmetnom kriteriju. </w:t>
      </w:r>
    </w:p>
    <w:p w14:paraId="1A8DFAEF" w14:textId="53E05A1F" w:rsidR="00AE6144" w:rsidRDefault="00AE6144" w:rsidP="00963071">
      <w:pPr>
        <w:spacing w:line="276" w:lineRule="auto"/>
      </w:pPr>
    </w:p>
    <w:p w14:paraId="16642822" w14:textId="77777777" w:rsidR="00344B4F" w:rsidRDefault="00344B4F" w:rsidP="00963071">
      <w:pPr>
        <w:spacing w:line="276" w:lineRule="auto"/>
        <w:rPr>
          <w:b/>
          <w:bCs/>
          <w:highlight w:val="green"/>
        </w:rPr>
      </w:pPr>
    </w:p>
    <w:p w14:paraId="011F1FDD" w14:textId="6884AFE6" w:rsidR="00625B96" w:rsidRDefault="00625B96" w:rsidP="00963071">
      <w:pPr>
        <w:shd w:val="clear" w:color="auto" w:fill="D0CECE" w:themeFill="background2" w:themeFillShade="E6"/>
        <w:spacing w:line="276" w:lineRule="auto"/>
        <w:rPr>
          <w:b/>
          <w:bCs/>
        </w:rPr>
      </w:pPr>
      <w:r w:rsidRPr="00EC76FE">
        <w:rPr>
          <w:b/>
          <w:bCs/>
        </w:rPr>
        <w:t>6.2.</w:t>
      </w:r>
      <w:r w:rsidR="00681908">
        <w:rPr>
          <w:b/>
          <w:bCs/>
        </w:rPr>
        <w:t>2</w:t>
      </w:r>
      <w:r w:rsidRPr="00EC76FE">
        <w:rPr>
          <w:b/>
          <w:bCs/>
        </w:rPr>
        <w:t xml:space="preserve">. </w:t>
      </w:r>
      <w:r w:rsidR="004100EC" w:rsidRPr="002940E5">
        <w:rPr>
          <w:b/>
          <w:bCs/>
        </w:rPr>
        <w:t>G</w:t>
      </w:r>
      <w:r w:rsidR="004100EC">
        <w:rPr>
          <w:b/>
          <w:bCs/>
        </w:rPr>
        <w:t>RUPA</w:t>
      </w:r>
      <w:r w:rsidR="004100EC" w:rsidRPr="00EC76FE" w:rsidDel="004100EC">
        <w:rPr>
          <w:b/>
          <w:bCs/>
        </w:rPr>
        <w:t xml:space="preserve"> </w:t>
      </w:r>
      <w:r w:rsidRPr="00EC76FE">
        <w:rPr>
          <w:b/>
          <w:bCs/>
        </w:rPr>
        <w:t xml:space="preserve"> </w:t>
      </w:r>
      <w:r w:rsidR="00A365B9">
        <w:rPr>
          <w:b/>
          <w:bCs/>
        </w:rPr>
        <w:t>2</w:t>
      </w:r>
      <w:r w:rsidRPr="00EC76FE">
        <w:rPr>
          <w:b/>
          <w:bCs/>
        </w:rPr>
        <w:t xml:space="preserve">. </w:t>
      </w:r>
      <w:r w:rsidR="00A90E3A">
        <w:rPr>
          <w:b/>
          <w:bCs/>
        </w:rPr>
        <w:t>Strecheri</w:t>
      </w:r>
    </w:p>
    <w:p w14:paraId="22160806" w14:textId="77777777" w:rsidR="00625B96" w:rsidRPr="00181D19" w:rsidRDefault="00625B96" w:rsidP="00963071">
      <w:pPr>
        <w:spacing w:line="276" w:lineRule="auto"/>
      </w:pPr>
      <w:r w:rsidRPr="00181D19">
        <w:rPr>
          <w:u w:val="single"/>
        </w:rPr>
        <w:t>Kriteriji odabira i njihov relativni značaj prikazani su u tablici</w:t>
      </w:r>
      <w:r w:rsidRPr="00181D19">
        <w:t xml:space="preserv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9"/>
        <w:gridCol w:w="1953"/>
        <w:gridCol w:w="1763"/>
      </w:tblGrid>
      <w:tr w:rsidR="00625B96" w:rsidRPr="00181D19" w14:paraId="5100A078" w14:textId="77777777" w:rsidTr="00A60E04">
        <w:trPr>
          <w:trHeight w:val="321"/>
          <w:jc w:val="center"/>
        </w:trPr>
        <w:tc>
          <w:tcPr>
            <w:tcW w:w="54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23EA480" w14:textId="77777777" w:rsidR="00625B96" w:rsidRPr="00181D19" w:rsidRDefault="00625B96" w:rsidP="00963071">
            <w:pPr>
              <w:spacing w:line="276" w:lineRule="auto"/>
              <w:jc w:val="center"/>
              <w:rPr>
                <w:b/>
              </w:rPr>
            </w:pPr>
            <w:r w:rsidRPr="00181D19">
              <w:rPr>
                <w:b/>
              </w:rPr>
              <w:t>Kriterij</w:t>
            </w:r>
          </w:p>
        </w:tc>
        <w:tc>
          <w:tcPr>
            <w:tcW w:w="195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398B11" w14:textId="77777777" w:rsidR="00625B96" w:rsidRPr="00181D19" w:rsidRDefault="00625B96" w:rsidP="00963071">
            <w:pPr>
              <w:spacing w:line="276" w:lineRule="auto"/>
              <w:jc w:val="center"/>
              <w:rPr>
                <w:b/>
              </w:rPr>
            </w:pPr>
            <w:r w:rsidRPr="00181D19">
              <w:rPr>
                <w:b/>
              </w:rPr>
              <w:t>Maksimalni broj bodova</w:t>
            </w:r>
          </w:p>
        </w:tc>
        <w:tc>
          <w:tcPr>
            <w:tcW w:w="1763" w:type="dxa"/>
            <w:tcBorders>
              <w:top w:val="single" w:sz="4" w:space="0" w:color="auto"/>
              <w:left w:val="single" w:sz="4" w:space="0" w:color="auto"/>
              <w:bottom w:val="single" w:sz="4" w:space="0" w:color="auto"/>
              <w:right w:val="single" w:sz="4" w:space="0" w:color="auto"/>
            </w:tcBorders>
            <w:shd w:val="clear" w:color="auto" w:fill="D9D9D9"/>
            <w:hideMark/>
          </w:tcPr>
          <w:p w14:paraId="5298F520" w14:textId="77777777" w:rsidR="00625B96" w:rsidRPr="00181D19" w:rsidRDefault="00625B96" w:rsidP="00963071">
            <w:pPr>
              <w:spacing w:line="276" w:lineRule="auto"/>
              <w:jc w:val="center"/>
              <w:rPr>
                <w:b/>
              </w:rPr>
            </w:pPr>
            <w:r w:rsidRPr="00181D19">
              <w:rPr>
                <w:b/>
              </w:rPr>
              <w:t>Relativni ponder</w:t>
            </w:r>
          </w:p>
        </w:tc>
      </w:tr>
      <w:tr w:rsidR="00625B96" w:rsidRPr="00181D19" w14:paraId="24F2C955" w14:textId="77777777" w:rsidTr="00A60E04">
        <w:trPr>
          <w:trHeight w:val="332"/>
          <w:jc w:val="center"/>
        </w:trPr>
        <w:tc>
          <w:tcPr>
            <w:tcW w:w="5419" w:type="dxa"/>
            <w:tcBorders>
              <w:top w:val="single" w:sz="4" w:space="0" w:color="auto"/>
              <w:left w:val="single" w:sz="4" w:space="0" w:color="auto"/>
              <w:bottom w:val="single" w:sz="4" w:space="0" w:color="auto"/>
              <w:right w:val="single" w:sz="4" w:space="0" w:color="auto"/>
            </w:tcBorders>
            <w:hideMark/>
          </w:tcPr>
          <w:p w14:paraId="2018FF40" w14:textId="77777777" w:rsidR="00625B96" w:rsidRPr="00181D19" w:rsidRDefault="00625B96" w:rsidP="00963071">
            <w:pPr>
              <w:spacing w:line="276" w:lineRule="auto"/>
            </w:pPr>
            <w:r>
              <w:t>1.</w:t>
            </w:r>
            <w:r w:rsidRPr="00181D19">
              <w:t xml:space="preserve"> Cijena ponude - C</w:t>
            </w:r>
          </w:p>
        </w:tc>
        <w:tc>
          <w:tcPr>
            <w:tcW w:w="1953" w:type="dxa"/>
            <w:tcBorders>
              <w:top w:val="single" w:sz="4" w:space="0" w:color="auto"/>
              <w:left w:val="single" w:sz="4" w:space="0" w:color="auto"/>
              <w:bottom w:val="single" w:sz="4" w:space="0" w:color="auto"/>
              <w:right w:val="single" w:sz="4" w:space="0" w:color="auto"/>
            </w:tcBorders>
            <w:hideMark/>
          </w:tcPr>
          <w:p w14:paraId="7A05040D" w14:textId="641529D8" w:rsidR="00625B96" w:rsidRPr="00181D19" w:rsidRDefault="00F225CA" w:rsidP="00963071">
            <w:pPr>
              <w:spacing w:line="276" w:lineRule="auto"/>
              <w:jc w:val="center"/>
            </w:pPr>
            <w:r>
              <w:t>75</w:t>
            </w:r>
          </w:p>
        </w:tc>
        <w:tc>
          <w:tcPr>
            <w:tcW w:w="1763" w:type="dxa"/>
            <w:tcBorders>
              <w:top w:val="single" w:sz="4" w:space="0" w:color="auto"/>
              <w:left w:val="single" w:sz="4" w:space="0" w:color="auto"/>
              <w:bottom w:val="single" w:sz="4" w:space="0" w:color="auto"/>
              <w:right w:val="single" w:sz="4" w:space="0" w:color="auto"/>
            </w:tcBorders>
            <w:hideMark/>
          </w:tcPr>
          <w:p w14:paraId="2D7963B4" w14:textId="1AF3252E" w:rsidR="00625B96" w:rsidRPr="00181D19" w:rsidRDefault="00F225CA" w:rsidP="00963071">
            <w:pPr>
              <w:spacing w:line="276" w:lineRule="auto"/>
              <w:jc w:val="center"/>
            </w:pPr>
            <w:r>
              <w:t>75</w:t>
            </w:r>
            <w:r w:rsidR="00625B96" w:rsidRPr="00181D19">
              <w:t>%</w:t>
            </w:r>
          </w:p>
        </w:tc>
      </w:tr>
      <w:tr w:rsidR="00625B96" w:rsidRPr="00181D19" w14:paraId="173F0D71" w14:textId="77777777" w:rsidTr="00A60E04">
        <w:trPr>
          <w:trHeight w:val="325"/>
          <w:jc w:val="center"/>
        </w:trPr>
        <w:tc>
          <w:tcPr>
            <w:tcW w:w="5419" w:type="dxa"/>
            <w:tcBorders>
              <w:top w:val="single" w:sz="4" w:space="0" w:color="auto"/>
              <w:left w:val="single" w:sz="4" w:space="0" w:color="auto"/>
              <w:bottom w:val="single" w:sz="4" w:space="0" w:color="auto"/>
              <w:right w:val="single" w:sz="4" w:space="0" w:color="auto"/>
            </w:tcBorders>
            <w:hideMark/>
          </w:tcPr>
          <w:p w14:paraId="11228CA9" w14:textId="7CE603CA" w:rsidR="00625B96" w:rsidRPr="00181D19" w:rsidRDefault="00625B96" w:rsidP="00963071">
            <w:pPr>
              <w:spacing w:line="276" w:lineRule="auto"/>
            </w:pPr>
            <w:r>
              <w:t>2.</w:t>
            </w:r>
            <w:r w:rsidRPr="00181D19">
              <w:t xml:space="preserve"> </w:t>
            </w:r>
            <w:r w:rsidR="00844831">
              <w:t>Rok isporuke</w:t>
            </w:r>
            <w:r w:rsidRPr="00181D19">
              <w:t xml:space="preserve"> - J</w:t>
            </w:r>
          </w:p>
        </w:tc>
        <w:tc>
          <w:tcPr>
            <w:tcW w:w="1953" w:type="dxa"/>
            <w:tcBorders>
              <w:top w:val="single" w:sz="4" w:space="0" w:color="auto"/>
              <w:left w:val="single" w:sz="4" w:space="0" w:color="auto"/>
              <w:bottom w:val="single" w:sz="4" w:space="0" w:color="auto"/>
              <w:right w:val="single" w:sz="4" w:space="0" w:color="auto"/>
            </w:tcBorders>
            <w:hideMark/>
          </w:tcPr>
          <w:p w14:paraId="757AED82" w14:textId="1F2C516C" w:rsidR="00625B96" w:rsidRPr="00181D19" w:rsidRDefault="00844831" w:rsidP="00963071">
            <w:pPr>
              <w:spacing w:line="276" w:lineRule="auto"/>
              <w:jc w:val="center"/>
            </w:pPr>
            <w:r>
              <w:t>25</w:t>
            </w:r>
          </w:p>
        </w:tc>
        <w:tc>
          <w:tcPr>
            <w:tcW w:w="1763" w:type="dxa"/>
            <w:tcBorders>
              <w:top w:val="single" w:sz="4" w:space="0" w:color="auto"/>
              <w:left w:val="single" w:sz="4" w:space="0" w:color="auto"/>
              <w:bottom w:val="single" w:sz="4" w:space="0" w:color="auto"/>
              <w:right w:val="single" w:sz="4" w:space="0" w:color="auto"/>
            </w:tcBorders>
            <w:hideMark/>
          </w:tcPr>
          <w:p w14:paraId="07F68453" w14:textId="023C6B96" w:rsidR="00625B96" w:rsidRPr="00181D19" w:rsidRDefault="00844831" w:rsidP="00963071">
            <w:pPr>
              <w:spacing w:line="276" w:lineRule="auto"/>
              <w:jc w:val="center"/>
            </w:pPr>
            <w:r>
              <w:t>25</w:t>
            </w:r>
            <w:r w:rsidR="00625B96" w:rsidRPr="00181D19">
              <w:t>%</w:t>
            </w:r>
          </w:p>
        </w:tc>
      </w:tr>
      <w:tr w:rsidR="00625B96" w:rsidRPr="00181D19" w14:paraId="5485F5F4" w14:textId="77777777" w:rsidTr="00A60E04">
        <w:trPr>
          <w:trHeight w:val="189"/>
          <w:jc w:val="center"/>
        </w:trPr>
        <w:tc>
          <w:tcPr>
            <w:tcW w:w="5419" w:type="dxa"/>
            <w:tcBorders>
              <w:top w:val="single" w:sz="4" w:space="0" w:color="auto"/>
              <w:left w:val="single" w:sz="4" w:space="0" w:color="auto"/>
              <w:bottom w:val="single" w:sz="4" w:space="0" w:color="auto"/>
              <w:right w:val="single" w:sz="4" w:space="0" w:color="auto"/>
            </w:tcBorders>
            <w:hideMark/>
          </w:tcPr>
          <w:p w14:paraId="68F35EBF" w14:textId="77777777" w:rsidR="00625B96" w:rsidRPr="00181D19" w:rsidRDefault="00625B96" w:rsidP="00963071">
            <w:pPr>
              <w:spacing w:line="276" w:lineRule="auto"/>
              <w:jc w:val="right"/>
              <w:rPr>
                <w:b/>
              </w:rPr>
            </w:pPr>
            <w:r>
              <w:rPr>
                <w:b/>
              </w:rPr>
              <w:t>Ukupno m</w:t>
            </w:r>
            <w:r w:rsidRPr="00181D19">
              <w:rPr>
                <w:b/>
              </w:rPr>
              <w:t>aksimalni broj bodova</w:t>
            </w:r>
          </w:p>
        </w:tc>
        <w:tc>
          <w:tcPr>
            <w:tcW w:w="1953" w:type="dxa"/>
            <w:tcBorders>
              <w:top w:val="single" w:sz="4" w:space="0" w:color="auto"/>
              <w:left w:val="single" w:sz="4" w:space="0" w:color="auto"/>
              <w:bottom w:val="single" w:sz="4" w:space="0" w:color="auto"/>
              <w:right w:val="single" w:sz="4" w:space="0" w:color="auto"/>
            </w:tcBorders>
            <w:hideMark/>
          </w:tcPr>
          <w:p w14:paraId="5B86B627" w14:textId="77777777" w:rsidR="00625B96" w:rsidRPr="00181D19" w:rsidRDefault="00625B96" w:rsidP="00963071">
            <w:pPr>
              <w:spacing w:line="276" w:lineRule="auto"/>
              <w:jc w:val="center"/>
              <w:rPr>
                <w:b/>
              </w:rPr>
            </w:pPr>
            <w:r w:rsidRPr="00181D19">
              <w:rPr>
                <w:b/>
              </w:rPr>
              <w:t>100</w:t>
            </w:r>
          </w:p>
        </w:tc>
        <w:tc>
          <w:tcPr>
            <w:tcW w:w="1763" w:type="dxa"/>
            <w:tcBorders>
              <w:top w:val="single" w:sz="4" w:space="0" w:color="auto"/>
              <w:left w:val="single" w:sz="4" w:space="0" w:color="auto"/>
              <w:bottom w:val="single" w:sz="4" w:space="0" w:color="auto"/>
              <w:right w:val="single" w:sz="4" w:space="0" w:color="auto"/>
            </w:tcBorders>
            <w:hideMark/>
          </w:tcPr>
          <w:p w14:paraId="5A06DE2B" w14:textId="77777777" w:rsidR="00625B96" w:rsidRPr="00181D19" w:rsidRDefault="00625B96" w:rsidP="00963071">
            <w:pPr>
              <w:spacing w:line="276" w:lineRule="auto"/>
              <w:jc w:val="center"/>
            </w:pPr>
            <w:r w:rsidRPr="00181D19">
              <w:t>100%</w:t>
            </w:r>
          </w:p>
        </w:tc>
      </w:tr>
    </w:tbl>
    <w:p w14:paraId="63CE11F6" w14:textId="77777777" w:rsidR="00625B96" w:rsidRPr="00181D19" w:rsidRDefault="00625B96" w:rsidP="00963071">
      <w:pPr>
        <w:spacing w:line="276" w:lineRule="auto"/>
      </w:pPr>
      <w:r>
        <w:t xml:space="preserve">Ekonomski najpovoljnija ponuda je valjana ponuda s ukupno najvećom ocjenom dobivenom zbrojem svih kriterija: U = C + J </w:t>
      </w:r>
    </w:p>
    <w:p w14:paraId="2F89618C" w14:textId="77777777" w:rsidR="002C0EF4" w:rsidRDefault="002C0EF4" w:rsidP="00963071">
      <w:pPr>
        <w:spacing w:line="276" w:lineRule="auto"/>
        <w:rPr>
          <w:b/>
          <w:bCs/>
          <w:u w:val="single"/>
        </w:rPr>
      </w:pPr>
    </w:p>
    <w:p w14:paraId="7393EF11" w14:textId="7831F4CD" w:rsidR="00625B96" w:rsidRPr="00181D19" w:rsidRDefault="00625B96" w:rsidP="00963071">
      <w:pPr>
        <w:spacing w:line="276" w:lineRule="auto"/>
        <w:rPr>
          <w:u w:val="single"/>
        </w:rPr>
      </w:pPr>
      <w:r w:rsidRPr="00963071">
        <w:rPr>
          <w:b/>
          <w:bCs/>
          <w:u w:val="single"/>
        </w:rPr>
        <w:t xml:space="preserve">1. </w:t>
      </w:r>
      <w:r w:rsidRPr="00BF26D1">
        <w:rPr>
          <w:b/>
          <w:bCs/>
          <w:u w:val="single"/>
        </w:rPr>
        <w:t>Cjenovni</w:t>
      </w:r>
      <w:r w:rsidRPr="00181D19">
        <w:rPr>
          <w:b/>
          <w:u w:val="single"/>
        </w:rPr>
        <w:t xml:space="preserve"> kriterij - C</w:t>
      </w:r>
    </w:p>
    <w:p w14:paraId="0D47642D" w14:textId="62F81AAE" w:rsidR="00625B96" w:rsidRDefault="00625B96" w:rsidP="00963071">
      <w:pPr>
        <w:spacing w:line="276" w:lineRule="auto"/>
      </w:pPr>
      <w:r>
        <w:t xml:space="preserve">Naručitelj kao jedan od kriterija za odabir ekonomski najpovoljnije ponude određuje cijenu ponude. Maksimalan broj bodova koji ponuda može dobiti po ovom kriteriju iznosi </w:t>
      </w:r>
      <w:r w:rsidR="00F225CA">
        <w:t xml:space="preserve">75 </w:t>
      </w:r>
      <w:r>
        <w:t>(</w:t>
      </w:r>
      <w:r w:rsidR="00E33012">
        <w:t>sedamdeset</w:t>
      </w:r>
      <w:r w:rsidR="00F225CA">
        <w:t>pet</w:t>
      </w:r>
      <w:r>
        <w:t>) bodova.</w:t>
      </w:r>
    </w:p>
    <w:p w14:paraId="06DAD5B6" w14:textId="77777777" w:rsidR="00625B96" w:rsidRPr="00181D19" w:rsidRDefault="00625B96" w:rsidP="00963071">
      <w:pPr>
        <w:spacing w:line="276" w:lineRule="auto"/>
      </w:pPr>
      <w:r>
        <w:t>Valjana ponuda s najnižom cijenom dobit će  maksimalan broj bodova, a svaka druga razmjerno manji broj bodova prema slijedećoj formuli:</w:t>
      </w:r>
    </w:p>
    <w:p w14:paraId="144565E9" w14:textId="3E8F09D9" w:rsidR="00625B96" w:rsidRPr="00181D19" w:rsidRDefault="00625B96" w:rsidP="00963071">
      <w:pPr>
        <w:pStyle w:val="Odlomakpopisa"/>
        <w:spacing w:line="276" w:lineRule="auto"/>
        <w:ind w:left="1069"/>
        <w:jc w:val="center"/>
        <w:rPr>
          <w:b/>
        </w:rPr>
      </w:pPr>
      <w:r w:rsidRPr="00181D19">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Pr="00181D19">
        <w:rPr>
          <w:b/>
        </w:rPr>
        <w:t>*</w:t>
      </w:r>
      <w:r w:rsidR="00F225CA">
        <w:rPr>
          <w:b/>
          <w:lang w:val="hr-HR"/>
        </w:rPr>
        <w:t>75</w:t>
      </w:r>
      <w:r w:rsidR="00F225CA" w:rsidRPr="00181D19">
        <w:rPr>
          <w:b/>
        </w:rPr>
        <w:t xml:space="preserve">  </w:t>
      </w:r>
    </w:p>
    <w:p w14:paraId="4563575D" w14:textId="77777777" w:rsidR="00625B96" w:rsidRPr="00181D19" w:rsidRDefault="00625B96" w:rsidP="00963071">
      <w:pPr>
        <w:pStyle w:val="Odlomakpopisa"/>
        <w:spacing w:line="276" w:lineRule="auto"/>
        <w:ind w:left="1069"/>
      </w:pPr>
    </w:p>
    <w:p w14:paraId="0F1B5BB6" w14:textId="77777777" w:rsidR="00625B96" w:rsidRPr="00E70309" w:rsidRDefault="00625B96" w:rsidP="00963071">
      <w:pPr>
        <w:spacing w:line="276" w:lineRule="auto"/>
      </w:pPr>
      <w:r w:rsidRPr="00E70309">
        <w:t>C</w:t>
      </w:r>
      <w:r>
        <w:t xml:space="preserve"> </w:t>
      </w:r>
      <w:r w:rsidRPr="00E70309">
        <w:t xml:space="preserve">- broj bodova ostvaren na temelju </w:t>
      </w:r>
      <w:r>
        <w:t xml:space="preserve">kriterija </w:t>
      </w:r>
      <w:r w:rsidRPr="00E70309">
        <w:t>cijene promatrane ponude</w:t>
      </w:r>
    </w:p>
    <w:p w14:paraId="279A0F30" w14:textId="409312D2" w:rsidR="00625B96" w:rsidRPr="00E70309" w:rsidRDefault="00625B96" w:rsidP="00963071">
      <w:pPr>
        <w:spacing w:line="276" w:lineRule="auto"/>
      </w:pPr>
      <w:r w:rsidRPr="00E70309">
        <w:t>CN</w:t>
      </w:r>
      <w:r>
        <w:t xml:space="preserve"> </w:t>
      </w:r>
      <w:r w:rsidRPr="00E70309">
        <w:t>- najniža cijena ponude u postupku nabave</w:t>
      </w:r>
      <w:r>
        <w:t xml:space="preserve"> za Grupu </w:t>
      </w:r>
      <w:r w:rsidR="00A365B9">
        <w:t>2</w:t>
      </w:r>
    </w:p>
    <w:p w14:paraId="5C457582" w14:textId="1456F53F" w:rsidR="00625B96" w:rsidRPr="00E70309" w:rsidRDefault="00625B96" w:rsidP="00963071">
      <w:pPr>
        <w:spacing w:line="276" w:lineRule="auto"/>
      </w:pPr>
      <w:r w:rsidRPr="00E70309">
        <w:t>CP - cijena ponude koja se ocjenjuje</w:t>
      </w:r>
      <w:r>
        <w:t xml:space="preserve"> za Grupu </w:t>
      </w:r>
      <w:r w:rsidR="00A365B9">
        <w:t>2</w:t>
      </w:r>
    </w:p>
    <w:p w14:paraId="6FB9EA98" w14:textId="24B418BA" w:rsidR="00625B96" w:rsidRPr="00181D19" w:rsidRDefault="00F225CA" w:rsidP="00963071">
      <w:pPr>
        <w:spacing w:line="276" w:lineRule="auto"/>
      </w:pPr>
      <w:r>
        <w:t>75</w:t>
      </w:r>
      <w:r w:rsidRPr="002940E5">
        <w:t xml:space="preserve"> </w:t>
      </w:r>
      <w:r w:rsidR="00625B96" w:rsidRPr="002940E5">
        <w:t xml:space="preserve">- najviši ostvarivi broj bodova na temelju kriterija cijene za Grupu </w:t>
      </w:r>
      <w:r w:rsidR="00A365B9">
        <w:t>2</w:t>
      </w:r>
    </w:p>
    <w:p w14:paraId="4A69B869" w14:textId="77777777" w:rsidR="00625B96" w:rsidRPr="00181D19" w:rsidRDefault="00625B96" w:rsidP="00963071">
      <w:pPr>
        <w:pStyle w:val="Odlomakpopisa"/>
        <w:spacing w:after="0" w:line="276" w:lineRule="auto"/>
      </w:pPr>
    </w:p>
    <w:p w14:paraId="54D48343" w14:textId="2C256F03" w:rsidR="00625B96" w:rsidRPr="002940E5" w:rsidRDefault="00625B96" w:rsidP="00963071">
      <w:pPr>
        <w:spacing w:line="276" w:lineRule="auto"/>
        <w:rPr>
          <w:b/>
          <w:u w:val="single"/>
        </w:rPr>
      </w:pPr>
      <w:r>
        <w:rPr>
          <w:b/>
          <w:u w:val="single"/>
        </w:rPr>
        <w:t xml:space="preserve">2. </w:t>
      </w:r>
      <w:r w:rsidR="00EA5A44">
        <w:rPr>
          <w:b/>
          <w:u w:val="single"/>
        </w:rPr>
        <w:t>Rok isporuke</w:t>
      </w:r>
      <w:r w:rsidRPr="002940E5">
        <w:rPr>
          <w:b/>
          <w:u w:val="single"/>
        </w:rPr>
        <w:t xml:space="preserve"> – J</w:t>
      </w:r>
    </w:p>
    <w:p w14:paraId="77BC897D" w14:textId="6F837429" w:rsidR="00625B96" w:rsidRDefault="00625B96" w:rsidP="00963071">
      <w:pPr>
        <w:spacing w:line="276" w:lineRule="auto"/>
      </w:pPr>
      <w:r>
        <w:t xml:space="preserve">Maksimalan broj bodova koji ponuda može ostvariti na temelju ovog kriterija iznosi </w:t>
      </w:r>
      <w:r w:rsidR="00A73BA0">
        <w:t xml:space="preserve">25 </w:t>
      </w:r>
      <w:r>
        <w:t>(</w:t>
      </w:r>
      <w:r w:rsidR="00A73BA0">
        <w:t>dvadesetpet</w:t>
      </w:r>
      <w:r>
        <w:t xml:space="preserve">) bodova. </w:t>
      </w:r>
    </w:p>
    <w:p w14:paraId="139D3B30" w14:textId="2EB428E2" w:rsidR="00625B96" w:rsidRDefault="00B61C4E" w:rsidP="00963071">
      <w:pPr>
        <w:spacing w:line="276" w:lineRule="auto"/>
      </w:pPr>
      <w:r>
        <w:t>Rok isporuke Strechera</w:t>
      </w:r>
      <w:r w:rsidR="00625B96">
        <w:t xml:space="preserve"> bodovat će se na sljedeći način: </w:t>
      </w:r>
    </w:p>
    <w:p w14:paraId="11F44A1A" w14:textId="77777777" w:rsidR="00625B96" w:rsidRDefault="00625B96" w:rsidP="00963071">
      <w:pPr>
        <w:pStyle w:val="Odlomakpopisa"/>
        <w:spacing w:line="276" w:lineRule="auto"/>
        <w:ind w:left="64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1"/>
        <w:gridCol w:w="3127"/>
      </w:tblGrid>
      <w:tr w:rsidR="00625B96" w14:paraId="0352A49D" w14:textId="77777777" w:rsidTr="00A60E04">
        <w:trPr>
          <w:trHeight w:val="419"/>
          <w:jc w:val="center"/>
        </w:trPr>
        <w:tc>
          <w:tcPr>
            <w:tcW w:w="4491" w:type="dxa"/>
            <w:tcBorders>
              <w:top w:val="single" w:sz="4" w:space="0" w:color="auto"/>
              <w:left w:val="single" w:sz="4" w:space="0" w:color="auto"/>
              <w:bottom w:val="single" w:sz="4" w:space="0" w:color="auto"/>
              <w:right w:val="single" w:sz="4" w:space="0" w:color="auto"/>
            </w:tcBorders>
            <w:shd w:val="clear" w:color="auto" w:fill="D9D9D9"/>
            <w:hideMark/>
          </w:tcPr>
          <w:p w14:paraId="63CB7A9F" w14:textId="50913D05" w:rsidR="00625B96" w:rsidRPr="00F169EF" w:rsidRDefault="00625B96" w:rsidP="00963071">
            <w:pPr>
              <w:pStyle w:val="Odlomakpopisa"/>
              <w:spacing w:line="276" w:lineRule="auto"/>
              <w:ind w:left="171"/>
              <w:rPr>
                <w:b/>
                <w:lang w:val="hr-HR"/>
              </w:rPr>
            </w:pPr>
            <w:r>
              <w:rPr>
                <w:b/>
              </w:rPr>
              <w:t xml:space="preserve">1. </w:t>
            </w:r>
            <w:r w:rsidR="00096DB7" w:rsidRPr="00096DB7">
              <w:rPr>
                <w:b/>
              </w:rPr>
              <w:t>STRECHERI</w:t>
            </w:r>
            <w:r w:rsidR="00096DB7">
              <w:rPr>
                <w:b/>
                <w:lang w:val="hr-HR"/>
              </w:rPr>
              <w:t>:</w:t>
            </w:r>
            <w:r w:rsidR="00096DB7" w:rsidRPr="00096DB7" w:rsidDel="00096DB7">
              <w:rPr>
                <w:b/>
              </w:rPr>
              <w:t xml:space="preserve"> </w:t>
            </w:r>
            <w:r>
              <w:rPr>
                <w:b/>
              </w:rPr>
              <w:t xml:space="preserve">ponuđena </w:t>
            </w:r>
            <w:r w:rsidR="00BA1B6F">
              <w:rPr>
                <w:b/>
                <w:lang w:val="hr-HR"/>
              </w:rPr>
              <w:t>rok isporuke</w:t>
            </w:r>
          </w:p>
        </w:tc>
        <w:tc>
          <w:tcPr>
            <w:tcW w:w="3127" w:type="dxa"/>
            <w:tcBorders>
              <w:top w:val="single" w:sz="4" w:space="0" w:color="auto"/>
              <w:left w:val="single" w:sz="4" w:space="0" w:color="auto"/>
              <w:bottom w:val="single" w:sz="4" w:space="0" w:color="auto"/>
              <w:right w:val="single" w:sz="4" w:space="0" w:color="auto"/>
            </w:tcBorders>
            <w:shd w:val="clear" w:color="auto" w:fill="D9D9D9"/>
            <w:hideMark/>
          </w:tcPr>
          <w:p w14:paraId="102C01ED" w14:textId="77777777" w:rsidR="00625B96" w:rsidRDefault="00625B96" w:rsidP="00963071">
            <w:pPr>
              <w:pStyle w:val="Odlomakpopisa"/>
              <w:spacing w:line="276" w:lineRule="auto"/>
              <w:ind w:left="644"/>
              <w:rPr>
                <w:b/>
              </w:rPr>
            </w:pPr>
            <w:r>
              <w:rPr>
                <w:b/>
              </w:rPr>
              <w:t>Broj bodova</w:t>
            </w:r>
          </w:p>
        </w:tc>
      </w:tr>
      <w:tr w:rsidR="00625B96" w14:paraId="05D11CDF" w14:textId="77777777" w:rsidTr="00A60E04">
        <w:trPr>
          <w:trHeight w:val="426"/>
          <w:jc w:val="center"/>
        </w:trPr>
        <w:tc>
          <w:tcPr>
            <w:tcW w:w="4491" w:type="dxa"/>
            <w:tcBorders>
              <w:top w:val="single" w:sz="4" w:space="0" w:color="auto"/>
              <w:left w:val="single" w:sz="4" w:space="0" w:color="auto"/>
              <w:bottom w:val="single" w:sz="4" w:space="0" w:color="auto"/>
              <w:right w:val="single" w:sz="4" w:space="0" w:color="auto"/>
            </w:tcBorders>
            <w:hideMark/>
          </w:tcPr>
          <w:p w14:paraId="1481C167" w14:textId="6EDEB744" w:rsidR="00625B96" w:rsidRPr="002940E5" w:rsidRDefault="00D665C2" w:rsidP="00963071">
            <w:pPr>
              <w:spacing w:line="276" w:lineRule="auto"/>
            </w:pPr>
            <w:r>
              <w:rPr>
                <w:b/>
                <w:bCs/>
                <w:i/>
                <w:iCs/>
                <w:u w:val="single"/>
              </w:rPr>
              <w:t>Od 16 dana do 21 dana od potpisa ugovora</w:t>
            </w:r>
          </w:p>
        </w:tc>
        <w:tc>
          <w:tcPr>
            <w:tcW w:w="3127" w:type="dxa"/>
            <w:tcBorders>
              <w:top w:val="single" w:sz="4" w:space="0" w:color="auto"/>
              <w:left w:val="single" w:sz="4" w:space="0" w:color="auto"/>
              <w:bottom w:val="single" w:sz="4" w:space="0" w:color="auto"/>
              <w:right w:val="single" w:sz="4" w:space="0" w:color="auto"/>
            </w:tcBorders>
            <w:hideMark/>
          </w:tcPr>
          <w:p w14:paraId="50E53FE5" w14:textId="77777777" w:rsidR="00625B96" w:rsidRDefault="00625B96" w:rsidP="00963071">
            <w:pPr>
              <w:pStyle w:val="Odlomakpopisa"/>
              <w:spacing w:line="276" w:lineRule="auto"/>
              <w:ind w:left="0"/>
              <w:jc w:val="center"/>
            </w:pPr>
            <w:r>
              <w:t>0</w:t>
            </w:r>
          </w:p>
        </w:tc>
      </w:tr>
      <w:tr w:rsidR="00625B96" w14:paraId="43D6C9E7" w14:textId="77777777" w:rsidTr="00A60E04">
        <w:trPr>
          <w:trHeight w:val="419"/>
          <w:jc w:val="center"/>
        </w:trPr>
        <w:tc>
          <w:tcPr>
            <w:tcW w:w="4491" w:type="dxa"/>
            <w:tcBorders>
              <w:top w:val="single" w:sz="4" w:space="0" w:color="auto"/>
              <w:left w:val="single" w:sz="4" w:space="0" w:color="auto"/>
              <w:bottom w:val="single" w:sz="4" w:space="0" w:color="auto"/>
              <w:right w:val="single" w:sz="4" w:space="0" w:color="auto"/>
            </w:tcBorders>
            <w:hideMark/>
          </w:tcPr>
          <w:p w14:paraId="424D40F9" w14:textId="71298C5C" w:rsidR="00625B96" w:rsidRPr="002940E5" w:rsidRDefault="00341256" w:rsidP="00963071">
            <w:pPr>
              <w:spacing w:line="276" w:lineRule="auto"/>
            </w:pPr>
            <w:r>
              <w:rPr>
                <w:b/>
                <w:bCs/>
                <w:i/>
                <w:iCs/>
                <w:u w:val="single"/>
              </w:rPr>
              <w:t>Od 8 dana do 15 dana  od dana potpisa ugovora</w:t>
            </w:r>
          </w:p>
        </w:tc>
        <w:tc>
          <w:tcPr>
            <w:tcW w:w="3127" w:type="dxa"/>
            <w:tcBorders>
              <w:top w:val="single" w:sz="4" w:space="0" w:color="auto"/>
              <w:left w:val="single" w:sz="4" w:space="0" w:color="auto"/>
              <w:bottom w:val="single" w:sz="4" w:space="0" w:color="auto"/>
              <w:right w:val="single" w:sz="4" w:space="0" w:color="auto"/>
            </w:tcBorders>
            <w:hideMark/>
          </w:tcPr>
          <w:p w14:paraId="28C25F82" w14:textId="63C869E0" w:rsidR="00625B96" w:rsidRDefault="00341256" w:rsidP="00963071">
            <w:pPr>
              <w:pStyle w:val="Odlomakpopisa"/>
              <w:spacing w:line="276" w:lineRule="auto"/>
              <w:ind w:left="0"/>
              <w:jc w:val="center"/>
            </w:pPr>
            <w:r>
              <w:rPr>
                <w:lang w:val="hr-HR"/>
              </w:rPr>
              <w:t>1</w:t>
            </w:r>
            <w:r>
              <w:t>0</w:t>
            </w:r>
          </w:p>
        </w:tc>
      </w:tr>
      <w:tr w:rsidR="00625B96" w14:paraId="74D8859B" w14:textId="77777777" w:rsidTr="00A60E04">
        <w:trPr>
          <w:trHeight w:val="419"/>
          <w:jc w:val="center"/>
        </w:trPr>
        <w:tc>
          <w:tcPr>
            <w:tcW w:w="4491" w:type="dxa"/>
            <w:tcBorders>
              <w:top w:val="single" w:sz="4" w:space="0" w:color="auto"/>
              <w:left w:val="single" w:sz="4" w:space="0" w:color="auto"/>
              <w:bottom w:val="single" w:sz="4" w:space="0" w:color="auto"/>
              <w:right w:val="single" w:sz="4" w:space="0" w:color="auto"/>
            </w:tcBorders>
            <w:hideMark/>
          </w:tcPr>
          <w:p w14:paraId="220C8E4B" w14:textId="1A92A56C" w:rsidR="00625B96" w:rsidRPr="00F169EF" w:rsidRDefault="00341256" w:rsidP="00963071">
            <w:pPr>
              <w:spacing w:line="276" w:lineRule="auto"/>
              <w:rPr>
                <w:b/>
                <w:bCs/>
                <w:i/>
                <w:iCs/>
              </w:rPr>
            </w:pPr>
            <w:r w:rsidRPr="00F169EF">
              <w:rPr>
                <w:b/>
                <w:bCs/>
                <w:i/>
                <w:iCs/>
              </w:rPr>
              <w:t>Do 7 dana od dana potpisa ugovora</w:t>
            </w:r>
          </w:p>
        </w:tc>
        <w:tc>
          <w:tcPr>
            <w:tcW w:w="3127" w:type="dxa"/>
            <w:tcBorders>
              <w:top w:val="single" w:sz="4" w:space="0" w:color="auto"/>
              <w:left w:val="single" w:sz="4" w:space="0" w:color="auto"/>
              <w:bottom w:val="single" w:sz="4" w:space="0" w:color="auto"/>
              <w:right w:val="single" w:sz="4" w:space="0" w:color="auto"/>
            </w:tcBorders>
            <w:hideMark/>
          </w:tcPr>
          <w:p w14:paraId="56BB91E3" w14:textId="7B40721D" w:rsidR="00625B96" w:rsidRDefault="00341256" w:rsidP="00963071">
            <w:pPr>
              <w:pStyle w:val="Odlomakpopisa"/>
              <w:spacing w:line="276" w:lineRule="auto"/>
              <w:ind w:left="0"/>
              <w:jc w:val="center"/>
            </w:pPr>
            <w:r>
              <w:rPr>
                <w:lang w:val="hr-HR"/>
              </w:rPr>
              <w:t>25</w:t>
            </w:r>
          </w:p>
        </w:tc>
      </w:tr>
    </w:tbl>
    <w:p w14:paraId="2AFD1394" w14:textId="77777777" w:rsidR="00625B96" w:rsidRDefault="00625B96" w:rsidP="00963071">
      <w:pPr>
        <w:pStyle w:val="Odlomakpopisa"/>
        <w:spacing w:line="276" w:lineRule="auto"/>
        <w:ind w:left="644"/>
      </w:pPr>
    </w:p>
    <w:p w14:paraId="49E4D474" w14:textId="1F1A6541" w:rsidR="00625B96" w:rsidRDefault="00625B96" w:rsidP="00963071">
      <w:pPr>
        <w:pStyle w:val="Odlomakpopisa"/>
        <w:spacing w:line="276" w:lineRule="auto"/>
        <w:ind w:left="0"/>
      </w:pPr>
      <w:r>
        <w:t xml:space="preserve">Za potrebe ocjenjivanja ponuda prema predmetnom kriteriju ponuditelji u ponudi dostavljaju Izjavu o kriteriju za odabir ekonomski najpovoljnije ponude za Grupu </w:t>
      </w:r>
      <w:r w:rsidR="00A365B9">
        <w:rPr>
          <w:lang w:val="hr-HR"/>
        </w:rPr>
        <w:t>2</w:t>
      </w:r>
      <w:r>
        <w:t>, za što može biti korišten Prilog 2.</w:t>
      </w:r>
      <w:r w:rsidR="00A365B9">
        <w:rPr>
          <w:lang w:val="hr-HR"/>
        </w:rPr>
        <w:t>2</w:t>
      </w:r>
      <w:r>
        <w:t xml:space="preserve">. ove Dokumentacije o nabavi ili Izjava u slobodnoj formi koja sadrži informacije potrebne za ocjenu ponude po predmetnom kriteriju. </w:t>
      </w:r>
    </w:p>
    <w:p w14:paraId="6AB74F1D" w14:textId="68304219" w:rsidR="00625B96" w:rsidRDefault="00625B96" w:rsidP="00963071">
      <w:pPr>
        <w:spacing w:line="276" w:lineRule="auto"/>
      </w:pPr>
      <w:r w:rsidRPr="002940E5">
        <w:t xml:space="preserve">Ukoliko iznad navedena Izjava o kriteriju za odabir ekonomski najpovoljnije ponude ne bude dostavljena u ponudi, smatrat će se da ponuditelj nudi </w:t>
      </w:r>
      <w:r w:rsidR="00F74449" w:rsidRPr="002940E5">
        <w:t>m</w:t>
      </w:r>
      <w:r w:rsidR="00F74449">
        <w:t>aksimalni rok isporuke</w:t>
      </w:r>
      <w:r w:rsidRPr="002940E5">
        <w:t xml:space="preserve">te će ponuda ostvariti 0 bodova po predmetnom kriteriju. </w:t>
      </w:r>
    </w:p>
    <w:p w14:paraId="32512957" w14:textId="77777777" w:rsidR="00625B96" w:rsidRPr="00181D19" w:rsidRDefault="00625B96" w:rsidP="00963071">
      <w:pPr>
        <w:spacing w:line="276" w:lineRule="auto"/>
      </w:pPr>
    </w:p>
    <w:p w14:paraId="47C4DA8B" w14:textId="16247C29" w:rsidR="00372E29" w:rsidRPr="00F76503" w:rsidRDefault="00CF0667" w:rsidP="00F169EF">
      <w:pPr>
        <w:pStyle w:val="Naslov2"/>
      </w:pPr>
      <w:bookmarkStart w:id="183" w:name="_Toc143770410"/>
      <w:bookmarkEnd w:id="177"/>
      <w:r w:rsidRPr="00F76503">
        <w:t>6</w:t>
      </w:r>
      <w:r w:rsidR="004E4DB5" w:rsidRPr="00F76503">
        <w:t>.</w:t>
      </w:r>
      <w:r w:rsidR="00DC0BDA">
        <w:t>3</w:t>
      </w:r>
      <w:r w:rsidR="00F76C7E" w:rsidRPr="00F76503">
        <w:t xml:space="preserve">. </w:t>
      </w:r>
      <w:r w:rsidR="00372E29" w:rsidRPr="00F76503">
        <w:t>Jezik i pismo ponude</w:t>
      </w:r>
      <w:bookmarkEnd w:id="183"/>
    </w:p>
    <w:p w14:paraId="3DE728D3" w14:textId="10BBFE4C" w:rsidR="00FB093F" w:rsidRDefault="00FB093F" w:rsidP="00963071">
      <w:pPr>
        <w:spacing w:line="276" w:lineRule="auto"/>
      </w:pPr>
      <w:bookmarkStart w:id="184" w:name="_Toc461013758"/>
      <w:bookmarkStart w:id="185" w:name="_Toc474478071"/>
      <w:bookmarkStart w:id="186" w:name="_Toc474751471"/>
      <w:bookmarkStart w:id="187" w:name="_Toc474751526"/>
      <w:bookmarkStart w:id="188" w:name="_Toc474751580"/>
      <w:r>
        <w:t>U slučaju svih grupa nabave ponuda se zajedno s pripadajućom dokumentacijom izrađuje na hrvatskom jeziku i latiničnom pismu. Određeni dijelovi mogu biti i na drugom jeziku, ali se u tom slučaju obavezno prilaže prijevod na hrvatski jezik. Iznimno je moguće navesti pojmove, nazive projekata ili publikacija i sl. na stranom jeziku te koristiti međunarodno priznat izričaj, odnosno tzv. internacionalizme, tuđe riječi i prilagođenice.</w:t>
      </w:r>
    </w:p>
    <w:p w14:paraId="6600F29E" w14:textId="358B5359" w:rsidR="000B6EA9" w:rsidRDefault="00FB093F" w:rsidP="00963071">
      <w:pPr>
        <w:spacing w:line="276" w:lineRule="auto"/>
      </w:pPr>
      <w:r>
        <w:t>U slučaju da dostavljeni (neovjereni) prijevod ostavlja dvojbe i nejasnoće koje sprečavaju naručitelja u donošenju nedvojbene odluke o presudnoj činjenici o kojoj može ovisiti meritum odluke o odabiru (poništenju), tada se smatra prikladnim, primjenom odredbe članka 263., st</w:t>
      </w:r>
      <w:r w:rsidR="008350E0">
        <w:t>avka</w:t>
      </w:r>
      <w:r>
        <w:t xml:space="preserve"> 2 ZJN 2016 u svrhu pojašnjenja i nadopune zatražiti dostavu ovjerenog prijevoda isprava i potvrda taksativno navedenih u čl</w:t>
      </w:r>
      <w:r w:rsidR="000F13A3">
        <w:t>anku</w:t>
      </w:r>
      <w:r>
        <w:t xml:space="preserve"> 265. ZJN 2016.</w:t>
      </w:r>
    </w:p>
    <w:p w14:paraId="1F374AF8" w14:textId="77777777" w:rsidR="00B849A1" w:rsidRPr="009627A6" w:rsidRDefault="00B849A1" w:rsidP="00963071">
      <w:pPr>
        <w:spacing w:line="276" w:lineRule="auto"/>
      </w:pPr>
    </w:p>
    <w:p w14:paraId="4D68755C" w14:textId="63EEE199" w:rsidR="004E4DB5" w:rsidRPr="00F76503" w:rsidRDefault="00CF0667" w:rsidP="00F169EF">
      <w:pPr>
        <w:pStyle w:val="Naslov2"/>
      </w:pPr>
      <w:bookmarkStart w:id="189" w:name="_Toc143770411"/>
      <w:r w:rsidRPr="00F76503">
        <w:t>6</w:t>
      </w:r>
      <w:r w:rsidR="00372E29" w:rsidRPr="00F76503">
        <w:t>.</w:t>
      </w:r>
      <w:r w:rsidR="00DC0BDA">
        <w:t>4</w:t>
      </w:r>
      <w:r w:rsidR="00372E29" w:rsidRPr="00F76503">
        <w:t xml:space="preserve">. </w:t>
      </w:r>
      <w:bookmarkEnd w:id="184"/>
      <w:bookmarkEnd w:id="185"/>
      <w:bookmarkEnd w:id="186"/>
      <w:bookmarkEnd w:id="187"/>
      <w:bookmarkEnd w:id="188"/>
      <w:r w:rsidR="00F76C7E" w:rsidRPr="00F76503">
        <w:t>Rok valjan</w:t>
      </w:r>
      <w:r w:rsidR="004E4DB5" w:rsidRPr="00F76503">
        <w:t>osti ponude</w:t>
      </w:r>
      <w:bookmarkEnd w:id="178"/>
      <w:bookmarkEnd w:id="179"/>
      <w:bookmarkEnd w:id="180"/>
      <w:bookmarkEnd w:id="181"/>
      <w:bookmarkEnd w:id="182"/>
      <w:bookmarkEnd w:id="189"/>
    </w:p>
    <w:p w14:paraId="27AF1526" w14:textId="77777777" w:rsidR="00184C4F" w:rsidRDefault="00184C4F" w:rsidP="00963071">
      <w:pPr>
        <w:spacing w:line="276" w:lineRule="auto"/>
        <w:rPr>
          <w:rFonts w:eastAsia="Arial Narrow"/>
        </w:rPr>
      </w:pPr>
      <w:r>
        <w:rPr>
          <w:rFonts w:eastAsia="Arial Narrow"/>
        </w:rPr>
        <w:t>Odredbe ove točke odnose se na sve grupe predmeta nabave.</w:t>
      </w:r>
    </w:p>
    <w:p w14:paraId="3B6B1BB8" w14:textId="4F1A0F50" w:rsidR="00CF0667" w:rsidRPr="00F76503" w:rsidRDefault="00D61588" w:rsidP="00963071">
      <w:pPr>
        <w:spacing w:line="276" w:lineRule="auto"/>
        <w:rPr>
          <w:rFonts w:eastAsia="Arial Narrow"/>
          <w:color w:val="040507"/>
          <w:lang w:eastAsia="en-US"/>
        </w:rPr>
      </w:pPr>
      <w:r w:rsidRPr="009627A6">
        <w:t xml:space="preserve">Rok valjanosti ponude mora biti naveden u ponudi i ne može biti kraći od </w:t>
      </w:r>
      <w:r w:rsidR="00844831">
        <w:t>90</w:t>
      </w:r>
      <w:r w:rsidR="00844831" w:rsidRPr="009627A6">
        <w:t xml:space="preserve"> </w:t>
      </w:r>
      <w:r w:rsidR="007B1001" w:rsidRPr="009627A6">
        <w:t>(</w:t>
      </w:r>
      <w:r w:rsidR="00844831">
        <w:t>devedeset</w:t>
      </w:r>
      <w:r w:rsidR="001F3594" w:rsidRPr="009627A6">
        <w:t>)</w:t>
      </w:r>
      <w:r w:rsidR="007B1001" w:rsidRPr="009627A6">
        <w:t xml:space="preserve"> </w:t>
      </w:r>
      <w:r w:rsidRPr="009627A6">
        <w:t>dana od dana javnog otvaranja ponuda, s tim da Naručitelj može pisanim putem zatražiti produženje roka valjanosti ponuda.</w:t>
      </w:r>
      <w:r w:rsidR="00CF0667" w:rsidRPr="00F76503">
        <w:rPr>
          <w:rFonts w:eastAsia="Arial Narrow"/>
          <w:color w:val="040507"/>
          <w:lang w:eastAsia="en-US"/>
        </w:rPr>
        <w:t xml:space="preserve"> </w:t>
      </w:r>
      <w:r w:rsidR="00FC0B47">
        <w:rPr>
          <w:rFonts w:eastAsia="Arial Narrow"/>
          <w:color w:val="040507"/>
          <w:lang w:eastAsia="en-US"/>
        </w:rPr>
        <w:t>Naručitelj propisuje prethodno  navedeni rok valjanosti ponude zbog kompleksnosti predmeta nabave.</w:t>
      </w:r>
    </w:p>
    <w:p w14:paraId="17133EC2" w14:textId="77777777" w:rsidR="00CF0667" w:rsidRPr="009627A6" w:rsidRDefault="00CF0667" w:rsidP="00963071">
      <w:pPr>
        <w:spacing w:line="276" w:lineRule="auto"/>
      </w:pPr>
      <w:r w:rsidRPr="009627A6">
        <w:t>Ako tijekom postupka javne nabave istekne rok valjanosti ponude i jamstva za ozbiljnost ponude, Naručitelj je obvezan prije odabira zatražiti produženje roka valjanosti ponude i jamstva od ponuditelja koji je podnio ekonomski najpovoljniju p</w:t>
      </w:r>
      <w:r w:rsidR="00E66E61" w:rsidRPr="009627A6">
        <w:t>onudu u primjerenom roku ne krać</w:t>
      </w:r>
      <w:r w:rsidRPr="009627A6">
        <w:t>em od 5 dana.</w:t>
      </w:r>
    </w:p>
    <w:p w14:paraId="585B54F1" w14:textId="368976C2" w:rsidR="00CF0667" w:rsidRDefault="00CF0667" w:rsidP="00963071">
      <w:pPr>
        <w:spacing w:line="276" w:lineRule="auto"/>
      </w:pPr>
      <w:r w:rsidRPr="009627A6">
        <w:t>Smatra se da ponuda dostavljena elektroničkim sredstvima komunikacije putem EOJN RH obvezuje ponuditelja u roku valjanosti ponude neovisno o tome je li potpisana ili nije te naručitelj ne smije odbiti takvu ponudu samo zbog toga razloga.</w:t>
      </w:r>
    </w:p>
    <w:p w14:paraId="529DB629" w14:textId="77777777" w:rsidR="002A4CB3" w:rsidRPr="009627A6" w:rsidRDefault="002A4CB3" w:rsidP="00963071">
      <w:pPr>
        <w:spacing w:line="276" w:lineRule="auto"/>
      </w:pPr>
    </w:p>
    <w:p w14:paraId="3CA3F655" w14:textId="5969C3A1" w:rsidR="00CF53EA" w:rsidRPr="00F76503" w:rsidRDefault="00E66E61" w:rsidP="00963071">
      <w:pPr>
        <w:pStyle w:val="Naslov1"/>
        <w:spacing w:before="120" w:line="276" w:lineRule="auto"/>
      </w:pPr>
      <w:bookmarkStart w:id="190" w:name="_Toc461013759"/>
      <w:bookmarkStart w:id="191" w:name="_Toc474478072"/>
      <w:bookmarkStart w:id="192" w:name="_Toc474751472"/>
      <w:bookmarkStart w:id="193" w:name="_Toc474751527"/>
      <w:bookmarkStart w:id="194" w:name="_Toc474751581"/>
      <w:bookmarkStart w:id="195" w:name="_Toc143770412"/>
      <w:r w:rsidRPr="00F76503">
        <w:t>7</w:t>
      </w:r>
      <w:r w:rsidR="00360465" w:rsidRPr="00F76503">
        <w:t xml:space="preserve">. </w:t>
      </w:r>
      <w:r w:rsidR="00A65AD2" w:rsidRPr="00F76503">
        <w:t xml:space="preserve"> OSTALE ODREDBE</w:t>
      </w:r>
      <w:bookmarkEnd w:id="190"/>
      <w:bookmarkEnd w:id="191"/>
      <w:bookmarkEnd w:id="192"/>
      <w:bookmarkEnd w:id="193"/>
      <w:bookmarkEnd w:id="194"/>
      <w:bookmarkEnd w:id="195"/>
    </w:p>
    <w:p w14:paraId="587DDAB6" w14:textId="67117D0F" w:rsidR="00E66E61" w:rsidRPr="00F76503" w:rsidRDefault="00E66E61" w:rsidP="00F169EF">
      <w:pPr>
        <w:pStyle w:val="Naslov2"/>
      </w:pPr>
      <w:bookmarkStart w:id="196" w:name="_Toc143770413"/>
      <w:bookmarkStart w:id="197" w:name="_Toc461013761"/>
      <w:bookmarkStart w:id="198" w:name="_Toc474478074"/>
      <w:bookmarkStart w:id="199" w:name="_Toc474751474"/>
      <w:bookmarkStart w:id="200" w:name="_Toc474751529"/>
      <w:bookmarkStart w:id="201" w:name="_Toc474751583"/>
      <w:r w:rsidRPr="00F76503">
        <w:t>7.</w:t>
      </w:r>
      <w:r w:rsidR="002635E7">
        <w:t>1</w:t>
      </w:r>
      <w:r w:rsidRPr="00F76503">
        <w:t>. Norme osiguranja kvalitete ili norme upravljanja okolišem</w:t>
      </w:r>
      <w:bookmarkEnd w:id="196"/>
    </w:p>
    <w:p w14:paraId="71F36783" w14:textId="145B5E16" w:rsidR="00FB093F" w:rsidRDefault="00FB093F" w:rsidP="00963071">
      <w:pPr>
        <w:spacing w:line="276" w:lineRule="auto"/>
      </w:pPr>
      <w:r>
        <w:t xml:space="preserve">Iste se ne </w:t>
      </w:r>
      <w:r w:rsidR="00625B96">
        <w:t>primjenjuju</w:t>
      </w:r>
      <w:r w:rsidR="00184C4F">
        <w:t xml:space="preserve"> u slučaju svih grupa predmeta nabave</w:t>
      </w:r>
      <w:r>
        <w:t>.</w:t>
      </w:r>
    </w:p>
    <w:p w14:paraId="1035380E" w14:textId="77777777" w:rsidR="002C0EF4" w:rsidRDefault="002C0EF4" w:rsidP="00963071">
      <w:pPr>
        <w:spacing w:line="276" w:lineRule="auto"/>
      </w:pPr>
    </w:p>
    <w:p w14:paraId="7729C0CB" w14:textId="58B9C86A" w:rsidR="00E66E61" w:rsidRPr="00F76503" w:rsidRDefault="00CB56EC" w:rsidP="00F169EF">
      <w:pPr>
        <w:pStyle w:val="Naslov2"/>
      </w:pPr>
      <w:bookmarkStart w:id="202" w:name="_Toc143770414"/>
      <w:r w:rsidRPr="00F76503">
        <w:lastRenderedPageBreak/>
        <w:t>7.</w:t>
      </w:r>
      <w:r w:rsidR="002635E7">
        <w:t>2</w:t>
      </w:r>
      <w:r w:rsidRPr="00F76503">
        <w:t>. Odredbe koje se odnose na zajednicu gospodarskih subjekta (ponuditelja ili natjecatelja)</w:t>
      </w:r>
      <w:bookmarkEnd w:id="202"/>
    </w:p>
    <w:p w14:paraId="415950BC" w14:textId="77777777" w:rsidR="00184C4F" w:rsidRDefault="00184C4F" w:rsidP="00963071">
      <w:pPr>
        <w:spacing w:line="276" w:lineRule="auto"/>
        <w:rPr>
          <w:rFonts w:eastAsia="Arial Narrow"/>
        </w:rPr>
      </w:pPr>
      <w:r>
        <w:rPr>
          <w:rFonts w:eastAsia="Arial Narrow"/>
        </w:rPr>
        <w:t>Odredbe ove točke odnose se na sve grupe predmeta nabave.</w:t>
      </w:r>
    </w:p>
    <w:p w14:paraId="17D634A5" w14:textId="77777777" w:rsidR="00CB56EC" w:rsidRPr="009627A6" w:rsidRDefault="00CB56EC" w:rsidP="00963071">
      <w:pPr>
        <w:spacing w:line="276" w:lineRule="auto"/>
        <w:rPr>
          <w:lang w:eastAsia="x-none"/>
        </w:rPr>
      </w:pPr>
      <w:r w:rsidRPr="009627A6">
        <w:rPr>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0FAE4C07" w14:textId="77777777" w:rsidR="00CB56EC" w:rsidRPr="009627A6" w:rsidRDefault="00CB56EC" w:rsidP="00963071">
      <w:pPr>
        <w:spacing w:line="276" w:lineRule="auto"/>
        <w:rPr>
          <w:lang w:eastAsia="x-none"/>
        </w:rPr>
      </w:pPr>
      <w:r w:rsidRPr="009627A6">
        <w:rPr>
          <w:lang w:eastAsia="x-none"/>
        </w:rP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w:t>
      </w:r>
      <w:r w:rsidR="002A3D43" w:rsidRPr="009627A6">
        <w:rPr>
          <w:lang w:eastAsia="x-none"/>
        </w:rPr>
        <w:t xml:space="preserve"> </w:t>
      </w:r>
      <w:r w:rsidRPr="009627A6">
        <w:rPr>
          <w:lang w:eastAsia="x-none"/>
        </w:rPr>
        <w:t xml:space="preserve">sporazum, ugovor o poslovnoj suradnji ili slično). </w:t>
      </w:r>
      <w:r w:rsidRPr="009627A6">
        <w:rPr>
          <w:b/>
          <w:lang w:eastAsia="x-none"/>
        </w:rPr>
        <w:t>Navedeni akt mora biti potpisan i ovjeren (samo ukoliko se u zemlji poslovnog nastana koristi pečat) od svih članova Zajednice te se dostavlja Naručitelju najkasnije u roku od 8 (osam) dana od izvršnosti odluke o odabiru</w:t>
      </w:r>
      <w:r w:rsidRPr="009627A6">
        <w:rPr>
          <w:lang w:eastAsia="x-none"/>
        </w:rPr>
        <w:t>.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14:paraId="2CA750DB" w14:textId="77777777" w:rsidR="00CB56EC" w:rsidRPr="009627A6" w:rsidRDefault="00CB56EC" w:rsidP="00963071">
      <w:pPr>
        <w:spacing w:line="276" w:lineRule="auto"/>
        <w:rPr>
          <w:lang w:eastAsia="x-none"/>
        </w:rPr>
      </w:pPr>
      <w:r w:rsidRPr="009627A6">
        <w:rPr>
          <w:lang w:eastAsia="x-none"/>
        </w:rPr>
        <w:t>Zajednica gospodarskih subjekata može se osloniti na sposobnost članova zajednice ili drugih subjekata.</w:t>
      </w:r>
    </w:p>
    <w:p w14:paraId="29D5B0C2" w14:textId="77777777" w:rsidR="00CB56EC" w:rsidRPr="009627A6" w:rsidRDefault="00CB56EC" w:rsidP="00963071">
      <w:pPr>
        <w:spacing w:line="276" w:lineRule="auto"/>
        <w:rPr>
          <w:lang w:eastAsia="x-none"/>
        </w:rPr>
      </w:pPr>
      <w:r w:rsidRPr="009627A6">
        <w:rPr>
          <w:lang w:eastAsia="x-none"/>
        </w:rPr>
        <w:t>Naručitelj neposredno plaća svakom članu zajednice gospodarskih subjekata za onaj dio ugovora koji je on izvršio, ako zajednica ponuditelja ne odredi drugačije.</w:t>
      </w:r>
    </w:p>
    <w:p w14:paraId="05EADC18" w14:textId="77777777" w:rsidR="00CB56EC" w:rsidRPr="009627A6" w:rsidRDefault="00CB56EC" w:rsidP="00963071">
      <w:pPr>
        <w:spacing w:line="276" w:lineRule="auto"/>
        <w:rPr>
          <w:lang w:eastAsia="x-none"/>
        </w:rPr>
      </w:pPr>
      <w:r w:rsidRPr="009627A6">
        <w:rPr>
          <w:lang w:eastAsia="x-none"/>
        </w:rPr>
        <w:t>U ponudi zajednice gospodarskih subjekata mora biti navedeno koji de dio ugovora (predmet, količina, vrijednost i postotni dio) izvršavati pojedini član zajednice gospodarskih subjekata.</w:t>
      </w:r>
    </w:p>
    <w:p w14:paraId="1E0A417D" w14:textId="77777777" w:rsidR="00CB56EC" w:rsidRPr="009627A6" w:rsidRDefault="00CB56EC" w:rsidP="00963071">
      <w:pPr>
        <w:spacing w:line="276" w:lineRule="auto"/>
        <w:rPr>
          <w:lang w:eastAsia="x-none"/>
        </w:rPr>
      </w:pPr>
      <w:r w:rsidRPr="009627A6">
        <w:rPr>
          <w:lang w:eastAsia="x-none"/>
        </w:rPr>
        <w:t>U slučaju zajednice gospodarskih subjekata svi članovi zajednice gospodarskih subjekata moraju dostaviti zaseban ESPD i pojedinačno dokazati da:</w:t>
      </w:r>
    </w:p>
    <w:p w14:paraId="0A7F17CE" w14:textId="77777777" w:rsidR="00CB56EC" w:rsidRPr="009627A6" w:rsidRDefault="00CB56EC" w:rsidP="00C919BE">
      <w:pPr>
        <w:numPr>
          <w:ilvl w:val="0"/>
          <w:numId w:val="14"/>
        </w:numPr>
        <w:spacing w:line="276" w:lineRule="auto"/>
        <w:rPr>
          <w:lang w:eastAsia="x-none"/>
        </w:rPr>
      </w:pPr>
      <w:r w:rsidRPr="009627A6">
        <w:rPr>
          <w:b/>
          <w:lang w:eastAsia="x-none"/>
        </w:rPr>
        <w:t>nije u jednoj od situacija zbog koje se gospodarski subjekt isključuje iz postupka javne nabave (osnove za isključenje) – sukladno ovoj Dokumentaciji o nabavi,</w:t>
      </w:r>
    </w:p>
    <w:p w14:paraId="48C0E093" w14:textId="77777777" w:rsidR="00CB56EC" w:rsidRPr="009627A6" w:rsidRDefault="00CB56EC" w:rsidP="00963071">
      <w:pPr>
        <w:spacing w:line="276" w:lineRule="auto"/>
        <w:rPr>
          <w:lang w:eastAsia="x-none"/>
        </w:rPr>
      </w:pPr>
      <w:r w:rsidRPr="009627A6">
        <w:rPr>
          <w:lang w:eastAsia="x-none"/>
        </w:rPr>
        <w:t>skupno (zajednički) dokazati da:</w:t>
      </w:r>
    </w:p>
    <w:p w14:paraId="2A743DB9" w14:textId="77777777" w:rsidR="00CB56EC" w:rsidRPr="009627A6" w:rsidRDefault="00CB56EC" w:rsidP="00C919BE">
      <w:pPr>
        <w:numPr>
          <w:ilvl w:val="0"/>
          <w:numId w:val="14"/>
        </w:numPr>
        <w:spacing w:line="276" w:lineRule="auto"/>
        <w:rPr>
          <w:lang w:eastAsia="x-none"/>
        </w:rPr>
      </w:pPr>
      <w:r w:rsidRPr="009627A6">
        <w:rPr>
          <w:b/>
          <w:lang w:eastAsia="x-none"/>
        </w:rPr>
        <w:t>ispunjavaju tražene kriterije za kvalitativni odabir gospodarskog subjekta (dokaze sposobnosti) iz ove Dokumentacije o nabavi.</w:t>
      </w:r>
    </w:p>
    <w:p w14:paraId="78D7B613" w14:textId="77777777" w:rsidR="00B849A1" w:rsidRDefault="00B849A1" w:rsidP="00F169EF">
      <w:pPr>
        <w:spacing w:line="276" w:lineRule="auto"/>
      </w:pPr>
    </w:p>
    <w:p w14:paraId="48709F46" w14:textId="3867954E" w:rsidR="00AA67BB" w:rsidRPr="009627A6" w:rsidRDefault="00CB56EC" w:rsidP="00F169EF">
      <w:pPr>
        <w:pStyle w:val="Naslov2"/>
      </w:pPr>
      <w:bookmarkStart w:id="203" w:name="_Toc143770415"/>
      <w:r w:rsidRPr="00F76503">
        <w:t>7.</w:t>
      </w:r>
      <w:r w:rsidR="002635E7">
        <w:t>3</w:t>
      </w:r>
      <w:r w:rsidRPr="00F76503">
        <w:t xml:space="preserve">. </w:t>
      </w:r>
      <w:r w:rsidR="00A65AD2" w:rsidRPr="00F76503">
        <w:t xml:space="preserve">Odredbe koje odnose na </w:t>
      </w:r>
      <w:bookmarkEnd w:id="197"/>
      <w:bookmarkEnd w:id="198"/>
      <w:bookmarkEnd w:id="199"/>
      <w:bookmarkEnd w:id="200"/>
      <w:bookmarkEnd w:id="201"/>
      <w:r w:rsidR="00DB49F9" w:rsidRPr="009627A6">
        <w:t>podugovaratelje</w:t>
      </w:r>
      <w:bookmarkEnd w:id="203"/>
    </w:p>
    <w:p w14:paraId="1A7B10D2" w14:textId="77777777" w:rsidR="00184C4F" w:rsidRDefault="00184C4F" w:rsidP="00963071">
      <w:pPr>
        <w:spacing w:line="276" w:lineRule="auto"/>
        <w:rPr>
          <w:rFonts w:eastAsia="Arial Narrow"/>
        </w:rPr>
      </w:pPr>
      <w:bookmarkStart w:id="204" w:name="_Toc474751475"/>
      <w:r>
        <w:rPr>
          <w:rFonts w:eastAsia="Arial Narrow"/>
        </w:rPr>
        <w:t>Odredbe ove točke odnose se na sve grupe predmeta nabave.</w:t>
      </w:r>
    </w:p>
    <w:p w14:paraId="239B1BB2" w14:textId="77777777" w:rsidR="00AA67BB" w:rsidRPr="009627A6" w:rsidRDefault="00AA67BB" w:rsidP="00963071">
      <w:pPr>
        <w:spacing w:line="276" w:lineRule="auto"/>
      </w:pPr>
      <w:r w:rsidRPr="009627A6">
        <w:t>Gospodarski subjekt koji namjerava dati dio ugovora o javnoj nabavi u podugovor obvezan je u ponudi:</w:t>
      </w:r>
      <w:bookmarkEnd w:id="204"/>
    </w:p>
    <w:p w14:paraId="10823849" w14:textId="77777777" w:rsidR="00AA67BB" w:rsidRPr="009627A6" w:rsidRDefault="00AA67BB" w:rsidP="00963071">
      <w:pPr>
        <w:pStyle w:val="box453040"/>
        <w:numPr>
          <w:ilvl w:val="0"/>
          <w:numId w:val="1"/>
        </w:numPr>
        <w:spacing w:before="120" w:beforeAutospacing="0" w:after="0" w:afterAutospacing="0" w:line="276" w:lineRule="auto"/>
        <w:jc w:val="both"/>
        <w:textAlignment w:val="baseline"/>
        <w:rPr>
          <w:color w:val="231F20"/>
          <w:sz w:val="22"/>
          <w:szCs w:val="22"/>
        </w:rPr>
      </w:pPr>
      <w:r w:rsidRPr="009627A6">
        <w:rPr>
          <w:color w:val="231F20"/>
          <w:sz w:val="22"/>
          <w:szCs w:val="22"/>
        </w:rPr>
        <w:t>navesti koji dio ugovora namjerava dati u podugovor (predmet ili količina, vrijednost ili postotni udio)</w:t>
      </w:r>
    </w:p>
    <w:p w14:paraId="6EB5F9F8" w14:textId="77777777" w:rsidR="00AA67BB" w:rsidRPr="009627A6" w:rsidRDefault="00AA67BB" w:rsidP="00963071">
      <w:pPr>
        <w:pStyle w:val="box453040"/>
        <w:numPr>
          <w:ilvl w:val="0"/>
          <w:numId w:val="1"/>
        </w:numPr>
        <w:spacing w:before="120" w:beforeAutospacing="0" w:after="48" w:afterAutospacing="0" w:line="276" w:lineRule="auto"/>
        <w:jc w:val="both"/>
        <w:textAlignment w:val="baseline"/>
        <w:rPr>
          <w:color w:val="231F20"/>
          <w:sz w:val="22"/>
          <w:szCs w:val="22"/>
        </w:rPr>
      </w:pPr>
      <w:r w:rsidRPr="009627A6">
        <w:rPr>
          <w:color w:val="231F20"/>
          <w:sz w:val="22"/>
          <w:szCs w:val="22"/>
        </w:rPr>
        <w:t>navesti podatke o podugovarateljima (naziv ili tvrtka, sjedište, OIB ili nacionalni identifikacijski broj, broj računa, zakonski zastupnici podugovaratelja)</w:t>
      </w:r>
    </w:p>
    <w:p w14:paraId="56439ACD" w14:textId="77777777" w:rsidR="00AA67BB" w:rsidRPr="009627A6" w:rsidRDefault="00AA67BB" w:rsidP="00963071">
      <w:pPr>
        <w:pStyle w:val="box453040"/>
        <w:numPr>
          <w:ilvl w:val="0"/>
          <w:numId w:val="1"/>
        </w:numPr>
        <w:spacing w:before="120" w:beforeAutospacing="0" w:after="48" w:afterAutospacing="0" w:line="276" w:lineRule="auto"/>
        <w:jc w:val="both"/>
        <w:textAlignment w:val="baseline"/>
        <w:rPr>
          <w:color w:val="231F20"/>
          <w:sz w:val="22"/>
          <w:szCs w:val="22"/>
        </w:rPr>
      </w:pPr>
      <w:r w:rsidRPr="009627A6">
        <w:rPr>
          <w:color w:val="231F20"/>
          <w:sz w:val="22"/>
          <w:szCs w:val="22"/>
        </w:rPr>
        <w:t xml:space="preserve">dostaviti </w:t>
      </w:r>
      <w:r w:rsidR="00CB56EC" w:rsidRPr="009627A6">
        <w:rPr>
          <w:color w:val="231F20"/>
          <w:sz w:val="22"/>
          <w:szCs w:val="22"/>
        </w:rPr>
        <w:t>ESPD obrazac</w:t>
      </w:r>
      <w:r w:rsidRPr="009627A6">
        <w:rPr>
          <w:color w:val="231F20"/>
          <w:sz w:val="22"/>
          <w:szCs w:val="22"/>
        </w:rPr>
        <w:t xml:space="preserve"> za podugovaratelja.</w:t>
      </w:r>
    </w:p>
    <w:p w14:paraId="7A96801D" w14:textId="553A73E8" w:rsidR="00CB56EC" w:rsidRPr="009627A6" w:rsidRDefault="00CB56EC" w:rsidP="00963071">
      <w:pPr>
        <w:spacing w:line="276" w:lineRule="auto"/>
        <w:rPr>
          <w:rFonts w:eastAsia="Verdana"/>
        </w:rPr>
      </w:pPr>
      <w:r w:rsidRPr="009627A6">
        <w:rPr>
          <w:rFonts w:eastAsia="Arial"/>
        </w:rPr>
        <w:lastRenderedPageBreak/>
        <w:t xml:space="preserve">Navedeni podaci o </w:t>
      </w:r>
      <w:r w:rsidR="0088784A" w:rsidRPr="009627A6">
        <w:rPr>
          <w:rFonts w:eastAsia="Arial"/>
        </w:rPr>
        <w:t>podugovaratelju</w:t>
      </w:r>
      <w:r w:rsidRPr="009627A6">
        <w:rPr>
          <w:rFonts w:eastAsia="Arial"/>
        </w:rPr>
        <w:t>/ima će biti obvezni sastojci ugovora o javnoj nabavi.</w:t>
      </w:r>
    </w:p>
    <w:p w14:paraId="7ABDC9F9" w14:textId="77777777" w:rsidR="00CB56EC" w:rsidRPr="009627A6" w:rsidRDefault="00CB56EC" w:rsidP="00963071">
      <w:pPr>
        <w:spacing w:line="276" w:lineRule="auto"/>
        <w:rPr>
          <w:rFonts w:eastAsia="Arial Narrow"/>
        </w:rPr>
      </w:pPr>
      <w:r w:rsidRPr="009627A6">
        <w:rPr>
          <w:rFonts w:eastAsia="Arial Narrow"/>
        </w:rPr>
        <w:t xml:space="preserve">Ponuditelj je obvezan za svakog podugovaratelja dokazati da ne postoje obvezene i ostale za </w:t>
      </w:r>
      <w:r w:rsidRPr="009627A6">
        <w:rPr>
          <w:rFonts w:eastAsia="Arial"/>
        </w:rPr>
        <w:t>isključenje iz ove Dokumentacije o nabavi.</w:t>
      </w:r>
    </w:p>
    <w:p w14:paraId="5DFA55F5" w14:textId="33DE638C" w:rsidR="00CB56EC" w:rsidRPr="009627A6" w:rsidRDefault="00CB56EC" w:rsidP="00963071">
      <w:pPr>
        <w:spacing w:line="276" w:lineRule="auto"/>
        <w:rPr>
          <w:rFonts w:eastAsia="Arial"/>
        </w:rPr>
      </w:pPr>
      <w:r w:rsidRPr="009627A6">
        <w:rPr>
          <w:rFonts w:eastAsia="Arial"/>
        </w:rPr>
        <w:t>Ako javni naručitelj utvrdi da postoj</w:t>
      </w:r>
      <w:r w:rsidR="0002149D">
        <w:rPr>
          <w:rFonts w:eastAsia="Arial"/>
        </w:rPr>
        <w:t>e</w:t>
      </w:r>
      <w:r w:rsidRPr="009627A6">
        <w:rPr>
          <w:rFonts w:eastAsia="Arial"/>
        </w:rPr>
        <w:t xml:space="preserve"> osnov</w:t>
      </w:r>
      <w:r w:rsidR="0002149D">
        <w:rPr>
          <w:rFonts w:eastAsia="Arial"/>
        </w:rPr>
        <w:t>e</w:t>
      </w:r>
      <w:r w:rsidRPr="009627A6">
        <w:rPr>
          <w:rFonts w:eastAsia="Arial"/>
        </w:rPr>
        <w:t xml:space="preserve"> za isključenje podugovaratelja iz </w:t>
      </w:r>
      <w:r w:rsidRPr="009627A6">
        <w:rPr>
          <w:rFonts w:eastAsia="Arial Narrow"/>
        </w:rPr>
        <w:t>ove Dokumentacije o nabavi, obvezan je od gospodar</w:t>
      </w:r>
      <w:r w:rsidRPr="009627A6">
        <w:rPr>
          <w:rFonts w:eastAsia="Arial"/>
        </w:rPr>
        <w:t xml:space="preserve">skog subjekta zatražiti zamjenu tog podugovaratelja u primjerenom roku, ne kraćem od </w:t>
      </w:r>
      <w:r w:rsidR="009039F9">
        <w:rPr>
          <w:rFonts w:eastAsia="Arial"/>
        </w:rPr>
        <w:t>5 (</w:t>
      </w:r>
      <w:r w:rsidRPr="009627A6">
        <w:rPr>
          <w:rFonts w:eastAsia="Arial"/>
        </w:rPr>
        <w:t>pet</w:t>
      </w:r>
      <w:r w:rsidR="009039F9">
        <w:rPr>
          <w:rFonts w:eastAsia="Arial"/>
        </w:rPr>
        <w:t>)</w:t>
      </w:r>
      <w:r w:rsidRPr="009627A6">
        <w:rPr>
          <w:rFonts w:eastAsia="Arial"/>
        </w:rPr>
        <w:t xml:space="preserve"> dana.</w:t>
      </w:r>
    </w:p>
    <w:p w14:paraId="67C0859F" w14:textId="77777777" w:rsidR="00CB56EC" w:rsidRPr="009627A6" w:rsidRDefault="00CB56EC" w:rsidP="00963071">
      <w:pPr>
        <w:spacing w:line="276" w:lineRule="auto"/>
      </w:pPr>
      <w:r w:rsidRPr="009627A6">
        <w:t>Sudjelovanje podugovaratelja ne utječe na odgovornost ugovaratelja za izvršenje ugovora o javnoj nabavi.</w:t>
      </w:r>
    </w:p>
    <w:p w14:paraId="5FD31AFF" w14:textId="77777777" w:rsidR="00CB56EC" w:rsidRPr="009627A6" w:rsidRDefault="00CB56EC" w:rsidP="00963071">
      <w:pPr>
        <w:spacing w:line="276" w:lineRule="auto"/>
      </w:pPr>
      <w:r w:rsidRPr="009627A6">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40BF9A9A" w14:textId="77777777" w:rsidR="00CB56EC" w:rsidRPr="009627A6" w:rsidRDefault="00CB56EC" w:rsidP="00963071">
      <w:pPr>
        <w:spacing w:line="276" w:lineRule="auto"/>
      </w:pPr>
      <w:r w:rsidRPr="009627A6">
        <w:t>Ugovaratelj može tijekom izvršenja ugovora o javnoj nabavi od Naručitelja zahtijevati:</w:t>
      </w:r>
    </w:p>
    <w:p w14:paraId="119AEA5A" w14:textId="77777777" w:rsidR="00CB56EC" w:rsidRPr="009627A6" w:rsidRDefault="00CB56EC" w:rsidP="00C919BE">
      <w:pPr>
        <w:numPr>
          <w:ilvl w:val="0"/>
          <w:numId w:val="14"/>
        </w:numPr>
        <w:spacing w:line="276" w:lineRule="auto"/>
      </w:pPr>
      <w:r w:rsidRPr="009627A6">
        <w:t>promjenu podugovaratelja za onaj dio ugovora o javnoj nabavi koji je prethodno dao u podugovor,</w:t>
      </w:r>
    </w:p>
    <w:p w14:paraId="7F1D4174" w14:textId="77777777" w:rsidR="00CB56EC" w:rsidRPr="009627A6" w:rsidRDefault="00CB56EC" w:rsidP="00C919BE">
      <w:pPr>
        <w:numPr>
          <w:ilvl w:val="0"/>
          <w:numId w:val="14"/>
        </w:numPr>
        <w:spacing w:line="276" w:lineRule="auto"/>
      </w:pPr>
      <w:r w:rsidRPr="009627A6">
        <w:t>uvođenje jednog ili više novih podugovaratelja čiji ukupni udio ne smije prijeći 30% vrijednosti ugovora o javnoj nabavi bez poreza na dodanu vrijednost, neovisno o tome je li prethodno dao dio ugovora o javnoj nabavi u podugovor ili ne,</w:t>
      </w:r>
    </w:p>
    <w:p w14:paraId="2064F947" w14:textId="77777777" w:rsidR="00CB56EC" w:rsidRPr="009627A6" w:rsidRDefault="00CB56EC" w:rsidP="00C919BE">
      <w:pPr>
        <w:numPr>
          <w:ilvl w:val="0"/>
          <w:numId w:val="14"/>
        </w:numPr>
        <w:spacing w:line="276" w:lineRule="auto"/>
      </w:pPr>
      <w:r w:rsidRPr="009627A6">
        <w:t>preuzimanje izvršenja dijela ugovora o javnoj nabavi koji je prethodno dao u podugovor.</w:t>
      </w:r>
    </w:p>
    <w:p w14:paraId="5CBBCF44" w14:textId="759DD42A" w:rsidR="00731C93" w:rsidRPr="009627A6" w:rsidRDefault="00CB56EC" w:rsidP="00963071">
      <w:pPr>
        <w:spacing w:line="276" w:lineRule="auto"/>
      </w:pPr>
      <w:r w:rsidRPr="009627A6">
        <w:t xml:space="preserve">Uz zahtjev, ugovaratelj Naručitelju dostavlja navedene podatke i dokumente za novog </w:t>
      </w:r>
      <w:r w:rsidR="0088784A" w:rsidRPr="009627A6">
        <w:t>podugovaratelja</w:t>
      </w:r>
      <w:r w:rsidRPr="009627A6">
        <w:t xml:space="preserve">. </w:t>
      </w:r>
    </w:p>
    <w:p w14:paraId="2C0B3F91" w14:textId="77777777" w:rsidR="00731C93" w:rsidRPr="009627A6" w:rsidRDefault="00CB56EC" w:rsidP="00963071">
      <w:pPr>
        <w:spacing w:line="276" w:lineRule="auto"/>
      </w:pPr>
      <w:r w:rsidRPr="009627A6">
        <w:t>Javni naručitelj neće i ne smije odobriti zahtjev ugovaratelja:</w:t>
      </w:r>
    </w:p>
    <w:p w14:paraId="46926BAD" w14:textId="77777777" w:rsidR="00731C93" w:rsidRPr="009627A6" w:rsidRDefault="00CB56EC" w:rsidP="00C919BE">
      <w:pPr>
        <w:numPr>
          <w:ilvl w:val="0"/>
          <w:numId w:val="15"/>
        </w:numPr>
        <w:spacing w:line="276" w:lineRule="auto"/>
      </w:pPr>
      <w:r w:rsidRPr="009627A6">
        <w:t>u slučaju zahtjeva za promjenom podugovaratelja za onaj dio ugovora koji je prethodno dao u podugovor i u slučaju zahtjeva za uvođenje jednog ili više novih podugovaratelja čiji ukupni udio ne smije prije</w:t>
      </w:r>
      <w:r w:rsidR="00731C93" w:rsidRPr="009627A6">
        <w:t>ć</w:t>
      </w:r>
      <w:r w:rsidRPr="009627A6">
        <w:t>i 30% vrijednosti ugovora o javnoj nabavi bez PDV-a, neovisno o tome je li prethodno dao dio ugovora o javnoj nabavi u podugovor ili ne, ako se ugovaratelj u postupku javne nabave radi dokazivanja ispunjenja kriterija za odabir gospodarskog subjekta oslonio na sposobnost podugovaratelja kojeg sada mijenja, a novi podugovaratelj ne ispunjava iste uvjete, ili postoje osnove za isključenje,</w:t>
      </w:r>
    </w:p>
    <w:p w14:paraId="7A39A90E" w14:textId="77777777" w:rsidR="00CB56EC" w:rsidRPr="009627A6" w:rsidRDefault="00CB56EC" w:rsidP="00C919BE">
      <w:pPr>
        <w:numPr>
          <w:ilvl w:val="0"/>
          <w:numId w:val="15"/>
        </w:numPr>
        <w:spacing w:line="276" w:lineRule="auto"/>
      </w:pPr>
      <w:r w:rsidRPr="009627A6">
        <w:t>u slučaju preuzimanje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w:t>
      </w:r>
      <w:r w:rsidR="00731C93" w:rsidRPr="009627A6">
        <w:t>ć</w:t>
      </w:r>
      <w:r w:rsidRPr="009627A6">
        <w:t xml:space="preserve"> izvršen.</w:t>
      </w:r>
    </w:p>
    <w:p w14:paraId="11177CCB" w14:textId="0670EC3E" w:rsidR="00CB56EC" w:rsidRDefault="00CB56EC" w:rsidP="00963071">
      <w:pPr>
        <w:spacing w:line="276" w:lineRule="auto"/>
      </w:pPr>
      <w:r w:rsidRPr="009627A6">
        <w:t>Ako se ponuditelj oslanja na sposobnost podugovaratelja radi dokazivanja ispunjavanja kriterija ekonomske i financijske sposobnosti, podugovaratelji su solidarno odgovorni za izvršenje ugovora. Navedena odredba de biti sastavni dio ugovora o javnoj nabavi koji de sklopiti naručitelj s odabranim ponuditeljem.</w:t>
      </w:r>
    </w:p>
    <w:p w14:paraId="3523CB62" w14:textId="77777777" w:rsidR="00B849A1" w:rsidRPr="009627A6" w:rsidRDefault="00B849A1" w:rsidP="00963071">
      <w:pPr>
        <w:spacing w:line="276" w:lineRule="auto"/>
      </w:pPr>
    </w:p>
    <w:p w14:paraId="4D1B3137" w14:textId="430F7AF8" w:rsidR="00EA6E24" w:rsidRPr="00F76503" w:rsidRDefault="00731C93" w:rsidP="00F169EF">
      <w:pPr>
        <w:pStyle w:val="Naslov2"/>
      </w:pPr>
      <w:bookmarkStart w:id="205" w:name="_Toc461013762"/>
      <w:bookmarkStart w:id="206" w:name="_Toc474478075"/>
      <w:bookmarkStart w:id="207" w:name="_Toc474751476"/>
      <w:bookmarkStart w:id="208" w:name="_Toc474751530"/>
      <w:bookmarkStart w:id="209" w:name="_Toc474751584"/>
      <w:bookmarkStart w:id="210" w:name="_Toc143770416"/>
      <w:r w:rsidRPr="00F76503">
        <w:lastRenderedPageBreak/>
        <w:t>7.</w:t>
      </w:r>
      <w:r w:rsidR="002635E7">
        <w:t>4</w:t>
      </w:r>
      <w:r w:rsidR="00EA6E24" w:rsidRPr="00F76503">
        <w:t xml:space="preserve">. </w:t>
      </w:r>
      <w:r w:rsidRPr="00F76503">
        <w:t>Vrsta, sredstvo i uvjeti j</w:t>
      </w:r>
      <w:r w:rsidR="00AF7072" w:rsidRPr="00F76503">
        <w:t>amstva</w:t>
      </w:r>
      <w:bookmarkEnd w:id="205"/>
      <w:bookmarkEnd w:id="206"/>
      <w:bookmarkEnd w:id="207"/>
      <w:bookmarkEnd w:id="208"/>
      <w:bookmarkEnd w:id="209"/>
      <w:bookmarkEnd w:id="210"/>
    </w:p>
    <w:p w14:paraId="273BF109" w14:textId="43ED5AE1" w:rsidR="00EA6E24" w:rsidRPr="00F76503" w:rsidRDefault="00731C93" w:rsidP="00963071">
      <w:pPr>
        <w:pStyle w:val="Naslov3"/>
        <w:spacing w:line="276" w:lineRule="auto"/>
        <w:rPr>
          <w:szCs w:val="22"/>
        </w:rPr>
      </w:pPr>
      <w:bookmarkStart w:id="211" w:name="_Toc461013763"/>
      <w:bookmarkStart w:id="212" w:name="_Toc474478076"/>
      <w:bookmarkStart w:id="213" w:name="_Toc474751477"/>
      <w:bookmarkStart w:id="214" w:name="_Toc474751531"/>
      <w:bookmarkStart w:id="215" w:name="_Toc474751585"/>
      <w:bookmarkStart w:id="216" w:name="_Toc143770417"/>
      <w:r w:rsidRPr="000806F7">
        <w:rPr>
          <w:szCs w:val="22"/>
        </w:rPr>
        <w:t>7.</w:t>
      </w:r>
      <w:r w:rsidR="002635E7">
        <w:rPr>
          <w:szCs w:val="22"/>
        </w:rPr>
        <w:t>4</w:t>
      </w:r>
      <w:r w:rsidRPr="000806F7">
        <w:rPr>
          <w:szCs w:val="22"/>
        </w:rPr>
        <w:t>.1.</w:t>
      </w:r>
      <w:r w:rsidR="00EA6E24" w:rsidRPr="00F76503">
        <w:rPr>
          <w:szCs w:val="22"/>
        </w:rPr>
        <w:t xml:space="preserve"> </w:t>
      </w:r>
      <w:r w:rsidR="003E589C" w:rsidRPr="00F76503">
        <w:rPr>
          <w:szCs w:val="22"/>
        </w:rPr>
        <w:t>J</w:t>
      </w:r>
      <w:r w:rsidR="00EA6E24" w:rsidRPr="00F76503">
        <w:rPr>
          <w:szCs w:val="22"/>
        </w:rPr>
        <w:t>amstvo za ozbiljnost ponude</w:t>
      </w:r>
      <w:bookmarkEnd w:id="211"/>
      <w:bookmarkEnd w:id="212"/>
      <w:bookmarkEnd w:id="213"/>
      <w:bookmarkEnd w:id="214"/>
      <w:bookmarkEnd w:id="215"/>
      <w:bookmarkEnd w:id="216"/>
    </w:p>
    <w:p w14:paraId="419AA8E2" w14:textId="5363BA38" w:rsidR="005F35F8" w:rsidRPr="00DF77B1" w:rsidRDefault="00873F5A" w:rsidP="00963071">
      <w:pPr>
        <w:spacing w:line="276" w:lineRule="auto"/>
      </w:pPr>
      <w:r w:rsidRPr="009627A6">
        <w:t>Gospodarski subjekt</w:t>
      </w:r>
      <w:r w:rsidR="0019158A" w:rsidRPr="009627A6">
        <w:t xml:space="preserve"> </w:t>
      </w:r>
      <w:r w:rsidR="005F35F8" w:rsidRPr="009627A6">
        <w:t>je obvezan u ponudi priložiti jamstvo za ozbiljnost ponude</w:t>
      </w:r>
      <w:r w:rsidR="00B1684C">
        <w:t>.</w:t>
      </w:r>
      <w:r w:rsidR="00824E5F">
        <w:t xml:space="preserve"> Jamstvo za ozbiljnost ponude dostavlja se za </w:t>
      </w:r>
      <w:r w:rsidR="00F81F69">
        <w:t xml:space="preserve">grupu 2 predmeta nabave, dok za grupu 1 predmeta nabave nije potrebno </w:t>
      </w:r>
      <w:r w:rsidR="004039C2">
        <w:t>dostavljati jamstvo za ozbiljnost ponude</w:t>
      </w:r>
      <w:r w:rsidR="00824E5F">
        <w:t>.</w:t>
      </w:r>
    </w:p>
    <w:p w14:paraId="1DB19D52" w14:textId="0AAFB22B" w:rsidR="009C3861" w:rsidRPr="009627A6" w:rsidRDefault="004D2163" w:rsidP="00963071">
      <w:pPr>
        <w:spacing w:after="0" w:line="276" w:lineRule="auto"/>
      </w:pPr>
      <w:r w:rsidRPr="009627A6">
        <w:rPr>
          <w:b/>
        </w:rPr>
        <w:t xml:space="preserve">Jamstvo za ozbiljnost za </w:t>
      </w:r>
      <w:r w:rsidR="00DF77B1">
        <w:rPr>
          <w:b/>
        </w:rPr>
        <w:t>pojedinu</w:t>
      </w:r>
      <w:r w:rsidR="00DF77B1" w:rsidRPr="009627A6">
        <w:rPr>
          <w:b/>
        </w:rPr>
        <w:t xml:space="preserve"> </w:t>
      </w:r>
      <w:r w:rsidRPr="009627A6">
        <w:rPr>
          <w:b/>
        </w:rPr>
        <w:t xml:space="preserve">grupu predmeta nabave </w:t>
      </w:r>
      <w:r w:rsidR="00DF77B1">
        <w:rPr>
          <w:b/>
        </w:rPr>
        <w:t>potrebno je dostaviti u iznosima kako slijedi</w:t>
      </w:r>
      <w:r w:rsidRPr="009627A6">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3554"/>
        <w:gridCol w:w="4252"/>
      </w:tblGrid>
      <w:tr w:rsidR="009C3861" w:rsidRPr="009627A6" w14:paraId="7CF49F71" w14:textId="77777777" w:rsidTr="00F169EF">
        <w:trPr>
          <w:trHeight w:val="209"/>
        </w:trPr>
        <w:tc>
          <w:tcPr>
            <w:tcW w:w="1266" w:type="dxa"/>
            <w:shd w:val="clear" w:color="000000" w:fill="F2F2F2"/>
            <w:noWrap/>
            <w:hideMark/>
          </w:tcPr>
          <w:p w14:paraId="41ED19AC" w14:textId="77777777" w:rsidR="009C3861" w:rsidRPr="00F76503" w:rsidRDefault="009C3861" w:rsidP="00963071">
            <w:pPr>
              <w:spacing w:after="0" w:line="276" w:lineRule="auto"/>
              <w:jc w:val="center"/>
              <w:rPr>
                <w:b/>
                <w:color w:val="3F3F3F"/>
              </w:rPr>
            </w:pPr>
            <w:r w:rsidRPr="00F76503">
              <w:rPr>
                <w:b/>
                <w:color w:val="3F3F3F"/>
              </w:rPr>
              <w:t>Grupa</w:t>
            </w:r>
          </w:p>
        </w:tc>
        <w:tc>
          <w:tcPr>
            <w:tcW w:w="3554" w:type="dxa"/>
            <w:tcBorders>
              <w:bottom w:val="single" w:sz="4" w:space="0" w:color="auto"/>
            </w:tcBorders>
            <w:shd w:val="clear" w:color="000000" w:fill="F2F2F2"/>
            <w:noWrap/>
            <w:hideMark/>
          </w:tcPr>
          <w:p w14:paraId="3FFEAEE1" w14:textId="77777777" w:rsidR="009C3861" w:rsidRPr="00F76503" w:rsidRDefault="009C3861" w:rsidP="00963071">
            <w:pPr>
              <w:spacing w:after="0" w:line="276" w:lineRule="auto"/>
              <w:jc w:val="center"/>
              <w:rPr>
                <w:b/>
                <w:color w:val="3F3F3F"/>
              </w:rPr>
            </w:pPr>
            <w:r w:rsidRPr="00F76503">
              <w:rPr>
                <w:b/>
                <w:color w:val="3F3F3F"/>
              </w:rPr>
              <w:t>Naziv grupe</w:t>
            </w:r>
          </w:p>
        </w:tc>
        <w:tc>
          <w:tcPr>
            <w:tcW w:w="4252" w:type="dxa"/>
            <w:tcBorders>
              <w:bottom w:val="single" w:sz="4" w:space="0" w:color="auto"/>
            </w:tcBorders>
            <w:shd w:val="clear" w:color="000000" w:fill="F2F2F2"/>
            <w:noWrap/>
            <w:hideMark/>
          </w:tcPr>
          <w:p w14:paraId="2887CDF3" w14:textId="334E13CC" w:rsidR="009C3861" w:rsidRPr="00F76503" w:rsidRDefault="009C3861" w:rsidP="00963071">
            <w:pPr>
              <w:spacing w:after="0" w:line="276" w:lineRule="auto"/>
              <w:jc w:val="center"/>
              <w:rPr>
                <w:b/>
                <w:color w:val="3F3F3F"/>
              </w:rPr>
            </w:pPr>
            <w:r w:rsidRPr="00F76503">
              <w:rPr>
                <w:b/>
                <w:color w:val="3F3F3F"/>
              </w:rPr>
              <w:t xml:space="preserve">Iznos jamstva u </w:t>
            </w:r>
            <w:r w:rsidR="00AD7615">
              <w:rPr>
                <w:b/>
                <w:color w:val="3F3F3F"/>
              </w:rPr>
              <w:t>EUR</w:t>
            </w:r>
            <w:r w:rsidRPr="00F76503">
              <w:rPr>
                <w:b/>
                <w:color w:val="3F3F3F"/>
              </w:rPr>
              <w:t xml:space="preserve">: </w:t>
            </w:r>
          </w:p>
        </w:tc>
      </w:tr>
      <w:tr w:rsidR="00F81F69" w:rsidRPr="009627A6" w:rsidDel="00F81F69" w14:paraId="2064B172" w14:textId="77777777" w:rsidTr="00F169EF">
        <w:trPr>
          <w:trHeight w:val="201"/>
        </w:trPr>
        <w:tc>
          <w:tcPr>
            <w:tcW w:w="1266" w:type="dxa"/>
            <w:shd w:val="clear" w:color="auto" w:fill="auto"/>
          </w:tcPr>
          <w:p w14:paraId="23CBD697" w14:textId="0B2D66A7" w:rsidR="00F81F69" w:rsidRPr="00F76503" w:rsidDel="00F81F69" w:rsidRDefault="00F81F69" w:rsidP="00963071">
            <w:pPr>
              <w:spacing w:after="0" w:line="276" w:lineRule="auto"/>
              <w:jc w:val="center"/>
              <w:rPr>
                <w:color w:val="000000"/>
              </w:rPr>
            </w:pPr>
            <w:r>
              <w:rPr>
                <w:color w:val="000000"/>
              </w:rPr>
              <w:t>1.</w:t>
            </w:r>
          </w:p>
        </w:tc>
        <w:tc>
          <w:tcPr>
            <w:tcW w:w="3554" w:type="dxa"/>
            <w:tcBorders>
              <w:top w:val="single" w:sz="4" w:space="0" w:color="auto"/>
              <w:bottom w:val="single" w:sz="4" w:space="0" w:color="auto"/>
              <w:right w:val="single" w:sz="4" w:space="0" w:color="auto"/>
            </w:tcBorders>
            <w:shd w:val="clear" w:color="auto" w:fill="auto"/>
          </w:tcPr>
          <w:p w14:paraId="5DF41481" w14:textId="57ADD41C" w:rsidR="00F81F69" w:rsidRPr="001A385C" w:rsidDel="00F81F69" w:rsidRDefault="00F81F69" w:rsidP="00963071">
            <w:pPr>
              <w:spacing w:after="0" w:line="276" w:lineRule="auto"/>
              <w:rPr>
                <w:iCs/>
                <w:color w:val="000000"/>
              </w:rPr>
            </w:pPr>
            <w:r>
              <w:rPr>
                <w:iCs/>
                <w:color w:val="000000"/>
              </w:rPr>
              <w:t>Medicinski namještaj</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77C374CC" w14:textId="58D99F11" w:rsidR="00F81F69" w:rsidRPr="00823691" w:rsidDel="00F81F69" w:rsidRDefault="00F81F69" w:rsidP="00963071">
            <w:pPr>
              <w:spacing w:after="0" w:line="276" w:lineRule="auto"/>
              <w:jc w:val="center"/>
            </w:pPr>
            <w:r>
              <w:t>Ne dostavlja se jamstvo za ozbiljnost ponude</w:t>
            </w:r>
          </w:p>
        </w:tc>
      </w:tr>
      <w:tr w:rsidR="00634FD9" w:rsidRPr="009627A6" w14:paraId="423C80F1" w14:textId="77777777" w:rsidTr="00F169EF">
        <w:trPr>
          <w:trHeight w:val="201"/>
        </w:trPr>
        <w:tc>
          <w:tcPr>
            <w:tcW w:w="1266" w:type="dxa"/>
            <w:shd w:val="clear" w:color="auto" w:fill="auto"/>
          </w:tcPr>
          <w:p w14:paraId="5FFC66F7" w14:textId="2B7EE519" w:rsidR="00634FD9" w:rsidRPr="00F76503" w:rsidRDefault="00F81F69" w:rsidP="00963071">
            <w:pPr>
              <w:spacing w:after="0" w:line="276" w:lineRule="auto"/>
              <w:jc w:val="center"/>
              <w:rPr>
                <w:color w:val="000000"/>
              </w:rPr>
            </w:pPr>
            <w:r>
              <w:rPr>
                <w:color w:val="000000"/>
              </w:rPr>
              <w:t>2</w:t>
            </w:r>
            <w:r w:rsidR="00634FD9" w:rsidRPr="00F76503">
              <w:rPr>
                <w:color w:val="000000"/>
              </w:rPr>
              <w:t>.</w:t>
            </w:r>
          </w:p>
        </w:tc>
        <w:tc>
          <w:tcPr>
            <w:tcW w:w="3554" w:type="dxa"/>
            <w:tcBorders>
              <w:top w:val="single" w:sz="4" w:space="0" w:color="auto"/>
              <w:bottom w:val="single" w:sz="4" w:space="0" w:color="auto"/>
              <w:right w:val="single" w:sz="4" w:space="0" w:color="auto"/>
            </w:tcBorders>
            <w:shd w:val="clear" w:color="auto" w:fill="auto"/>
          </w:tcPr>
          <w:p w14:paraId="7106ECB1" w14:textId="59B13CD0" w:rsidR="00634FD9" w:rsidRPr="00F76503" w:rsidRDefault="00634FD9" w:rsidP="00963071">
            <w:pPr>
              <w:spacing w:after="0" w:line="276" w:lineRule="auto"/>
              <w:rPr>
                <w:iCs/>
                <w:color w:val="000000"/>
              </w:rPr>
            </w:pPr>
            <w:r w:rsidRPr="001A385C">
              <w:rPr>
                <w:iCs/>
                <w:color w:val="000000"/>
              </w:rPr>
              <w:t>Strecheri</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31B32FC6" w14:textId="154A7732" w:rsidR="00634FD9" w:rsidRPr="00823691" w:rsidRDefault="00634FD9" w:rsidP="00963071">
            <w:pPr>
              <w:spacing w:after="0" w:line="276" w:lineRule="auto"/>
              <w:jc w:val="center"/>
              <w:rPr>
                <w:color w:val="000000"/>
              </w:rPr>
            </w:pPr>
            <w:r w:rsidRPr="00823691">
              <w:t>1.</w:t>
            </w:r>
            <w:r w:rsidR="00DB7CB5">
              <w:t>800</w:t>
            </w:r>
            <w:r w:rsidRPr="00823691">
              <w:t>,00</w:t>
            </w:r>
          </w:p>
        </w:tc>
      </w:tr>
    </w:tbl>
    <w:p w14:paraId="1B8AB2E1" w14:textId="77777777" w:rsidR="004D2163" w:rsidRPr="009627A6" w:rsidRDefault="004D2163" w:rsidP="00963071">
      <w:pPr>
        <w:spacing w:line="276" w:lineRule="auto"/>
      </w:pPr>
    </w:p>
    <w:p w14:paraId="1131D740" w14:textId="37AA1B6D" w:rsidR="003C4D93" w:rsidRPr="001A3E12" w:rsidRDefault="003C4D93" w:rsidP="00963071">
      <w:pPr>
        <w:pStyle w:val="Default"/>
        <w:spacing w:before="120" w:line="276" w:lineRule="auto"/>
        <w:jc w:val="both"/>
        <w:rPr>
          <w:sz w:val="22"/>
          <w:szCs w:val="22"/>
        </w:rPr>
      </w:pPr>
      <w:r w:rsidRPr="001A3E12">
        <w:rPr>
          <w:sz w:val="22"/>
          <w:szCs w:val="22"/>
        </w:rPr>
        <w:t>Jamstvo za ozbiljnost ponude u slučaju grup</w:t>
      </w:r>
      <w:r w:rsidR="00BB6228">
        <w:rPr>
          <w:sz w:val="22"/>
          <w:szCs w:val="22"/>
        </w:rPr>
        <w:t>e 2</w:t>
      </w:r>
      <w:r w:rsidRPr="001A3E12">
        <w:rPr>
          <w:sz w:val="22"/>
          <w:szCs w:val="22"/>
        </w:rPr>
        <w:t xml:space="preserve"> predmeta nabave može biti dostavljeno u jednom od ispod navedenih oblika:</w:t>
      </w:r>
    </w:p>
    <w:p w14:paraId="75B00706" w14:textId="77777777" w:rsidR="003C4D93" w:rsidRPr="001A3E12" w:rsidRDefault="003C4D93" w:rsidP="00C919BE">
      <w:pPr>
        <w:pStyle w:val="Odlomakpopisa"/>
        <w:widowControl w:val="0"/>
        <w:numPr>
          <w:ilvl w:val="0"/>
          <w:numId w:val="53"/>
        </w:numPr>
        <w:tabs>
          <w:tab w:val="left" w:pos="284"/>
          <w:tab w:val="num" w:pos="360"/>
        </w:tabs>
        <w:autoSpaceDE w:val="0"/>
        <w:autoSpaceDN w:val="0"/>
        <w:adjustRightInd w:val="0"/>
        <w:spacing w:after="0" w:line="276" w:lineRule="auto"/>
        <w:ind w:left="284" w:hanging="284"/>
      </w:pPr>
      <w:r w:rsidRPr="001A3E12">
        <w:t xml:space="preserve">bankarske garancije, na kojoj mora biti navedeno da je Naručitelj korisnik garancije te se će korisniku jamstva bezuvjetno, neopozivo, na prvi pisani poziv i bez prava prigovora biti isplaćen jamčeni iznos. </w:t>
      </w:r>
    </w:p>
    <w:p w14:paraId="7D0A6FF4" w14:textId="64E94C65" w:rsidR="003C4D93" w:rsidRPr="001A3E12" w:rsidRDefault="003C4D93" w:rsidP="00C919BE">
      <w:pPr>
        <w:pStyle w:val="Odlomakpopisa"/>
        <w:widowControl w:val="0"/>
        <w:numPr>
          <w:ilvl w:val="0"/>
          <w:numId w:val="53"/>
        </w:numPr>
        <w:tabs>
          <w:tab w:val="left" w:pos="284"/>
          <w:tab w:val="num" w:pos="360"/>
        </w:tabs>
        <w:autoSpaceDE w:val="0"/>
        <w:autoSpaceDN w:val="0"/>
        <w:adjustRightInd w:val="0"/>
        <w:spacing w:after="0" w:line="276" w:lineRule="auto"/>
        <w:ind w:left="284" w:hanging="284"/>
      </w:pPr>
      <w:r w:rsidRPr="001A3E12">
        <w:t xml:space="preserve">solemnizirane bjanko zadužnice sukladno odredbama </w:t>
      </w:r>
      <w:r w:rsidR="00E916EC" w:rsidRPr="00E916EC">
        <w:t xml:space="preserve">Pravilniku o obliku i sadržaju bjanko zadužnice („Narodne novine“ broj 115/12, 82/17 i 154/22) </w:t>
      </w:r>
    </w:p>
    <w:p w14:paraId="1475F0BC" w14:textId="4B0D27C6" w:rsidR="003C4D93" w:rsidRDefault="003C4D93" w:rsidP="00C919BE">
      <w:pPr>
        <w:pStyle w:val="Odlomakpopisa"/>
        <w:widowControl w:val="0"/>
        <w:numPr>
          <w:ilvl w:val="0"/>
          <w:numId w:val="53"/>
        </w:numPr>
        <w:tabs>
          <w:tab w:val="left" w:pos="284"/>
          <w:tab w:val="num" w:pos="360"/>
        </w:tabs>
        <w:autoSpaceDE w:val="0"/>
        <w:autoSpaceDN w:val="0"/>
        <w:adjustRightInd w:val="0"/>
        <w:spacing w:after="0" w:line="276" w:lineRule="auto"/>
        <w:ind w:left="284" w:hanging="284"/>
      </w:pPr>
      <w:r w:rsidRPr="001A3E12">
        <w:t xml:space="preserve">solemnizirane zadužnice sukladno odredbama </w:t>
      </w:r>
      <w:r w:rsidR="00E916EC" w:rsidRPr="00E916EC">
        <w:t xml:space="preserve">Pravilniku o obliku i sadržaju zadužnice („Narodne novine“ broj 115/12, 82/17 i 154/22) </w:t>
      </w:r>
    </w:p>
    <w:p w14:paraId="3A773331" w14:textId="77777777" w:rsidR="004C690F" w:rsidRPr="00883865" w:rsidRDefault="004C690F" w:rsidP="00C919BE">
      <w:pPr>
        <w:pStyle w:val="Odlomakpopisa"/>
        <w:widowControl w:val="0"/>
        <w:numPr>
          <w:ilvl w:val="0"/>
          <w:numId w:val="53"/>
        </w:numPr>
        <w:tabs>
          <w:tab w:val="left" w:pos="284"/>
          <w:tab w:val="num" w:pos="360"/>
        </w:tabs>
        <w:autoSpaceDE w:val="0"/>
        <w:autoSpaceDN w:val="0"/>
        <w:adjustRightInd w:val="0"/>
        <w:spacing w:after="0" w:line="276" w:lineRule="auto"/>
        <w:ind w:left="284" w:hanging="284"/>
      </w:pPr>
      <w:r w:rsidRPr="00883865">
        <w:t>novčanog pologa u traženom iznosu u korist računa Naručitelja</w:t>
      </w:r>
      <w:r>
        <w:rPr>
          <w:lang w:val="hr-HR"/>
        </w:rPr>
        <w:t>.</w:t>
      </w:r>
    </w:p>
    <w:p w14:paraId="32FD2626" w14:textId="5B8975CE" w:rsidR="002F4865" w:rsidRPr="009627A6" w:rsidRDefault="002F4865" w:rsidP="00963071">
      <w:pPr>
        <w:spacing w:after="0" w:line="276" w:lineRule="auto"/>
        <w:rPr>
          <w:b/>
        </w:rPr>
      </w:pPr>
      <w:r w:rsidRPr="009627A6">
        <w:rPr>
          <w:color w:val="000000"/>
        </w:rPr>
        <w:t xml:space="preserve">Sukladno članku 214. stavku 4. ZJN 2016. gospodarski subjekt može uplatiti novčani polog u naznačenom iznosu na račun Naručitelja, </w:t>
      </w:r>
      <w:r w:rsidRPr="000806F7">
        <w:rPr>
          <w:b/>
          <w:color w:val="222222"/>
          <w:u w:val="single"/>
        </w:rPr>
        <w:t>IBAN:</w:t>
      </w:r>
      <w:r w:rsidRPr="00707AFA">
        <w:rPr>
          <w:b/>
          <w:u w:val="single"/>
        </w:rPr>
        <w:t xml:space="preserve">HR1210010051863000160 kod Hrvatske narodne banke, Model i poziv na broj: HR64 9725 - 26400 - OIB uplatitelja, </w:t>
      </w:r>
      <w:r w:rsidRPr="000806F7">
        <w:rPr>
          <w:b/>
          <w:color w:val="222222"/>
          <w:u w:val="single"/>
        </w:rPr>
        <w:t>opis pl</w:t>
      </w:r>
      <w:r w:rsidRPr="00F76503">
        <w:rPr>
          <w:b/>
          <w:color w:val="222222"/>
          <w:u w:val="single"/>
        </w:rPr>
        <w:t xml:space="preserve">aćanja: </w:t>
      </w:r>
      <w:r w:rsidR="003B362B" w:rsidRPr="00F76503">
        <w:rPr>
          <w:b/>
          <w:color w:val="222222"/>
          <w:u w:val="single"/>
        </w:rPr>
        <w:t>„</w:t>
      </w:r>
      <w:r w:rsidRPr="00F76503">
        <w:rPr>
          <w:b/>
          <w:i/>
          <w:color w:val="222222"/>
          <w:u w:val="single"/>
        </w:rPr>
        <w:t xml:space="preserve">Novčani polog javna nabava KBC Osijek, </w:t>
      </w:r>
      <w:r w:rsidR="00F40DC3">
        <w:rPr>
          <w:b/>
          <w:i/>
          <w:color w:val="222222"/>
          <w:u w:val="single"/>
        </w:rPr>
        <w:t>EBN:_</w:t>
      </w:r>
      <w:r w:rsidR="00EE5D43">
        <w:rPr>
          <w:b/>
          <w:i/>
          <w:color w:val="222222"/>
          <w:u w:val="single"/>
        </w:rPr>
        <w:t>M</w:t>
      </w:r>
      <w:r w:rsidR="005B4E12">
        <w:rPr>
          <w:b/>
          <w:i/>
          <w:color w:val="222222"/>
          <w:u w:val="single"/>
        </w:rPr>
        <w:t>V-</w:t>
      </w:r>
      <w:r w:rsidR="00EE5D43" w:rsidRPr="00F169EF">
        <w:rPr>
          <w:b/>
          <w:i/>
          <w:color w:val="222222"/>
          <w:u w:val="single"/>
        </w:rPr>
        <w:t>23</w:t>
      </w:r>
      <w:r w:rsidR="005B4E12" w:rsidRPr="00F169EF">
        <w:rPr>
          <w:b/>
          <w:i/>
          <w:color w:val="222222"/>
          <w:u w:val="single"/>
        </w:rPr>
        <w:t>/</w:t>
      </w:r>
      <w:r w:rsidR="00EE5D43" w:rsidRPr="00984759">
        <w:rPr>
          <w:b/>
          <w:i/>
          <w:color w:val="222222"/>
          <w:u w:val="single"/>
        </w:rPr>
        <w:t>95</w:t>
      </w:r>
      <w:r w:rsidR="009C3861" w:rsidRPr="00CC6AF4">
        <w:rPr>
          <w:b/>
          <w:color w:val="222222"/>
          <w:u w:val="single"/>
        </w:rPr>
        <w:t>,</w:t>
      </w:r>
      <w:r w:rsidR="009C3861" w:rsidRPr="000806F7">
        <w:rPr>
          <w:b/>
          <w:color w:val="222222"/>
          <w:u w:val="single"/>
        </w:rPr>
        <w:t xml:space="preserve"> </w:t>
      </w:r>
      <w:r w:rsidR="00F40DC3">
        <w:rPr>
          <w:b/>
          <w:color w:val="222222"/>
          <w:u w:val="single"/>
        </w:rPr>
        <w:t>G</w:t>
      </w:r>
      <w:r w:rsidR="009C3861" w:rsidRPr="000806F7">
        <w:rPr>
          <w:b/>
          <w:color w:val="222222"/>
          <w:u w:val="single"/>
        </w:rPr>
        <w:t>rupa</w:t>
      </w:r>
      <w:r w:rsidR="00BB6228">
        <w:rPr>
          <w:b/>
          <w:color w:val="222222"/>
          <w:u w:val="single"/>
        </w:rPr>
        <w:t xml:space="preserve"> 2</w:t>
      </w:r>
      <w:r w:rsidR="009C3861" w:rsidRPr="000806F7">
        <w:rPr>
          <w:b/>
          <w:color w:val="222222"/>
          <w:u w:val="single"/>
        </w:rPr>
        <w:t xml:space="preserve">: </w:t>
      </w:r>
      <w:r w:rsidR="00BB6228">
        <w:rPr>
          <w:b/>
          <w:color w:val="222222"/>
          <w:u w:val="single"/>
        </w:rPr>
        <w:t>Strecheri</w:t>
      </w:r>
      <w:r w:rsidR="009C3861" w:rsidRPr="000806F7">
        <w:rPr>
          <w:b/>
          <w:color w:val="222222"/>
          <w:u w:val="single"/>
        </w:rPr>
        <w:t>“.</w:t>
      </w:r>
      <w:r w:rsidR="009C3861" w:rsidRPr="00F76503">
        <w:rPr>
          <w:b/>
          <w:color w:val="222222"/>
        </w:rPr>
        <w:t xml:space="preserve"> </w:t>
      </w:r>
      <w:r w:rsidRPr="00F76503">
        <w:rPr>
          <w:color w:val="222222"/>
        </w:rPr>
        <w:t>Dokaz o uplati jamstva gospodarski subjekt</w:t>
      </w:r>
      <w:r w:rsidR="009C3861" w:rsidRPr="00F76503">
        <w:rPr>
          <w:color w:val="222222"/>
        </w:rPr>
        <w:t xml:space="preserve"> može priložiti</w:t>
      </w:r>
      <w:r w:rsidRPr="00F76503">
        <w:rPr>
          <w:color w:val="222222"/>
        </w:rPr>
        <w:t xml:space="preserve"> u ponudi.</w:t>
      </w:r>
    </w:p>
    <w:p w14:paraId="34AD536D" w14:textId="2838CD9B" w:rsidR="008C1F24" w:rsidRPr="00F76503" w:rsidRDefault="008C1F24" w:rsidP="00963071">
      <w:pPr>
        <w:shd w:val="clear" w:color="auto" w:fill="FFFFFF"/>
        <w:spacing w:line="276" w:lineRule="auto"/>
        <w:rPr>
          <w:color w:val="222222"/>
        </w:rPr>
      </w:pPr>
      <w:r w:rsidRPr="00F76503">
        <w:rPr>
          <w:color w:val="222222"/>
        </w:rPr>
        <w:t>U slučaju zajednice gospodarskih subjekata, jamstvo za ozbiljnost ponude:</w:t>
      </w:r>
    </w:p>
    <w:p w14:paraId="78664B58" w14:textId="247659E0" w:rsidR="008C1F24" w:rsidRDefault="008D231E" w:rsidP="00C919BE">
      <w:pPr>
        <w:numPr>
          <w:ilvl w:val="0"/>
          <w:numId w:val="27"/>
        </w:numPr>
        <w:shd w:val="clear" w:color="auto" w:fill="FFFFFF"/>
        <w:spacing w:line="276" w:lineRule="auto"/>
        <w:rPr>
          <w:color w:val="222222"/>
        </w:rPr>
      </w:pPr>
      <w:r>
        <w:rPr>
          <w:color w:val="222222"/>
        </w:rPr>
        <w:t>M</w:t>
      </w:r>
      <w:r w:rsidR="008C1F24" w:rsidRPr="00F76503">
        <w:rPr>
          <w:color w:val="222222"/>
        </w:rPr>
        <w:t>ora glasiti na sve članove zajednice, a ne samo na jednog člana te jamstvo mora sadržavati navod o tome da je riječ o zajednici gospodarskih subjekata</w:t>
      </w:r>
      <w:r w:rsidR="0017608B">
        <w:rPr>
          <w:color w:val="222222"/>
        </w:rPr>
        <w:t>,</w:t>
      </w:r>
      <w:r w:rsidR="008C1F24" w:rsidRPr="00F76503">
        <w:rPr>
          <w:color w:val="222222"/>
        </w:rPr>
        <w:t xml:space="preserve"> ili</w:t>
      </w:r>
    </w:p>
    <w:p w14:paraId="1FB159FD" w14:textId="21A718F5" w:rsidR="00AD7615" w:rsidRPr="00F76503" w:rsidRDefault="00AD7615" w:rsidP="00C919BE">
      <w:pPr>
        <w:numPr>
          <w:ilvl w:val="0"/>
          <w:numId w:val="27"/>
        </w:numPr>
        <w:shd w:val="clear" w:color="auto" w:fill="FFFFFF"/>
        <w:spacing w:line="276" w:lineRule="auto"/>
        <w:rPr>
          <w:color w:val="222222"/>
        </w:rPr>
      </w:pPr>
      <w:r w:rsidRPr="00AD7615">
        <w:rPr>
          <w:color w:val="222222"/>
        </w:rPr>
        <w:t>Jedan član zajednice može biti nalogodavac, međutim jamstvo mora sadržavati navod o tome da je riječ o zajednici gospodarskih subjekata i navedeni članovi zajednice gospodarskih subjekata</w:t>
      </w:r>
      <w:r w:rsidR="0017608B">
        <w:rPr>
          <w:color w:val="222222"/>
        </w:rPr>
        <w:t>, ili</w:t>
      </w:r>
    </w:p>
    <w:p w14:paraId="07656B81" w14:textId="54BE6123" w:rsidR="008C1F24" w:rsidRPr="00F76503" w:rsidRDefault="0088784A" w:rsidP="00C919BE">
      <w:pPr>
        <w:numPr>
          <w:ilvl w:val="0"/>
          <w:numId w:val="27"/>
        </w:numPr>
        <w:shd w:val="clear" w:color="auto" w:fill="FFFFFF"/>
        <w:spacing w:line="276" w:lineRule="auto"/>
        <w:rPr>
          <w:color w:val="222222"/>
        </w:rPr>
      </w:pPr>
      <w:r>
        <w:rPr>
          <w:color w:val="222222"/>
        </w:rPr>
        <w:t>S</w:t>
      </w:r>
      <w:r w:rsidR="008C1F24" w:rsidRPr="00F76503">
        <w:rPr>
          <w:color w:val="222222"/>
        </w:rPr>
        <w:t>vaki član zajednice gospodarskih subjekata dostavlja jamstvo za svoj dio jamstva kumulativno do ukupno traženog iznosa.</w:t>
      </w:r>
      <w:r w:rsidR="00AD7615" w:rsidRPr="00AD7615">
        <w:t xml:space="preserve"> </w:t>
      </w:r>
      <w:r w:rsidR="00AD7615" w:rsidRPr="00AD7615">
        <w:rPr>
          <w:color w:val="222222"/>
        </w:rPr>
        <w:t>U slučaju da garanciju banke ishodi i dostavi jedan član Zajednice gospodarskih subjekata tada u navedenoj garanciji banke mora biti navedeno da ponudu podnosi Zajednica gospodarskih subjekata, odnosno da je Zajednica gospodarskih subjekata – PONUDITELJ u predmetnom postupku javne nabave, te da se svi gore navedeni razlozi za aktiviranje jamstva odnose na Ponuditelja (cijelu Zajednicu gospodarskih subjekata).</w:t>
      </w:r>
    </w:p>
    <w:p w14:paraId="58D9E324" w14:textId="77777777" w:rsidR="001A0625" w:rsidRPr="00F76503" w:rsidRDefault="00AF3F6E" w:rsidP="00963071">
      <w:pPr>
        <w:shd w:val="clear" w:color="auto" w:fill="FFFFFF"/>
        <w:spacing w:line="276" w:lineRule="auto"/>
        <w:rPr>
          <w:color w:val="222222"/>
        </w:rPr>
      </w:pPr>
      <w:r w:rsidRPr="000806F7">
        <w:rPr>
          <w:color w:val="222222"/>
        </w:rPr>
        <w:t xml:space="preserve">Jamstvo za ozbiljnost ponude </w:t>
      </w:r>
      <w:r w:rsidR="00873F5A" w:rsidRPr="00F76503">
        <w:rPr>
          <w:color w:val="222222"/>
        </w:rPr>
        <w:t>dostavlja se u izvorniku, koji ne smije biti ni na koji način oštećen (bušenjem, klamanjem, i slično).</w:t>
      </w:r>
      <w:r w:rsidR="008C1F24" w:rsidRPr="00F76503">
        <w:rPr>
          <w:color w:val="222222"/>
        </w:rPr>
        <w:t xml:space="preserve"> </w:t>
      </w:r>
      <w:r w:rsidR="00873F5A" w:rsidRPr="00F76503">
        <w:rPr>
          <w:color w:val="222222"/>
        </w:rPr>
        <w:t xml:space="preserve">Izvornik jamstva za ozbiljnost ponude dostavlja se odvojeno od elektroničke dostave ponude, u papirnatom obliku, poštom ili osobnom dostavom, u zatvorenoj omotnici </w:t>
      </w:r>
      <w:r w:rsidR="00873F5A" w:rsidRPr="00F76503">
        <w:rPr>
          <w:color w:val="222222"/>
        </w:rPr>
        <w:lastRenderedPageBreak/>
        <w:t xml:space="preserve">na kojoj su navedeni podaci sukladno točki </w:t>
      </w:r>
      <w:r w:rsidR="00731C93" w:rsidRPr="00F76503">
        <w:rPr>
          <w:color w:val="222222"/>
        </w:rPr>
        <w:t>6.2.4</w:t>
      </w:r>
      <w:r w:rsidR="00873F5A" w:rsidRPr="00F76503">
        <w:rPr>
          <w:color w:val="222222"/>
        </w:rPr>
        <w:t>. ove Dokumentacije te u roku za dostavu ponuda</w:t>
      </w:r>
      <w:r w:rsidR="000B35C6" w:rsidRPr="00F76503">
        <w:rPr>
          <w:color w:val="222222"/>
        </w:rPr>
        <w:t>, a skenirano jamstvo dostavlja se kao dio elektroničke ponude.</w:t>
      </w:r>
    </w:p>
    <w:p w14:paraId="39EBCD85" w14:textId="66535265" w:rsidR="003E589C" w:rsidRPr="00F76503" w:rsidRDefault="003E589C" w:rsidP="00963071">
      <w:pPr>
        <w:shd w:val="clear" w:color="auto" w:fill="FFFFFF"/>
        <w:spacing w:line="276" w:lineRule="auto"/>
        <w:rPr>
          <w:color w:val="222222"/>
        </w:rPr>
      </w:pPr>
      <w:r w:rsidRPr="00F76503">
        <w:rPr>
          <w:color w:val="222222"/>
        </w:rPr>
        <w:t xml:space="preserve">Naručitelj je obvezan vratiti </w:t>
      </w:r>
      <w:r w:rsidR="00F0666C" w:rsidRPr="00F76503">
        <w:rPr>
          <w:color w:val="222222"/>
        </w:rPr>
        <w:t>ponuditeljima</w:t>
      </w:r>
      <w:r w:rsidRPr="00F76503">
        <w:rPr>
          <w:color w:val="222222"/>
        </w:rPr>
        <w:t xml:space="preserve"> jamstvo za ozbiljnost ponude </w:t>
      </w:r>
      <w:r w:rsidR="00873F5A" w:rsidRPr="00F76503">
        <w:rPr>
          <w:color w:val="222222"/>
        </w:rPr>
        <w:t xml:space="preserve">u roku od </w:t>
      </w:r>
      <w:r w:rsidR="0017608B">
        <w:rPr>
          <w:color w:val="222222"/>
        </w:rPr>
        <w:t>10 (</w:t>
      </w:r>
      <w:r w:rsidR="00873F5A" w:rsidRPr="00F76503">
        <w:rPr>
          <w:color w:val="222222"/>
        </w:rPr>
        <w:t>deset</w:t>
      </w:r>
      <w:r w:rsidR="0017608B">
        <w:rPr>
          <w:color w:val="222222"/>
        </w:rPr>
        <w:t>)</w:t>
      </w:r>
      <w:r w:rsidR="00873F5A" w:rsidRPr="00F76503">
        <w:rPr>
          <w:color w:val="222222"/>
        </w:rPr>
        <w:t xml:space="preserve"> dana od dana dostave jamstva za uredno ispunjenje ugovora o javn</w:t>
      </w:r>
      <w:r w:rsidR="006B544D" w:rsidRPr="00F76503">
        <w:rPr>
          <w:color w:val="222222"/>
        </w:rPr>
        <w:t>oj nabavi</w:t>
      </w:r>
      <w:r w:rsidR="00873F5A" w:rsidRPr="00F76503">
        <w:rPr>
          <w:color w:val="222222"/>
        </w:rPr>
        <w:t>,</w:t>
      </w:r>
      <w:r w:rsidRPr="00F76503">
        <w:rPr>
          <w:color w:val="222222"/>
        </w:rPr>
        <w:t xml:space="preserve"> a presliku jam</w:t>
      </w:r>
      <w:r w:rsidR="00873F5A" w:rsidRPr="00F76503">
        <w:rPr>
          <w:color w:val="222222"/>
        </w:rPr>
        <w:t>stva pohraniti sukladno članku 217. ZJN 2016.</w:t>
      </w:r>
    </w:p>
    <w:p w14:paraId="2638414F" w14:textId="0C4F0DF7" w:rsidR="00ED4FBD" w:rsidRPr="00F76503" w:rsidRDefault="00F73FC2" w:rsidP="00963071">
      <w:pPr>
        <w:shd w:val="clear" w:color="auto" w:fill="FFFFFF"/>
        <w:spacing w:line="276" w:lineRule="auto"/>
        <w:rPr>
          <w:color w:val="222222"/>
        </w:rPr>
      </w:pPr>
      <w:r w:rsidRPr="00F76503">
        <w:rPr>
          <w:color w:val="222222"/>
        </w:rPr>
        <w:t xml:space="preserve">U slučaju uplate novčanog pologa u stranoj valuti, Naručitelj će koristiti srednji tečaj HNB-a za izračun </w:t>
      </w:r>
      <w:r w:rsidR="00FA17D5" w:rsidRPr="00F76503">
        <w:rPr>
          <w:color w:val="222222"/>
        </w:rPr>
        <w:t xml:space="preserve">iznosa </w:t>
      </w:r>
      <w:r w:rsidRPr="00F76503">
        <w:rPr>
          <w:color w:val="222222"/>
        </w:rPr>
        <w:t xml:space="preserve">u </w:t>
      </w:r>
      <w:r w:rsidR="00AD7615">
        <w:rPr>
          <w:color w:val="222222"/>
        </w:rPr>
        <w:t>EUR</w:t>
      </w:r>
      <w:r w:rsidR="00AD7615" w:rsidRPr="00F76503">
        <w:rPr>
          <w:color w:val="222222"/>
        </w:rPr>
        <w:t xml:space="preserve"> </w:t>
      </w:r>
      <w:r w:rsidRPr="00F76503">
        <w:rPr>
          <w:color w:val="222222"/>
        </w:rPr>
        <w:t xml:space="preserve">na dan slanja </w:t>
      </w:r>
      <w:r w:rsidR="00707AFA">
        <w:rPr>
          <w:color w:val="222222"/>
        </w:rPr>
        <w:t>Obavijesti o nadmetanju</w:t>
      </w:r>
      <w:r w:rsidRPr="000806F7">
        <w:rPr>
          <w:color w:val="222222"/>
        </w:rPr>
        <w:t xml:space="preserve"> predmetnog postu</w:t>
      </w:r>
      <w:r w:rsidRPr="00F76503">
        <w:rPr>
          <w:color w:val="222222"/>
        </w:rPr>
        <w:t>pka na objavu u EOJN.</w:t>
      </w:r>
    </w:p>
    <w:p w14:paraId="217F1110" w14:textId="77777777" w:rsidR="00543E5E" w:rsidRPr="00F76503" w:rsidRDefault="00543E5E" w:rsidP="00963071">
      <w:pPr>
        <w:shd w:val="clear" w:color="auto" w:fill="FFFFFF"/>
        <w:spacing w:after="0" w:line="276" w:lineRule="auto"/>
        <w:rPr>
          <w:color w:val="222222"/>
        </w:rPr>
      </w:pPr>
      <w:r w:rsidRPr="00F76503">
        <w:rPr>
          <w:color w:val="222222"/>
        </w:rPr>
        <w:t>Sukladno članku 214. stavku 1. točki 1. ZJN 2016, Naručitelj će naplatiti iznos jamstva za ozbiljnost ponude u sljedećim slučajevima:</w:t>
      </w:r>
    </w:p>
    <w:p w14:paraId="22BE61CA" w14:textId="77777777" w:rsidR="00543E5E" w:rsidRPr="00F76503" w:rsidRDefault="00543E5E" w:rsidP="00C919BE">
      <w:pPr>
        <w:numPr>
          <w:ilvl w:val="0"/>
          <w:numId w:val="54"/>
        </w:numPr>
        <w:shd w:val="clear" w:color="auto" w:fill="FFFFFF"/>
        <w:tabs>
          <w:tab w:val="num" w:pos="360"/>
        </w:tabs>
        <w:spacing w:after="0" w:line="276" w:lineRule="auto"/>
        <w:rPr>
          <w:color w:val="222222"/>
        </w:rPr>
      </w:pPr>
      <w:r w:rsidRPr="00F76503">
        <w:rPr>
          <w:color w:val="222222"/>
        </w:rPr>
        <w:t>odustajanje ponuditelja od svoje ponude u roku njezine valjanosti,</w:t>
      </w:r>
    </w:p>
    <w:p w14:paraId="7CBA4717" w14:textId="77777777" w:rsidR="00543E5E" w:rsidRPr="00F76503" w:rsidRDefault="00543E5E" w:rsidP="00C919BE">
      <w:pPr>
        <w:numPr>
          <w:ilvl w:val="0"/>
          <w:numId w:val="54"/>
        </w:numPr>
        <w:shd w:val="clear" w:color="auto" w:fill="FFFFFF"/>
        <w:tabs>
          <w:tab w:val="num" w:pos="360"/>
        </w:tabs>
        <w:spacing w:after="0" w:line="276" w:lineRule="auto"/>
        <w:rPr>
          <w:color w:val="222222"/>
        </w:rPr>
      </w:pPr>
      <w:r w:rsidRPr="00F76503">
        <w:rPr>
          <w:color w:val="222222"/>
        </w:rPr>
        <w:t>nedostavljanje ažuriranih popratnih dokumenata sukladno članku 263. ZJN 2016,</w:t>
      </w:r>
    </w:p>
    <w:p w14:paraId="11462CDA" w14:textId="77777777" w:rsidR="00543E5E" w:rsidRPr="00F76503" w:rsidRDefault="00543E5E" w:rsidP="00C919BE">
      <w:pPr>
        <w:numPr>
          <w:ilvl w:val="0"/>
          <w:numId w:val="54"/>
        </w:numPr>
        <w:shd w:val="clear" w:color="auto" w:fill="FFFFFF"/>
        <w:tabs>
          <w:tab w:val="num" w:pos="360"/>
        </w:tabs>
        <w:spacing w:after="0" w:line="276" w:lineRule="auto"/>
        <w:rPr>
          <w:color w:val="222222"/>
        </w:rPr>
      </w:pPr>
      <w:r w:rsidRPr="00F76503">
        <w:rPr>
          <w:color w:val="222222"/>
        </w:rPr>
        <w:t>neprihvaćanje ispravka računske greške,</w:t>
      </w:r>
    </w:p>
    <w:p w14:paraId="4C336576" w14:textId="77777777" w:rsidR="00543E5E" w:rsidRPr="00F76503" w:rsidRDefault="00543E5E" w:rsidP="00C919BE">
      <w:pPr>
        <w:numPr>
          <w:ilvl w:val="0"/>
          <w:numId w:val="54"/>
        </w:numPr>
        <w:shd w:val="clear" w:color="auto" w:fill="FFFFFF"/>
        <w:tabs>
          <w:tab w:val="num" w:pos="360"/>
        </w:tabs>
        <w:spacing w:after="0" w:line="276" w:lineRule="auto"/>
        <w:rPr>
          <w:color w:val="222222"/>
        </w:rPr>
      </w:pPr>
      <w:r w:rsidRPr="00F76503">
        <w:rPr>
          <w:color w:val="222222"/>
        </w:rPr>
        <w:t>odbijanje potpisivanja ugovora o javnoj nabavi,</w:t>
      </w:r>
    </w:p>
    <w:p w14:paraId="6AC83788" w14:textId="77777777" w:rsidR="00543E5E" w:rsidRPr="00F76503" w:rsidRDefault="00543E5E" w:rsidP="00C919BE">
      <w:pPr>
        <w:numPr>
          <w:ilvl w:val="0"/>
          <w:numId w:val="54"/>
        </w:numPr>
        <w:shd w:val="clear" w:color="auto" w:fill="FFFFFF"/>
        <w:tabs>
          <w:tab w:val="num" w:pos="360"/>
        </w:tabs>
        <w:spacing w:after="0" w:line="276" w:lineRule="auto"/>
        <w:rPr>
          <w:color w:val="222222"/>
        </w:rPr>
      </w:pPr>
      <w:r w:rsidRPr="00F76503">
        <w:rPr>
          <w:color w:val="222222"/>
        </w:rPr>
        <w:t>nedostavljanja jamstva za uredno ispunjenje ugovora o javnoj nabavi.</w:t>
      </w:r>
    </w:p>
    <w:p w14:paraId="18B57E3C" w14:textId="77777777" w:rsidR="00543E5E" w:rsidRPr="00F76503" w:rsidRDefault="00543E5E" w:rsidP="00963071">
      <w:pPr>
        <w:shd w:val="clear" w:color="auto" w:fill="FFFFFF"/>
        <w:spacing w:after="0" w:line="276" w:lineRule="auto"/>
        <w:rPr>
          <w:color w:val="222222"/>
        </w:rPr>
      </w:pPr>
      <w:r w:rsidRPr="00F76503">
        <w:rPr>
          <w:color w:val="222222"/>
        </w:rPr>
        <w:t>Sve prethodno navedene točke moraju biti taksativno nabrojene u dostavljenoj bankarskoj garanciji uz navode o mogućnosti naplate iste na prvi poziv i bez prava prigovora.</w:t>
      </w:r>
    </w:p>
    <w:p w14:paraId="05B88E21" w14:textId="77777777" w:rsidR="00F73FC2" w:rsidRPr="00F76503" w:rsidRDefault="00F73FC2" w:rsidP="00963071">
      <w:pPr>
        <w:shd w:val="clear" w:color="auto" w:fill="FFFFFF"/>
        <w:spacing w:after="0" w:line="276" w:lineRule="auto"/>
        <w:rPr>
          <w:color w:val="222222"/>
        </w:rPr>
      </w:pPr>
    </w:p>
    <w:p w14:paraId="143142A9" w14:textId="3C73189B" w:rsidR="003E589C" w:rsidRPr="00F76503" w:rsidRDefault="00731C93" w:rsidP="00963071">
      <w:pPr>
        <w:pStyle w:val="Naslov3"/>
        <w:spacing w:line="276" w:lineRule="auto"/>
        <w:rPr>
          <w:szCs w:val="22"/>
        </w:rPr>
      </w:pPr>
      <w:bookmarkStart w:id="217" w:name="_Toc461013764"/>
      <w:bookmarkStart w:id="218" w:name="_Toc474478077"/>
      <w:bookmarkStart w:id="219" w:name="_Toc474751478"/>
      <w:bookmarkStart w:id="220" w:name="_Toc474751532"/>
      <w:bookmarkStart w:id="221" w:name="_Toc474751586"/>
      <w:bookmarkStart w:id="222" w:name="_Toc143770418"/>
      <w:r w:rsidRPr="00F76503">
        <w:rPr>
          <w:szCs w:val="22"/>
        </w:rPr>
        <w:t>7.</w:t>
      </w:r>
      <w:r w:rsidR="002635E7">
        <w:rPr>
          <w:szCs w:val="22"/>
        </w:rPr>
        <w:t>4</w:t>
      </w:r>
      <w:r w:rsidRPr="000806F7">
        <w:rPr>
          <w:szCs w:val="22"/>
        </w:rPr>
        <w:t>.</w:t>
      </w:r>
      <w:r w:rsidR="003E589C" w:rsidRPr="00F76503">
        <w:rPr>
          <w:szCs w:val="22"/>
        </w:rPr>
        <w:t xml:space="preserve">2. </w:t>
      </w:r>
      <w:r w:rsidR="00F27FBC" w:rsidRPr="00F76503">
        <w:rPr>
          <w:szCs w:val="22"/>
        </w:rPr>
        <w:t xml:space="preserve">Jamstvo za </w:t>
      </w:r>
      <w:r w:rsidR="00873F5A" w:rsidRPr="00F76503">
        <w:rPr>
          <w:szCs w:val="22"/>
        </w:rPr>
        <w:t xml:space="preserve">uredno </w:t>
      </w:r>
      <w:bookmarkEnd w:id="217"/>
      <w:bookmarkEnd w:id="218"/>
      <w:bookmarkEnd w:id="219"/>
      <w:bookmarkEnd w:id="220"/>
      <w:bookmarkEnd w:id="221"/>
      <w:r w:rsidR="008E1B87" w:rsidRPr="00F76503">
        <w:rPr>
          <w:szCs w:val="22"/>
        </w:rPr>
        <w:t>izvršenje ugovora</w:t>
      </w:r>
      <w:bookmarkEnd w:id="222"/>
      <w:r w:rsidR="00F27FBC" w:rsidRPr="00F76503">
        <w:rPr>
          <w:szCs w:val="22"/>
        </w:rPr>
        <w:t xml:space="preserve"> </w:t>
      </w:r>
    </w:p>
    <w:p w14:paraId="1D66671F" w14:textId="77777777" w:rsidR="00184C4F" w:rsidRDefault="00184C4F" w:rsidP="00963071">
      <w:pPr>
        <w:spacing w:line="276" w:lineRule="auto"/>
        <w:rPr>
          <w:rFonts w:eastAsia="Arial Narrow"/>
        </w:rPr>
      </w:pPr>
      <w:r>
        <w:rPr>
          <w:rFonts w:eastAsia="Arial Narrow"/>
        </w:rPr>
        <w:t>Odredbe ove točke odnose se na sve grupe predmeta nabave.</w:t>
      </w:r>
    </w:p>
    <w:p w14:paraId="65D325F4" w14:textId="45723400" w:rsidR="00160350" w:rsidRPr="004E5C8C" w:rsidRDefault="00BA25F0" w:rsidP="00963071">
      <w:pPr>
        <w:pStyle w:val="Default"/>
        <w:spacing w:before="120" w:line="276" w:lineRule="auto"/>
        <w:jc w:val="both"/>
        <w:rPr>
          <w:sz w:val="22"/>
          <w:szCs w:val="22"/>
        </w:rPr>
      </w:pPr>
      <w:r w:rsidRPr="003A5FDA">
        <w:rPr>
          <w:color w:val="222222"/>
          <w:sz w:val="22"/>
          <w:szCs w:val="22"/>
        </w:rPr>
        <w:t xml:space="preserve">Odabrani ponuditelj za pojedinu grupu predmeta nabave obvezan je dostaviti u roku od 10 (deset) dana od dana obostranog potpisa Ugovora jamstvo za uredno ispunjenje ugovora za slučaj povrede ugovornih obveza na iznos od 10% (deset  posto) vrijednosti ugovora u EUR bez PDV-a s, rokom važenja 30 (trideset) dana dužim od roka koji je predviđen za izvršenje ugovora.“ </w:t>
      </w:r>
      <w:r w:rsidR="00160350" w:rsidRPr="004E5C8C">
        <w:rPr>
          <w:sz w:val="22"/>
          <w:szCs w:val="22"/>
        </w:rPr>
        <w:t>Jamstvo za uredno ispunjenje ugovora može biti dostavljeno u jednom od ispod navedenih oblika:</w:t>
      </w:r>
    </w:p>
    <w:p w14:paraId="4437F4B7" w14:textId="77777777" w:rsidR="00160350" w:rsidRPr="001A3E12" w:rsidRDefault="00160350" w:rsidP="00C919BE">
      <w:pPr>
        <w:pStyle w:val="Odlomakpopisa"/>
        <w:widowControl w:val="0"/>
        <w:numPr>
          <w:ilvl w:val="0"/>
          <w:numId w:val="53"/>
        </w:numPr>
        <w:tabs>
          <w:tab w:val="left" w:pos="284"/>
          <w:tab w:val="num" w:pos="360"/>
        </w:tabs>
        <w:autoSpaceDE w:val="0"/>
        <w:autoSpaceDN w:val="0"/>
        <w:adjustRightInd w:val="0"/>
        <w:spacing w:after="0" w:line="276" w:lineRule="auto"/>
        <w:ind w:left="284" w:hanging="284"/>
      </w:pPr>
      <w:r w:rsidRPr="001A3E12">
        <w:t xml:space="preserve">bankarske garancije, na kojoj mora biti navedeno da je Naručitelj korisnik garancije te se će korisniku jamstva bezuvjetno, neopozivo, na prvi pisani poziv i bez prava prigovora biti isplaćen jamčeni iznos. </w:t>
      </w:r>
    </w:p>
    <w:p w14:paraId="10E1D807" w14:textId="77777777" w:rsidR="009866F0" w:rsidRDefault="009866F0" w:rsidP="005303A8">
      <w:pPr>
        <w:pStyle w:val="Odlomakpopisa"/>
        <w:widowControl w:val="0"/>
        <w:numPr>
          <w:ilvl w:val="0"/>
          <w:numId w:val="53"/>
        </w:numPr>
        <w:tabs>
          <w:tab w:val="clear" w:pos="720"/>
          <w:tab w:val="num" w:pos="284"/>
        </w:tabs>
        <w:autoSpaceDE w:val="0"/>
        <w:autoSpaceDN w:val="0"/>
        <w:adjustRightInd w:val="0"/>
        <w:spacing w:after="0" w:line="276" w:lineRule="auto"/>
        <w:ind w:left="284" w:hanging="284"/>
      </w:pPr>
      <w:r>
        <w:t xml:space="preserve">solemnizirane bjanko zadužnice sukladno odredbama Pravilniku o obliku i sadržaju bjanko zadužnice („Narodne novine“ broj 115/12, 82/17 i 154/22) </w:t>
      </w:r>
    </w:p>
    <w:p w14:paraId="43292C8E" w14:textId="77777777" w:rsidR="009866F0" w:rsidRDefault="009866F0" w:rsidP="005303A8">
      <w:pPr>
        <w:pStyle w:val="Odlomakpopisa"/>
        <w:widowControl w:val="0"/>
        <w:numPr>
          <w:ilvl w:val="0"/>
          <w:numId w:val="53"/>
        </w:numPr>
        <w:tabs>
          <w:tab w:val="clear" w:pos="720"/>
          <w:tab w:val="num" w:pos="142"/>
          <w:tab w:val="left" w:pos="284"/>
        </w:tabs>
        <w:autoSpaceDE w:val="0"/>
        <w:autoSpaceDN w:val="0"/>
        <w:adjustRightInd w:val="0"/>
        <w:spacing w:after="0" w:line="276" w:lineRule="auto"/>
        <w:ind w:left="284" w:hanging="284"/>
      </w:pPr>
      <w:r>
        <w:t xml:space="preserve">solemnizirane zadužnice sukladno odredbama Pravilniku o obliku i sadržaju zadužnice („Narodne novine“ broj 115/12, 82/17 i 154/22) </w:t>
      </w:r>
    </w:p>
    <w:p w14:paraId="19764922" w14:textId="7AAEDC36" w:rsidR="00160350" w:rsidRPr="001A3E12" w:rsidRDefault="00160350" w:rsidP="00C919BE">
      <w:pPr>
        <w:pStyle w:val="Odlomakpopisa"/>
        <w:widowControl w:val="0"/>
        <w:numPr>
          <w:ilvl w:val="0"/>
          <w:numId w:val="53"/>
        </w:numPr>
        <w:tabs>
          <w:tab w:val="left" w:pos="284"/>
          <w:tab w:val="num" w:pos="360"/>
        </w:tabs>
        <w:autoSpaceDE w:val="0"/>
        <w:autoSpaceDN w:val="0"/>
        <w:adjustRightInd w:val="0"/>
        <w:spacing w:after="0" w:line="276" w:lineRule="auto"/>
        <w:ind w:left="284" w:hanging="284"/>
      </w:pPr>
      <w:r w:rsidRPr="001A3E12">
        <w:t>novčanog pologa u traženom iznosu u korist računa Naručitelja</w:t>
      </w:r>
      <w:r w:rsidR="004C690F">
        <w:rPr>
          <w:lang w:val="hr-HR"/>
        </w:rPr>
        <w:t>.</w:t>
      </w:r>
    </w:p>
    <w:p w14:paraId="054B7065" w14:textId="77777777" w:rsidR="008E1B87" w:rsidRPr="00F76503" w:rsidRDefault="008E1B87" w:rsidP="00963071">
      <w:pPr>
        <w:shd w:val="clear" w:color="auto" w:fill="FFFFFF"/>
        <w:spacing w:after="0" w:line="276" w:lineRule="auto"/>
        <w:rPr>
          <w:color w:val="222222"/>
        </w:rPr>
      </w:pPr>
      <w:r w:rsidRPr="00F76503">
        <w:rPr>
          <w:color w:val="222222"/>
        </w:rPr>
        <w:t>U slučaju da jamstvo glasi na drugu valutu, prilikom preračunavanja primijenit će se srednji tečaj Hrvatske narodne banke na dan početka postupka javne nabave, odnosno dan slanja Obavijesti o nadmetanju na objavu.</w:t>
      </w:r>
    </w:p>
    <w:p w14:paraId="7ED67D30" w14:textId="77777777" w:rsidR="008E1B87" w:rsidRPr="00F76503" w:rsidRDefault="008E1B87" w:rsidP="00963071">
      <w:pPr>
        <w:shd w:val="clear" w:color="auto" w:fill="FFFFFF"/>
        <w:spacing w:after="0" w:line="276" w:lineRule="auto"/>
        <w:rPr>
          <w:color w:val="222222"/>
        </w:rPr>
      </w:pPr>
      <w:bookmarkStart w:id="223" w:name="_Hlk128053837"/>
      <w:bookmarkStart w:id="224" w:name="_Hlk128053931"/>
      <w:r w:rsidRPr="00F76503">
        <w:rPr>
          <w:color w:val="222222"/>
        </w:rPr>
        <w:t>U slučaju da ugovaratelj u ugovorenom roku ne dostavi Naručitelju jamstvo za uredno ispunjenje ugovora, Naručitelj ima pravo raskinuti Ugovor i aktivirati jamstvo za ozbiljnost ponude.</w:t>
      </w:r>
    </w:p>
    <w:bookmarkEnd w:id="223"/>
    <w:p w14:paraId="23B49FDD" w14:textId="77777777" w:rsidR="008E1B87" w:rsidRPr="00F76503" w:rsidRDefault="008E1B87" w:rsidP="00963071">
      <w:pPr>
        <w:shd w:val="clear" w:color="auto" w:fill="FFFFFF"/>
        <w:spacing w:after="0" w:line="276" w:lineRule="auto"/>
        <w:rPr>
          <w:color w:val="222222"/>
        </w:rPr>
      </w:pPr>
      <w:r w:rsidRPr="00F76503">
        <w:rPr>
          <w:color w:val="222222"/>
        </w:rPr>
        <w:t>U slučaju produljenja roka izvršenja ugovora, ugovaratelj je dužan produžiti trajanje jamstva za uredno ispunjenje ugovora na razdoblje produljenog trajanja ugovora.</w:t>
      </w:r>
    </w:p>
    <w:p w14:paraId="4C871D50" w14:textId="77777777" w:rsidR="008E1B87" w:rsidRPr="00F76503" w:rsidRDefault="008E1B87" w:rsidP="00963071">
      <w:pPr>
        <w:shd w:val="clear" w:color="auto" w:fill="FFFFFF"/>
        <w:spacing w:after="0" w:line="276" w:lineRule="auto"/>
        <w:rPr>
          <w:color w:val="222222"/>
        </w:rPr>
      </w:pPr>
      <w:r w:rsidRPr="00F76503">
        <w:rPr>
          <w:color w:val="222222"/>
        </w:rPr>
        <w:t>U slučaju povećanja iznosa ugovora, ugovaratelj je dužan dostaviti novo jamstvo ili dodatak jamstvu za uredno ispunjenje ugovora sukladno prethodno navedenom.</w:t>
      </w:r>
    </w:p>
    <w:bookmarkEnd w:id="224"/>
    <w:p w14:paraId="1AC02661" w14:textId="77777777" w:rsidR="008E1B87" w:rsidRPr="00F76503" w:rsidRDefault="008E1B87" w:rsidP="00963071">
      <w:pPr>
        <w:shd w:val="clear" w:color="auto" w:fill="FFFFFF"/>
        <w:spacing w:after="0" w:line="276" w:lineRule="auto"/>
        <w:rPr>
          <w:color w:val="222222"/>
        </w:rPr>
      </w:pPr>
      <w:r w:rsidRPr="00F76503">
        <w:rPr>
          <w:color w:val="222222"/>
        </w:rPr>
        <w:lastRenderedPageBreak/>
        <w:t>U slučaju da ugovaratelj povrijedi ugovorne obveze, Naručitelj će ga pisanim putem obavijestiti o namjeri naplate jamstva za uredno ispunjenje ugovora te mu u istom pismenu odrediti primjeren rok za uredno ispunjenje ugovornih obveza. Ukoliko niti nakon u pismenu određenog primjerenog roka ugovaratelj ne postupi i ne postane uredan u ispunjenju ugovornih obveza, Naručitelj ima pravo naplatiti jamstvo za uredno ispunjenje Ugovora.</w:t>
      </w:r>
    </w:p>
    <w:p w14:paraId="76FA3DB8" w14:textId="212FBF46" w:rsidR="008C1F24" w:rsidRPr="00F76503" w:rsidRDefault="008C1F24" w:rsidP="00963071">
      <w:pPr>
        <w:shd w:val="clear" w:color="auto" w:fill="FFFFFF"/>
        <w:spacing w:after="0" w:line="276" w:lineRule="auto"/>
        <w:rPr>
          <w:color w:val="222222"/>
        </w:rPr>
      </w:pPr>
      <w:r w:rsidRPr="009627A6">
        <w:rPr>
          <w:color w:val="000000"/>
        </w:rPr>
        <w:t xml:space="preserve">Sukladno članku 214. stavku 4. ZJN 2016. gospodarski subjekt može uplatiti novčani polog u </w:t>
      </w:r>
      <w:r w:rsidR="007F4656" w:rsidRPr="009627A6">
        <w:rPr>
          <w:color w:val="000000"/>
        </w:rPr>
        <w:t>traženom iznosu</w:t>
      </w:r>
      <w:r w:rsidRPr="009627A6">
        <w:rPr>
          <w:color w:val="000000"/>
        </w:rPr>
        <w:t xml:space="preserve"> na račun Naručitelja, </w:t>
      </w:r>
      <w:r w:rsidRPr="0032532B">
        <w:rPr>
          <w:color w:val="222222"/>
        </w:rPr>
        <w:t xml:space="preserve">IBAN: </w:t>
      </w:r>
      <w:r w:rsidRPr="0032532B">
        <w:t>HR1210010051863000160 kod Hrvatske narodne banke, Model i poziv na broj: HR64 9725 - 26400 - OIB uplat</w:t>
      </w:r>
      <w:r w:rsidRPr="009627A6">
        <w:t xml:space="preserve">itelja, </w:t>
      </w:r>
      <w:r w:rsidRPr="000806F7">
        <w:rPr>
          <w:color w:val="222222"/>
        </w:rPr>
        <w:t xml:space="preserve">opis plaćanja: </w:t>
      </w:r>
      <w:r w:rsidR="003B362B" w:rsidRPr="00F76503">
        <w:rPr>
          <w:color w:val="222222"/>
        </w:rPr>
        <w:t>„</w:t>
      </w:r>
      <w:r w:rsidRPr="00F76503">
        <w:rPr>
          <w:i/>
          <w:color w:val="222222"/>
        </w:rPr>
        <w:t xml:space="preserve">Novčani polog za ugovor KBC Osijek, </w:t>
      </w:r>
      <w:r w:rsidR="00F26446">
        <w:rPr>
          <w:i/>
          <w:color w:val="222222"/>
        </w:rPr>
        <w:t>Evidencijski broj nabave:</w:t>
      </w:r>
      <w:r w:rsidR="00984759">
        <w:rPr>
          <w:i/>
          <w:color w:val="222222"/>
        </w:rPr>
        <w:t>MV</w:t>
      </w:r>
      <w:r w:rsidR="00CC6AF4">
        <w:rPr>
          <w:i/>
          <w:color w:val="222222"/>
        </w:rPr>
        <w:t>-</w:t>
      </w:r>
      <w:r w:rsidR="00CC6AF4" w:rsidRPr="00F169EF">
        <w:rPr>
          <w:i/>
          <w:color w:val="222222"/>
        </w:rPr>
        <w:t>23/</w:t>
      </w:r>
      <w:r w:rsidR="00984759" w:rsidRPr="00984759">
        <w:rPr>
          <w:i/>
          <w:color w:val="222222"/>
        </w:rPr>
        <w:t>95</w:t>
      </w:r>
      <w:r w:rsidR="00F26446">
        <w:rPr>
          <w:i/>
          <w:color w:val="222222"/>
        </w:rPr>
        <w:t>__</w:t>
      </w:r>
      <w:r w:rsidR="003B362B" w:rsidRPr="000806F7">
        <w:rPr>
          <w:i/>
          <w:color w:val="222222"/>
        </w:rPr>
        <w:t xml:space="preserve">, </w:t>
      </w:r>
      <w:r w:rsidR="0032532B">
        <w:rPr>
          <w:i/>
          <w:color w:val="222222"/>
        </w:rPr>
        <w:t>G</w:t>
      </w:r>
      <w:r w:rsidR="003B362B" w:rsidRPr="00F76503">
        <w:rPr>
          <w:i/>
          <w:color w:val="222222"/>
        </w:rPr>
        <w:t>rupa predmeta nabave ___ .</w:t>
      </w:r>
      <w:r w:rsidR="003B362B" w:rsidRPr="00F76503">
        <w:rPr>
          <w:color w:val="222222"/>
        </w:rPr>
        <w:t>“</w:t>
      </w:r>
    </w:p>
    <w:p w14:paraId="2A2115B1" w14:textId="281D57B2" w:rsidR="009E215C" w:rsidRPr="00F76503" w:rsidRDefault="009E215C" w:rsidP="00963071">
      <w:pPr>
        <w:shd w:val="clear" w:color="auto" w:fill="FFFFFF"/>
        <w:spacing w:after="0" w:line="276" w:lineRule="auto"/>
        <w:rPr>
          <w:color w:val="222222"/>
        </w:rPr>
      </w:pPr>
      <w:r w:rsidRPr="00F76503">
        <w:rPr>
          <w:color w:val="222222"/>
        </w:rPr>
        <w:t xml:space="preserve">Naručitelj je obvezan vratiti </w:t>
      </w:r>
      <w:r w:rsidR="004E46F5" w:rsidRPr="00F76503">
        <w:rPr>
          <w:color w:val="222222"/>
        </w:rPr>
        <w:t xml:space="preserve">odabranom ponuditelju </w:t>
      </w:r>
      <w:r w:rsidR="003A2E2D">
        <w:rPr>
          <w:color w:val="222222"/>
        </w:rPr>
        <w:t>jamstvo za ozbiljnost ponude</w:t>
      </w:r>
      <w:r w:rsidRPr="00F76503">
        <w:rPr>
          <w:color w:val="222222"/>
        </w:rPr>
        <w:t xml:space="preserve"> neposredno nakon završetka postupka primopredaje predmeta nabave i zaprimanja jamstva za otklanjanje nedostataka u jamstvenom roku. </w:t>
      </w:r>
      <w:r w:rsidR="00F73FC2" w:rsidRPr="00F76503">
        <w:rPr>
          <w:color w:val="222222"/>
        </w:rPr>
        <w:t xml:space="preserve"> </w:t>
      </w:r>
      <w:r w:rsidRPr="00F76503">
        <w:rPr>
          <w:color w:val="222222"/>
        </w:rPr>
        <w:t>Novčani polog se vraća na račun ponuditelja.</w:t>
      </w:r>
      <w:r w:rsidR="00F73FC2" w:rsidRPr="00F76503">
        <w:rPr>
          <w:color w:val="222222"/>
        </w:rPr>
        <w:t xml:space="preserve"> U slučaju uplate novčanog pologa u stranoj valuti, Naručitelj će koristiti srednji tečaj HNB-a za izračun </w:t>
      </w:r>
      <w:r w:rsidR="00FA17D5" w:rsidRPr="00F76503">
        <w:rPr>
          <w:color w:val="222222"/>
        </w:rPr>
        <w:t xml:space="preserve">iznosa </w:t>
      </w:r>
      <w:r w:rsidR="00F73FC2" w:rsidRPr="00F76503">
        <w:rPr>
          <w:color w:val="222222"/>
        </w:rPr>
        <w:t xml:space="preserve">u </w:t>
      </w:r>
      <w:r w:rsidR="00AD7615">
        <w:rPr>
          <w:color w:val="222222"/>
        </w:rPr>
        <w:t>EUR</w:t>
      </w:r>
      <w:r w:rsidR="00AD7615" w:rsidRPr="00F76503">
        <w:rPr>
          <w:color w:val="222222"/>
        </w:rPr>
        <w:t xml:space="preserve"> </w:t>
      </w:r>
      <w:r w:rsidR="00F73FC2" w:rsidRPr="00F76503">
        <w:rPr>
          <w:color w:val="222222"/>
        </w:rPr>
        <w:t>na dan slanja Dokumentacije o nabavi predmetnog postupka na objavu u EOJN.</w:t>
      </w:r>
    </w:p>
    <w:p w14:paraId="7B9C1970" w14:textId="17BB3830" w:rsidR="008C1F24" w:rsidRPr="00F76503" w:rsidRDefault="008C1F24" w:rsidP="00963071">
      <w:pPr>
        <w:shd w:val="clear" w:color="auto" w:fill="FFFFFF"/>
        <w:spacing w:line="276" w:lineRule="auto"/>
        <w:rPr>
          <w:color w:val="222222"/>
        </w:rPr>
      </w:pPr>
      <w:r w:rsidRPr="00F76503">
        <w:rPr>
          <w:color w:val="222222"/>
        </w:rPr>
        <w:t>U slučaju zajednice gospodarskih subjekata,</w:t>
      </w:r>
      <w:r w:rsidR="004F2981" w:rsidRPr="00F76503">
        <w:rPr>
          <w:color w:val="222222"/>
        </w:rPr>
        <w:t xml:space="preserve"> </w:t>
      </w:r>
      <w:r w:rsidRPr="00F76503">
        <w:rPr>
          <w:color w:val="222222"/>
        </w:rPr>
        <w:t xml:space="preserve"> jamstvo za uredno izvršenje </w:t>
      </w:r>
      <w:r w:rsidR="00B411E9">
        <w:rPr>
          <w:color w:val="222222"/>
        </w:rPr>
        <w:t>ugovora</w:t>
      </w:r>
      <w:r w:rsidRPr="00F76503">
        <w:rPr>
          <w:color w:val="222222"/>
        </w:rPr>
        <w:t>:</w:t>
      </w:r>
    </w:p>
    <w:p w14:paraId="69D82FFC" w14:textId="77777777" w:rsidR="00B411E9" w:rsidRDefault="00B411E9" w:rsidP="00C919BE">
      <w:pPr>
        <w:numPr>
          <w:ilvl w:val="0"/>
          <w:numId w:val="55"/>
        </w:numPr>
        <w:shd w:val="clear" w:color="auto" w:fill="FFFFFF"/>
        <w:tabs>
          <w:tab w:val="num" w:pos="360"/>
        </w:tabs>
        <w:spacing w:line="276" w:lineRule="auto"/>
        <w:rPr>
          <w:color w:val="222222"/>
        </w:rPr>
      </w:pPr>
      <w:r>
        <w:rPr>
          <w:color w:val="222222"/>
        </w:rPr>
        <w:t>M</w:t>
      </w:r>
      <w:r w:rsidRPr="00F76503">
        <w:rPr>
          <w:color w:val="222222"/>
        </w:rPr>
        <w:t>ora glasiti na sve članove zajednice, a ne samo na jednog člana te jamstvo mora sadržavati navod o tome da je riječ o zajednici gospodarskih subjekata</w:t>
      </w:r>
      <w:r>
        <w:rPr>
          <w:color w:val="222222"/>
        </w:rPr>
        <w:t>,</w:t>
      </w:r>
      <w:r w:rsidRPr="00F76503">
        <w:rPr>
          <w:color w:val="222222"/>
        </w:rPr>
        <w:t xml:space="preserve"> ili</w:t>
      </w:r>
    </w:p>
    <w:p w14:paraId="25B5CF2F" w14:textId="77777777" w:rsidR="00B411E9" w:rsidRPr="00F76503" w:rsidRDefault="00B411E9" w:rsidP="00C919BE">
      <w:pPr>
        <w:numPr>
          <w:ilvl w:val="0"/>
          <w:numId w:val="55"/>
        </w:numPr>
        <w:shd w:val="clear" w:color="auto" w:fill="FFFFFF"/>
        <w:tabs>
          <w:tab w:val="num" w:pos="360"/>
        </w:tabs>
        <w:spacing w:line="276" w:lineRule="auto"/>
        <w:rPr>
          <w:color w:val="222222"/>
        </w:rPr>
      </w:pPr>
      <w:r w:rsidRPr="00AD7615">
        <w:rPr>
          <w:color w:val="222222"/>
        </w:rPr>
        <w:t>Jedan član zajednice može biti nalogodavac, međutim jamstvo mora sadržavati navod o tome da je riječ o zajednici gospodarskih subjekata i navedeni članovi zajednice gospodarskih subjekata</w:t>
      </w:r>
      <w:r>
        <w:rPr>
          <w:color w:val="222222"/>
        </w:rPr>
        <w:t>, ili</w:t>
      </w:r>
    </w:p>
    <w:p w14:paraId="4ADA027C" w14:textId="77777777" w:rsidR="00B411E9" w:rsidRPr="00F76503" w:rsidRDefault="00B411E9" w:rsidP="00C919BE">
      <w:pPr>
        <w:numPr>
          <w:ilvl w:val="0"/>
          <w:numId w:val="55"/>
        </w:numPr>
        <w:shd w:val="clear" w:color="auto" w:fill="FFFFFF"/>
        <w:tabs>
          <w:tab w:val="num" w:pos="360"/>
        </w:tabs>
        <w:spacing w:line="276" w:lineRule="auto"/>
        <w:rPr>
          <w:color w:val="222222"/>
        </w:rPr>
      </w:pPr>
      <w:r>
        <w:rPr>
          <w:color w:val="222222"/>
        </w:rPr>
        <w:t>S</w:t>
      </w:r>
      <w:r w:rsidRPr="00F76503">
        <w:rPr>
          <w:color w:val="222222"/>
        </w:rPr>
        <w:t>vaki član zajednice gospodarskih subjekata dostavlja jamstvo za svoj dio jamstva kumulativno do ukupno traženog iznosa.</w:t>
      </w:r>
      <w:r w:rsidRPr="00AD7615">
        <w:t xml:space="preserve"> </w:t>
      </w:r>
      <w:r w:rsidRPr="00AD7615">
        <w:rPr>
          <w:color w:val="222222"/>
        </w:rPr>
        <w:t>U slučaju da garanciju banke ishodi i dostavi jedan član Zajednice gospodarskih subjekata tada u navedenoj garanciji banke mora biti navedeno da ponudu podnosi Zajednica gospodarskih subjekata, odnosno da je Zajednica gospodarskih subjekata – PONUDITELJ u predmetnom postupku javne nabave, te da se svi gore navedeni razlozi za aktiviranje jamstva odnose na Ponuditelja (cijelu Zajednicu gospodarskih subjekata).</w:t>
      </w:r>
    </w:p>
    <w:p w14:paraId="081294BA" w14:textId="08BA1093" w:rsidR="008C1F24" w:rsidRPr="009627A6" w:rsidRDefault="009E215C" w:rsidP="00963071">
      <w:pPr>
        <w:spacing w:line="276" w:lineRule="auto"/>
      </w:pPr>
      <w:r w:rsidRPr="009627A6">
        <w:t xml:space="preserve">Ukoliko odabrani ponuditelj u ugovorenom roku ne dostavi Naručitelju bankovno jamstvo za uredno izvršenje </w:t>
      </w:r>
      <w:r w:rsidR="008E1B87" w:rsidRPr="009627A6">
        <w:t>ugovora</w:t>
      </w:r>
      <w:r w:rsidRPr="009627A6">
        <w:t xml:space="preserve"> za slučaj povrede ugovornih obveza, Naručitelj će aktivirati jamstvo za ozbiljnost ponude. Jamstvo za uredno ispunjenje </w:t>
      </w:r>
      <w:r w:rsidR="003A2E2D">
        <w:t>ugovora</w:t>
      </w:r>
      <w:r w:rsidRPr="009627A6">
        <w:t xml:space="preserve"> aktivirat će se u slučaju da odabrani ponudit</w:t>
      </w:r>
      <w:r w:rsidR="00B959D4" w:rsidRPr="009627A6">
        <w:t xml:space="preserve">elj povrijedi ugovorne obveze. </w:t>
      </w:r>
    </w:p>
    <w:p w14:paraId="15A4C62A" w14:textId="77777777" w:rsidR="00FF6330" w:rsidRPr="009627A6" w:rsidRDefault="00FF6330" w:rsidP="00963071">
      <w:pPr>
        <w:spacing w:line="276" w:lineRule="auto"/>
      </w:pPr>
    </w:p>
    <w:p w14:paraId="11761BB1" w14:textId="325FD0CB" w:rsidR="00FF6330" w:rsidRPr="000806F7" w:rsidRDefault="00FF6330" w:rsidP="00963071">
      <w:pPr>
        <w:pStyle w:val="Naslov3"/>
        <w:spacing w:line="276" w:lineRule="auto"/>
        <w:rPr>
          <w:szCs w:val="22"/>
        </w:rPr>
      </w:pPr>
      <w:bookmarkStart w:id="225" w:name="_Toc143770419"/>
      <w:r w:rsidRPr="000806F7">
        <w:rPr>
          <w:szCs w:val="22"/>
        </w:rPr>
        <w:t>7.</w:t>
      </w:r>
      <w:r w:rsidR="002635E7">
        <w:rPr>
          <w:szCs w:val="22"/>
        </w:rPr>
        <w:t>4</w:t>
      </w:r>
      <w:r w:rsidRPr="00F76503">
        <w:rPr>
          <w:szCs w:val="22"/>
        </w:rPr>
        <w:t>.</w:t>
      </w:r>
      <w:r w:rsidR="009362E1">
        <w:rPr>
          <w:szCs w:val="22"/>
        </w:rPr>
        <w:t>3</w:t>
      </w:r>
      <w:r w:rsidRPr="00F76503">
        <w:rPr>
          <w:szCs w:val="22"/>
        </w:rPr>
        <w:t xml:space="preserve">. Jamstvo za </w:t>
      </w:r>
      <w:r w:rsidR="009362E1">
        <w:rPr>
          <w:szCs w:val="22"/>
        </w:rPr>
        <w:t>otklanjanje nedostataka</w:t>
      </w:r>
      <w:bookmarkEnd w:id="225"/>
      <w:r w:rsidRPr="000806F7">
        <w:rPr>
          <w:szCs w:val="22"/>
        </w:rPr>
        <w:t xml:space="preserve"> </w:t>
      </w:r>
    </w:p>
    <w:p w14:paraId="6005B0DA" w14:textId="77777777" w:rsidR="0032532B" w:rsidRDefault="0032532B" w:rsidP="00963071">
      <w:pPr>
        <w:spacing w:line="276" w:lineRule="auto"/>
        <w:rPr>
          <w:rFonts w:eastAsia="Arial Narrow"/>
        </w:rPr>
      </w:pPr>
      <w:r>
        <w:rPr>
          <w:rFonts w:eastAsia="Arial Narrow"/>
        </w:rPr>
        <w:t>Odredbe ove točke odnose se na sve grupe predmeta nabave.</w:t>
      </w:r>
    </w:p>
    <w:p w14:paraId="4B93D9EE" w14:textId="47ED14D9" w:rsidR="008048CC" w:rsidRDefault="00FF6330" w:rsidP="00747338">
      <w:pPr>
        <w:spacing w:after="0" w:line="276" w:lineRule="auto"/>
        <w:rPr>
          <w:bCs/>
        </w:rPr>
      </w:pPr>
      <w:r w:rsidRPr="009627A6">
        <w:t xml:space="preserve">Sukladno odredbi članka 214. stavka 1. točke 5. ZJN 2016 gospodarski subjekt koji bude odabran kao najpovoljniji ponuditelj, dužan je u roku od </w:t>
      </w:r>
      <w:r w:rsidR="00FF4D96" w:rsidRPr="00DA2DBC">
        <w:t xml:space="preserve">deset </w:t>
      </w:r>
      <w:r w:rsidRPr="00DA2DBC">
        <w:t>(</w:t>
      </w:r>
      <w:r w:rsidR="00FF4D96" w:rsidRPr="00DA2DBC">
        <w:t>10</w:t>
      </w:r>
      <w:r w:rsidRPr="00DA2DBC">
        <w:t xml:space="preserve">) </w:t>
      </w:r>
      <w:r w:rsidRPr="009627A6">
        <w:t>dana od dana potpisivanja Primopredajnog zapisnika, dostaviti Naručitelju jamstvo za otklanjanje nedostataka u jamstvenom roku</w:t>
      </w:r>
      <w:r w:rsidR="008048CC">
        <w:t xml:space="preserve"> </w:t>
      </w:r>
      <w:r w:rsidR="008048CC" w:rsidRPr="008048CC">
        <w:t xml:space="preserve">na iznos od 10% (deset posto) </w:t>
      </w:r>
      <w:bookmarkStart w:id="226" w:name="_Hlk128054417"/>
      <w:r w:rsidR="008048CC" w:rsidRPr="008048CC">
        <w:t>od iznosa koji je iskazan na računu s PDV-om</w:t>
      </w:r>
      <w:bookmarkEnd w:id="226"/>
      <w:r w:rsidRPr="009627A6">
        <w:t xml:space="preserve">. </w:t>
      </w:r>
    </w:p>
    <w:p w14:paraId="5D41D929" w14:textId="0B7823A3" w:rsidR="00724688" w:rsidRPr="001A3E12" w:rsidRDefault="00724688" w:rsidP="00724688">
      <w:pPr>
        <w:pStyle w:val="Default"/>
        <w:spacing w:before="120" w:line="276" w:lineRule="auto"/>
        <w:jc w:val="both"/>
        <w:rPr>
          <w:sz w:val="22"/>
          <w:szCs w:val="22"/>
        </w:rPr>
      </w:pPr>
      <w:r w:rsidRPr="001A3E12">
        <w:rPr>
          <w:sz w:val="22"/>
          <w:szCs w:val="22"/>
        </w:rPr>
        <w:t xml:space="preserve">Jamstvo za </w:t>
      </w:r>
      <w:r w:rsidR="00A46360">
        <w:rPr>
          <w:sz w:val="22"/>
          <w:szCs w:val="22"/>
        </w:rPr>
        <w:t>otklanjanje nedostataka</w:t>
      </w:r>
      <w:r w:rsidRPr="001A3E12">
        <w:rPr>
          <w:sz w:val="22"/>
          <w:szCs w:val="22"/>
        </w:rPr>
        <w:t xml:space="preserve"> može biti dostavljeno u jednom od ispod navedenih oblika:</w:t>
      </w:r>
    </w:p>
    <w:p w14:paraId="4234F1C8" w14:textId="77777777" w:rsidR="00724688" w:rsidRPr="001A3E12" w:rsidRDefault="00724688" w:rsidP="005303A8">
      <w:pPr>
        <w:pStyle w:val="Odlomakpopisa"/>
        <w:widowControl w:val="0"/>
        <w:numPr>
          <w:ilvl w:val="0"/>
          <w:numId w:val="61"/>
        </w:numPr>
        <w:tabs>
          <w:tab w:val="clear" w:pos="720"/>
          <w:tab w:val="num" w:pos="284"/>
        </w:tabs>
        <w:autoSpaceDE w:val="0"/>
        <w:autoSpaceDN w:val="0"/>
        <w:adjustRightInd w:val="0"/>
        <w:spacing w:after="0" w:line="276" w:lineRule="auto"/>
        <w:ind w:left="284" w:hanging="284"/>
      </w:pPr>
      <w:r w:rsidRPr="001A3E12">
        <w:t xml:space="preserve">bankarske garancije, na kojoj mora biti navedeno da je Naručitelj korisnik garancije te se će korisniku jamstva bezuvjetno, neopozivo, na prvi pisani poziv i bez prava prigovora biti isplaćen jamčeni iznos. </w:t>
      </w:r>
    </w:p>
    <w:p w14:paraId="575B0D7B" w14:textId="77777777" w:rsidR="003A2E2D" w:rsidRPr="001A3E12" w:rsidRDefault="003A2E2D" w:rsidP="005303A8">
      <w:pPr>
        <w:pStyle w:val="Odlomakpopisa"/>
        <w:widowControl w:val="0"/>
        <w:numPr>
          <w:ilvl w:val="0"/>
          <w:numId w:val="61"/>
        </w:numPr>
        <w:tabs>
          <w:tab w:val="clear" w:pos="720"/>
          <w:tab w:val="num" w:pos="284"/>
        </w:tabs>
        <w:autoSpaceDE w:val="0"/>
        <w:autoSpaceDN w:val="0"/>
        <w:adjustRightInd w:val="0"/>
        <w:spacing w:after="0" w:line="276" w:lineRule="auto"/>
        <w:ind w:left="284" w:hanging="284"/>
      </w:pPr>
      <w:r w:rsidRPr="001A3E12">
        <w:t xml:space="preserve">solemnizirane bjanko zadužnice sukladno odredbama </w:t>
      </w:r>
      <w:r w:rsidRPr="00E916EC">
        <w:t xml:space="preserve">Pravilniku o obliku i sadržaju bjanko zadužnice („Narodne novine“ broj 115/12, 82/17 i 154/22) </w:t>
      </w:r>
    </w:p>
    <w:p w14:paraId="5B210292" w14:textId="77777777" w:rsidR="003A2E2D" w:rsidRDefault="003A2E2D" w:rsidP="005303A8">
      <w:pPr>
        <w:pStyle w:val="Odlomakpopisa"/>
        <w:widowControl w:val="0"/>
        <w:numPr>
          <w:ilvl w:val="0"/>
          <w:numId w:val="61"/>
        </w:numPr>
        <w:tabs>
          <w:tab w:val="left" w:pos="284"/>
        </w:tabs>
        <w:autoSpaceDE w:val="0"/>
        <w:autoSpaceDN w:val="0"/>
        <w:adjustRightInd w:val="0"/>
        <w:spacing w:after="0" w:line="276" w:lineRule="auto"/>
        <w:ind w:left="284" w:hanging="284"/>
      </w:pPr>
      <w:r w:rsidRPr="001A3E12">
        <w:lastRenderedPageBreak/>
        <w:t xml:space="preserve">solemnizirane zadužnice sukladno odredbama </w:t>
      </w:r>
      <w:r w:rsidRPr="00E916EC">
        <w:t xml:space="preserve">Pravilniku o obliku i sadržaju zadužnice („Narodne novine“ broj 115/12, 82/17 i 154/22) </w:t>
      </w:r>
    </w:p>
    <w:p w14:paraId="651DDF94" w14:textId="77777777" w:rsidR="00724688" w:rsidRPr="001A3E12" w:rsidRDefault="00724688" w:rsidP="005303A8">
      <w:pPr>
        <w:pStyle w:val="Odlomakpopisa"/>
        <w:widowControl w:val="0"/>
        <w:numPr>
          <w:ilvl w:val="0"/>
          <w:numId w:val="61"/>
        </w:numPr>
        <w:tabs>
          <w:tab w:val="left" w:pos="284"/>
        </w:tabs>
        <w:autoSpaceDE w:val="0"/>
        <w:autoSpaceDN w:val="0"/>
        <w:adjustRightInd w:val="0"/>
        <w:spacing w:after="0" w:line="276" w:lineRule="auto"/>
        <w:ind w:left="284" w:hanging="284"/>
      </w:pPr>
      <w:r w:rsidRPr="001A3E12">
        <w:t>novčanog pologa u traženom iznosu u korist računa Naručitelja</w:t>
      </w:r>
      <w:r>
        <w:rPr>
          <w:lang w:val="hr-HR"/>
        </w:rPr>
        <w:t>.</w:t>
      </w:r>
    </w:p>
    <w:p w14:paraId="12A10F74" w14:textId="77777777" w:rsidR="00FF6330" w:rsidRPr="009627A6" w:rsidRDefault="00FF6330" w:rsidP="00963071">
      <w:pPr>
        <w:spacing w:after="0" w:line="276" w:lineRule="auto"/>
      </w:pPr>
      <w:r w:rsidRPr="009627A6">
        <w:t xml:space="preserve">Ovim jamstvom odabrani ponuditelj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14:paraId="47DA8086" w14:textId="4E57CB54" w:rsidR="00FF6330" w:rsidRPr="009627A6" w:rsidRDefault="00FF6330" w:rsidP="00963071">
      <w:pPr>
        <w:spacing w:after="0" w:line="276" w:lineRule="auto"/>
      </w:pPr>
      <w:r w:rsidRPr="009627A6">
        <w:t>Jamstveni rok za isporučenu robu i rok važenja jamstva za otklanjanje nedostataka u jamstvenom roku iznosi minimalno 12 (dvanaest) mjeseci</w:t>
      </w:r>
      <w:r w:rsidR="00EE1A8F" w:rsidRPr="009627A6">
        <w:t>, odnosno odgovara duljini jamstvenog roka izraženog kroz kriterij kvalitete u okviru ekonomski najpovoljnije ponude</w:t>
      </w:r>
      <w:r w:rsidR="00D7615D">
        <w:t xml:space="preserve"> (za grupu 1)</w:t>
      </w:r>
      <w:r w:rsidR="00EE1A8F" w:rsidRPr="009627A6">
        <w:t>,</w:t>
      </w:r>
      <w:r w:rsidRPr="009627A6">
        <w:t xml:space="preserve"> te počinje teći od trenutka potpisivanja Primopredajnog zapisnika sa puštanjem u punu funkciju uređaja.</w:t>
      </w:r>
      <w:r w:rsidR="004410F4">
        <w:t xml:space="preserve"> Jamstveni rok za isporučenu robu i rok važenja jamstva za otklanjanje nedost</w:t>
      </w:r>
      <w:r w:rsidR="003451ED">
        <w:t>ataka u jamstvenom roku iznosi 24</w:t>
      </w:r>
      <w:r w:rsidR="004410F4">
        <w:t xml:space="preserve"> (dva</w:t>
      </w:r>
      <w:r w:rsidR="003451ED">
        <w:t>deset četiri</w:t>
      </w:r>
      <w:r w:rsidR="004410F4">
        <w:t>) mjesec</w:t>
      </w:r>
      <w:r w:rsidR="003451ED">
        <w:t>a</w:t>
      </w:r>
      <w:r w:rsidR="004410F4">
        <w:t xml:space="preserve"> za grupu 2 predmeta nabave Strecheri.</w:t>
      </w:r>
      <w:r w:rsidRPr="009627A6">
        <w:t xml:space="preserve"> Ovo jamstvo Naručitelj će aktivirati u slučaju da odabrani ponuditelj u jamstvenom roku ne ispuni  obvezu otklanjanja nedostataka koje ima po osnovi jamstva ili s naslova naknade štete.</w:t>
      </w:r>
    </w:p>
    <w:p w14:paraId="1573CABD" w14:textId="5E1D8199" w:rsidR="00FF6330" w:rsidRPr="00F76503" w:rsidRDefault="00FF6330" w:rsidP="00963071">
      <w:pPr>
        <w:shd w:val="clear" w:color="auto" w:fill="FFFFFF"/>
        <w:spacing w:after="0" w:line="276" w:lineRule="auto"/>
      </w:pPr>
      <w:r w:rsidRPr="009627A6">
        <w:t xml:space="preserve">Sukladno članku 214. stavku 4. ZJN 2016. gospodarski subjekt može uplatiti novčani polog u traženom iznosu na račun Naručitelja, </w:t>
      </w:r>
      <w:r w:rsidRPr="000806F7">
        <w:t xml:space="preserve">IBAN: </w:t>
      </w:r>
      <w:r w:rsidRPr="009627A6">
        <w:t xml:space="preserve">HR1210010051863000160 kod Hrvatske narodne banke, Model i poziv na broj: HR64 9725 - 26400 - OIB uplatitelja, </w:t>
      </w:r>
      <w:r w:rsidRPr="000806F7">
        <w:t>opis plaćanja: Novčani polog za jamstveni rok opreme KBC Osijek,</w:t>
      </w:r>
      <w:r w:rsidR="0032532B">
        <w:t xml:space="preserve"> EBN: ___</w:t>
      </w:r>
      <w:r w:rsidRPr="00F76503">
        <w:t xml:space="preserve">. </w:t>
      </w:r>
    </w:p>
    <w:p w14:paraId="163580CA" w14:textId="34228BC9" w:rsidR="00FF6330" w:rsidRDefault="00FF6330" w:rsidP="00963071">
      <w:pPr>
        <w:shd w:val="clear" w:color="auto" w:fill="FFFFFF"/>
        <w:spacing w:after="0" w:line="276" w:lineRule="auto"/>
      </w:pPr>
      <w:r w:rsidRPr="00F76503">
        <w:t xml:space="preserve">Naručitelj je obvezan vratiti ponuditeljima novčani polog neposredno nakon isteka jamstvenog roka. Novčani polog se vraća na račun ponuditelja. U slučaju uplate novčanog pologa u stranoj valuti, Naručitelj će koristiti srednji tečaj HNB-a za izračun iznosa u </w:t>
      </w:r>
      <w:r w:rsidR="00AD7615">
        <w:t>EUR</w:t>
      </w:r>
      <w:r w:rsidR="00AD7615" w:rsidRPr="00F76503">
        <w:t xml:space="preserve"> </w:t>
      </w:r>
      <w:r w:rsidRPr="00F76503">
        <w:t>na dan slanja Dokumentacije o nabavi predmetnog postupka na objavu u EOJN.</w:t>
      </w:r>
    </w:p>
    <w:p w14:paraId="2C59631B" w14:textId="77777777" w:rsidR="00824E5F" w:rsidRPr="00F76503" w:rsidRDefault="00824E5F" w:rsidP="00963071">
      <w:pPr>
        <w:shd w:val="clear" w:color="auto" w:fill="FFFFFF"/>
        <w:spacing w:after="0" w:line="276" w:lineRule="auto"/>
      </w:pPr>
    </w:p>
    <w:p w14:paraId="4BE05D57" w14:textId="2D01A2ED" w:rsidR="00DC0A1A" w:rsidRPr="00F76503" w:rsidRDefault="0074404A" w:rsidP="00F169EF">
      <w:pPr>
        <w:pStyle w:val="Naslov2"/>
      </w:pPr>
      <w:bookmarkStart w:id="227" w:name="_Toc461013766"/>
      <w:bookmarkStart w:id="228" w:name="_Toc474478079"/>
      <w:bookmarkStart w:id="229" w:name="_Toc474751479"/>
      <w:bookmarkStart w:id="230" w:name="_Toc474751533"/>
      <w:bookmarkStart w:id="231" w:name="_Toc474751587"/>
      <w:bookmarkStart w:id="232" w:name="_Toc143770420"/>
      <w:r w:rsidRPr="00F76503">
        <w:t>7.</w:t>
      </w:r>
      <w:r w:rsidR="002635E7" w:rsidRPr="00F76503">
        <w:t>5</w:t>
      </w:r>
      <w:r w:rsidRPr="00F76503">
        <w:t xml:space="preserve">. </w:t>
      </w:r>
      <w:r w:rsidR="00DC0A1A" w:rsidRPr="00F76503">
        <w:t xml:space="preserve">Datum, vrijeme i mjesto </w:t>
      </w:r>
      <w:r w:rsidRPr="00F76503">
        <w:t xml:space="preserve">javnog </w:t>
      </w:r>
      <w:r w:rsidR="00DC0A1A" w:rsidRPr="00F76503">
        <w:t>otvaranja ponuda</w:t>
      </w:r>
      <w:bookmarkEnd w:id="227"/>
      <w:bookmarkEnd w:id="228"/>
      <w:bookmarkEnd w:id="229"/>
      <w:bookmarkEnd w:id="230"/>
      <w:bookmarkEnd w:id="231"/>
      <w:bookmarkEnd w:id="232"/>
    </w:p>
    <w:p w14:paraId="555E91BB" w14:textId="77777777" w:rsidR="0032532B" w:rsidRDefault="0032532B" w:rsidP="00963071">
      <w:pPr>
        <w:spacing w:line="276" w:lineRule="auto"/>
        <w:rPr>
          <w:rFonts w:eastAsia="Arial Narrow"/>
        </w:rPr>
      </w:pPr>
      <w:r>
        <w:rPr>
          <w:rFonts w:eastAsia="Arial Narrow"/>
        </w:rPr>
        <w:t>Odredbe ove točke odnose se na sve grupe predmeta nabave.</w:t>
      </w:r>
    </w:p>
    <w:p w14:paraId="7969AE2A" w14:textId="77777777" w:rsidR="004A4254" w:rsidRPr="009627A6" w:rsidRDefault="004A4254" w:rsidP="00963071">
      <w:pPr>
        <w:spacing w:line="276" w:lineRule="auto"/>
        <w:rPr>
          <w:bCs/>
        </w:rPr>
      </w:pPr>
      <w:r w:rsidRPr="009627A6">
        <w:rPr>
          <w:bCs/>
        </w:rPr>
        <w:t>U otvorenom postupku javne nabave ponuditelj dostavlja svoju ponudu u roku za dostavu ponuda.</w:t>
      </w:r>
    </w:p>
    <w:p w14:paraId="664B801C" w14:textId="1F820814" w:rsidR="0038202B" w:rsidRPr="009627A6" w:rsidRDefault="0038202B" w:rsidP="00963071">
      <w:pPr>
        <w:spacing w:line="276" w:lineRule="auto"/>
        <w:rPr>
          <w:bdr w:val="dotted" w:sz="4" w:space="0" w:color="auto"/>
        </w:rPr>
      </w:pPr>
      <w:r w:rsidRPr="009627A6">
        <w:t>Ponude moraju biti dostavljene</w:t>
      </w:r>
      <w:r w:rsidR="00472B73" w:rsidRPr="009627A6">
        <w:t xml:space="preserve"> elektroničkim putem </w:t>
      </w:r>
      <w:r w:rsidR="00DC537D" w:rsidRPr="009627A6">
        <w:rPr>
          <w:b/>
        </w:rPr>
        <w:t xml:space="preserve">do </w:t>
      </w:r>
      <w:r w:rsidR="0047316B" w:rsidRPr="00DA2DBC">
        <w:rPr>
          <w:b/>
          <w:color w:val="FF0000"/>
        </w:rPr>
        <w:t xml:space="preserve"> </w:t>
      </w:r>
      <w:r w:rsidR="00450921" w:rsidRPr="000B7B83">
        <w:rPr>
          <w:b/>
          <w:bdr w:val="dotted" w:sz="4" w:space="0" w:color="auto"/>
          <w:shd w:val="clear" w:color="auto" w:fill="E2EFD9"/>
        </w:rPr>
        <w:t>xx</w:t>
      </w:r>
      <w:r w:rsidR="00C37D4A" w:rsidRPr="00C37D4A">
        <w:rPr>
          <w:b/>
          <w:bdr w:val="dotted" w:sz="4" w:space="0" w:color="auto"/>
          <w:shd w:val="clear" w:color="auto" w:fill="E2EFD9"/>
        </w:rPr>
        <w:t>.</w:t>
      </w:r>
      <w:r w:rsidR="00450921" w:rsidRPr="00C37D4A">
        <w:rPr>
          <w:b/>
          <w:bdr w:val="dotted" w:sz="4" w:space="0" w:color="auto"/>
          <w:shd w:val="clear" w:color="auto" w:fill="E2EFD9"/>
        </w:rPr>
        <w:t>0</w:t>
      </w:r>
      <w:r w:rsidR="00450921">
        <w:rPr>
          <w:b/>
          <w:bdr w:val="dotted" w:sz="4" w:space="0" w:color="auto"/>
          <w:shd w:val="clear" w:color="auto" w:fill="E2EFD9"/>
        </w:rPr>
        <w:t>9</w:t>
      </w:r>
      <w:r w:rsidR="00384F65" w:rsidRPr="00C37D4A">
        <w:rPr>
          <w:b/>
          <w:bdr w:val="dotted" w:sz="4" w:space="0" w:color="auto"/>
          <w:shd w:val="clear" w:color="auto" w:fill="E2EFD9"/>
        </w:rPr>
        <w:t>.</w:t>
      </w:r>
      <w:r w:rsidR="00AD7615" w:rsidRPr="00C37D4A">
        <w:rPr>
          <w:b/>
          <w:bdr w:val="dotted" w:sz="4" w:space="0" w:color="auto"/>
          <w:shd w:val="clear" w:color="auto" w:fill="E2EFD9"/>
        </w:rPr>
        <w:t>2023</w:t>
      </w:r>
      <w:r w:rsidR="00741FE7" w:rsidRPr="009627A6">
        <w:rPr>
          <w:b/>
          <w:bdr w:val="dotted" w:sz="4" w:space="0" w:color="auto"/>
          <w:shd w:val="clear" w:color="auto" w:fill="E2EFD9"/>
        </w:rPr>
        <w:t>.</w:t>
      </w:r>
      <w:r w:rsidR="00671949" w:rsidRPr="009627A6">
        <w:rPr>
          <w:b/>
          <w:bdr w:val="dotted" w:sz="4" w:space="0" w:color="auto"/>
          <w:shd w:val="clear" w:color="auto" w:fill="E2EFD9"/>
        </w:rPr>
        <w:t xml:space="preserve"> godine do </w:t>
      </w:r>
      <w:r w:rsidR="00C37D4A">
        <w:rPr>
          <w:b/>
          <w:bdr w:val="dotted" w:sz="4" w:space="0" w:color="auto"/>
          <w:shd w:val="clear" w:color="auto" w:fill="E2EFD9"/>
        </w:rPr>
        <w:t>12</w:t>
      </w:r>
      <w:r w:rsidR="00671949" w:rsidRPr="009627A6">
        <w:rPr>
          <w:b/>
          <w:bdr w:val="dotted" w:sz="4" w:space="0" w:color="auto"/>
          <w:shd w:val="clear" w:color="auto" w:fill="E2EFD9"/>
        </w:rPr>
        <w:t>:00 sati</w:t>
      </w:r>
      <w:r w:rsidR="00671949" w:rsidRPr="009627A6">
        <w:rPr>
          <w:bdr w:val="dotted" w:sz="4" w:space="0" w:color="auto"/>
        </w:rPr>
        <w:t>.</w:t>
      </w:r>
    </w:p>
    <w:p w14:paraId="797E9FF0" w14:textId="44E532DE" w:rsidR="00030748" w:rsidRPr="009627A6" w:rsidRDefault="00030748" w:rsidP="00963071">
      <w:pPr>
        <w:spacing w:line="276" w:lineRule="auto"/>
      </w:pPr>
      <w:r w:rsidRPr="009627A6">
        <w:t xml:space="preserve">Dio/dijelovi ponude koji se dostavljaju odvojeno od ponude, mogu se poslati poštom na adresu Naručitelja: Klinički bolnički centar Osijek, Josipa Huttlera 4, 31000 Osijek do zaključno dana do </w:t>
      </w:r>
      <w:r w:rsidR="00450921" w:rsidRPr="003E699D">
        <w:rPr>
          <w:highlight w:val="yellow"/>
        </w:rPr>
        <w:t>xx</w:t>
      </w:r>
      <w:r w:rsidR="00C37D4A" w:rsidRPr="003E699D">
        <w:rPr>
          <w:highlight w:val="yellow"/>
        </w:rPr>
        <w:t>.</w:t>
      </w:r>
      <w:r w:rsidR="00450921" w:rsidRPr="003E699D">
        <w:rPr>
          <w:highlight w:val="yellow"/>
        </w:rPr>
        <w:t>09</w:t>
      </w:r>
      <w:r w:rsidRPr="003E699D">
        <w:rPr>
          <w:highlight w:val="yellow"/>
        </w:rPr>
        <w:t>.</w:t>
      </w:r>
      <w:r w:rsidR="00AD7615" w:rsidRPr="003E699D">
        <w:rPr>
          <w:highlight w:val="yellow"/>
        </w:rPr>
        <w:t>2023</w:t>
      </w:r>
      <w:r w:rsidRPr="003E699D">
        <w:rPr>
          <w:highlight w:val="yellow"/>
        </w:rPr>
        <w:t xml:space="preserve">. godine u </w:t>
      </w:r>
      <w:r w:rsidR="00C37D4A" w:rsidRPr="003E699D">
        <w:rPr>
          <w:highlight w:val="yellow"/>
        </w:rPr>
        <w:t>12</w:t>
      </w:r>
      <w:r w:rsidRPr="003E699D">
        <w:rPr>
          <w:highlight w:val="yellow"/>
        </w:rPr>
        <w:t>:00 sati.</w:t>
      </w:r>
      <w:r w:rsidRPr="009627A6">
        <w:t xml:space="preserve"> U slučaju dostave dijela/dijelova ponude u papirnatom obliku u ostavljenom roku za dostavu ponuda, kao vrijeme dostave ponude uzima se vrijeme zaprimanja ponude putem EOJN RH (elektroničke ponude).</w:t>
      </w:r>
    </w:p>
    <w:p w14:paraId="09CABE5D" w14:textId="529D0C50" w:rsidR="00340982" w:rsidRPr="009627A6" w:rsidRDefault="0038202B" w:rsidP="00963071">
      <w:pPr>
        <w:spacing w:line="276" w:lineRule="auto"/>
        <w:rPr>
          <w:b/>
        </w:rPr>
      </w:pPr>
      <w:r w:rsidRPr="009627A6">
        <w:t xml:space="preserve">Javno otvaranje ponuda održat će se </w:t>
      </w:r>
      <w:r w:rsidR="004A4254" w:rsidRPr="009627A6">
        <w:t xml:space="preserve">dana </w:t>
      </w:r>
      <w:r w:rsidR="00450921" w:rsidRPr="000B7B83">
        <w:rPr>
          <w:b/>
          <w:bdr w:val="dotted" w:sz="4" w:space="0" w:color="auto"/>
          <w:shd w:val="clear" w:color="auto" w:fill="E2EFD9" w:themeFill="accent6" w:themeFillTint="33"/>
        </w:rPr>
        <w:t>xx</w:t>
      </w:r>
      <w:r w:rsidR="00384F65" w:rsidRPr="00C37D4A">
        <w:rPr>
          <w:b/>
          <w:bdr w:val="dotted" w:sz="4" w:space="0" w:color="auto"/>
          <w:shd w:val="clear" w:color="auto" w:fill="E2EFD9" w:themeFill="accent6" w:themeFillTint="33"/>
        </w:rPr>
        <w:t>.</w:t>
      </w:r>
      <w:r w:rsidR="00450921" w:rsidRPr="00C37D4A">
        <w:rPr>
          <w:b/>
          <w:bdr w:val="dotted" w:sz="4" w:space="0" w:color="auto"/>
          <w:shd w:val="clear" w:color="auto" w:fill="E2EFD9" w:themeFill="accent6" w:themeFillTint="33"/>
        </w:rPr>
        <w:t>0</w:t>
      </w:r>
      <w:r w:rsidR="00450921">
        <w:rPr>
          <w:b/>
          <w:bdr w:val="dotted" w:sz="4" w:space="0" w:color="auto"/>
          <w:shd w:val="clear" w:color="auto" w:fill="E2EFD9" w:themeFill="accent6" w:themeFillTint="33"/>
        </w:rPr>
        <w:t>9</w:t>
      </w:r>
      <w:r w:rsidR="00BC6498" w:rsidRPr="00C37D4A">
        <w:rPr>
          <w:b/>
          <w:bdr w:val="dotted" w:sz="4" w:space="0" w:color="auto"/>
          <w:shd w:val="clear" w:color="auto" w:fill="E2EFD9" w:themeFill="accent6" w:themeFillTint="33"/>
        </w:rPr>
        <w:t>.</w:t>
      </w:r>
      <w:r w:rsidR="00AD7615" w:rsidRPr="00C37D4A">
        <w:rPr>
          <w:b/>
          <w:bdr w:val="dotted" w:sz="4" w:space="0" w:color="auto"/>
          <w:shd w:val="clear" w:color="auto" w:fill="E2EFD9"/>
        </w:rPr>
        <w:t>2023</w:t>
      </w:r>
      <w:r w:rsidR="004F2981" w:rsidRPr="009627A6">
        <w:rPr>
          <w:b/>
          <w:bdr w:val="dotted" w:sz="4" w:space="0" w:color="auto"/>
          <w:shd w:val="clear" w:color="auto" w:fill="E2EFD9"/>
        </w:rPr>
        <w:t>.</w:t>
      </w:r>
      <w:r w:rsidR="00671949" w:rsidRPr="009627A6">
        <w:rPr>
          <w:b/>
          <w:bdr w:val="dotted" w:sz="4" w:space="0" w:color="auto"/>
          <w:shd w:val="clear" w:color="auto" w:fill="E2EFD9"/>
        </w:rPr>
        <w:t xml:space="preserve"> godine u </w:t>
      </w:r>
      <w:r w:rsidR="00C37D4A">
        <w:rPr>
          <w:b/>
          <w:bdr w:val="dotted" w:sz="4" w:space="0" w:color="auto"/>
          <w:shd w:val="clear" w:color="auto" w:fill="E2EFD9"/>
        </w:rPr>
        <w:t>12</w:t>
      </w:r>
      <w:r w:rsidR="00741FE7" w:rsidRPr="009627A6">
        <w:rPr>
          <w:b/>
          <w:bdr w:val="dotted" w:sz="4" w:space="0" w:color="auto"/>
          <w:shd w:val="clear" w:color="auto" w:fill="E2EFD9"/>
        </w:rPr>
        <w:t>:</w:t>
      </w:r>
      <w:r w:rsidR="00671949" w:rsidRPr="009627A6">
        <w:rPr>
          <w:b/>
          <w:bdr w:val="dotted" w:sz="4" w:space="0" w:color="auto"/>
          <w:shd w:val="clear" w:color="auto" w:fill="E2EFD9"/>
        </w:rPr>
        <w:t>00</w:t>
      </w:r>
      <w:r w:rsidRPr="009627A6">
        <w:rPr>
          <w:b/>
          <w:bdr w:val="dotted" w:sz="4" w:space="0" w:color="auto"/>
          <w:shd w:val="clear" w:color="auto" w:fill="E2EFD9"/>
        </w:rPr>
        <w:t xml:space="preserve"> sati u </w:t>
      </w:r>
      <w:r w:rsidR="006F581A" w:rsidRPr="009627A6">
        <w:rPr>
          <w:b/>
          <w:bdr w:val="dotted" w:sz="4" w:space="0" w:color="auto"/>
          <w:shd w:val="clear" w:color="auto" w:fill="E2EFD9"/>
        </w:rPr>
        <w:t xml:space="preserve">Službi za poslove nabave </w:t>
      </w:r>
      <w:r w:rsidRPr="009627A6">
        <w:rPr>
          <w:b/>
          <w:bdr w:val="dotted" w:sz="4" w:space="0" w:color="auto"/>
          <w:shd w:val="clear" w:color="auto" w:fill="E2EFD9"/>
        </w:rPr>
        <w:t>Kliničkog bolničkog centra Osijek, Josipa Huttlera 4, 31000 Osijek</w:t>
      </w:r>
      <w:r w:rsidRPr="009627A6">
        <w:rPr>
          <w:b/>
          <w:u w:val="single"/>
          <w:bdr w:val="dotted" w:sz="4" w:space="0" w:color="auto"/>
          <w:shd w:val="clear" w:color="auto" w:fill="E2EFD9"/>
        </w:rPr>
        <w:t>.</w:t>
      </w:r>
    </w:p>
    <w:p w14:paraId="41F5B925" w14:textId="77777777" w:rsidR="009352FE" w:rsidRPr="009627A6" w:rsidRDefault="00472B73" w:rsidP="00963071">
      <w:pPr>
        <w:spacing w:line="276" w:lineRule="auto"/>
        <w:rPr>
          <w:bCs/>
        </w:rPr>
      </w:pPr>
      <w:r w:rsidRPr="009627A6">
        <w:rPr>
          <w:bCs/>
        </w:rPr>
        <w:t xml:space="preserve">Ponude </w:t>
      </w:r>
      <w:r w:rsidR="00F0666C" w:rsidRPr="009627A6">
        <w:rPr>
          <w:bCs/>
        </w:rPr>
        <w:t>otvaraju najmanje d</w:t>
      </w:r>
      <w:r w:rsidR="0074404A" w:rsidRPr="009627A6">
        <w:rPr>
          <w:bCs/>
        </w:rPr>
        <w:t>va člana S</w:t>
      </w:r>
      <w:r w:rsidR="00F0666C" w:rsidRPr="009627A6">
        <w:rPr>
          <w:bCs/>
        </w:rPr>
        <w:t xml:space="preserve">tručnog </w:t>
      </w:r>
      <w:r w:rsidR="009352FE" w:rsidRPr="009627A6">
        <w:rPr>
          <w:bCs/>
        </w:rPr>
        <w:t>povjerenstva</w:t>
      </w:r>
      <w:r w:rsidR="00F0666C" w:rsidRPr="009627A6">
        <w:rPr>
          <w:bCs/>
        </w:rPr>
        <w:t xml:space="preserve"> za javnu nabavu</w:t>
      </w:r>
      <w:r w:rsidR="009352FE" w:rsidRPr="009627A6">
        <w:rPr>
          <w:bCs/>
        </w:rPr>
        <w:t>.</w:t>
      </w:r>
      <w:r w:rsidRPr="009627A6">
        <w:rPr>
          <w:bCs/>
        </w:rPr>
        <w:t xml:space="preserve"> </w:t>
      </w:r>
    </w:p>
    <w:p w14:paraId="0ACCA599" w14:textId="77777777" w:rsidR="0018564F" w:rsidRPr="009627A6" w:rsidRDefault="0018564F" w:rsidP="00963071">
      <w:pPr>
        <w:spacing w:line="276" w:lineRule="auto"/>
      </w:pPr>
      <w:r w:rsidRPr="009627A6">
        <w:t>Na otvaranju ponuda mogu prisustvovati i aktivno sudjelovati ovlašteni ili opunomoćeni predstavnici ponuditelja, uz uvjet predočenja pisanog dokaza o ovlasti (uključujući i članove uprave/direktore gospodarskog subjekta koji su dužni ponijeti i predočiti presliku izvatka iz sudskog registra i osobnu iskaznicu odnosno drugi odgovarajući identifikacijski dokument), a prisustvovati mogu i druge osobe.</w:t>
      </w:r>
    </w:p>
    <w:p w14:paraId="67F99A4C" w14:textId="77777777" w:rsidR="0018564F" w:rsidRPr="009627A6" w:rsidRDefault="0018564F" w:rsidP="00963071">
      <w:pPr>
        <w:spacing w:line="276" w:lineRule="auto"/>
      </w:pPr>
      <w:r w:rsidRPr="009627A6">
        <w:t>Ovlašteni predstavnici ponuditelja moraju svoje pisano ovlaštenje predati prije otvaranja ponuda.</w:t>
      </w:r>
    </w:p>
    <w:p w14:paraId="6DA14CE5" w14:textId="7C3BC86A" w:rsidR="0018564F" w:rsidRDefault="0018564F" w:rsidP="00963071">
      <w:pPr>
        <w:spacing w:line="276" w:lineRule="auto"/>
      </w:pPr>
      <w:r w:rsidRPr="009627A6">
        <w:lastRenderedPageBreak/>
        <w:t>Pravo aktivnog sudjelovanja u postupku javnog otvaranja ponuda imaju samo članovi stručnog povjerenstva za javnu nabavu i ovlašteni predstavnici ponuditelja (članak 282. stavak 8. ZJN 2016).</w:t>
      </w:r>
    </w:p>
    <w:p w14:paraId="1C8480E6" w14:textId="77777777" w:rsidR="00824E5F" w:rsidRPr="009627A6" w:rsidRDefault="00824E5F" w:rsidP="00963071">
      <w:pPr>
        <w:spacing w:line="276" w:lineRule="auto"/>
      </w:pPr>
    </w:p>
    <w:p w14:paraId="600FCD9F" w14:textId="32D4177E" w:rsidR="00166757" w:rsidRPr="000806F7" w:rsidRDefault="00166757" w:rsidP="00F169EF">
      <w:pPr>
        <w:pStyle w:val="Naslov2"/>
      </w:pPr>
      <w:bookmarkStart w:id="233" w:name="_Toc143770421"/>
      <w:bookmarkStart w:id="234" w:name="_Toc461013767"/>
      <w:bookmarkStart w:id="235" w:name="_Toc474478080"/>
      <w:bookmarkStart w:id="236" w:name="_Toc474751480"/>
      <w:bookmarkStart w:id="237" w:name="_Toc474751534"/>
      <w:bookmarkStart w:id="238" w:name="_Toc474751588"/>
      <w:r w:rsidRPr="00F76503">
        <w:t>7.</w:t>
      </w:r>
      <w:r w:rsidR="002635E7" w:rsidRPr="00F76503">
        <w:t>6</w:t>
      </w:r>
      <w:r w:rsidRPr="00F76503">
        <w:t>. Nedostupnost EOJN RH u trenutku ili tijekom javnog otvaranja ponuda</w:t>
      </w:r>
      <w:bookmarkEnd w:id="233"/>
    </w:p>
    <w:p w14:paraId="28099A69" w14:textId="77777777" w:rsidR="0032532B" w:rsidRDefault="0032532B" w:rsidP="00963071">
      <w:pPr>
        <w:spacing w:line="276" w:lineRule="auto"/>
        <w:rPr>
          <w:rFonts w:eastAsia="Arial Narrow"/>
        </w:rPr>
      </w:pPr>
      <w:r>
        <w:rPr>
          <w:rFonts w:eastAsia="Arial Narrow"/>
        </w:rPr>
        <w:t>Odredbe ove točke odnose se na sve grupe predmeta nabave.</w:t>
      </w:r>
    </w:p>
    <w:p w14:paraId="59504445" w14:textId="77777777" w:rsidR="00166757" w:rsidRPr="009627A6" w:rsidRDefault="00166757" w:rsidP="00963071">
      <w:pPr>
        <w:spacing w:line="276" w:lineRule="auto"/>
        <w:rPr>
          <w:rFonts w:eastAsia="Arial Narrow"/>
          <w:b/>
        </w:rPr>
      </w:pPr>
      <w:r w:rsidRPr="009627A6">
        <w:rPr>
          <w:rFonts w:eastAsia="Arial Narrow"/>
        </w:rPr>
        <w:t>Nedostupnost postoji ako u sustavu u trenutku ili tijekom javno</w:t>
      </w:r>
      <w:r w:rsidRPr="009627A6">
        <w:rPr>
          <w:rFonts w:eastAsia="Arial"/>
        </w:rPr>
        <w:t>g otvaranja ponuda nije moguće:</w:t>
      </w:r>
    </w:p>
    <w:p w14:paraId="77580067" w14:textId="77777777" w:rsidR="00166757" w:rsidRPr="009627A6" w:rsidRDefault="00166757" w:rsidP="00C919BE">
      <w:pPr>
        <w:numPr>
          <w:ilvl w:val="0"/>
          <w:numId w:val="16"/>
        </w:numPr>
        <w:spacing w:line="276" w:lineRule="auto"/>
        <w:rPr>
          <w:rFonts w:eastAsia="Arial Narrow"/>
          <w:b/>
        </w:rPr>
      </w:pPr>
      <w:r w:rsidRPr="009627A6">
        <w:rPr>
          <w:rFonts w:eastAsia="Arial"/>
          <w:spacing w:val="7"/>
        </w:rPr>
        <w:t>priložiti privatne ključeve</w:t>
      </w:r>
    </w:p>
    <w:p w14:paraId="06145A7F" w14:textId="77777777" w:rsidR="00166757" w:rsidRPr="009627A6" w:rsidRDefault="00166757" w:rsidP="00C919BE">
      <w:pPr>
        <w:numPr>
          <w:ilvl w:val="0"/>
          <w:numId w:val="16"/>
        </w:numPr>
        <w:spacing w:line="276" w:lineRule="auto"/>
        <w:rPr>
          <w:rFonts w:eastAsia="Arial Narrow"/>
          <w:b/>
        </w:rPr>
      </w:pPr>
      <w:r w:rsidRPr="009627A6">
        <w:rPr>
          <w:rFonts w:eastAsia="Arial"/>
        </w:rPr>
        <w:t xml:space="preserve">izvršiti uvid u upisnik elektronički dostavljenih ponuda </w:t>
      </w:r>
      <w:r w:rsidRPr="009627A6">
        <w:rPr>
          <w:rFonts w:eastAsia="Verdana"/>
        </w:rPr>
        <w:t xml:space="preserve">- </w:t>
      </w:r>
      <w:r w:rsidRPr="009627A6">
        <w:rPr>
          <w:rFonts w:eastAsia="Arial"/>
        </w:rPr>
        <w:t>izvršiti uvid u uvez ponude, odnosno ponudbeni list.</w:t>
      </w:r>
    </w:p>
    <w:p w14:paraId="55E05CFA" w14:textId="77777777" w:rsidR="00166757" w:rsidRPr="009627A6" w:rsidRDefault="00166757" w:rsidP="00963071">
      <w:pPr>
        <w:spacing w:line="276" w:lineRule="auto"/>
        <w:rPr>
          <w:rFonts w:eastAsia="Arial"/>
        </w:rPr>
      </w:pPr>
      <w:r w:rsidRPr="009627A6">
        <w:rPr>
          <w:rFonts w:eastAsia="Arial"/>
        </w:rPr>
        <w:t xml:space="preserve">Nedostupnost obvezno se prijavljuje Službi za pomoć EOJN RH pri Narodnim novinama d.d. </w:t>
      </w:r>
      <w:r w:rsidRPr="009627A6">
        <w:rPr>
          <w:rFonts w:eastAsia="Arial Narrow"/>
        </w:rPr>
        <w:t xml:space="preserve">od ponedjeljka do subote u vremenu od 6:00 do 20:00 sati. Po zaprimanju prijave, Narodne novine d.d. </w:t>
      </w:r>
      <w:r w:rsidRPr="009627A6">
        <w:rPr>
          <w:rFonts w:eastAsia="Arial"/>
        </w:rPr>
        <w:t>će istu provjeriti te u slučaju utvrđene nedostupnosti obvezne su o tome bez odgode:</w:t>
      </w:r>
    </w:p>
    <w:p w14:paraId="1B5BCE6B" w14:textId="77777777" w:rsidR="00166757" w:rsidRPr="009627A6" w:rsidRDefault="00166757" w:rsidP="00C919BE">
      <w:pPr>
        <w:numPr>
          <w:ilvl w:val="0"/>
          <w:numId w:val="17"/>
        </w:numPr>
        <w:spacing w:line="276" w:lineRule="auto"/>
        <w:rPr>
          <w:rFonts w:eastAsia="Arial"/>
        </w:rPr>
      </w:pPr>
      <w:r w:rsidRPr="009627A6">
        <w:rPr>
          <w:rFonts w:eastAsia="Arial"/>
        </w:rPr>
        <w:t xml:space="preserve">obavijestiti putem elektroničke pošte ponuditelje i članove stručnog </w:t>
      </w:r>
      <w:r w:rsidRPr="009627A6">
        <w:rPr>
          <w:rFonts w:eastAsia="Arial Narrow"/>
        </w:rPr>
        <w:t xml:space="preserve">povjerenstva za javnu nabavu u </w:t>
      </w:r>
      <w:r w:rsidRPr="009627A6">
        <w:rPr>
          <w:rFonts w:eastAsia="Arial"/>
        </w:rPr>
        <w:t>postupku javne nabave, ako je moguće</w:t>
      </w:r>
    </w:p>
    <w:p w14:paraId="2C0AB26B" w14:textId="77777777" w:rsidR="00166757" w:rsidRPr="009627A6" w:rsidRDefault="00166757" w:rsidP="00C919BE">
      <w:pPr>
        <w:numPr>
          <w:ilvl w:val="0"/>
          <w:numId w:val="17"/>
        </w:numPr>
        <w:spacing w:line="276" w:lineRule="auto"/>
        <w:rPr>
          <w:rFonts w:eastAsia="Arial"/>
        </w:rPr>
      </w:pPr>
      <w:r w:rsidRPr="009627A6">
        <w:rPr>
          <w:rFonts w:eastAsia="Arial"/>
        </w:rPr>
        <w:t xml:space="preserve">obavijestiti putem elektroničke pošte središnje tijelo državne uprave nadležno za politiku </w:t>
      </w:r>
      <w:r w:rsidRPr="009627A6">
        <w:rPr>
          <w:rFonts w:eastAsia="Arial Narrow"/>
        </w:rPr>
        <w:t>javne nabave, i</w:t>
      </w:r>
    </w:p>
    <w:p w14:paraId="316B7AA7" w14:textId="77777777" w:rsidR="00166757" w:rsidRPr="009627A6" w:rsidRDefault="00166757" w:rsidP="00C919BE">
      <w:pPr>
        <w:numPr>
          <w:ilvl w:val="0"/>
          <w:numId w:val="17"/>
        </w:numPr>
        <w:spacing w:line="276" w:lineRule="auto"/>
        <w:rPr>
          <w:rFonts w:eastAsia="Arial"/>
        </w:rPr>
      </w:pPr>
      <w:r w:rsidRPr="009627A6">
        <w:rPr>
          <w:rFonts w:eastAsia="Arial Narrow"/>
          <w:spacing w:val="9"/>
        </w:rPr>
        <w:t>objaviti obavijest o nedostupnosti EOJN RH na internetskim stranicama.</w:t>
      </w:r>
    </w:p>
    <w:p w14:paraId="034D32F6" w14:textId="2E71DC21" w:rsidR="00166757" w:rsidRPr="009627A6" w:rsidRDefault="00166757" w:rsidP="00C919BE">
      <w:pPr>
        <w:numPr>
          <w:ilvl w:val="0"/>
          <w:numId w:val="17"/>
        </w:numPr>
        <w:spacing w:line="276" w:lineRule="auto"/>
        <w:rPr>
          <w:rFonts w:eastAsia="Arial"/>
        </w:rPr>
      </w:pPr>
      <w:r w:rsidRPr="009627A6">
        <w:rPr>
          <w:rFonts w:eastAsia="Arial Narrow"/>
        </w:rPr>
        <w:t xml:space="preserve">Iznimno, </w:t>
      </w:r>
      <w:r w:rsidRPr="009627A6">
        <w:rPr>
          <w:rFonts w:eastAsia="Arial"/>
        </w:rPr>
        <w:t xml:space="preserve">ako se nedostupnost otkloni u roku kraćem od 30 </w:t>
      </w:r>
      <w:r w:rsidR="00EA3E3C">
        <w:rPr>
          <w:rFonts w:eastAsia="Arial"/>
        </w:rPr>
        <w:t xml:space="preserve">(trideset) </w:t>
      </w:r>
      <w:r w:rsidRPr="009627A6">
        <w:rPr>
          <w:rFonts w:eastAsia="Arial"/>
        </w:rPr>
        <w:t xml:space="preserve">minuta od zaprimanja prijave, </w:t>
      </w:r>
      <w:r w:rsidRPr="009627A6">
        <w:rPr>
          <w:rFonts w:eastAsia="Arial Narrow"/>
        </w:rPr>
        <w:t>smatra se da nedostupnost nije nastupila.</w:t>
      </w:r>
    </w:p>
    <w:p w14:paraId="43A8B61F" w14:textId="6ED686F7" w:rsidR="00166757" w:rsidRDefault="00166757" w:rsidP="00963071">
      <w:pPr>
        <w:spacing w:after="0" w:line="276" w:lineRule="auto"/>
        <w:rPr>
          <w:rFonts w:eastAsia="Arial Narrow"/>
          <w:spacing w:val="3"/>
        </w:rPr>
      </w:pPr>
      <w:r w:rsidRPr="009627A6">
        <w:rPr>
          <w:rFonts w:eastAsia="Arial"/>
          <w:spacing w:val="3"/>
        </w:rPr>
        <w:t xml:space="preserve">Ako se utvrdi nedostupnost EOJN RH u trenutku ili tijekom otvaranja, postupak otvaranja započinje </w:t>
      </w:r>
      <w:r w:rsidRPr="009627A6">
        <w:rPr>
          <w:rFonts w:eastAsia="Arial Narrow"/>
          <w:spacing w:val="3"/>
        </w:rPr>
        <w:t xml:space="preserve">istekom roka za dostavu ponuda te se zaustavlja dok se nedostupnost ne otkloni. Nakon otklanjanja </w:t>
      </w:r>
      <w:r w:rsidRPr="009627A6">
        <w:rPr>
          <w:rFonts w:eastAsia="Arial"/>
          <w:spacing w:val="3"/>
        </w:rPr>
        <w:t xml:space="preserve">nedostupnosti EOJN RH, Narodne novine d.d. obvezne su bez odgode postupiti analogno članku 38. stavku 2. točkama 1., 2. i 3. Pravilnika. Nakon zaprimanja obavijesti Naručitelj je obvezan nastaviti </w:t>
      </w:r>
      <w:r w:rsidRPr="009627A6">
        <w:rPr>
          <w:rFonts w:eastAsia="Arial Narrow"/>
          <w:spacing w:val="3"/>
        </w:rPr>
        <w:t xml:space="preserve">s </w:t>
      </w:r>
      <w:r w:rsidRPr="009627A6">
        <w:rPr>
          <w:rFonts w:eastAsia="Arial"/>
          <w:spacing w:val="3"/>
        </w:rPr>
        <w:t xml:space="preserve">otvaranjem ponuda najkasnije u roku od 48 sati od zaprimanja obavijesti, a ako taj rok ističe na dan na koji Naručitelj ne radi, otvaranje će se nastaviti prvi sljedeći radni dan. Naručitelj je obvezan bez </w:t>
      </w:r>
      <w:r w:rsidRPr="009627A6">
        <w:rPr>
          <w:rFonts w:eastAsia="Arial Narrow"/>
          <w:spacing w:val="3"/>
        </w:rPr>
        <w:t>odgode obavijestiti ponuditelje o mjestu i vremenu nastavka otvaranja ponuda ako je otvaranje ponuda javno. Od otklanjanja nedostupnosti do nastavka otvaranja ponuda, ponude se ne smiju mijenjati.</w:t>
      </w:r>
    </w:p>
    <w:p w14:paraId="3704A7E5" w14:textId="77777777" w:rsidR="00173860" w:rsidRPr="009627A6" w:rsidRDefault="00173860" w:rsidP="00963071">
      <w:pPr>
        <w:spacing w:after="0" w:line="276" w:lineRule="auto"/>
        <w:rPr>
          <w:rFonts w:eastAsia="Arial"/>
          <w:spacing w:val="3"/>
        </w:rPr>
      </w:pPr>
    </w:p>
    <w:p w14:paraId="3A5FAA4B" w14:textId="0D961BDC" w:rsidR="00166757" w:rsidRPr="00F76503" w:rsidRDefault="00166757" w:rsidP="00F169EF">
      <w:pPr>
        <w:pStyle w:val="Naslov2"/>
      </w:pPr>
      <w:bookmarkStart w:id="239" w:name="_Toc143770422"/>
      <w:r w:rsidRPr="00F76503">
        <w:t>7.</w:t>
      </w:r>
      <w:r w:rsidR="002635E7">
        <w:t>7</w:t>
      </w:r>
      <w:r w:rsidRPr="00F76503">
        <w:t>. Urad</w:t>
      </w:r>
      <w:r w:rsidR="00A5660B" w:rsidRPr="00F76503">
        <w:t>c</w:t>
      </w:r>
      <w:r w:rsidRPr="00F76503">
        <w:t>i ili dokumenti koji će se nakon završetka postupka javne nabave vratiti natjecateljima ili ponuditeljima.</w:t>
      </w:r>
      <w:bookmarkEnd w:id="239"/>
    </w:p>
    <w:p w14:paraId="13758211" w14:textId="77777777" w:rsidR="0032532B" w:rsidRDefault="0032532B" w:rsidP="00963071">
      <w:pPr>
        <w:spacing w:line="276" w:lineRule="auto"/>
        <w:rPr>
          <w:rFonts w:eastAsia="Arial Narrow"/>
        </w:rPr>
      </w:pPr>
      <w:r>
        <w:rPr>
          <w:rFonts w:eastAsia="Arial Narrow"/>
        </w:rPr>
        <w:t>Odredbe ove točke odnose se na sve grupe predmeta nabave.</w:t>
      </w:r>
    </w:p>
    <w:p w14:paraId="0314C05D" w14:textId="1D171698" w:rsidR="00166757" w:rsidRDefault="00166757" w:rsidP="00963071">
      <w:pPr>
        <w:spacing w:line="276" w:lineRule="auto"/>
        <w:rPr>
          <w:lang w:eastAsia="x-none"/>
        </w:rPr>
      </w:pPr>
      <w:r w:rsidRPr="009627A6">
        <w:rPr>
          <w:lang w:eastAsia="x-none"/>
        </w:rPr>
        <w:t xml:space="preserve">Naručitelj je obvezan vratiti ponuditeljima jamstvo za ozbiljnost ponude u roku od deset dana od dana potpisivanja ugovora o javnoj nabavi, odnosno dostave jamstva za uredno izvršenje </w:t>
      </w:r>
      <w:r w:rsidR="00A60356">
        <w:rPr>
          <w:lang w:eastAsia="x-none"/>
        </w:rPr>
        <w:t>ugovora o javnoj nabavi</w:t>
      </w:r>
      <w:r w:rsidRPr="009627A6">
        <w:rPr>
          <w:lang w:eastAsia="x-none"/>
        </w:rPr>
        <w:t>,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19CA91F3" w14:textId="77777777" w:rsidR="00824E5F" w:rsidRPr="009627A6" w:rsidRDefault="00824E5F" w:rsidP="00963071">
      <w:pPr>
        <w:spacing w:line="276" w:lineRule="auto"/>
        <w:rPr>
          <w:lang w:eastAsia="x-none"/>
        </w:rPr>
      </w:pPr>
    </w:p>
    <w:p w14:paraId="4E245D57" w14:textId="7EFF1991" w:rsidR="00166757" w:rsidRPr="009627A6" w:rsidRDefault="00166757" w:rsidP="00F169EF">
      <w:pPr>
        <w:pStyle w:val="Naslov2"/>
      </w:pPr>
      <w:bookmarkStart w:id="240" w:name="_Toc143770423"/>
      <w:r w:rsidRPr="00F76503">
        <w:t>7.</w:t>
      </w:r>
      <w:r w:rsidR="002635E7">
        <w:t>8</w:t>
      </w:r>
      <w:r w:rsidRPr="00F76503">
        <w:t xml:space="preserve">. Posebni uvjeti za izvršenje </w:t>
      </w:r>
      <w:r w:rsidR="008E1B87" w:rsidRPr="009627A6">
        <w:t>ugovora</w:t>
      </w:r>
      <w:bookmarkEnd w:id="240"/>
    </w:p>
    <w:p w14:paraId="1E0B8A70" w14:textId="77777777" w:rsidR="0032532B" w:rsidRDefault="0032532B" w:rsidP="00963071">
      <w:pPr>
        <w:spacing w:line="276" w:lineRule="auto"/>
        <w:rPr>
          <w:rFonts w:eastAsia="Arial Narrow"/>
        </w:rPr>
      </w:pPr>
      <w:r>
        <w:rPr>
          <w:rFonts w:eastAsia="Arial Narrow"/>
        </w:rPr>
        <w:t>Odredbe ove točke odnose se na sve grupe predmeta nabave.</w:t>
      </w:r>
    </w:p>
    <w:p w14:paraId="5DD5B01D" w14:textId="202827D7" w:rsidR="00906545" w:rsidRDefault="00906545" w:rsidP="00963071">
      <w:pPr>
        <w:widowControl w:val="0"/>
        <w:tabs>
          <w:tab w:val="left" w:pos="284"/>
        </w:tabs>
        <w:autoSpaceDE w:val="0"/>
        <w:autoSpaceDN w:val="0"/>
        <w:adjustRightInd w:val="0"/>
        <w:spacing w:after="0" w:line="276" w:lineRule="auto"/>
        <w:rPr>
          <w:rFonts w:eastAsia="Arial"/>
        </w:rPr>
      </w:pPr>
      <w:r w:rsidRPr="00906545">
        <w:rPr>
          <w:rFonts w:eastAsia="Arial"/>
        </w:rPr>
        <w:t>U slučaju svih grupa predmeta nabave</w:t>
      </w:r>
      <w:r>
        <w:rPr>
          <w:rFonts w:eastAsia="Arial"/>
        </w:rPr>
        <w:t>,</w:t>
      </w:r>
      <w:r w:rsidRPr="00906545">
        <w:rPr>
          <w:rFonts w:eastAsia="Arial"/>
        </w:rPr>
        <w:t xml:space="preserve"> u odnosu na podnošenje ponude i realizaciju ugovora, primjenjivat će se svi važeći propisi koji reguliraju područje javne nabave. Na odgovornost ugovornih strana za ispunjenje obveza iz ugovora primjenjuju se odgovarajuće odredbe</w:t>
      </w:r>
      <w:r w:rsidR="001E0BC8">
        <w:rPr>
          <w:rFonts w:eastAsia="Arial"/>
        </w:rPr>
        <w:t xml:space="preserve"> važećeg</w:t>
      </w:r>
      <w:r w:rsidRPr="00906545">
        <w:rPr>
          <w:rFonts w:eastAsia="Arial"/>
        </w:rPr>
        <w:t xml:space="preserve"> Zakona o obveznim odnosima Republike Hrvatske</w:t>
      </w:r>
      <w:r w:rsidR="001E0BC8">
        <w:rPr>
          <w:rFonts w:eastAsia="Arial"/>
        </w:rPr>
        <w:t>, kao i</w:t>
      </w:r>
      <w:r w:rsidRPr="00906545">
        <w:rPr>
          <w:rFonts w:eastAsia="Arial"/>
        </w:rPr>
        <w:t xml:space="preserve"> pravo Republike Hrvatske.</w:t>
      </w:r>
    </w:p>
    <w:p w14:paraId="143C45B2" w14:textId="69D23B53" w:rsidR="00FB093F" w:rsidRDefault="00FB093F" w:rsidP="00963071">
      <w:pPr>
        <w:widowControl w:val="0"/>
        <w:tabs>
          <w:tab w:val="left" w:pos="284"/>
        </w:tabs>
        <w:autoSpaceDE w:val="0"/>
        <w:autoSpaceDN w:val="0"/>
        <w:adjustRightInd w:val="0"/>
        <w:spacing w:after="0" w:line="276" w:lineRule="auto"/>
        <w:rPr>
          <w:rFonts w:eastAsia="Arial"/>
        </w:rPr>
      </w:pPr>
      <w:r w:rsidRPr="00FB093F">
        <w:rPr>
          <w:rFonts w:eastAsia="Arial"/>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641DBD3B" w14:textId="674A7077" w:rsidR="008E1B87" w:rsidRPr="009627A6" w:rsidRDefault="008E1B87" w:rsidP="00963071">
      <w:pPr>
        <w:widowControl w:val="0"/>
        <w:tabs>
          <w:tab w:val="left" w:pos="284"/>
        </w:tabs>
        <w:autoSpaceDE w:val="0"/>
        <w:autoSpaceDN w:val="0"/>
        <w:adjustRightInd w:val="0"/>
        <w:spacing w:after="0" w:line="276" w:lineRule="auto"/>
        <w:rPr>
          <w:rFonts w:eastAsia="Arial"/>
        </w:rPr>
      </w:pPr>
      <w:r w:rsidRPr="00FB093F">
        <w:rPr>
          <w:rFonts w:eastAsia="Arial"/>
        </w:rPr>
        <w:t xml:space="preserve">Ugovorne strane izvršavaju </w:t>
      </w:r>
      <w:r w:rsidRPr="009627A6">
        <w:rPr>
          <w:rFonts w:eastAsia="Arial"/>
        </w:rPr>
        <w:t>ugovor o javnoj nabavi u skladu s uvjetima određenima u Dokumentaciji o nabavi i odabranom ponudom.</w:t>
      </w:r>
    </w:p>
    <w:p w14:paraId="3D8E3C30" w14:textId="77777777" w:rsidR="008E1B87" w:rsidRPr="009627A6" w:rsidRDefault="008E1B87" w:rsidP="00963071">
      <w:pPr>
        <w:widowControl w:val="0"/>
        <w:tabs>
          <w:tab w:val="left" w:pos="284"/>
        </w:tabs>
        <w:autoSpaceDE w:val="0"/>
        <w:autoSpaceDN w:val="0"/>
        <w:adjustRightInd w:val="0"/>
        <w:spacing w:after="0" w:line="276" w:lineRule="auto"/>
        <w:rPr>
          <w:rFonts w:eastAsia="Arial"/>
        </w:rPr>
      </w:pPr>
      <w:r w:rsidRPr="009627A6">
        <w:rPr>
          <w:rFonts w:eastAsia="Arial"/>
        </w:rPr>
        <w:t>Javni naručitelj obvezan je kontrolirati je li izvršenje ugovora o javnoj nabavi u skladu s uvjetima određenima u Dokumentaciji o nabavi i odabranom ponudom.</w:t>
      </w:r>
    </w:p>
    <w:p w14:paraId="02D9DE42" w14:textId="3086058D" w:rsidR="007460D0" w:rsidRPr="009627A6" w:rsidRDefault="007460D0" w:rsidP="00963071">
      <w:pPr>
        <w:widowControl w:val="0"/>
        <w:tabs>
          <w:tab w:val="left" w:pos="284"/>
        </w:tabs>
        <w:autoSpaceDE w:val="0"/>
        <w:autoSpaceDN w:val="0"/>
        <w:adjustRightInd w:val="0"/>
        <w:spacing w:after="0" w:line="276" w:lineRule="auto"/>
        <w:rPr>
          <w:rFonts w:eastAsia="Arial"/>
        </w:rPr>
      </w:pPr>
      <w:r w:rsidRPr="009627A6">
        <w:rPr>
          <w:rFonts w:eastAsia="Arial"/>
        </w:rPr>
        <w:t xml:space="preserve">Ugovor o javnoj nabavi sklapa se u pisanom obliku, u roku od </w:t>
      </w:r>
      <w:r w:rsidR="001E0BC8">
        <w:rPr>
          <w:rFonts w:eastAsia="Arial"/>
        </w:rPr>
        <w:t>9</w:t>
      </w:r>
      <w:r w:rsidRPr="009627A6">
        <w:rPr>
          <w:rFonts w:eastAsia="Arial"/>
        </w:rPr>
        <w:t xml:space="preserve">0 </w:t>
      </w:r>
      <w:r w:rsidR="001E0BC8">
        <w:rPr>
          <w:rFonts w:eastAsia="Arial"/>
        </w:rPr>
        <w:t xml:space="preserve">(devedeset) </w:t>
      </w:r>
      <w:r w:rsidRPr="009627A6">
        <w:rPr>
          <w:rFonts w:eastAsia="Arial"/>
        </w:rPr>
        <w:t>dana od dana izvršnosti Odluke o odabiru, sukladno članku 312. stavku 1 ZJN 2016.</w:t>
      </w:r>
    </w:p>
    <w:p w14:paraId="04EBDA3B" w14:textId="31967BCE" w:rsidR="007460D0" w:rsidRPr="009627A6" w:rsidRDefault="007460D0" w:rsidP="00963071">
      <w:pPr>
        <w:widowControl w:val="0"/>
        <w:tabs>
          <w:tab w:val="left" w:pos="284"/>
        </w:tabs>
        <w:autoSpaceDE w:val="0"/>
        <w:autoSpaceDN w:val="0"/>
        <w:adjustRightInd w:val="0"/>
        <w:spacing w:after="0" w:line="276" w:lineRule="auto"/>
        <w:rPr>
          <w:rFonts w:eastAsia="Arial"/>
        </w:rPr>
      </w:pPr>
      <w:r w:rsidRPr="009627A6">
        <w:rPr>
          <w:rFonts w:eastAsia="Arial"/>
        </w:rPr>
        <w:t xml:space="preserve">Jezik ugovora je hrvatski, što znači da će se sva pisana i usmena komunikacija </w:t>
      </w:r>
      <w:r w:rsidR="00FB093F">
        <w:rPr>
          <w:rFonts w:eastAsia="Arial"/>
        </w:rPr>
        <w:t xml:space="preserve">ugovornih strana </w:t>
      </w:r>
      <w:r w:rsidRPr="009627A6">
        <w:rPr>
          <w:rFonts w:eastAsia="Arial"/>
        </w:rPr>
        <w:t xml:space="preserve">odvijati na hrvatskom jeziku. Obveza je Izvršitelja da </w:t>
      </w:r>
      <w:r w:rsidR="00FB093F">
        <w:rPr>
          <w:rFonts w:eastAsia="Arial"/>
        </w:rPr>
        <w:t>po potrebi</w:t>
      </w:r>
      <w:r w:rsidRPr="009627A6">
        <w:rPr>
          <w:rFonts w:eastAsia="Arial"/>
        </w:rPr>
        <w:t xml:space="preserve"> za </w:t>
      </w:r>
      <w:r w:rsidR="00FB093F">
        <w:rPr>
          <w:rFonts w:eastAsia="Arial"/>
        </w:rPr>
        <w:t xml:space="preserve">komunikaciju s Naručiteljem u sklopu </w:t>
      </w:r>
      <w:r w:rsidRPr="009627A6">
        <w:rPr>
          <w:rFonts w:eastAsia="Arial"/>
        </w:rPr>
        <w:t>izvršenj</w:t>
      </w:r>
      <w:r w:rsidR="00FB093F">
        <w:rPr>
          <w:rFonts w:eastAsia="Arial"/>
        </w:rPr>
        <w:t>a</w:t>
      </w:r>
      <w:r w:rsidRPr="009627A6">
        <w:rPr>
          <w:rFonts w:eastAsia="Arial"/>
        </w:rPr>
        <w:t xml:space="preserve"> ugovora osigura stručno prevođenje o vlastitom trošku, koji mora biti uračunat u cijenu ponude.</w:t>
      </w:r>
    </w:p>
    <w:p w14:paraId="671FCDD7" w14:textId="77777777" w:rsidR="007460D0" w:rsidRPr="009627A6" w:rsidRDefault="007460D0" w:rsidP="00963071">
      <w:pPr>
        <w:widowControl w:val="0"/>
        <w:tabs>
          <w:tab w:val="left" w:pos="284"/>
        </w:tabs>
        <w:autoSpaceDE w:val="0"/>
        <w:autoSpaceDN w:val="0"/>
        <w:adjustRightInd w:val="0"/>
        <w:spacing w:after="0" w:line="276" w:lineRule="auto"/>
        <w:rPr>
          <w:rFonts w:eastAsia="Arial"/>
        </w:rPr>
      </w:pPr>
    </w:p>
    <w:p w14:paraId="1538601C" w14:textId="75185863" w:rsidR="00166757" w:rsidRPr="00F76503" w:rsidRDefault="00166757" w:rsidP="00F169EF">
      <w:pPr>
        <w:pStyle w:val="Naslov2"/>
        <w:rPr>
          <w:rFonts w:eastAsia="Arial"/>
        </w:rPr>
      </w:pPr>
      <w:bookmarkStart w:id="241" w:name="_Toc143770424"/>
      <w:r w:rsidRPr="00F76503">
        <w:rPr>
          <w:rFonts w:eastAsia="Arial"/>
        </w:rPr>
        <w:t>7.</w:t>
      </w:r>
      <w:r w:rsidR="002635E7">
        <w:rPr>
          <w:rFonts w:eastAsia="Arial"/>
        </w:rPr>
        <w:t>9</w:t>
      </w:r>
      <w:r w:rsidRPr="00F76503">
        <w:rPr>
          <w:rFonts w:eastAsia="Arial"/>
        </w:rPr>
        <w:t>. Navod o primjeni trgovačkih običaja (uzanci)</w:t>
      </w:r>
      <w:bookmarkEnd w:id="241"/>
    </w:p>
    <w:p w14:paraId="2ECBC1FA" w14:textId="18CCCAE1" w:rsidR="00166757" w:rsidRDefault="00166757" w:rsidP="00747338">
      <w:pPr>
        <w:spacing w:line="276" w:lineRule="auto"/>
        <w:rPr>
          <w:rFonts w:eastAsia="Arial"/>
          <w:spacing w:val="-5"/>
        </w:rPr>
      </w:pPr>
      <w:r w:rsidRPr="00F76503">
        <w:rPr>
          <w:rFonts w:eastAsia="Arial"/>
          <w:spacing w:val="-5"/>
        </w:rPr>
        <w:t xml:space="preserve">Tijekom izvršenja </w:t>
      </w:r>
      <w:r w:rsidR="00E65CBB" w:rsidRPr="00F76503">
        <w:rPr>
          <w:rFonts w:eastAsia="Arial"/>
          <w:spacing w:val="-5"/>
        </w:rPr>
        <w:t>ugovora</w:t>
      </w:r>
      <w:r w:rsidRPr="00F76503">
        <w:rPr>
          <w:rFonts w:eastAsia="Arial"/>
          <w:spacing w:val="-5"/>
        </w:rPr>
        <w:t xml:space="preserve"> o javnoj nabavi </w:t>
      </w:r>
      <w:r w:rsidR="0032532B">
        <w:rPr>
          <w:rFonts w:eastAsia="Arial"/>
          <w:spacing w:val="-5"/>
        </w:rPr>
        <w:t xml:space="preserve">u slučaju svih grupa predmeta nabave </w:t>
      </w:r>
      <w:r w:rsidRPr="00F76503">
        <w:rPr>
          <w:rFonts w:eastAsia="Arial"/>
          <w:spacing w:val="-5"/>
        </w:rPr>
        <w:t>ne</w:t>
      </w:r>
      <w:r w:rsidR="005859ED" w:rsidRPr="00F76503">
        <w:rPr>
          <w:rFonts w:eastAsia="Arial"/>
          <w:spacing w:val="-5"/>
        </w:rPr>
        <w:t>ć</w:t>
      </w:r>
      <w:r w:rsidRPr="00F76503">
        <w:rPr>
          <w:rFonts w:eastAsia="Arial"/>
          <w:spacing w:val="-5"/>
        </w:rPr>
        <w:t>e se primjenjivati trgovački običaji (uzance).</w:t>
      </w:r>
    </w:p>
    <w:p w14:paraId="038FDEE7" w14:textId="77777777" w:rsidR="009C5BC2" w:rsidRPr="00F76503" w:rsidRDefault="009C5BC2" w:rsidP="00963071">
      <w:pPr>
        <w:spacing w:line="276" w:lineRule="auto"/>
        <w:rPr>
          <w:rFonts w:eastAsia="Arial"/>
          <w:spacing w:val="-5"/>
        </w:rPr>
      </w:pPr>
    </w:p>
    <w:p w14:paraId="59DD6950" w14:textId="4203C3E7" w:rsidR="00166757" w:rsidRPr="00F76503" w:rsidRDefault="00166757" w:rsidP="00F169EF">
      <w:pPr>
        <w:pStyle w:val="Naslov2"/>
        <w:rPr>
          <w:rFonts w:eastAsia="Arial"/>
        </w:rPr>
      </w:pPr>
      <w:bookmarkStart w:id="242" w:name="_Toc143770425"/>
      <w:r w:rsidRPr="00F76503">
        <w:rPr>
          <w:rFonts w:eastAsia="Arial"/>
        </w:rPr>
        <w:t>7.1</w:t>
      </w:r>
      <w:r w:rsidR="00F84539">
        <w:rPr>
          <w:rFonts w:eastAsia="Arial"/>
        </w:rPr>
        <w:t>0</w:t>
      </w:r>
      <w:r w:rsidRPr="00F76503">
        <w:rPr>
          <w:rFonts w:eastAsia="Arial"/>
        </w:rPr>
        <w:t>. Podaci o tijelima od kojih natjecatelj ili ponuditelj može dobit</w:t>
      </w:r>
      <w:r w:rsidRPr="00F76503">
        <w:rPr>
          <w:rFonts w:eastAsia="Arial Narrow"/>
        </w:rPr>
        <w:t xml:space="preserve">i pravovaljanu </w:t>
      </w:r>
      <w:r w:rsidRPr="00F76503">
        <w:rPr>
          <w:rFonts w:eastAsia="Arial"/>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Pr="00F76503">
        <w:rPr>
          <w:rFonts w:eastAsia="Arial Narrow"/>
        </w:rPr>
        <w:t>izvo</w:t>
      </w:r>
      <w:r w:rsidRPr="00F76503">
        <w:rPr>
          <w:rFonts w:eastAsia="Arial"/>
        </w:rPr>
        <w:t>de ili na usluge koje de se pružati za vrijeme trajanja ugovora</w:t>
      </w:r>
      <w:bookmarkEnd w:id="242"/>
    </w:p>
    <w:p w14:paraId="1E1E0592" w14:textId="00ACA801" w:rsidR="007460D0" w:rsidRDefault="00207557" w:rsidP="00963071">
      <w:pPr>
        <w:spacing w:line="276" w:lineRule="auto"/>
      </w:pPr>
      <w:hyperlink r:id="rId19" w:history="1">
        <w:r w:rsidR="007460D0" w:rsidRPr="00F76503">
          <w:rPr>
            <w:rStyle w:val="Hiperveza"/>
          </w:rPr>
          <w:t>http://psc.hr/</w:t>
        </w:r>
      </w:hyperlink>
      <w:r w:rsidR="007460D0" w:rsidRPr="000806F7">
        <w:t xml:space="preserve"> </w:t>
      </w:r>
    </w:p>
    <w:p w14:paraId="7AB5D9E5" w14:textId="77777777" w:rsidR="00824E5F" w:rsidRPr="00F76503" w:rsidRDefault="00824E5F" w:rsidP="00963071">
      <w:pPr>
        <w:spacing w:line="276" w:lineRule="auto"/>
      </w:pPr>
    </w:p>
    <w:p w14:paraId="00C86DE9" w14:textId="1F73405C" w:rsidR="00B172FD" w:rsidRPr="00F76503" w:rsidRDefault="00166757" w:rsidP="00F169EF">
      <w:pPr>
        <w:pStyle w:val="Naslov2"/>
        <w:rPr>
          <w:rFonts w:eastAsia="Arial"/>
        </w:rPr>
      </w:pPr>
      <w:bookmarkStart w:id="243" w:name="_Toc143770426"/>
      <w:r w:rsidRPr="00F76503">
        <w:rPr>
          <w:rFonts w:eastAsia="Arial"/>
        </w:rPr>
        <w:t>7.1</w:t>
      </w:r>
      <w:r w:rsidR="00F84539">
        <w:rPr>
          <w:rFonts w:eastAsia="Arial"/>
        </w:rPr>
        <w:t>1</w:t>
      </w:r>
      <w:r w:rsidRPr="00F76503">
        <w:rPr>
          <w:rFonts w:eastAsia="Arial"/>
        </w:rPr>
        <w:t>. Rok za donošenje odluke o odabiru</w:t>
      </w:r>
      <w:bookmarkEnd w:id="234"/>
      <w:bookmarkEnd w:id="235"/>
      <w:bookmarkEnd w:id="236"/>
      <w:bookmarkEnd w:id="237"/>
      <w:bookmarkEnd w:id="238"/>
      <w:bookmarkEnd w:id="243"/>
    </w:p>
    <w:p w14:paraId="247D1AFE" w14:textId="77777777" w:rsidR="0032532B" w:rsidRDefault="0032532B" w:rsidP="00963071">
      <w:pPr>
        <w:spacing w:line="276" w:lineRule="auto"/>
        <w:rPr>
          <w:rFonts w:eastAsia="Arial Narrow"/>
        </w:rPr>
      </w:pPr>
      <w:bookmarkStart w:id="244" w:name="_Toc461013768"/>
      <w:bookmarkStart w:id="245" w:name="_Toc474478081"/>
      <w:bookmarkStart w:id="246" w:name="_Toc474751481"/>
      <w:bookmarkStart w:id="247" w:name="_Toc474751535"/>
      <w:bookmarkStart w:id="248" w:name="_Toc474751589"/>
      <w:r>
        <w:rPr>
          <w:rFonts w:eastAsia="Arial Narrow"/>
        </w:rPr>
        <w:t>Odredbe ove točke odnose se na sve grupe predmeta nabave.</w:t>
      </w:r>
    </w:p>
    <w:p w14:paraId="242D3C24" w14:textId="3C42286B" w:rsidR="00AA6D8C" w:rsidRPr="009627A6" w:rsidRDefault="00AA6D8C" w:rsidP="00963071">
      <w:pPr>
        <w:spacing w:line="276" w:lineRule="auto"/>
      </w:pPr>
      <w:r w:rsidRPr="009627A6">
        <w:t xml:space="preserve">Rok za donošenje Odluke o odabiru ili Odluke o poništenju postupka javne nabave zbog kompleksnosti predmeta nabave iznosi </w:t>
      </w:r>
      <w:r w:rsidR="008176F7">
        <w:rPr>
          <w:b/>
        </w:rPr>
        <w:t>6</w:t>
      </w:r>
      <w:r w:rsidR="008176F7" w:rsidRPr="009627A6">
        <w:rPr>
          <w:b/>
        </w:rPr>
        <w:t xml:space="preserve">0 </w:t>
      </w:r>
      <w:r w:rsidRPr="009627A6">
        <w:rPr>
          <w:b/>
        </w:rPr>
        <w:t>(</w:t>
      </w:r>
      <w:r w:rsidR="008176F7">
        <w:rPr>
          <w:b/>
        </w:rPr>
        <w:t>šezdeset</w:t>
      </w:r>
      <w:r w:rsidRPr="009627A6">
        <w:rPr>
          <w:b/>
        </w:rPr>
        <w:t xml:space="preserve">) dana </w:t>
      </w:r>
      <w:r w:rsidRPr="009627A6">
        <w:t xml:space="preserve">od dana isteka roka za dostavu ponude. Naručitelj je odredio dulji rok za donošenje odgovarajuće odluke od zakonskog minimuma od 30 dana s obzirom da se radi </w:t>
      </w:r>
      <w:r w:rsidRPr="009627A6">
        <w:lastRenderedPageBreak/>
        <w:t xml:space="preserve">se o </w:t>
      </w:r>
      <w:r w:rsidR="0032532B">
        <w:t xml:space="preserve">kompleksnom predmetu nabave podijeljenom na </w:t>
      </w:r>
      <w:r w:rsidR="003A5FDA">
        <w:t>2 grupe</w:t>
      </w:r>
      <w:r w:rsidR="0032532B">
        <w:t>,</w:t>
      </w:r>
      <w:r w:rsidRPr="009627A6">
        <w:t xml:space="preserve"> što analizu</w:t>
      </w:r>
      <w:r w:rsidR="000E20D4" w:rsidRPr="009627A6">
        <w:t xml:space="preserve"> pristiglih ponuda</w:t>
      </w:r>
      <w:r w:rsidRPr="009627A6">
        <w:t xml:space="preserve"> čini opsežnijom. Naručitelj očekuje </w:t>
      </w:r>
      <w:r w:rsidR="000E20D4" w:rsidRPr="009627A6">
        <w:t>više ponuda</w:t>
      </w:r>
      <w:r w:rsidRPr="009627A6">
        <w:t xml:space="preserve"> u predmetnom postupku javne nabave</w:t>
      </w:r>
      <w:r w:rsidR="009C4DAA" w:rsidRPr="009627A6">
        <w:t xml:space="preserve">, a za detaljnu analizu i ocjenu ponuda, </w:t>
      </w:r>
      <w:r w:rsidR="0032532B">
        <w:t xml:space="preserve">pregled i ocjena ponuda te </w:t>
      </w:r>
      <w:r w:rsidR="009C4DAA" w:rsidRPr="009627A6">
        <w:t>bodovanje valjanih</w:t>
      </w:r>
      <w:r w:rsidRPr="009627A6">
        <w:t xml:space="preserve"> ponuda prema kriterijima za odabir ekonomski najpovoljnije ponude</w:t>
      </w:r>
      <w:r w:rsidR="009C4DAA" w:rsidRPr="009627A6">
        <w:t xml:space="preserve"> iziskuje više vremena od zakonskog minimuma</w:t>
      </w:r>
      <w:r w:rsidRPr="009627A6">
        <w:t>.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mogućnost traženja ažuriranih popratnih dokumenata i sl.</w:t>
      </w:r>
      <w:r w:rsidR="000E20D4" w:rsidRPr="009627A6">
        <w:t>,</w:t>
      </w:r>
      <w:r w:rsidRPr="009627A6">
        <w:t xml:space="preserve"> što sve znatno produljuje sam postupak pregleda i ocjene ponuda</w:t>
      </w:r>
      <w:r w:rsidR="009C4DAA" w:rsidRPr="009627A6">
        <w:t xml:space="preserve">. </w:t>
      </w:r>
      <w:r w:rsidRPr="009627A6">
        <w:t>Naručitelj mišljenja da rok od 30 dana nije dovoljan za</w:t>
      </w:r>
      <w:r w:rsidR="009C4DAA" w:rsidRPr="009627A6">
        <w:t xml:space="preserve"> provedbu svih opisanih radnji. Rok </w:t>
      </w:r>
      <w:r w:rsidRPr="009627A6">
        <w:t xml:space="preserve">od </w:t>
      </w:r>
      <w:r w:rsidR="008176F7">
        <w:t>60</w:t>
      </w:r>
      <w:r w:rsidR="008176F7" w:rsidRPr="009627A6">
        <w:t xml:space="preserve"> </w:t>
      </w:r>
      <w:r w:rsidR="00054519">
        <w:t>(</w:t>
      </w:r>
      <w:r w:rsidR="008176F7">
        <w:t>šezdeset</w:t>
      </w:r>
      <w:r w:rsidR="00054519">
        <w:t xml:space="preserve">) </w:t>
      </w:r>
      <w:r w:rsidRPr="009627A6">
        <w:t xml:space="preserve">dana je maksimalni rok te će Naručitelj, ukoliko bude moguće, odgovarajuću </w:t>
      </w:r>
      <w:r w:rsidR="009C4DAA" w:rsidRPr="009627A6">
        <w:t>odluku donijeti i u kraćem roku, poštujući odredbe članka 4. stavka 1. ZJN 2016, jer Naručitelju je u interesu ovim postupkom postići učinkovitu javnu nabavu te ekonomično i svrhovito trošenje javnih sredstava sukladno odredbi stavka 3. citiranog članka ZJN 2016.</w:t>
      </w:r>
    </w:p>
    <w:p w14:paraId="76690944" w14:textId="224A7831" w:rsidR="00AA6D8C" w:rsidRDefault="00AA6D8C" w:rsidP="00963071">
      <w:pPr>
        <w:spacing w:line="276" w:lineRule="auto"/>
      </w:pPr>
      <w:r w:rsidRPr="009627A6">
        <w:t>Odluku o odabiru ili odluku o poništenju postupka javne nabave s preslikom Zapisnika o pregledu i ocjeni ponuda, Naručitelj će bez odgode dostaviti putem EOJN javnom objavom.</w:t>
      </w:r>
    </w:p>
    <w:p w14:paraId="1DF1C4B2" w14:textId="77777777" w:rsidR="00824E5F" w:rsidRPr="009627A6" w:rsidRDefault="00824E5F" w:rsidP="00963071">
      <w:pPr>
        <w:spacing w:line="276" w:lineRule="auto"/>
      </w:pPr>
    </w:p>
    <w:p w14:paraId="36957964" w14:textId="00F79675" w:rsidR="002D4608" w:rsidRPr="00F76503" w:rsidRDefault="00166757" w:rsidP="00F169EF">
      <w:pPr>
        <w:pStyle w:val="Naslov2"/>
      </w:pPr>
      <w:bookmarkStart w:id="249" w:name="_Toc143770427"/>
      <w:r w:rsidRPr="00F76503">
        <w:t>7.</w:t>
      </w:r>
      <w:r w:rsidR="002635E7">
        <w:t>1</w:t>
      </w:r>
      <w:r w:rsidR="00F84539">
        <w:t>2</w:t>
      </w:r>
      <w:r w:rsidR="00B36CC2" w:rsidRPr="00F76503">
        <w:t xml:space="preserve">. </w:t>
      </w:r>
      <w:r w:rsidR="002D4608" w:rsidRPr="00F76503">
        <w:t>Rok, način i uvjeti plaćanja</w:t>
      </w:r>
      <w:bookmarkEnd w:id="244"/>
      <w:bookmarkEnd w:id="245"/>
      <w:bookmarkEnd w:id="246"/>
      <w:bookmarkEnd w:id="247"/>
      <w:bookmarkEnd w:id="248"/>
      <w:bookmarkEnd w:id="249"/>
    </w:p>
    <w:p w14:paraId="05F2B1CF" w14:textId="77777777" w:rsidR="0032532B" w:rsidRDefault="0032532B" w:rsidP="00963071">
      <w:pPr>
        <w:spacing w:line="276" w:lineRule="auto"/>
        <w:rPr>
          <w:rFonts w:eastAsia="Arial Narrow"/>
        </w:rPr>
      </w:pPr>
      <w:bookmarkStart w:id="250" w:name="_Toc461013771"/>
      <w:bookmarkStart w:id="251" w:name="_Toc474478084"/>
      <w:bookmarkStart w:id="252" w:name="_Toc474751483"/>
      <w:bookmarkStart w:id="253" w:name="_Toc474751537"/>
      <w:bookmarkStart w:id="254" w:name="_Toc474751591"/>
      <w:bookmarkStart w:id="255" w:name="_Toc486579389"/>
      <w:bookmarkStart w:id="256" w:name="_Toc461013769"/>
      <w:bookmarkStart w:id="257" w:name="_Toc474478082"/>
      <w:bookmarkStart w:id="258" w:name="_Toc474751482"/>
      <w:bookmarkStart w:id="259" w:name="_Toc474751536"/>
      <w:bookmarkStart w:id="260" w:name="_Toc474751590"/>
      <w:bookmarkStart w:id="261" w:name="_Toc485020059"/>
      <w:r>
        <w:rPr>
          <w:rFonts w:eastAsia="Arial Narrow"/>
        </w:rPr>
        <w:t>Odredbe ove točke odnose se na sve grupe predmeta nabave.</w:t>
      </w:r>
    </w:p>
    <w:p w14:paraId="0E9E3069" w14:textId="6A8E3AB5" w:rsidR="004E7E61" w:rsidRDefault="004E7E61" w:rsidP="00963071">
      <w:pPr>
        <w:spacing w:line="276" w:lineRule="auto"/>
      </w:pPr>
      <w:r w:rsidRPr="00F76503">
        <w:t xml:space="preserve">U slučaju svih grupa predmeta nabave po </w:t>
      </w:r>
      <w:r>
        <w:t>urednoj isporuci</w:t>
      </w:r>
      <w:r w:rsidRPr="00F76503">
        <w:t xml:space="preserve"> stavki sukladno Troškovniku i Tehničkim specifikacijama, Naručitelj sastavlja Primopredajni zapisnik sa serijskim brojem isporučene robe</w:t>
      </w:r>
      <w:r>
        <w:t xml:space="preserve"> (ukoliko je primjenjivo)</w:t>
      </w:r>
      <w:r w:rsidRPr="00F76503">
        <w:t>. Primopredajni zapisnik ovjeravaju Ovlaštenik imenovan od strane Naručitelja i Ovlašteni predstavnik Izvršitelja.</w:t>
      </w:r>
    </w:p>
    <w:p w14:paraId="6D6F15EE" w14:textId="6A3D7780" w:rsidR="008048CC" w:rsidRPr="00F76503" w:rsidRDefault="008048CC" w:rsidP="00963071">
      <w:pPr>
        <w:spacing w:line="276" w:lineRule="auto"/>
      </w:pPr>
      <w:r w:rsidRPr="008048CC">
        <w:t>Uvjet za plaćanje je dostava jamstva za otklanjanje nedostataka u jamstvenom roku u obliku bjanko zadužnice, garancije banke ili uplate novčanog pologa na iznos od 10% (deset posto) od iznosa koji je iskazan na računu s PDV-om</w:t>
      </w:r>
      <w:r>
        <w:t>.</w:t>
      </w:r>
    </w:p>
    <w:p w14:paraId="40E444F1" w14:textId="77777777" w:rsidR="004E7E61" w:rsidRPr="00F76503" w:rsidRDefault="004E7E61" w:rsidP="00963071">
      <w:pPr>
        <w:spacing w:line="276" w:lineRule="auto"/>
      </w:pPr>
      <w:r w:rsidRPr="00F76503">
        <w:t xml:space="preserve">Plaćanje će se izvršiti po računu koji će Izvršitelj Naručitelju ispostaviti po izvršenoj isporuci sve naručene robe (ukupne količine svih stavki) sukladno Troškovniku i Tehničkim specifikacijama, neovisno o tome je li roba dostavljena u jednom ili više navrata u ugovorenom roku. </w:t>
      </w:r>
    </w:p>
    <w:p w14:paraId="767E472D" w14:textId="77777777" w:rsidR="004E7E61" w:rsidRPr="00F76503" w:rsidRDefault="004E7E61" w:rsidP="00963071">
      <w:pPr>
        <w:spacing w:line="276" w:lineRule="auto"/>
      </w:pPr>
      <w:r w:rsidRPr="00F76503">
        <w:t>Ukoliko odabrani ponuditelj ne dostavi Jamstvo za otklanjanje nedostataka u jamstvenom roku u roku od deset dana od dana obostranog potpisa Primopredajnog zapisnika, Naručitelj može raskinuti ugovor i naplatiti Jamstvo za uredno ispunjenje ugovora.</w:t>
      </w:r>
    </w:p>
    <w:p w14:paraId="1CF5CDD4" w14:textId="77777777" w:rsidR="004E7E61" w:rsidRPr="00F76503" w:rsidRDefault="004E7E61" w:rsidP="00963071">
      <w:pPr>
        <w:spacing w:line="276" w:lineRule="auto"/>
      </w:pPr>
      <w:r w:rsidRPr="00F76503">
        <w:t xml:space="preserve">Naručitelj će valjani račun platiti u roku od 30 dana od dana zaprimanja valjanog računa. Valjanim računom smatra račun izrađen i Naručitelju dostavljen na način u potpunosti sukladan važećim zakonskim odredbama u smislu odredbi Zakona o elektroničkom izdavanju računa u javnoj nabavi (NN 94/18) dostupnog na poveznici: </w:t>
      </w:r>
      <w:hyperlink r:id="rId20" w:history="1">
        <w:r w:rsidRPr="00F76503">
          <w:rPr>
            <w:rStyle w:val="Hiperveza"/>
          </w:rPr>
          <w:t>https://narodne-novine.nn.hr/clanci/sluzbeni/2018_10_94_1817.html</w:t>
        </w:r>
      </w:hyperlink>
      <w:r w:rsidRPr="00F76503">
        <w:t xml:space="preserve"> i ostalih relevantnih propisa važećih u trenutku izdavanja pojedinog računa za čitavo vrijeme trajanja ugovora.</w:t>
      </w:r>
    </w:p>
    <w:p w14:paraId="4167A727" w14:textId="2D62D202" w:rsidR="004E7E61" w:rsidRDefault="004E7E61" w:rsidP="00963071">
      <w:pPr>
        <w:spacing w:line="276" w:lineRule="auto"/>
      </w:pPr>
      <w:r w:rsidRPr="00F76503">
        <w:t>Od 1. srpnja 2019. godine, gospodarski subjekti su javni naručiteljima obvezni poslati isključivo eRačun. U slučaju da je ponuditelj zajednica gospodarskih subjekata i/ili da su angažirani podugovaratelji, plaćanja prema njima će se vršiti izravno na račun članova zajednice gospodarskih subjekata i njihovih podugovaratelja.</w:t>
      </w:r>
    </w:p>
    <w:p w14:paraId="431F6F11" w14:textId="77777777" w:rsidR="00824E5F" w:rsidRPr="00F76503" w:rsidRDefault="00824E5F" w:rsidP="00963071">
      <w:pPr>
        <w:spacing w:line="276" w:lineRule="auto"/>
      </w:pPr>
    </w:p>
    <w:p w14:paraId="111E13E2" w14:textId="7D64F940" w:rsidR="00A0531D" w:rsidRPr="009627A6" w:rsidRDefault="00CB68FA" w:rsidP="00F169EF">
      <w:pPr>
        <w:pStyle w:val="Naslov2"/>
      </w:pPr>
      <w:bookmarkStart w:id="262" w:name="_Toc143770428"/>
      <w:r w:rsidRPr="00F76503">
        <w:lastRenderedPageBreak/>
        <w:t>7.</w:t>
      </w:r>
      <w:r w:rsidR="002635E7">
        <w:t>1</w:t>
      </w:r>
      <w:r w:rsidR="00F84539">
        <w:t>3</w:t>
      </w:r>
      <w:r w:rsidRPr="00F76503">
        <w:t xml:space="preserve">. </w:t>
      </w:r>
      <w:r w:rsidR="00E559CD" w:rsidRPr="009627A6">
        <w:t>Uvjeti i zahtjevi koji moraju biti ispunjeni skladno posebnim propisima ili stručnim pravilima</w:t>
      </w:r>
      <w:bookmarkEnd w:id="262"/>
    </w:p>
    <w:p w14:paraId="49ED8F81" w14:textId="62A609EB" w:rsidR="00445873" w:rsidRPr="000806F7" w:rsidRDefault="00445873" w:rsidP="00963071">
      <w:pPr>
        <w:pStyle w:val="Naslov3"/>
        <w:spacing w:line="276" w:lineRule="auto"/>
        <w:rPr>
          <w:rFonts w:eastAsia="Arial Narrow"/>
          <w:szCs w:val="22"/>
        </w:rPr>
      </w:pPr>
      <w:bookmarkStart w:id="263" w:name="_Toc505325574"/>
      <w:bookmarkStart w:id="264" w:name="_Toc143770429"/>
      <w:r w:rsidRPr="000806F7">
        <w:rPr>
          <w:rFonts w:eastAsia="Arial Narrow"/>
          <w:szCs w:val="22"/>
        </w:rPr>
        <w:t>7.</w:t>
      </w:r>
      <w:r w:rsidR="00F84539">
        <w:rPr>
          <w:rFonts w:eastAsia="Arial Narrow"/>
          <w:szCs w:val="22"/>
        </w:rPr>
        <w:t>13</w:t>
      </w:r>
      <w:r w:rsidRPr="000806F7">
        <w:rPr>
          <w:rFonts w:eastAsia="Arial Narrow"/>
          <w:szCs w:val="22"/>
        </w:rPr>
        <w:t>.1</w:t>
      </w:r>
      <w:r w:rsidRPr="00DA1537">
        <w:rPr>
          <w:rFonts w:eastAsia="Arial Narrow"/>
          <w:szCs w:val="22"/>
        </w:rPr>
        <w:t>. Rješenje Agencije za lijekove i medicinske proizvode</w:t>
      </w:r>
      <w:bookmarkEnd w:id="263"/>
      <w:bookmarkEnd w:id="264"/>
    </w:p>
    <w:p w14:paraId="39A72FDD" w14:textId="77777777" w:rsidR="00445873" w:rsidRPr="009627A6" w:rsidRDefault="00445873" w:rsidP="00C919BE">
      <w:pPr>
        <w:numPr>
          <w:ilvl w:val="0"/>
          <w:numId w:val="39"/>
        </w:numPr>
        <w:shd w:val="clear" w:color="auto" w:fill="FBE4D5"/>
        <w:spacing w:line="276" w:lineRule="auto"/>
        <w:rPr>
          <w:rFonts w:eastAsia="Arial Narrow"/>
          <w:b/>
          <w:lang w:eastAsia="x-none"/>
        </w:rPr>
      </w:pPr>
      <w:r w:rsidRPr="009627A6">
        <w:rPr>
          <w:rFonts w:eastAsia="Arial Narrow"/>
          <w:b/>
          <w:lang w:eastAsia="x-none"/>
        </w:rPr>
        <w:t>PRIMJENJIVO ZA SVE GRUPE PREDMETA NABAVE</w:t>
      </w:r>
    </w:p>
    <w:p w14:paraId="5DE40F9E" w14:textId="42405441" w:rsidR="00CC626B" w:rsidRPr="009627A6" w:rsidRDefault="00CC626B" w:rsidP="00963071">
      <w:pPr>
        <w:spacing w:after="0" w:line="276" w:lineRule="auto"/>
      </w:pPr>
      <w:r w:rsidRPr="009627A6">
        <w:t xml:space="preserve">Za sve grupe predmeta nabave za koju podnosi ponudu gospodarski subjekt mora dokazati da posjeduje dozvolu Agencije za lijekove i medicinske proizvode, Zagreb, za prodaju i promet medicinskih proizvoda na veliko na tržištu Republike Hrvatske i moraju biti upisani u očevidnik veleprodaje medicinskih proizvoda temeljem </w:t>
      </w:r>
      <w:r w:rsidR="002F51A2" w:rsidRPr="002F51A2">
        <w:t>Zakona o medicinskim proizvodima (NN broj 76/2013.)</w:t>
      </w:r>
      <w:r w:rsidR="002F51A2">
        <w:t>.</w:t>
      </w:r>
    </w:p>
    <w:p w14:paraId="2F78BA71" w14:textId="11754B83" w:rsidR="00CC626B" w:rsidRPr="009627A6" w:rsidRDefault="00F2421E" w:rsidP="00963071">
      <w:pPr>
        <w:spacing w:after="0" w:line="276" w:lineRule="auto"/>
      </w:pPr>
      <w:r w:rsidRPr="009627A6">
        <w:t xml:space="preserve">Ponuditelj u svrhu dokazivanja traženog uvjeta </w:t>
      </w:r>
      <w:r w:rsidR="00E559CD" w:rsidRPr="009627A6">
        <w:rPr>
          <w:b/>
          <w:u w:val="single"/>
        </w:rPr>
        <w:t>nakon izvršnosti odluke o odabiru, a prije potpisa ugovora</w:t>
      </w:r>
      <w:r w:rsidRPr="009627A6">
        <w:rPr>
          <w:b/>
          <w:u w:val="single"/>
        </w:rPr>
        <w:t xml:space="preserve"> dostavlja</w:t>
      </w:r>
      <w:r w:rsidRPr="009627A6">
        <w:t>:</w:t>
      </w:r>
    </w:p>
    <w:p w14:paraId="09ADBDF7" w14:textId="6E79F57D" w:rsidR="00CC626B" w:rsidRDefault="00CC626B" w:rsidP="00C919BE">
      <w:pPr>
        <w:numPr>
          <w:ilvl w:val="0"/>
          <w:numId w:val="43"/>
        </w:numPr>
        <w:spacing w:after="0" w:line="276" w:lineRule="auto"/>
      </w:pPr>
      <w:r w:rsidRPr="009627A6">
        <w:rPr>
          <w:b/>
          <w:u w:val="single"/>
        </w:rPr>
        <w:t>Rješenje Agencije za lijekove i medicinske proizvode, Zagreb, o upisu u očevidniku veleprodaje medicinskih proizvoda</w:t>
      </w:r>
      <w:r w:rsidRPr="009627A6">
        <w:t xml:space="preserve"> temeljem članka 47., </w:t>
      </w:r>
      <w:r w:rsidR="00EB40E8" w:rsidRPr="009627A6">
        <w:t xml:space="preserve">članka </w:t>
      </w:r>
      <w:r w:rsidRPr="009627A6">
        <w:t xml:space="preserve">48., </w:t>
      </w:r>
      <w:r w:rsidR="00EB40E8" w:rsidRPr="009627A6">
        <w:t xml:space="preserve">članka </w:t>
      </w:r>
      <w:r w:rsidRPr="009627A6">
        <w:t xml:space="preserve">51., </w:t>
      </w:r>
      <w:r w:rsidR="00EB40E8" w:rsidRPr="009627A6">
        <w:t xml:space="preserve">članka </w:t>
      </w:r>
      <w:r w:rsidRPr="009627A6">
        <w:t xml:space="preserve">52. i </w:t>
      </w:r>
      <w:r w:rsidR="00EB40E8" w:rsidRPr="009627A6">
        <w:t xml:space="preserve">članka </w:t>
      </w:r>
      <w:r w:rsidRPr="009627A6">
        <w:t>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 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14:paraId="57CBBF89" w14:textId="77777777" w:rsidR="00F24F50" w:rsidRPr="009627A6" w:rsidRDefault="00F24F50" w:rsidP="00963071">
      <w:pPr>
        <w:spacing w:after="0" w:line="276" w:lineRule="auto"/>
        <w:ind w:left="502"/>
      </w:pPr>
    </w:p>
    <w:p w14:paraId="34C07E6B" w14:textId="1584F6AA" w:rsidR="0099447E" w:rsidRPr="000806F7" w:rsidRDefault="0099447E" w:rsidP="00963071">
      <w:pPr>
        <w:pStyle w:val="Naslov3"/>
        <w:spacing w:line="276" w:lineRule="auto"/>
        <w:rPr>
          <w:szCs w:val="22"/>
        </w:rPr>
      </w:pPr>
      <w:bookmarkStart w:id="265" w:name="_Toc143770430"/>
      <w:r w:rsidRPr="000806F7">
        <w:rPr>
          <w:szCs w:val="22"/>
        </w:rPr>
        <w:t>7.</w:t>
      </w:r>
      <w:r w:rsidR="00F84539">
        <w:rPr>
          <w:szCs w:val="22"/>
        </w:rPr>
        <w:t>13</w:t>
      </w:r>
      <w:r w:rsidRPr="000806F7">
        <w:rPr>
          <w:szCs w:val="22"/>
        </w:rPr>
        <w:t>.</w:t>
      </w:r>
      <w:r w:rsidR="00C05058" w:rsidRPr="00F76503">
        <w:rPr>
          <w:szCs w:val="22"/>
        </w:rPr>
        <w:t>2</w:t>
      </w:r>
      <w:r w:rsidRPr="00F76503">
        <w:rPr>
          <w:szCs w:val="22"/>
        </w:rPr>
        <w:t xml:space="preserve">. </w:t>
      </w:r>
      <w:r w:rsidR="005F65FF">
        <w:rPr>
          <w:szCs w:val="22"/>
        </w:rPr>
        <w:t>Potvrda o sukladnosti</w:t>
      </w:r>
      <w:bookmarkEnd w:id="265"/>
    </w:p>
    <w:p w14:paraId="57BE9F6B" w14:textId="77777777" w:rsidR="009E4DD1" w:rsidRPr="009627A6" w:rsidRDefault="009E4DD1" w:rsidP="00C919BE">
      <w:pPr>
        <w:numPr>
          <w:ilvl w:val="0"/>
          <w:numId w:val="39"/>
        </w:numPr>
        <w:shd w:val="clear" w:color="auto" w:fill="FBE4D5"/>
        <w:spacing w:line="276" w:lineRule="auto"/>
        <w:rPr>
          <w:rFonts w:eastAsia="Arial Narrow"/>
          <w:b/>
          <w:lang w:eastAsia="x-none"/>
        </w:rPr>
      </w:pPr>
      <w:r w:rsidRPr="009627A6">
        <w:rPr>
          <w:rFonts w:eastAsia="Arial Narrow"/>
          <w:b/>
          <w:lang w:eastAsia="x-none"/>
        </w:rPr>
        <w:t>PRIMJENJIVO ZA SVE GRUPE PREDMETA NABAVE</w:t>
      </w:r>
    </w:p>
    <w:p w14:paraId="46F6AFD3" w14:textId="77777777" w:rsidR="009E4DD1" w:rsidRPr="009627A6" w:rsidRDefault="009E4DD1" w:rsidP="00963071">
      <w:pPr>
        <w:spacing w:after="0" w:line="276" w:lineRule="auto"/>
      </w:pPr>
      <w:r w:rsidRPr="009627A6">
        <w:t xml:space="preserve">Za sve grupe predmeta nabave za koju podnosi ponudu gospodarski subjekt mora dokazati da </w:t>
      </w:r>
      <w:r w:rsidR="0099447E" w:rsidRPr="009627A6">
        <w:t xml:space="preserve">je </w:t>
      </w:r>
      <w:r w:rsidRPr="009627A6">
        <w:t xml:space="preserve">nuđeni </w:t>
      </w:r>
      <w:r w:rsidR="0099447E" w:rsidRPr="009627A6">
        <w:t xml:space="preserve">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w:t>
      </w:r>
    </w:p>
    <w:p w14:paraId="00C41756" w14:textId="6602247C" w:rsidR="009E4DD1" w:rsidRPr="009627A6" w:rsidRDefault="004130EC" w:rsidP="00963071">
      <w:pPr>
        <w:spacing w:after="0" w:line="276" w:lineRule="auto"/>
      </w:pPr>
      <w:r w:rsidRPr="009627A6">
        <w:t xml:space="preserve">Ponuditelj isto dokazuje </w:t>
      </w:r>
      <w:r w:rsidR="000856D2" w:rsidRPr="00F76503">
        <w:rPr>
          <w:b/>
          <w:bCs/>
          <w:u w:val="single"/>
        </w:rPr>
        <w:t xml:space="preserve">nakon izvršnosti </w:t>
      </w:r>
      <w:r w:rsidR="00DA1537" w:rsidRPr="00F76503">
        <w:rPr>
          <w:b/>
          <w:bCs/>
          <w:u w:val="single"/>
        </w:rPr>
        <w:t>O</w:t>
      </w:r>
      <w:r w:rsidR="000856D2" w:rsidRPr="00F76503">
        <w:rPr>
          <w:b/>
          <w:bCs/>
          <w:u w:val="single"/>
        </w:rPr>
        <w:t>dluke o odabiru, a prije potpisa ugovora</w:t>
      </w:r>
      <w:r w:rsidR="00DA1537">
        <w:rPr>
          <w:b/>
          <w:bCs/>
          <w:u w:val="single"/>
        </w:rPr>
        <w:t>,</w:t>
      </w:r>
      <w:r w:rsidR="000856D2" w:rsidRPr="009627A6">
        <w:t xml:space="preserve"> </w:t>
      </w:r>
      <w:r w:rsidR="00DA1537">
        <w:t xml:space="preserve">za što </w:t>
      </w:r>
      <w:r w:rsidRPr="009627A6">
        <w:t>dostavlja dokument:</w:t>
      </w:r>
    </w:p>
    <w:p w14:paraId="64B58768" w14:textId="77777777" w:rsidR="003B4624" w:rsidRDefault="003B4624" w:rsidP="00C919BE">
      <w:pPr>
        <w:numPr>
          <w:ilvl w:val="0"/>
          <w:numId w:val="37"/>
        </w:numPr>
        <w:spacing w:before="0" w:after="0" w:line="276" w:lineRule="auto"/>
      </w:pPr>
      <w:r w:rsidRPr="00963071">
        <w:rPr>
          <w:b/>
          <w:spacing w:val="-1"/>
          <w:u w:val="single"/>
        </w:rPr>
        <w:t>Potvrdu o sukladnosti</w:t>
      </w:r>
      <w:r w:rsidRPr="00005E45">
        <w:rPr>
          <w:b/>
          <w:spacing w:val="-1"/>
        </w:rPr>
        <w:t xml:space="preserve"> (</w:t>
      </w:r>
      <w:r w:rsidRPr="00005E45">
        <w:rPr>
          <w:b/>
          <w:i/>
        </w:rPr>
        <w:t xml:space="preserve">eng. </w:t>
      </w:r>
      <w:r w:rsidRPr="00005E45">
        <w:rPr>
          <w:b/>
          <w:i/>
          <w:spacing w:val="-1"/>
        </w:rPr>
        <w:t>CE-Certificate</w:t>
      </w:r>
      <w:r w:rsidRPr="00005E45">
        <w:rPr>
          <w:spacing w:val="-1"/>
        </w:rPr>
        <w:t>)</w:t>
      </w:r>
      <w:r w:rsidRPr="00880D11">
        <w:rPr>
          <w:spacing w:val="-1"/>
        </w:rPr>
        <w:t xml:space="preserve"> kojom prijavljeno tijelo za ocjenjivanje sukladnosti koje je dobilo identifikacijski broj Europske komisije jamči da je proizvodni</w:t>
      </w:r>
      <w:r w:rsidRPr="00E87553">
        <w:rPr>
          <w:spacing w:val="-1"/>
        </w:rPr>
        <w:t xml:space="preserve"> </w:t>
      </w:r>
      <w:r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upisu </w:t>
      </w:r>
      <w:r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t xml:space="preserve"> </w:t>
      </w:r>
    </w:p>
    <w:p w14:paraId="231884BD" w14:textId="77777777" w:rsidR="003B4624" w:rsidRDefault="003B4624" w:rsidP="00F22DF9">
      <w:pPr>
        <w:spacing w:before="0" w:after="0" w:line="276" w:lineRule="auto"/>
        <w:ind w:left="993"/>
      </w:pPr>
      <w:r w:rsidRPr="00005E45">
        <w:lastRenderedPageBreak/>
        <w:t>N</w:t>
      </w:r>
      <w:r w:rsidRPr="00005E45">
        <w:rPr>
          <w:color w:val="000000"/>
        </w:rPr>
        <w:t xml:space="preserve">a dokumentu je potrebno jasno naznačiti </w:t>
      </w:r>
      <w:r w:rsidRPr="00005E45">
        <w:rPr>
          <w:color w:val="000000"/>
          <w:u w:val="single"/>
        </w:rPr>
        <w:t>za koju grupu predmeta nabave i artikl se potvrda odnosi.</w:t>
      </w:r>
      <w:r w:rsidRPr="0036621C">
        <w:t xml:space="preserve"> </w:t>
      </w:r>
      <w:r w:rsidRPr="00005E45">
        <w:rPr>
          <w:color w:val="000000"/>
        </w:rPr>
        <w:t xml:space="preserve">Potvrda o sukladnosti, tzv. </w:t>
      </w:r>
      <w:r w:rsidRPr="00005E45">
        <w:rPr>
          <w:i/>
          <w:color w:val="000000"/>
        </w:rPr>
        <w:t>CE certifikati</w:t>
      </w:r>
      <w:r w:rsidRPr="00005E45">
        <w:rPr>
          <w:color w:val="000000"/>
        </w:rPr>
        <w:t xml:space="preserve"> može se dostaviti na hrvatskom ili engleskom jeziku. Ponuditelji su dužni ukoliko zaprime pisani zahtjev Naručitelja, dostaviti prijevode Potvrde o sukladnosti, tzv. </w:t>
      </w:r>
      <w:r w:rsidRPr="00005E45">
        <w:rPr>
          <w:i/>
          <w:color w:val="000000"/>
        </w:rPr>
        <w:t>CE certifikata</w:t>
      </w:r>
      <w:r w:rsidRPr="00005E45">
        <w:rPr>
          <w:color w:val="000000"/>
        </w:rPr>
        <w:t xml:space="preserve">. </w:t>
      </w:r>
    </w:p>
    <w:p w14:paraId="35570DF4" w14:textId="77777777" w:rsidR="003B4624" w:rsidRPr="00C64A09" w:rsidRDefault="003B4624" w:rsidP="00F22DF9">
      <w:pPr>
        <w:spacing w:before="0" w:after="0" w:line="276" w:lineRule="auto"/>
        <w:ind w:left="993"/>
        <w:rPr>
          <w:bCs/>
        </w:rPr>
      </w:pPr>
      <w:r w:rsidRPr="00C64A09">
        <w:rPr>
          <w:bCs/>
        </w:rPr>
        <w:t xml:space="preserve">Ukoliko ponuditelj nudi medicinske proizvode </w:t>
      </w:r>
      <w:r w:rsidRPr="00C64A09">
        <w:rPr>
          <w:bCs/>
          <w:i/>
        </w:rPr>
        <w:t>Klase I</w:t>
      </w:r>
      <w:r w:rsidRPr="00C64A09">
        <w:rPr>
          <w:bCs/>
        </w:rPr>
        <w:t xml:space="preserve"> koje prema EU direktivama proizvođač sam označava bez učešća ovlaštenog tijela, a temeljem Zakona o medicinskim proizvodima (NN 76/13), dostavlja </w:t>
      </w:r>
      <w:r w:rsidRPr="00C64A09">
        <w:rPr>
          <w:bCs/>
          <w:i/>
        </w:rPr>
        <w:t>Izjavu</w:t>
      </w:r>
      <w:r w:rsidRPr="00C64A09">
        <w:rPr>
          <w:bCs/>
        </w:rPr>
        <w:t xml:space="preserve"> da proizvod spada u Klasu I te kao takav ne posjeduje CE certifikat.</w:t>
      </w:r>
    </w:p>
    <w:p w14:paraId="4251294A" w14:textId="77777777" w:rsidR="003B4624" w:rsidRDefault="003B4624" w:rsidP="00F22DF9">
      <w:pPr>
        <w:spacing w:before="0" w:after="0" w:line="276" w:lineRule="auto"/>
        <w:ind w:left="993"/>
        <w:rPr>
          <w:bCs/>
        </w:rPr>
      </w:pPr>
      <w:r w:rsidRPr="00C64A09">
        <w:rPr>
          <w:bCs/>
        </w:rPr>
        <w:t xml:space="preserve">Za proizvode koji su razvrstani u </w:t>
      </w:r>
      <w:r w:rsidRPr="00C64A09">
        <w:rPr>
          <w:bCs/>
          <w:i/>
        </w:rPr>
        <w:t>in-vitro medicinske proizvode</w:t>
      </w:r>
      <w:r w:rsidRPr="00C64A09">
        <w:rPr>
          <w:bCs/>
        </w:rPr>
        <w:t xml:space="preserve"> – ostali prema Pravilniku o bitnim zahtjevima, razvrstavanju, upisu proizvođača u očevidnik proizvođača, upisu proizvoda u očevidnik medicinskih proizvoda te ocjenjivanju sukladnosti medicinskih proizvoda NN 84/2013)</w:t>
      </w:r>
      <w:r>
        <w:rPr>
          <w:bCs/>
        </w:rPr>
        <w:t>,</w:t>
      </w:r>
      <w:r w:rsidRPr="00C64A09">
        <w:rPr>
          <w:bCs/>
        </w:rPr>
        <w:t xml:space="preserve"> nije potrebno dostaviti Potvrdu o sukladnosti (CE certifikat) nego samo </w:t>
      </w:r>
      <w:r w:rsidRPr="00C64A09">
        <w:rPr>
          <w:bCs/>
          <w:i/>
        </w:rPr>
        <w:t>Izjavu</w:t>
      </w:r>
      <w:r w:rsidRPr="00C64A09">
        <w:rPr>
          <w:bCs/>
        </w:rPr>
        <w:t xml:space="preserve"> da se radi o proizvodima razvrstanim u ovu skupinu. </w:t>
      </w:r>
    </w:p>
    <w:p w14:paraId="2AD7F653" w14:textId="45EE70C4" w:rsidR="003B4624" w:rsidRDefault="003B4624" w:rsidP="00F22DF9">
      <w:pPr>
        <w:spacing w:before="0" w:after="0" w:line="276" w:lineRule="auto"/>
        <w:ind w:left="993"/>
        <w:rPr>
          <w:bCs/>
        </w:rPr>
      </w:pPr>
      <w:r w:rsidRPr="00C64A09">
        <w:rPr>
          <w:bCs/>
        </w:rPr>
        <w:t xml:space="preserve">Ukoliko se nude proizvodi koji ne spadaju u skupinu medicinskih proizvoda sukladno Zakonu o medicinskim proizvodima (NN 76/13), ponuditelji nisu dužni dostaviti ovaj dokaz već samo </w:t>
      </w:r>
      <w:r w:rsidRPr="00C64A09">
        <w:rPr>
          <w:bCs/>
          <w:i/>
        </w:rPr>
        <w:t>Izjavu da se radi o nemedicinskim proizvodima</w:t>
      </w:r>
      <w:r w:rsidRPr="00C64A09">
        <w:rPr>
          <w:bCs/>
        </w:rPr>
        <w:t xml:space="preserve"> s naznačenim proizvodima na koje se to odnosi.</w:t>
      </w:r>
    </w:p>
    <w:p w14:paraId="6768F375" w14:textId="77777777" w:rsidR="005F65FF" w:rsidRPr="00E559CD" w:rsidRDefault="005F65FF" w:rsidP="00963071">
      <w:pPr>
        <w:spacing w:before="0" w:after="0" w:line="276" w:lineRule="auto"/>
        <w:ind w:left="927"/>
      </w:pPr>
    </w:p>
    <w:p w14:paraId="6184064F" w14:textId="6360ADCF" w:rsidR="00F95AD9" w:rsidRPr="00D86C57" w:rsidRDefault="00F95AD9" w:rsidP="00F169EF">
      <w:pPr>
        <w:pStyle w:val="Naslov2"/>
      </w:pPr>
      <w:bookmarkStart w:id="266" w:name="_Toc143770431"/>
      <w:r>
        <w:rPr>
          <w:lang w:val="hr-HR"/>
        </w:rPr>
        <w:t xml:space="preserve">7.14. </w:t>
      </w:r>
      <w:r w:rsidRPr="00D86C57">
        <w:t>Odredbe vezane za mogućnost izmjene ugovora o javnoj nabavi</w:t>
      </w:r>
      <w:bookmarkEnd w:id="266"/>
    </w:p>
    <w:p w14:paraId="7767576F" w14:textId="77777777" w:rsidR="00F95AD9" w:rsidRPr="00F95AD9" w:rsidRDefault="00F95AD9" w:rsidP="00963071">
      <w:pPr>
        <w:spacing w:after="0" w:line="276" w:lineRule="auto"/>
      </w:pPr>
      <w:r w:rsidRPr="00F95AD9">
        <w:t>Javni naručitelj smije izmijeniti ugovor o javnoj nabavi tijekom njegova trajanja bez provođenja novog postupka javne nabave samo u skladu s odredbama članaka 314.-320. ZJN 2016. Javni naručitelj obvezan je provesti novi postupak javne nabave u skladu s odredbama ZJN 2016 u slučaju značajnih izmjena ugovora o javnoj nabavi tijekom njegova trajanja.</w:t>
      </w:r>
    </w:p>
    <w:p w14:paraId="4C163AD5" w14:textId="77777777" w:rsidR="00F95AD9" w:rsidRPr="00F95AD9" w:rsidRDefault="00F95AD9" w:rsidP="00963071">
      <w:pPr>
        <w:spacing w:after="0" w:line="276" w:lineRule="auto"/>
      </w:pPr>
      <w:r w:rsidRPr="00F95AD9">
        <w:t>Javni naručitelj smije izmijeniti ugovor o javnoj nabavi tijekom njegova trajanja bez provođenja novog postupka javne nabave ako su izmjene, neovisno o njihovoj novčanoj vrijednosti, bile na jasan, precizan i nedvosmislen način predviđene u dokumentaciji o nabavi u obliku odredaba o izmjenama ugovora, a koje mogu uključivati odredbe o promjeni cijene ili opcija.</w:t>
      </w:r>
    </w:p>
    <w:p w14:paraId="0AD0FD0C" w14:textId="77777777" w:rsidR="00F95AD9" w:rsidRPr="00F95AD9" w:rsidRDefault="00F95AD9" w:rsidP="00963071">
      <w:pPr>
        <w:spacing w:after="0" w:line="276" w:lineRule="auto"/>
      </w:pPr>
      <w:r w:rsidRPr="00F95AD9">
        <w:t>Odredbe o izmjenama sadržavaju opseg i prirodu mogućih izmjena ili opcija te uvjete pod kojima se mogu primijeniti, ali ne smiju imati za posljedicu izmjenu cjelokupne prirode ugovora.</w:t>
      </w:r>
    </w:p>
    <w:p w14:paraId="220B0CD7" w14:textId="77777777" w:rsidR="00F95AD9" w:rsidRPr="00F95AD9" w:rsidRDefault="00F95AD9" w:rsidP="00963071">
      <w:pPr>
        <w:spacing w:after="0" w:line="276" w:lineRule="auto"/>
      </w:pPr>
      <w:r w:rsidRPr="00F95AD9">
        <w:t>Sukladno članku 316. ZJN 2016, javni naručitelj smije izmijeniti ugovor o javnoj nabavi tijekom njegova trajanja bez provođenja novog postupka javne nabave radi nabave dodatnih roba i/ili usluga od prvotnog ugovaratelja koji su se pokazali potrebni, a nisu bili uključeni u prvotnu nabavu ako promjena ugovaratelja:</w:t>
      </w:r>
    </w:p>
    <w:p w14:paraId="7CD9058C" w14:textId="77777777" w:rsidR="00F95AD9" w:rsidRPr="00F95AD9" w:rsidRDefault="00F95AD9" w:rsidP="00C919BE">
      <w:pPr>
        <w:numPr>
          <w:ilvl w:val="0"/>
          <w:numId w:val="56"/>
        </w:numPr>
        <w:tabs>
          <w:tab w:val="num" w:pos="360"/>
        </w:tabs>
        <w:spacing w:after="0" w:line="276" w:lineRule="auto"/>
      </w:pPr>
      <w:r w:rsidRPr="00F95AD9">
        <w:t>nije moguća zbog ekonomskih ili tehničkih razloga, kao što su zahtjevi za međuzamjenjivošću i interoperabilnošću s postojećom opremom, uslugama ili instalacijama koje su nabavljene u okviru prvotne nabave</w:t>
      </w:r>
    </w:p>
    <w:p w14:paraId="2CB6BE5A" w14:textId="77777777" w:rsidR="00F95AD9" w:rsidRPr="00F95AD9" w:rsidRDefault="00F95AD9" w:rsidP="00C919BE">
      <w:pPr>
        <w:numPr>
          <w:ilvl w:val="0"/>
          <w:numId w:val="56"/>
        </w:numPr>
        <w:tabs>
          <w:tab w:val="num" w:pos="360"/>
        </w:tabs>
        <w:spacing w:after="0" w:line="276" w:lineRule="auto"/>
      </w:pPr>
      <w:r w:rsidRPr="00F95AD9">
        <w:t>prouzročila bi značajne poteškoće ili znatno povećanje troškova za javnog naručitelja</w:t>
      </w:r>
    </w:p>
    <w:p w14:paraId="79B14B26" w14:textId="77777777" w:rsidR="00F95AD9" w:rsidRPr="00F95AD9" w:rsidRDefault="00F95AD9" w:rsidP="00963071">
      <w:pPr>
        <w:spacing w:after="0" w:line="276" w:lineRule="auto"/>
      </w:pPr>
      <w:r w:rsidRPr="00F95AD9">
        <w:t>Svako povećanje cijena ne smije biti veće od 30% vrijednosti prvotnog ugovora.</w:t>
      </w:r>
    </w:p>
    <w:p w14:paraId="1ACE62F5" w14:textId="77777777" w:rsidR="00F95AD9" w:rsidRPr="00F95AD9" w:rsidRDefault="00F95AD9" w:rsidP="00963071">
      <w:pPr>
        <w:spacing w:after="0" w:line="276" w:lineRule="auto"/>
      </w:pPr>
      <w:r w:rsidRPr="00F95AD9">
        <w:t>Sukladno članku 317. ZJN 2016, javni naručitelj smije izmijeniti ugovor o javnoj nabavi tijekom njegova trajanja bez provođenja novog postupka javne nabave ako su kumulativno ispunjeni sljedeći uvjeti:</w:t>
      </w:r>
    </w:p>
    <w:p w14:paraId="5EC59FB8" w14:textId="77777777" w:rsidR="00F95AD9" w:rsidRPr="00F95AD9" w:rsidRDefault="00F95AD9" w:rsidP="00C919BE">
      <w:pPr>
        <w:numPr>
          <w:ilvl w:val="0"/>
          <w:numId w:val="57"/>
        </w:numPr>
        <w:tabs>
          <w:tab w:val="num" w:pos="360"/>
        </w:tabs>
        <w:spacing w:after="0" w:line="276" w:lineRule="auto"/>
      </w:pPr>
      <w:r w:rsidRPr="00F95AD9">
        <w:t>do potrebe za izmjenom došlo je zbog okolnosti koje pažljiv javni naručitelj nije mogao predvidjeti</w:t>
      </w:r>
    </w:p>
    <w:p w14:paraId="5E8D3A05" w14:textId="77777777" w:rsidR="00F95AD9" w:rsidRPr="00F95AD9" w:rsidRDefault="00F95AD9" w:rsidP="00C919BE">
      <w:pPr>
        <w:numPr>
          <w:ilvl w:val="0"/>
          <w:numId w:val="57"/>
        </w:numPr>
        <w:tabs>
          <w:tab w:val="num" w:pos="360"/>
        </w:tabs>
        <w:spacing w:after="0" w:line="276" w:lineRule="auto"/>
      </w:pPr>
      <w:r w:rsidRPr="00F95AD9">
        <w:lastRenderedPageBreak/>
        <w:t>izmjenom se ne mijenja cjelokupna priroda ugovora</w:t>
      </w:r>
    </w:p>
    <w:p w14:paraId="6AF7CC66" w14:textId="77777777" w:rsidR="00F95AD9" w:rsidRPr="00F95AD9" w:rsidRDefault="00F95AD9" w:rsidP="00C919BE">
      <w:pPr>
        <w:numPr>
          <w:ilvl w:val="0"/>
          <w:numId w:val="57"/>
        </w:numPr>
        <w:tabs>
          <w:tab w:val="num" w:pos="360"/>
        </w:tabs>
        <w:spacing w:after="0" w:line="276" w:lineRule="auto"/>
      </w:pPr>
      <w:r w:rsidRPr="00F95AD9">
        <w:t>svako povećanje cijene nije veće od 50% vrijednosti prvotnog ugovora.</w:t>
      </w:r>
    </w:p>
    <w:p w14:paraId="44901E13" w14:textId="77777777" w:rsidR="00F95AD9" w:rsidRPr="00F95AD9" w:rsidRDefault="00F95AD9" w:rsidP="00963071">
      <w:pPr>
        <w:spacing w:after="0" w:line="276" w:lineRule="auto"/>
      </w:pPr>
      <w:r w:rsidRPr="00F95AD9">
        <w:t>Sukladno članku 318. ZJN 2016, javni naručitelj smije izmijeniti ugovor o javnoj nabavi tijekom njegova trajanja bez provođenja novog postupka javne nabave s ciljem zamjene prvotnog ugovaratelja s novim ugovarateljem koje je posljedica:</w:t>
      </w:r>
    </w:p>
    <w:p w14:paraId="626E18FE" w14:textId="77777777" w:rsidR="00F95AD9" w:rsidRPr="00F95AD9" w:rsidRDefault="00F95AD9" w:rsidP="00C919BE">
      <w:pPr>
        <w:numPr>
          <w:ilvl w:val="0"/>
          <w:numId w:val="58"/>
        </w:numPr>
        <w:tabs>
          <w:tab w:val="num" w:pos="360"/>
        </w:tabs>
        <w:spacing w:after="0" w:line="276" w:lineRule="auto"/>
      </w:pPr>
      <w:r w:rsidRPr="00F95AD9">
        <w:t xml:space="preserve">primjene članka 315. ZJN 2016 </w:t>
      </w:r>
    </w:p>
    <w:p w14:paraId="34C1C5DB" w14:textId="77777777" w:rsidR="00F95AD9" w:rsidRPr="00F95AD9" w:rsidRDefault="00F95AD9" w:rsidP="00C919BE">
      <w:pPr>
        <w:numPr>
          <w:ilvl w:val="0"/>
          <w:numId w:val="58"/>
        </w:numPr>
        <w:tabs>
          <w:tab w:val="num" w:pos="360"/>
        </w:tabs>
        <w:spacing w:after="0" w:line="276" w:lineRule="auto"/>
      </w:pPr>
      <w:r w:rsidRPr="00F95AD9">
        <w:t xml:space="preserve">općeg ili djelomičnog pravnog sljedništva prvotnog ugovaratelja, nakon restrukturiranja, uključujući preuzimanje, spajanje, stjecanje ili insolventnost, od strane drugog gospodarskog subjekta koji ispunjava prvotno utvrđene kriterije za kvalitativni odabir gospodarskog subjekta, pod uvjetom da to ne predstavlja drugu značajnu izmjenu ugovora te da nema za cilj izbjegavanje primjene ZJN 2016 </w:t>
      </w:r>
    </w:p>
    <w:p w14:paraId="08D02686" w14:textId="77777777" w:rsidR="00F95AD9" w:rsidRPr="00F95AD9" w:rsidRDefault="00F95AD9" w:rsidP="00C919BE">
      <w:pPr>
        <w:numPr>
          <w:ilvl w:val="0"/>
          <w:numId w:val="58"/>
        </w:numPr>
        <w:tabs>
          <w:tab w:val="num" w:pos="360"/>
        </w:tabs>
        <w:spacing w:after="0" w:line="276" w:lineRule="auto"/>
      </w:pPr>
      <w:r w:rsidRPr="00F95AD9">
        <w:t>obveze neposrednog plaćanja podugovarateljima</w:t>
      </w:r>
    </w:p>
    <w:p w14:paraId="43B47EE3" w14:textId="77777777" w:rsidR="00F95AD9" w:rsidRPr="00F95AD9" w:rsidRDefault="00F95AD9" w:rsidP="00963071">
      <w:pPr>
        <w:spacing w:after="0" w:line="276" w:lineRule="auto"/>
      </w:pPr>
      <w:r w:rsidRPr="00F95AD9">
        <w:t>Sukladno članku 320. ZJN 2016, javni naručitelj smije izmijeniti ugovor o javnoj nabavi tijekom njegova trajanja bez provođenja novog postupka javne nabave ako su kumulativno ispunjeni sljedeći uvjeti:</w:t>
      </w:r>
    </w:p>
    <w:p w14:paraId="7E749E62" w14:textId="77777777" w:rsidR="00F95AD9" w:rsidRPr="00F95AD9" w:rsidRDefault="00F95AD9" w:rsidP="00C919BE">
      <w:pPr>
        <w:numPr>
          <w:ilvl w:val="0"/>
          <w:numId w:val="59"/>
        </w:numPr>
        <w:tabs>
          <w:tab w:val="num" w:pos="360"/>
        </w:tabs>
        <w:spacing w:after="0" w:line="276" w:lineRule="auto"/>
      </w:pPr>
      <w:r w:rsidRPr="00F95AD9">
        <w:t xml:space="preserve">vrijednost izmjene manja je od europskih pragova iz članka 13. ovoga ZJN 2016 </w:t>
      </w:r>
    </w:p>
    <w:p w14:paraId="5AED0039" w14:textId="77777777" w:rsidR="00F95AD9" w:rsidRPr="00F95AD9" w:rsidRDefault="00F95AD9" w:rsidP="00C919BE">
      <w:pPr>
        <w:numPr>
          <w:ilvl w:val="0"/>
          <w:numId w:val="59"/>
        </w:numPr>
        <w:tabs>
          <w:tab w:val="num" w:pos="360"/>
        </w:tabs>
        <w:spacing w:after="0" w:line="276" w:lineRule="auto"/>
      </w:pPr>
      <w:r w:rsidRPr="00F95AD9">
        <w:t>vrijednost izmjene manja je od 10 % prvotne vrijednosti ugovora o javnoj nabavi robe ili usluga, odnosno manja je od 15 % prvotne vrijednosti ugovora o javnoj nabavi radova</w:t>
      </w:r>
    </w:p>
    <w:p w14:paraId="512E76D4" w14:textId="77777777" w:rsidR="00F95AD9" w:rsidRPr="00F95AD9" w:rsidRDefault="00F95AD9" w:rsidP="00C919BE">
      <w:pPr>
        <w:numPr>
          <w:ilvl w:val="0"/>
          <w:numId w:val="59"/>
        </w:numPr>
        <w:tabs>
          <w:tab w:val="num" w:pos="360"/>
        </w:tabs>
        <w:spacing w:after="0" w:line="276" w:lineRule="auto"/>
      </w:pPr>
      <w:r w:rsidRPr="00F95AD9">
        <w:t>izmjena ne mijenja cjelokupnu prirodu ugovora.</w:t>
      </w:r>
    </w:p>
    <w:p w14:paraId="7E9180F9" w14:textId="77777777" w:rsidR="00F95AD9" w:rsidRPr="00F95AD9" w:rsidRDefault="00F95AD9" w:rsidP="00963071">
      <w:pPr>
        <w:spacing w:after="0" w:line="276" w:lineRule="auto"/>
      </w:pPr>
    </w:p>
    <w:p w14:paraId="5A876695" w14:textId="4C87CB57" w:rsidR="00276E76" w:rsidRPr="00F76503" w:rsidRDefault="00112776" w:rsidP="00F169EF">
      <w:pPr>
        <w:pStyle w:val="Naslov2"/>
      </w:pPr>
      <w:bookmarkStart w:id="267" w:name="_Toc143770432"/>
      <w:r w:rsidRPr="009627A6">
        <w:t>7</w:t>
      </w:r>
      <w:r w:rsidR="00CB68FA" w:rsidRPr="00F76503">
        <w:t>.</w:t>
      </w:r>
      <w:r w:rsidR="00F95AD9">
        <w:t>1</w:t>
      </w:r>
      <w:r w:rsidR="00F95AD9">
        <w:rPr>
          <w:lang w:val="hr-HR"/>
        </w:rPr>
        <w:t>5</w:t>
      </w:r>
      <w:r w:rsidR="00CB68FA" w:rsidRPr="00F76503">
        <w:t xml:space="preserve">. </w:t>
      </w:r>
      <w:r w:rsidR="00276E76" w:rsidRPr="00F76503">
        <w:t>Rok za izjavljivanje žalbe na dokumentaciju o nabavi te naziv i adresa žalbenog tijela</w:t>
      </w:r>
      <w:bookmarkEnd w:id="267"/>
    </w:p>
    <w:p w14:paraId="32A599E2" w14:textId="77777777" w:rsidR="0032532B" w:rsidRDefault="0032532B" w:rsidP="00963071">
      <w:pPr>
        <w:spacing w:line="276" w:lineRule="auto"/>
        <w:rPr>
          <w:rFonts w:eastAsia="Arial Narrow"/>
        </w:rPr>
      </w:pPr>
      <w:r>
        <w:rPr>
          <w:rFonts w:eastAsia="Arial Narrow"/>
        </w:rPr>
        <w:t>Odredbe ove točke odnose se na sve grupe predmeta nabave.</w:t>
      </w:r>
    </w:p>
    <w:p w14:paraId="502D2A6F" w14:textId="77777777" w:rsidR="005A2275" w:rsidRDefault="005A2275" w:rsidP="00963071">
      <w:pPr>
        <w:spacing w:line="276" w:lineRule="auto"/>
      </w:pPr>
      <w:r>
        <w:t>Za rješavanje o žalbama nadležna je Državna komisija za kontrolu postupaka javne nabave.</w:t>
      </w:r>
    </w:p>
    <w:p w14:paraId="6FC1B492" w14:textId="77777777" w:rsidR="005A2275" w:rsidRDefault="005A2275" w:rsidP="00963071">
      <w:pPr>
        <w:spacing w:line="276" w:lineRule="auto"/>
      </w:pPr>
      <w:r>
        <w:t>Žalbeni postupak vodi se prema odredbama ZJN 2016 i Zakona o općem upravnom postupku. Žalbeni postupak temelji se na načelima javne nabave i upravnog postupka.</w:t>
      </w:r>
    </w:p>
    <w:p w14:paraId="7539337B" w14:textId="77777777" w:rsidR="005A2275" w:rsidRDefault="005A2275" w:rsidP="00963071">
      <w:pPr>
        <w:spacing w:line="276" w:lineRule="auto"/>
      </w:pPr>
      <w:r>
        <w:t>Pravo na žalbu ima svaki gospodarski subjekt koji ima ili je imao pravni interes za dobivanje ugovora o javnoj nabavi i koji je pretrpio ili bi mogao pretrpjeti štetu od navodnoga kršenja subjektivnih prava.</w:t>
      </w:r>
    </w:p>
    <w:p w14:paraId="2E78EBFF" w14:textId="77777777" w:rsidR="005A2275" w:rsidRDefault="005A2275" w:rsidP="00963071">
      <w:pPr>
        <w:spacing w:line="276" w:lineRule="auto"/>
      </w:pPr>
      <w:r>
        <w:t>Žalba se izjavljuje Državnoj komisiji u pisanom obliku.</w:t>
      </w:r>
    </w:p>
    <w:p w14:paraId="70026848" w14:textId="77777777" w:rsidR="005A2275" w:rsidRDefault="005A2275" w:rsidP="00963071">
      <w:pPr>
        <w:spacing w:line="276" w:lineRule="auto"/>
      </w:pPr>
      <w:r>
        <w:t>Žalba se dostavlja elektroničkim sredstvima komunikacije putem međusobno povezanih informacijskih sustava Državne komisije i EOJN RH  (sustav e-Žalba). Žalba koja nije dostavljena kako je određeno u članku 405. ZJN 2016 će se odbaciti.</w:t>
      </w:r>
    </w:p>
    <w:p w14:paraId="5BCCCC57" w14:textId="040E2971" w:rsidR="00276E76" w:rsidRPr="009627A6" w:rsidRDefault="005A2275" w:rsidP="00963071">
      <w:pPr>
        <w:spacing w:line="276" w:lineRule="auto"/>
      </w:pPr>
      <w:r>
        <w:t>U otvorenom postupku žalba se izjavljuje u roku 10 (deset) dana, i to od dana:</w:t>
      </w:r>
    </w:p>
    <w:p w14:paraId="5AC80D28" w14:textId="77777777" w:rsidR="00276E76" w:rsidRPr="009627A6" w:rsidRDefault="00276E76" w:rsidP="00963071">
      <w:pPr>
        <w:numPr>
          <w:ilvl w:val="0"/>
          <w:numId w:val="2"/>
        </w:numPr>
        <w:spacing w:line="276" w:lineRule="auto"/>
      </w:pPr>
      <w:r w:rsidRPr="009627A6">
        <w:t>objave poziva na nadmetanje, u odnosu na sadržaj poziva ili dokumentacije o nabavi</w:t>
      </w:r>
    </w:p>
    <w:p w14:paraId="47AD926B" w14:textId="77777777" w:rsidR="00276E76" w:rsidRPr="009627A6" w:rsidRDefault="00276E76" w:rsidP="00963071">
      <w:pPr>
        <w:numPr>
          <w:ilvl w:val="0"/>
          <w:numId w:val="2"/>
        </w:numPr>
        <w:spacing w:line="276" w:lineRule="auto"/>
      </w:pPr>
      <w:r w:rsidRPr="009627A6">
        <w:t>objave obavijesti o ispravku, u odnosu na sadržaj ispravka</w:t>
      </w:r>
    </w:p>
    <w:p w14:paraId="68D6F95F" w14:textId="77777777" w:rsidR="00276E76" w:rsidRPr="009627A6" w:rsidRDefault="00276E76" w:rsidP="00963071">
      <w:pPr>
        <w:numPr>
          <w:ilvl w:val="0"/>
          <w:numId w:val="2"/>
        </w:numPr>
        <w:spacing w:line="276" w:lineRule="auto"/>
      </w:pPr>
      <w:r w:rsidRPr="009627A6">
        <w:t>objave izmjene dokumentacije o nabavi, u odnosu na sadržaj izmjene dokumentacije</w:t>
      </w:r>
    </w:p>
    <w:p w14:paraId="1A299DF0" w14:textId="77777777" w:rsidR="00276E76" w:rsidRPr="009627A6" w:rsidRDefault="00276E76" w:rsidP="00963071">
      <w:pPr>
        <w:numPr>
          <w:ilvl w:val="0"/>
          <w:numId w:val="2"/>
        </w:numPr>
        <w:spacing w:line="276" w:lineRule="auto"/>
      </w:pPr>
      <w:r w:rsidRPr="009627A6">
        <w:t>otvaranja ponuda u odnosu na propuštanje naručitelja da valjano odgovori na pravodobno dostavljen zahtjev dodatne informacije, objašnjenja ili izmjene dokumentacije o nabavi te na postupak otvaranja ponuda</w:t>
      </w:r>
    </w:p>
    <w:p w14:paraId="499CAD4B" w14:textId="77777777" w:rsidR="00276E76" w:rsidRPr="009627A6" w:rsidRDefault="00276E76" w:rsidP="00963071">
      <w:pPr>
        <w:numPr>
          <w:ilvl w:val="0"/>
          <w:numId w:val="2"/>
        </w:numPr>
        <w:spacing w:line="276" w:lineRule="auto"/>
      </w:pPr>
      <w:r w:rsidRPr="009627A6">
        <w:lastRenderedPageBreak/>
        <w:t xml:space="preserve"> primitka odluke o odabiru ili poništenju, u odnosu na postupak pregleda, ocjene i odabira ponuda, ili razloge poništenja.</w:t>
      </w:r>
    </w:p>
    <w:p w14:paraId="1AB0FD6D" w14:textId="77777777" w:rsidR="00276E76" w:rsidRPr="009627A6" w:rsidRDefault="00276E76" w:rsidP="00963071">
      <w:pPr>
        <w:spacing w:line="276" w:lineRule="auto"/>
      </w:pPr>
      <w:r w:rsidRPr="009627A6">
        <w:t xml:space="preserve">Žalba obvezno sadržava podatke navedene u članku 420. stavku 1. ZJN 2016. </w:t>
      </w:r>
    </w:p>
    <w:p w14:paraId="12F6F6A6" w14:textId="1BAC79AF" w:rsidR="00276E76" w:rsidRDefault="00276E76" w:rsidP="00963071">
      <w:pPr>
        <w:spacing w:line="276" w:lineRule="auto"/>
      </w:pPr>
      <w:r w:rsidRPr="009627A6">
        <w:t>U slučaju izjavljivanja žalbe na Dokumentaciju o nabavi ili izmjenu Dokumentacije o nabavi, Naručitelj će, sukladno članku 419. ZJN 2016, objaviti informaciju da je izjavljena žalba i da se zaustavlja postupak javne nabave.</w:t>
      </w:r>
    </w:p>
    <w:p w14:paraId="42C4E4D3" w14:textId="77777777" w:rsidR="005F65FF" w:rsidRPr="009627A6" w:rsidRDefault="005F65FF" w:rsidP="00963071">
      <w:pPr>
        <w:spacing w:line="276" w:lineRule="auto"/>
      </w:pPr>
    </w:p>
    <w:p w14:paraId="2760ECB0" w14:textId="167B6F2F" w:rsidR="00293ECB" w:rsidRPr="009627A6" w:rsidRDefault="00E362F4" w:rsidP="00F169EF">
      <w:pPr>
        <w:pStyle w:val="Naslov2"/>
      </w:pPr>
      <w:bookmarkStart w:id="268" w:name="_Toc474751485"/>
      <w:bookmarkStart w:id="269" w:name="_Toc474751539"/>
      <w:bookmarkStart w:id="270" w:name="_Toc474751593"/>
      <w:bookmarkStart w:id="271" w:name="_Toc143770433"/>
      <w:bookmarkStart w:id="272" w:name="_Toc461013772"/>
      <w:bookmarkStart w:id="273" w:name="_Toc474478085"/>
      <w:bookmarkEnd w:id="250"/>
      <w:bookmarkEnd w:id="251"/>
      <w:bookmarkEnd w:id="252"/>
      <w:bookmarkEnd w:id="253"/>
      <w:bookmarkEnd w:id="254"/>
      <w:bookmarkEnd w:id="255"/>
      <w:bookmarkEnd w:id="256"/>
      <w:bookmarkEnd w:id="257"/>
      <w:bookmarkEnd w:id="258"/>
      <w:bookmarkEnd w:id="259"/>
      <w:bookmarkEnd w:id="260"/>
      <w:bookmarkEnd w:id="261"/>
      <w:r w:rsidRPr="00F76503">
        <w:t>7.</w:t>
      </w:r>
      <w:r w:rsidR="00F95AD9">
        <w:t>1</w:t>
      </w:r>
      <w:r w:rsidR="00F95AD9">
        <w:rPr>
          <w:lang w:val="hr-HR"/>
        </w:rPr>
        <w:t>6</w:t>
      </w:r>
      <w:r w:rsidRPr="00F76503">
        <w:t>.</w:t>
      </w:r>
      <w:bookmarkStart w:id="274" w:name="_Toc473705619"/>
      <w:r w:rsidR="00293ECB" w:rsidRPr="00F76503">
        <w:t xml:space="preserve"> Trošak ponude i preuzimanje </w:t>
      </w:r>
      <w:r w:rsidR="00F84539">
        <w:t>D</w:t>
      </w:r>
      <w:r w:rsidR="00293ECB" w:rsidRPr="00F76503">
        <w:t xml:space="preserve">okumentacije </w:t>
      </w:r>
      <w:r w:rsidR="00F30BC5" w:rsidRPr="00F76503">
        <w:t>o nabavi</w:t>
      </w:r>
      <w:bookmarkEnd w:id="268"/>
      <w:bookmarkEnd w:id="269"/>
      <w:bookmarkEnd w:id="270"/>
      <w:bookmarkEnd w:id="271"/>
      <w:bookmarkEnd w:id="274"/>
    </w:p>
    <w:p w14:paraId="160D472D" w14:textId="77777777" w:rsidR="0032532B" w:rsidRDefault="0032532B" w:rsidP="00963071">
      <w:pPr>
        <w:spacing w:line="276" w:lineRule="auto"/>
        <w:rPr>
          <w:rFonts w:eastAsia="Arial Narrow"/>
        </w:rPr>
      </w:pPr>
      <w:r>
        <w:rPr>
          <w:rFonts w:eastAsia="Arial Narrow"/>
        </w:rPr>
        <w:t>Odredbe ove točke odnose se na sve grupe predmeta nabave.</w:t>
      </w:r>
    </w:p>
    <w:p w14:paraId="4C64E01F" w14:textId="77777777" w:rsidR="00293ECB" w:rsidRPr="009627A6" w:rsidRDefault="00293ECB" w:rsidP="00963071">
      <w:pPr>
        <w:spacing w:line="276" w:lineRule="auto"/>
        <w:rPr>
          <w:lang w:eastAsia="x-none"/>
        </w:rPr>
      </w:pPr>
      <w:r w:rsidRPr="009627A6">
        <w:rPr>
          <w:lang w:eastAsia="x-none"/>
        </w:rPr>
        <w:t xml:space="preserve">Trošak izrade i podnošenja ponude u cijelosti snosi ponuditelj. </w:t>
      </w:r>
    </w:p>
    <w:p w14:paraId="54F6EA57" w14:textId="77777777" w:rsidR="00293ECB" w:rsidRPr="009627A6" w:rsidRDefault="00293ECB" w:rsidP="00963071">
      <w:pPr>
        <w:spacing w:line="276" w:lineRule="auto"/>
        <w:rPr>
          <w:lang w:eastAsia="x-none"/>
        </w:rPr>
      </w:pPr>
      <w:r w:rsidRPr="009627A6">
        <w:rPr>
          <w:lang w:eastAsia="x-none"/>
        </w:rPr>
        <w:t xml:space="preserve">Dokumentacija o nabavi se ne naplaćuje, te se može preuzeti neograničeno i u cijelosti u elektroničkom obliku na internetskoj stranici Elektroničkog oglasnika javne nabave Republike Hrvatske: </w:t>
      </w:r>
      <w:hyperlink r:id="rId21" w:history="1">
        <w:r w:rsidRPr="009627A6">
          <w:rPr>
            <w:rStyle w:val="Hiperveza"/>
            <w:lang w:eastAsia="x-none"/>
          </w:rPr>
          <w:t>https://eojn.nn.hr/Oglasnik/</w:t>
        </w:r>
      </w:hyperlink>
      <w:r w:rsidRPr="009627A6">
        <w:rPr>
          <w:lang w:eastAsia="x-none"/>
        </w:rPr>
        <w:t>.</w:t>
      </w:r>
    </w:p>
    <w:p w14:paraId="1F88E6B8" w14:textId="77777777" w:rsidR="00293ECB" w:rsidRPr="009627A6" w:rsidRDefault="00293ECB" w:rsidP="00963071">
      <w:pPr>
        <w:spacing w:line="276" w:lineRule="auto"/>
        <w:rPr>
          <w:lang w:eastAsia="x-none"/>
        </w:rPr>
      </w:pPr>
      <w:r w:rsidRPr="009627A6">
        <w:rPr>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14:paraId="6207F5E3" w14:textId="77777777" w:rsidR="00293ECB" w:rsidRPr="009627A6" w:rsidRDefault="00293ECB" w:rsidP="00963071">
      <w:pPr>
        <w:spacing w:line="276" w:lineRule="auto"/>
        <w:rPr>
          <w:lang w:eastAsia="x-none"/>
        </w:rPr>
      </w:pPr>
      <w:r w:rsidRPr="009627A6">
        <w:rPr>
          <w:lang w:eastAsia="x-none"/>
        </w:rPr>
        <w:t>U slučaju da ponuditelj podnese ponudu bez prethodne registracije i prijave na portalu Elektroničkog oglasnika, sam snosi rizik izrade ponude na neodgovarajućoj podlozi (dokumentaciji o nabavi).</w:t>
      </w:r>
    </w:p>
    <w:p w14:paraId="6670E585" w14:textId="77777777" w:rsidR="00E362F4" w:rsidRPr="009627A6" w:rsidRDefault="00293ECB" w:rsidP="00963071">
      <w:pPr>
        <w:spacing w:line="276" w:lineRule="auto"/>
        <w:rPr>
          <w:lang w:eastAsia="x-none"/>
        </w:rPr>
      </w:pPr>
      <w:r w:rsidRPr="009627A6">
        <w:rPr>
          <w:lang w:eastAsia="x-none"/>
        </w:rPr>
        <w:t xml:space="preserve">Upute za korištenje Elektroničkog oglasnika dostupne su na internetskoj stranici: </w:t>
      </w:r>
    </w:p>
    <w:p w14:paraId="14221A47" w14:textId="2C435273" w:rsidR="00A27AAF" w:rsidRDefault="00207557" w:rsidP="00963071">
      <w:pPr>
        <w:spacing w:line="276" w:lineRule="auto"/>
        <w:rPr>
          <w:lang w:eastAsia="x-none"/>
        </w:rPr>
      </w:pPr>
      <w:hyperlink r:id="rId22" w:history="1">
        <w:r w:rsidR="00293ECB" w:rsidRPr="009627A6">
          <w:rPr>
            <w:rStyle w:val="Hiperveza"/>
            <w:lang w:eastAsia="x-none"/>
          </w:rPr>
          <w:t>https://eojn.nn.hr/Oglasnik/clanak/upute-za-koristenje-eojna-rh/0/93/</w:t>
        </w:r>
      </w:hyperlink>
      <w:r w:rsidR="00293ECB" w:rsidRPr="009627A6">
        <w:rPr>
          <w:lang w:eastAsia="x-none"/>
        </w:rPr>
        <w:t>.</w:t>
      </w:r>
    </w:p>
    <w:p w14:paraId="2DBEDB1F" w14:textId="77777777" w:rsidR="005F65FF" w:rsidRPr="009627A6" w:rsidRDefault="005F65FF" w:rsidP="00963071">
      <w:pPr>
        <w:spacing w:line="276" w:lineRule="auto"/>
        <w:rPr>
          <w:lang w:eastAsia="x-none"/>
        </w:rPr>
      </w:pPr>
    </w:p>
    <w:p w14:paraId="7B56CC0A" w14:textId="463D26B8" w:rsidR="002D4608" w:rsidRPr="00F76503" w:rsidRDefault="00E362F4" w:rsidP="00F169EF">
      <w:pPr>
        <w:pStyle w:val="Naslov2"/>
      </w:pPr>
      <w:bookmarkStart w:id="275" w:name="_Toc474751486"/>
      <w:bookmarkStart w:id="276" w:name="_Toc474751540"/>
      <w:bookmarkStart w:id="277" w:name="_Toc474751594"/>
      <w:bookmarkStart w:id="278" w:name="_Toc143770434"/>
      <w:r w:rsidRPr="00F76503">
        <w:t>7.</w:t>
      </w:r>
      <w:r w:rsidR="00F95AD9">
        <w:t>1</w:t>
      </w:r>
      <w:r w:rsidR="00F95AD9">
        <w:rPr>
          <w:lang w:val="hr-HR"/>
        </w:rPr>
        <w:t>7</w:t>
      </w:r>
      <w:r w:rsidRPr="00F76503">
        <w:t>.</w:t>
      </w:r>
      <w:r w:rsidR="00293ECB" w:rsidRPr="00F76503">
        <w:t xml:space="preserve"> </w:t>
      </w:r>
      <w:r w:rsidR="002D4608" w:rsidRPr="00F76503">
        <w:t xml:space="preserve">Tajnost </w:t>
      </w:r>
      <w:bookmarkEnd w:id="272"/>
      <w:bookmarkEnd w:id="273"/>
      <w:r w:rsidR="00293ECB" w:rsidRPr="00F76503">
        <w:t>podataka</w:t>
      </w:r>
      <w:bookmarkEnd w:id="275"/>
      <w:bookmarkEnd w:id="276"/>
      <w:bookmarkEnd w:id="277"/>
      <w:bookmarkEnd w:id="278"/>
    </w:p>
    <w:p w14:paraId="1670352F" w14:textId="77777777" w:rsidR="0032532B" w:rsidRDefault="0032532B" w:rsidP="00963071">
      <w:pPr>
        <w:spacing w:line="276" w:lineRule="auto"/>
        <w:rPr>
          <w:rFonts w:eastAsia="Arial Narrow"/>
        </w:rPr>
      </w:pPr>
      <w:bookmarkStart w:id="279" w:name="_Toc461013773"/>
      <w:bookmarkStart w:id="280" w:name="_Toc474478086"/>
      <w:r>
        <w:rPr>
          <w:rFonts w:eastAsia="Arial Narrow"/>
        </w:rPr>
        <w:t>Odredbe ove točke odnose se na sve grupe predmeta nabave.</w:t>
      </w:r>
    </w:p>
    <w:p w14:paraId="4BDE88F4" w14:textId="77777777" w:rsidR="00293ECB" w:rsidRPr="009627A6" w:rsidRDefault="00293ECB" w:rsidP="00963071">
      <w:pPr>
        <w:spacing w:line="276" w:lineRule="auto"/>
      </w:pPr>
      <w:r w:rsidRPr="009627A6">
        <w:t>Temeljem članka 52. stavka 1. ZJN 2016 gospodarski subjekt u postupku javne nabave smije na temelju zakona, drugog propisa ili općeg akta određene podatke označiti tajnom, uključujući tehničke ili trgovinske tajne te povjerljive značajke ponude.</w:t>
      </w:r>
    </w:p>
    <w:p w14:paraId="3338D315" w14:textId="77777777" w:rsidR="00293ECB" w:rsidRPr="009627A6" w:rsidRDefault="00293ECB" w:rsidP="00963071">
      <w:pPr>
        <w:spacing w:line="276" w:lineRule="auto"/>
        <w:rPr>
          <w:i/>
        </w:rPr>
      </w:pPr>
      <w:r w:rsidRPr="009627A6">
        <w:rPr>
          <w:b/>
        </w:rPr>
        <w:t>Ako je gospodarski subjekt neke podatke označio tajnima, obvezan je navesti pravnu osnovu na temelju koje su ti podaci označeni tajnima</w:t>
      </w:r>
      <w:r w:rsidRPr="009627A6">
        <w:rPr>
          <w:i/>
        </w:rPr>
        <w:t>.</w:t>
      </w:r>
    </w:p>
    <w:p w14:paraId="26068953" w14:textId="77777777" w:rsidR="00293ECB" w:rsidRPr="009627A6" w:rsidRDefault="00293ECB" w:rsidP="00963071">
      <w:pPr>
        <w:spacing w:line="276" w:lineRule="auto"/>
      </w:pPr>
      <w:r w:rsidRPr="009627A6">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63CEED92" w14:textId="06B553E5" w:rsidR="00293ECB" w:rsidRDefault="00293ECB" w:rsidP="00963071">
      <w:pPr>
        <w:spacing w:line="276" w:lineRule="auto"/>
      </w:pPr>
      <w:r w:rsidRPr="009627A6">
        <w:t>Naručitelj ne smije otkriti podatke dobivene od gospodarskih subjekata koje su oni na temelju zakona, drugog propisa ili općeg akta označili tajnom, uključujući tehničke ili trgovinske tajne te povjerljive značajke ponuda i zahtjeva za sudjelovanje.</w:t>
      </w:r>
    </w:p>
    <w:p w14:paraId="75603568" w14:textId="77777777" w:rsidR="005F65FF" w:rsidRPr="009627A6" w:rsidRDefault="005F65FF" w:rsidP="00963071">
      <w:pPr>
        <w:spacing w:line="276" w:lineRule="auto"/>
      </w:pPr>
    </w:p>
    <w:p w14:paraId="239E2097" w14:textId="712343E5" w:rsidR="00E17335" w:rsidRPr="00DC1E9F" w:rsidRDefault="00E17335" w:rsidP="00F169EF">
      <w:pPr>
        <w:pStyle w:val="Naslov2"/>
      </w:pPr>
      <w:bookmarkStart w:id="281" w:name="_Toc143770435"/>
      <w:bookmarkStart w:id="282" w:name="_Toc461013774"/>
      <w:bookmarkStart w:id="283" w:name="_Toc474478087"/>
      <w:bookmarkStart w:id="284" w:name="_Toc474751488"/>
      <w:bookmarkStart w:id="285" w:name="_Toc474751542"/>
      <w:bookmarkStart w:id="286" w:name="_Toc474751596"/>
      <w:bookmarkEnd w:id="279"/>
      <w:bookmarkEnd w:id="280"/>
      <w:r w:rsidRPr="00DC1E9F">
        <w:lastRenderedPageBreak/>
        <w:t>7.</w:t>
      </w:r>
      <w:r w:rsidR="00F95AD9">
        <w:t>1</w:t>
      </w:r>
      <w:r w:rsidR="00F95AD9">
        <w:rPr>
          <w:lang w:val="hr-HR"/>
        </w:rPr>
        <w:t>8</w:t>
      </w:r>
      <w:r w:rsidRPr="00DC1E9F">
        <w:t>. Završne odredbe</w:t>
      </w:r>
      <w:bookmarkEnd w:id="281"/>
    </w:p>
    <w:p w14:paraId="0454F7B5" w14:textId="049DF03B" w:rsidR="00E17335" w:rsidRDefault="0032532B" w:rsidP="00963071">
      <w:pPr>
        <w:spacing w:line="276" w:lineRule="auto"/>
      </w:pPr>
      <w:r>
        <w:t>U slučaju svih grupa predmeta nabave, z</w:t>
      </w:r>
      <w:r w:rsidR="00E17335" w:rsidRPr="00DC1E9F">
        <w:t xml:space="preserve">a sve što nije regulirano </w:t>
      </w:r>
      <w:r w:rsidR="00E17335">
        <w:t xml:space="preserve">ovom </w:t>
      </w:r>
      <w:r w:rsidR="00E17335" w:rsidRPr="00DC1E9F">
        <w:t>Dokumentacijom o nabavi primjenjuju se odredbe ZJN 2016 i podzakonski propisi doneseni temeljem istog.</w:t>
      </w:r>
    </w:p>
    <w:p w14:paraId="3A15AFE5" w14:textId="77777777" w:rsidR="005F65FF" w:rsidRPr="00DC1E9F" w:rsidRDefault="005F65FF" w:rsidP="00963071">
      <w:pPr>
        <w:spacing w:line="276" w:lineRule="auto"/>
      </w:pPr>
    </w:p>
    <w:p w14:paraId="73FF84A5" w14:textId="5C5C124C" w:rsidR="00E17335" w:rsidRPr="00DC1E9F" w:rsidRDefault="00E17335" w:rsidP="00F169EF">
      <w:pPr>
        <w:pStyle w:val="Naslov2"/>
      </w:pPr>
      <w:bookmarkStart w:id="287" w:name="_Toc143770436"/>
      <w:r w:rsidRPr="00DC1E9F">
        <w:t>7.</w:t>
      </w:r>
      <w:r w:rsidR="00F95AD9">
        <w:t>1</w:t>
      </w:r>
      <w:r w:rsidR="00F95AD9">
        <w:rPr>
          <w:lang w:val="hr-HR"/>
        </w:rPr>
        <w:t>9</w:t>
      </w:r>
      <w:r w:rsidRPr="00DC1E9F">
        <w:t xml:space="preserve">. </w:t>
      </w:r>
      <w:r>
        <w:t>Popis priloga</w:t>
      </w:r>
      <w:bookmarkEnd w:id="287"/>
    </w:p>
    <w:p w14:paraId="11553C21" w14:textId="44A3BCB4" w:rsidR="003A6F08" w:rsidRDefault="00E17335" w:rsidP="00963071">
      <w:pPr>
        <w:spacing w:line="276" w:lineRule="auto"/>
      </w:pPr>
      <w:r w:rsidRPr="00E17335">
        <w:t>PRILOG 1. Obrazac Izjave o nekažnjavanju</w:t>
      </w:r>
    </w:p>
    <w:p w14:paraId="588B26A5" w14:textId="551013A6" w:rsidR="00E17335" w:rsidRDefault="00E17335" w:rsidP="00963071">
      <w:pPr>
        <w:spacing w:line="276" w:lineRule="auto"/>
      </w:pPr>
      <w:r w:rsidRPr="00E17335">
        <w:t>PRIL</w:t>
      </w:r>
      <w:r w:rsidR="006F56A1">
        <w:t>OZI</w:t>
      </w:r>
      <w:r w:rsidRPr="00E17335">
        <w:t xml:space="preserve"> 2.1. </w:t>
      </w:r>
      <w:r w:rsidR="006F56A1">
        <w:t>– 2.</w:t>
      </w:r>
      <w:r w:rsidR="00727DF3">
        <w:t>2</w:t>
      </w:r>
      <w:r w:rsidR="006F56A1">
        <w:t xml:space="preserve">. </w:t>
      </w:r>
      <w:r w:rsidRPr="00E17335">
        <w:t>Izjav</w:t>
      </w:r>
      <w:r w:rsidR="006F56A1">
        <w:t>e</w:t>
      </w:r>
      <w:r w:rsidRPr="00E17335">
        <w:t xml:space="preserve"> o kriteriju za odabir ekonomski najpovoljnije ponude za Grup</w:t>
      </w:r>
      <w:r w:rsidR="006F56A1">
        <w:t>e</w:t>
      </w:r>
      <w:r w:rsidRPr="00E17335">
        <w:t xml:space="preserve"> 1</w:t>
      </w:r>
      <w:r w:rsidR="006F56A1">
        <w:t xml:space="preserve"> – </w:t>
      </w:r>
      <w:r w:rsidR="00727DF3">
        <w:t>2</w:t>
      </w:r>
    </w:p>
    <w:p w14:paraId="043C3D85" w14:textId="17E3D0C4" w:rsidR="006F56A1" w:rsidRDefault="006F56A1" w:rsidP="00963071">
      <w:pPr>
        <w:spacing w:line="276" w:lineRule="auto"/>
      </w:pPr>
      <w:r>
        <w:t xml:space="preserve">PRILOG 3. </w:t>
      </w:r>
      <w:r w:rsidRPr="006F56A1">
        <w:t>Upute za korisnike sredstava: Informiranje, komunikacija i vidljivost projekata financiranih u okviru Europskog fonda za regionalni razvoj (EFRR), Europskog socijalnog fonda (ESF) i Kohezijskog fonda (KF) za razdoblje 2014. - 2020.</w:t>
      </w:r>
    </w:p>
    <w:p w14:paraId="469FF200" w14:textId="7F89DD83" w:rsidR="006F56A1" w:rsidRDefault="006F56A1" w:rsidP="00963071">
      <w:pPr>
        <w:spacing w:line="276" w:lineRule="auto"/>
      </w:pPr>
      <w:r w:rsidRPr="00E17335">
        <w:t>PRIL</w:t>
      </w:r>
      <w:r>
        <w:t>OZI</w:t>
      </w:r>
      <w:r w:rsidRPr="00E17335">
        <w:t xml:space="preserve"> </w:t>
      </w:r>
      <w:r>
        <w:t>4</w:t>
      </w:r>
      <w:r w:rsidRPr="00E17335">
        <w:t xml:space="preserve">.1. </w:t>
      </w:r>
      <w:r>
        <w:t>– 4.</w:t>
      </w:r>
      <w:r w:rsidR="00727DF3">
        <w:t>2</w:t>
      </w:r>
      <w:r>
        <w:t>. Tehničke specifikacije za</w:t>
      </w:r>
      <w:r w:rsidRPr="00E17335">
        <w:t xml:space="preserve"> Grup</w:t>
      </w:r>
      <w:r>
        <w:t>e</w:t>
      </w:r>
      <w:r w:rsidRPr="00E17335">
        <w:t xml:space="preserve"> 1</w:t>
      </w:r>
      <w:r>
        <w:t xml:space="preserve"> - </w:t>
      </w:r>
      <w:r w:rsidR="00727DF3">
        <w:t>2</w:t>
      </w:r>
    </w:p>
    <w:p w14:paraId="0113BAC7" w14:textId="0E78FC90" w:rsidR="006F56A1" w:rsidRDefault="006F56A1" w:rsidP="00963071">
      <w:pPr>
        <w:spacing w:line="276" w:lineRule="auto"/>
      </w:pPr>
      <w:r w:rsidRPr="00E17335">
        <w:t>PRIL</w:t>
      </w:r>
      <w:r>
        <w:t>OZI</w:t>
      </w:r>
      <w:r w:rsidRPr="00E17335">
        <w:t xml:space="preserve"> </w:t>
      </w:r>
      <w:r>
        <w:t>5</w:t>
      </w:r>
      <w:r w:rsidRPr="00E17335">
        <w:t xml:space="preserve">.1. </w:t>
      </w:r>
      <w:r>
        <w:t>– 5.</w:t>
      </w:r>
      <w:r w:rsidR="00727DF3">
        <w:t>2</w:t>
      </w:r>
      <w:r>
        <w:t>. Troškovnici</w:t>
      </w:r>
      <w:r w:rsidRPr="00E17335">
        <w:t xml:space="preserve"> za Grup</w:t>
      </w:r>
      <w:r>
        <w:t>e</w:t>
      </w:r>
      <w:r w:rsidRPr="00E17335">
        <w:t xml:space="preserve"> 1</w:t>
      </w:r>
      <w:r>
        <w:t xml:space="preserve"> – </w:t>
      </w:r>
      <w:r w:rsidR="00727DF3">
        <w:t>2</w:t>
      </w:r>
    </w:p>
    <w:p w14:paraId="2F921B38" w14:textId="0ACDD168" w:rsidR="006F56A1" w:rsidRDefault="006F56A1" w:rsidP="00963071">
      <w:pPr>
        <w:spacing w:line="276" w:lineRule="auto"/>
      </w:pPr>
      <w:r w:rsidRPr="00E17335">
        <w:t>PRIL</w:t>
      </w:r>
      <w:r>
        <w:t>OG</w:t>
      </w:r>
      <w:r w:rsidRPr="00E17335">
        <w:t xml:space="preserve"> </w:t>
      </w:r>
      <w:r>
        <w:t>6</w:t>
      </w:r>
      <w:r w:rsidRPr="00E17335">
        <w:t xml:space="preserve">. </w:t>
      </w:r>
      <w:r w:rsidR="00530BBD">
        <w:t>e</w:t>
      </w:r>
      <w:r>
        <w:t xml:space="preserve">ESPD obrazac za </w:t>
      </w:r>
      <w:r w:rsidRPr="00E17335">
        <w:t>Grup</w:t>
      </w:r>
      <w:r>
        <w:t>e</w:t>
      </w:r>
      <w:r w:rsidRPr="00E17335">
        <w:t xml:space="preserve"> 1</w:t>
      </w:r>
      <w:r>
        <w:t xml:space="preserve"> </w:t>
      </w:r>
      <w:r w:rsidR="00C02364">
        <w:t>–</w:t>
      </w:r>
      <w:r>
        <w:t xml:space="preserve"> </w:t>
      </w:r>
      <w:r w:rsidR="00727DF3">
        <w:t>2</w:t>
      </w:r>
    </w:p>
    <w:p w14:paraId="129B1BD1" w14:textId="79AF5EE3" w:rsidR="00C02364" w:rsidRDefault="00C02364" w:rsidP="00963071">
      <w:pPr>
        <w:spacing w:line="276" w:lineRule="auto"/>
      </w:pPr>
      <w:r>
        <w:t>PRILOG 7. Prijedlog ugovora</w:t>
      </w:r>
      <w:r w:rsidRPr="00C02364">
        <w:t xml:space="preserve"> </w:t>
      </w:r>
      <w:r>
        <w:t xml:space="preserve">za </w:t>
      </w:r>
      <w:r w:rsidRPr="00E17335">
        <w:t>Grup</w:t>
      </w:r>
      <w:r>
        <w:t>e</w:t>
      </w:r>
      <w:r w:rsidRPr="00E17335">
        <w:t xml:space="preserve"> 1</w:t>
      </w:r>
      <w:r>
        <w:t xml:space="preserve"> – </w:t>
      </w:r>
      <w:r w:rsidR="00727DF3">
        <w:t>2</w:t>
      </w:r>
    </w:p>
    <w:p w14:paraId="087EF775" w14:textId="428A8C70" w:rsidR="002F7EF9" w:rsidRDefault="002F7EF9" w:rsidP="00963071">
      <w:pPr>
        <w:spacing w:line="276" w:lineRule="auto"/>
      </w:pPr>
      <w:r>
        <w:t>PRILOG 8. Izjava o mjerama ograničenja</w:t>
      </w:r>
    </w:p>
    <w:p w14:paraId="2721BDCB" w14:textId="0505BC24" w:rsidR="006F56A1" w:rsidRDefault="006F56A1" w:rsidP="00963071">
      <w:pPr>
        <w:spacing w:line="276" w:lineRule="auto"/>
      </w:pPr>
    </w:p>
    <w:p w14:paraId="480F5724" w14:textId="5F689141" w:rsidR="00B04A31" w:rsidRDefault="00B04A31" w:rsidP="00963071">
      <w:pPr>
        <w:spacing w:line="276" w:lineRule="auto"/>
      </w:pPr>
    </w:p>
    <w:p w14:paraId="49994607" w14:textId="27FCB40E" w:rsidR="00B04A31" w:rsidRDefault="00B04A31" w:rsidP="00963071">
      <w:pPr>
        <w:spacing w:line="276" w:lineRule="auto"/>
      </w:pPr>
    </w:p>
    <w:p w14:paraId="24943A9B" w14:textId="574D7921" w:rsidR="00B04A31" w:rsidRDefault="00B04A31" w:rsidP="00963071">
      <w:pPr>
        <w:spacing w:line="276" w:lineRule="auto"/>
      </w:pPr>
    </w:p>
    <w:p w14:paraId="522CCC11" w14:textId="3716F1A8" w:rsidR="00B04A31" w:rsidRDefault="00B04A31" w:rsidP="00963071">
      <w:pPr>
        <w:spacing w:line="276" w:lineRule="auto"/>
      </w:pPr>
    </w:p>
    <w:p w14:paraId="064187D0" w14:textId="7CB87BC3" w:rsidR="00B04A31" w:rsidRDefault="00B04A31" w:rsidP="00963071">
      <w:pPr>
        <w:spacing w:line="276" w:lineRule="auto"/>
      </w:pPr>
    </w:p>
    <w:p w14:paraId="4C70E9B1" w14:textId="0F04328F" w:rsidR="00B04A31" w:rsidRDefault="00B04A31" w:rsidP="00963071">
      <w:pPr>
        <w:spacing w:line="276" w:lineRule="auto"/>
      </w:pPr>
    </w:p>
    <w:p w14:paraId="2F145398" w14:textId="7B253839" w:rsidR="00B04A31" w:rsidRDefault="00B04A31" w:rsidP="00963071">
      <w:pPr>
        <w:spacing w:line="276" w:lineRule="auto"/>
      </w:pPr>
    </w:p>
    <w:p w14:paraId="5DEAE6BB" w14:textId="20D9E31A" w:rsidR="00B04A31" w:rsidRDefault="00B04A31" w:rsidP="00963071">
      <w:pPr>
        <w:spacing w:line="276" w:lineRule="auto"/>
      </w:pPr>
    </w:p>
    <w:p w14:paraId="61EA1D2E" w14:textId="761A0E43" w:rsidR="00B04A31" w:rsidRDefault="00B04A31" w:rsidP="00963071">
      <w:pPr>
        <w:spacing w:line="276" w:lineRule="auto"/>
      </w:pPr>
    </w:p>
    <w:p w14:paraId="60A20771" w14:textId="55A657A4" w:rsidR="00B04A31" w:rsidRDefault="00B04A31" w:rsidP="00963071">
      <w:pPr>
        <w:spacing w:line="276" w:lineRule="auto"/>
      </w:pPr>
    </w:p>
    <w:p w14:paraId="697D14B4" w14:textId="72CCD056" w:rsidR="00B04A31" w:rsidRDefault="00B04A31" w:rsidP="00963071">
      <w:pPr>
        <w:spacing w:line="276" w:lineRule="auto"/>
      </w:pPr>
    </w:p>
    <w:p w14:paraId="36617565" w14:textId="39594686" w:rsidR="00B04A31" w:rsidRDefault="00B04A31" w:rsidP="00963071">
      <w:pPr>
        <w:spacing w:line="276" w:lineRule="auto"/>
      </w:pPr>
    </w:p>
    <w:p w14:paraId="30F35746" w14:textId="77777777" w:rsidR="00B04A31" w:rsidRDefault="00B04A31" w:rsidP="00963071">
      <w:pPr>
        <w:spacing w:line="276" w:lineRule="auto"/>
      </w:pPr>
    </w:p>
    <w:p w14:paraId="770317F3" w14:textId="77777777" w:rsidR="006F56A1" w:rsidRDefault="006F56A1" w:rsidP="00963071">
      <w:pPr>
        <w:spacing w:line="276" w:lineRule="auto"/>
      </w:pPr>
    </w:p>
    <w:p w14:paraId="4654A7EC" w14:textId="5DC40D1D" w:rsidR="006F56A1" w:rsidRDefault="006F56A1" w:rsidP="00963071">
      <w:pPr>
        <w:spacing w:line="276" w:lineRule="auto"/>
      </w:pPr>
    </w:p>
    <w:p w14:paraId="43E14D90" w14:textId="77777777" w:rsidR="00E17335" w:rsidRDefault="00E17335" w:rsidP="00963071">
      <w:pPr>
        <w:spacing w:line="276" w:lineRule="auto"/>
      </w:pPr>
    </w:p>
    <w:p w14:paraId="4A2EA690" w14:textId="7AB8CCA2" w:rsidR="00E17335" w:rsidRDefault="00E17335" w:rsidP="00963071">
      <w:pPr>
        <w:spacing w:line="276" w:lineRule="auto"/>
      </w:pPr>
    </w:p>
    <w:p w14:paraId="1E8F5964" w14:textId="7C651296" w:rsidR="00E17335" w:rsidRDefault="00E17335" w:rsidP="00963071">
      <w:pPr>
        <w:spacing w:line="276" w:lineRule="auto"/>
      </w:pPr>
    </w:p>
    <w:p w14:paraId="573347FF" w14:textId="7884F02A" w:rsidR="00D679A6" w:rsidRPr="000806F7" w:rsidRDefault="00487A0F" w:rsidP="00963071">
      <w:pPr>
        <w:spacing w:line="276" w:lineRule="auto"/>
      </w:pPr>
      <w:bookmarkStart w:id="288" w:name="_Toc474751489"/>
      <w:bookmarkStart w:id="289" w:name="_Toc474751543"/>
      <w:bookmarkStart w:id="290" w:name="_Toc474751597"/>
      <w:bookmarkEnd w:id="282"/>
      <w:bookmarkEnd w:id="283"/>
      <w:bookmarkEnd w:id="284"/>
      <w:bookmarkEnd w:id="285"/>
      <w:bookmarkEnd w:id="286"/>
      <w:r w:rsidRPr="00F76503">
        <w:rPr>
          <w:b/>
          <w:bCs/>
        </w:rPr>
        <w:lastRenderedPageBreak/>
        <w:t>PRILOG</w:t>
      </w:r>
      <w:r w:rsidR="005E0EE5" w:rsidRPr="00F76503">
        <w:rPr>
          <w:b/>
          <w:bCs/>
        </w:rPr>
        <w:t xml:space="preserve"> 1</w:t>
      </w:r>
      <w:bookmarkEnd w:id="288"/>
      <w:bookmarkEnd w:id="289"/>
      <w:bookmarkEnd w:id="290"/>
      <w:r w:rsidR="000016E6" w:rsidRPr="00F76503">
        <w:rPr>
          <w:b/>
          <w:bCs/>
        </w:rPr>
        <w:t>.</w:t>
      </w:r>
      <w:r w:rsidRPr="00F76503">
        <w:rPr>
          <w:b/>
          <w:bCs/>
        </w:rPr>
        <w:t xml:space="preserve"> O</w:t>
      </w:r>
      <w:r w:rsidR="00F76D16" w:rsidRPr="00F76503">
        <w:rPr>
          <w:b/>
          <w:bCs/>
        </w:rPr>
        <w:t>brazac</w:t>
      </w:r>
      <w:r w:rsidRPr="00F76503">
        <w:rPr>
          <w:b/>
          <w:bCs/>
        </w:rPr>
        <w:t xml:space="preserve"> I</w:t>
      </w:r>
      <w:r w:rsidR="00D679A6" w:rsidRPr="00F76503">
        <w:rPr>
          <w:b/>
          <w:bCs/>
        </w:rPr>
        <w:t>zjav</w:t>
      </w:r>
      <w:r w:rsidRPr="00F76503">
        <w:rPr>
          <w:b/>
          <w:bCs/>
        </w:rPr>
        <w:t>e</w:t>
      </w:r>
      <w:r w:rsidR="00D679A6" w:rsidRPr="00F76503">
        <w:rPr>
          <w:b/>
          <w:bCs/>
        </w:rPr>
        <w:t xml:space="preserve"> o nekažnjavanju</w:t>
      </w:r>
    </w:p>
    <w:p w14:paraId="655DF506" w14:textId="77777777" w:rsidR="00D679A6" w:rsidRPr="009627A6" w:rsidRDefault="00D679A6" w:rsidP="00963071">
      <w:pPr>
        <w:spacing w:line="276" w:lineRule="auto"/>
      </w:pPr>
    </w:p>
    <w:p w14:paraId="608DDCE4" w14:textId="77777777" w:rsidR="00D679A6" w:rsidRPr="009627A6" w:rsidRDefault="00D679A6" w:rsidP="00963071">
      <w:pPr>
        <w:spacing w:line="276" w:lineRule="auto"/>
        <w:rPr>
          <w:bCs/>
        </w:rPr>
      </w:pPr>
      <w:r w:rsidRPr="009627A6">
        <w:rPr>
          <w:bCs/>
        </w:rPr>
        <w:t>Sukladno članku 265. stavak 2., a u vezi s člankom 251. ZJN 2016,  dajem slijedeću</w:t>
      </w:r>
    </w:p>
    <w:p w14:paraId="3D5FFE61" w14:textId="77777777" w:rsidR="00D679A6" w:rsidRPr="009627A6" w:rsidRDefault="00D679A6" w:rsidP="00963071">
      <w:pPr>
        <w:spacing w:line="276" w:lineRule="auto"/>
        <w:rPr>
          <w:b/>
          <w:bCs/>
        </w:rPr>
      </w:pPr>
    </w:p>
    <w:p w14:paraId="26AEAA21" w14:textId="77777777" w:rsidR="00D679A6" w:rsidRPr="00F76503" w:rsidRDefault="00D679A6" w:rsidP="00963071">
      <w:pPr>
        <w:spacing w:line="276" w:lineRule="auto"/>
        <w:jc w:val="center"/>
        <w:rPr>
          <w:b/>
          <w:bCs/>
        </w:rPr>
      </w:pPr>
      <w:r w:rsidRPr="00F76503">
        <w:rPr>
          <w:b/>
          <w:bCs/>
        </w:rPr>
        <w:t>IZJAVU O NEKAŽNJAVANJU</w:t>
      </w:r>
    </w:p>
    <w:p w14:paraId="15C17421" w14:textId="77777777" w:rsidR="00D679A6" w:rsidRPr="009627A6" w:rsidRDefault="00D679A6" w:rsidP="00963071">
      <w:pPr>
        <w:spacing w:line="276" w:lineRule="auto"/>
        <w:rPr>
          <w:bCs/>
        </w:rPr>
      </w:pPr>
    </w:p>
    <w:p w14:paraId="3990DC0C" w14:textId="77777777" w:rsidR="00D679A6" w:rsidRPr="009627A6" w:rsidRDefault="00D679A6" w:rsidP="00963071">
      <w:pPr>
        <w:spacing w:line="276" w:lineRule="auto"/>
        <w:rPr>
          <w:bCs/>
        </w:rPr>
      </w:pPr>
      <w:r w:rsidRPr="009627A6">
        <w:rPr>
          <w:bCs/>
        </w:rPr>
        <w:t>kojom ja __________________________________________________________________</w:t>
      </w:r>
    </w:p>
    <w:p w14:paraId="05568BD5" w14:textId="77777777" w:rsidR="00D679A6" w:rsidRPr="009627A6" w:rsidRDefault="00D679A6" w:rsidP="00963071">
      <w:pPr>
        <w:spacing w:line="276" w:lineRule="auto"/>
        <w:ind w:left="4248"/>
        <w:rPr>
          <w:bCs/>
        </w:rPr>
      </w:pPr>
      <w:r w:rsidRPr="009627A6">
        <w:rPr>
          <w:bCs/>
        </w:rPr>
        <w:t>(ime i prezime)</w:t>
      </w:r>
    </w:p>
    <w:p w14:paraId="643F2B31" w14:textId="77777777" w:rsidR="00D679A6" w:rsidRPr="009627A6" w:rsidRDefault="00D679A6" w:rsidP="00963071">
      <w:pPr>
        <w:spacing w:line="276" w:lineRule="auto"/>
        <w:rPr>
          <w:bCs/>
        </w:rPr>
      </w:pPr>
      <w:r w:rsidRPr="009627A6">
        <w:rPr>
          <w:bCs/>
        </w:rPr>
        <w:t>iz _______________________________________________________________________</w:t>
      </w:r>
    </w:p>
    <w:p w14:paraId="6668D535" w14:textId="77777777" w:rsidR="00D679A6" w:rsidRPr="009627A6" w:rsidRDefault="00D679A6" w:rsidP="00963071">
      <w:pPr>
        <w:spacing w:line="276" w:lineRule="auto"/>
        <w:ind w:left="4248"/>
        <w:rPr>
          <w:bCs/>
        </w:rPr>
      </w:pPr>
      <w:r w:rsidRPr="009627A6">
        <w:rPr>
          <w:bCs/>
        </w:rPr>
        <w:t>(adresa stanovanja)</w:t>
      </w:r>
    </w:p>
    <w:p w14:paraId="5EC84D5C" w14:textId="77777777" w:rsidR="00D679A6" w:rsidRPr="009627A6" w:rsidRDefault="00D679A6" w:rsidP="00963071">
      <w:pPr>
        <w:spacing w:line="276" w:lineRule="auto"/>
        <w:rPr>
          <w:bCs/>
        </w:rPr>
      </w:pPr>
    </w:p>
    <w:p w14:paraId="454CACF8" w14:textId="77777777" w:rsidR="00D679A6" w:rsidRPr="009627A6" w:rsidRDefault="00D679A6" w:rsidP="00963071">
      <w:pPr>
        <w:spacing w:line="276" w:lineRule="auto"/>
        <w:rPr>
          <w:bCs/>
        </w:rPr>
      </w:pPr>
      <w:r w:rsidRPr="009627A6">
        <w:rPr>
          <w:bCs/>
        </w:rPr>
        <w:t>broj osobne iskaznice: ____________________izdane od PP________________________</w:t>
      </w:r>
    </w:p>
    <w:p w14:paraId="29948B2C" w14:textId="77777777" w:rsidR="00D679A6" w:rsidRPr="009627A6" w:rsidRDefault="00D679A6" w:rsidP="00963071">
      <w:pPr>
        <w:spacing w:line="276" w:lineRule="auto"/>
        <w:rPr>
          <w:bCs/>
        </w:rPr>
      </w:pPr>
    </w:p>
    <w:p w14:paraId="42ABF219" w14:textId="77777777" w:rsidR="00D679A6" w:rsidRPr="009627A6" w:rsidRDefault="00D679A6" w:rsidP="00963071">
      <w:pPr>
        <w:spacing w:line="276" w:lineRule="auto"/>
        <w:rPr>
          <w:bCs/>
        </w:rPr>
      </w:pPr>
      <w:r w:rsidRPr="009627A6">
        <w:rPr>
          <w:bCs/>
        </w:rPr>
        <w:t>kao osoba koja je član upravnog, upravljačkog ili nadzornog tijela ili ima ovlasti zastupanja, donošenja odluka ili nadzora gospodarskog subjekta:</w:t>
      </w:r>
    </w:p>
    <w:p w14:paraId="59737E20" w14:textId="77777777" w:rsidR="00D679A6" w:rsidRPr="009627A6" w:rsidRDefault="00D679A6" w:rsidP="00963071">
      <w:pPr>
        <w:spacing w:line="276" w:lineRule="auto"/>
        <w:rPr>
          <w:bCs/>
        </w:rPr>
      </w:pPr>
    </w:p>
    <w:p w14:paraId="3EBA71AF" w14:textId="77777777" w:rsidR="00D679A6" w:rsidRPr="009627A6" w:rsidRDefault="00D679A6" w:rsidP="00963071">
      <w:pPr>
        <w:spacing w:line="276" w:lineRule="auto"/>
        <w:rPr>
          <w:bCs/>
        </w:rPr>
      </w:pPr>
      <w:r w:rsidRPr="009627A6">
        <w:rPr>
          <w:bCs/>
        </w:rPr>
        <w:t>_________________________________________________________________________</w:t>
      </w:r>
    </w:p>
    <w:p w14:paraId="11A81B2C" w14:textId="77777777" w:rsidR="00D679A6" w:rsidRPr="009627A6" w:rsidRDefault="00D679A6" w:rsidP="00963071">
      <w:pPr>
        <w:spacing w:line="276" w:lineRule="auto"/>
        <w:rPr>
          <w:bCs/>
        </w:rPr>
      </w:pPr>
      <w:r w:rsidRPr="009627A6">
        <w:rPr>
          <w:bCs/>
        </w:rPr>
        <w:t>(naziv, adresa i OIB gospodarskog subjekta)</w:t>
      </w:r>
    </w:p>
    <w:p w14:paraId="79271D3B" w14:textId="77777777" w:rsidR="00D679A6" w:rsidRPr="009627A6" w:rsidRDefault="00D679A6" w:rsidP="00963071">
      <w:pPr>
        <w:spacing w:line="276" w:lineRule="auto"/>
        <w:rPr>
          <w:bCs/>
        </w:rPr>
      </w:pPr>
    </w:p>
    <w:p w14:paraId="6C994DC0" w14:textId="77777777" w:rsidR="00D679A6" w:rsidRPr="009627A6" w:rsidRDefault="00D679A6" w:rsidP="00963071">
      <w:pPr>
        <w:spacing w:line="276" w:lineRule="auto"/>
        <w:rPr>
          <w:bCs/>
        </w:rPr>
      </w:pPr>
      <w:r w:rsidRPr="009627A6">
        <w:rPr>
          <w:b/>
          <w:bCs/>
        </w:rPr>
        <w:t xml:space="preserve">pod materijalnom i kaznenom odgovornošću izjavljujem za sebe i za gospodarski subjekt, da protiv mene osobno niti protiv navedenog gospodarskog subjekta </w:t>
      </w:r>
      <w:r w:rsidRPr="009627A6">
        <w:rPr>
          <w:bCs/>
        </w:rPr>
        <w:t>nije izrečena pravomoćna osuđujuća presuda za jedno ili više sljedećih kaznenih dijela:</w:t>
      </w:r>
    </w:p>
    <w:p w14:paraId="5048BF8D" w14:textId="77777777" w:rsidR="00D679A6" w:rsidRPr="009627A6" w:rsidRDefault="00D679A6" w:rsidP="00963071">
      <w:pPr>
        <w:spacing w:line="276" w:lineRule="auto"/>
        <w:rPr>
          <w:b/>
          <w:bCs/>
          <w:i/>
        </w:rPr>
      </w:pPr>
    </w:p>
    <w:p w14:paraId="11E9675B" w14:textId="77777777" w:rsidR="00D679A6" w:rsidRPr="009627A6" w:rsidRDefault="00D679A6" w:rsidP="00963071">
      <w:pPr>
        <w:spacing w:line="276" w:lineRule="auto"/>
        <w:rPr>
          <w:b/>
          <w:bCs/>
        </w:rPr>
      </w:pPr>
      <w:r w:rsidRPr="009627A6">
        <w:rPr>
          <w:b/>
          <w:bCs/>
        </w:rPr>
        <w:t>a) sudjelovanje u zločinačkoj organizaciji, na temelju</w:t>
      </w:r>
    </w:p>
    <w:p w14:paraId="422ECD73" w14:textId="77777777" w:rsidR="00D679A6" w:rsidRPr="009627A6" w:rsidRDefault="00D679A6" w:rsidP="00963071">
      <w:pPr>
        <w:spacing w:line="276" w:lineRule="auto"/>
        <w:rPr>
          <w:bCs/>
        </w:rPr>
      </w:pPr>
      <w:r w:rsidRPr="009627A6">
        <w:rPr>
          <w:bCs/>
        </w:rPr>
        <w:t>– članka 328. (zločinačko udruženje) i članka 329. (počinjenje kaznenog djela u sastavu zločinačkog udruženja) Kaznenog zakona</w:t>
      </w:r>
    </w:p>
    <w:p w14:paraId="188C81E2" w14:textId="77777777" w:rsidR="00D679A6" w:rsidRPr="009627A6" w:rsidRDefault="00D679A6" w:rsidP="00963071">
      <w:pPr>
        <w:spacing w:line="276" w:lineRule="auto"/>
        <w:rPr>
          <w:bCs/>
        </w:rPr>
      </w:pPr>
      <w:r w:rsidRPr="009627A6">
        <w:rPr>
          <w:bCs/>
        </w:rPr>
        <w:t>– članka 333. (udruživanje za počinjenje kaznenih djela), iz Kaznenog zakona (»Narodne novine«, br. 110/97., 27/98., 50/00., 129/00., 51/01., 111/03., 190/03., 105/04., 84/05., 71/06., 110/07., 152/08., 57/11., 77/11. i 143/12.)</w:t>
      </w:r>
    </w:p>
    <w:p w14:paraId="615F6B0E" w14:textId="77777777" w:rsidR="00D679A6" w:rsidRPr="009627A6" w:rsidRDefault="00D679A6" w:rsidP="00963071">
      <w:pPr>
        <w:spacing w:line="276" w:lineRule="auto"/>
        <w:rPr>
          <w:bCs/>
        </w:rPr>
      </w:pPr>
    </w:p>
    <w:p w14:paraId="249ADB85" w14:textId="77777777" w:rsidR="00D679A6" w:rsidRPr="009627A6" w:rsidRDefault="00D679A6" w:rsidP="00963071">
      <w:pPr>
        <w:spacing w:line="276" w:lineRule="auto"/>
        <w:rPr>
          <w:b/>
          <w:bCs/>
        </w:rPr>
      </w:pPr>
      <w:r w:rsidRPr="009627A6">
        <w:rPr>
          <w:b/>
          <w:bCs/>
        </w:rPr>
        <w:t>b) korupciju, na temelju</w:t>
      </w:r>
    </w:p>
    <w:p w14:paraId="63E43237" w14:textId="77777777" w:rsidR="00D679A6" w:rsidRPr="009627A6" w:rsidRDefault="00D679A6" w:rsidP="00963071">
      <w:pPr>
        <w:spacing w:line="276" w:lineRule="auto"/>
        <w:rPr>
          <w:bCs/>
        </w:rPr>
      </w:pPr>
      <w:r w:rsidRPr="009627A6">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4674AF6" w14:textId="77777777" w:rsidR="00D679A6" w:rsidRPr="009627A6" w:rsidRDefault="00D679A6" w:rsidP="00963071">
      <w:pPr>
        <w:spacing w:line="276" w:lineRule="auto"/>
        <w:rPr>
          <w:bCs/>
        </w:rPr>
      </w:pPr>
      <w:r w:rsidRPr="009627A6">
        <w:rPr>
          <w:bCs/>
        </w:rPr>
        <w:t xml:space="preserve">– članka 294.a (primanje mita u gospodarskom poslovanju), članka 294.b (davanje mita u gospodarskom poslovanju), članka 337. (zlouporaba položaja i ovlasti), članka 338. (zlouporaba obavljanja dužnosti </w:t>
      </w:r>
      <w:r w:rsidRPr="009627A6">
        <w:rPr>
          <w:bCs/>
        </w:rPr>
        <w:lastRenderedPageBreak/>
        <w:t>državne vlasti), članka 343. (protuzakonito posredovanje), članka 347. (primanje mita) i članka 348. (davanje mita) iz Kaznenog zakona (»Narodne novine«, br. 110/97., 27/98., 50/00., 129/00., 51/01., 111/03., 190/03., 105/04., 84/05., 71/06., 110/07., 152/08., 57/11., 77/11. i 143/12.),</w:t>
      </w:r>
    </w:p>
    <w:p w14:paraId="49B3972F" w14:textId="77777777" w:rsidR="00D679A6" w:rsidRPr="009627A6" w:rsidRDefault="00D679A6" w:rsidP="00963071">
      <w:pPr>
        <w:spacing w:line="276" w:lineRule="auto"/>
        <w:rPr>
          <w:b/>
          <w:bCs/>
        </w:rPr>
      </w:pPr>
    </w:p>
    <w:p w14:paraId="09BBBB6C" w14:textId="77777777" w:rsidR="00D679A6" w:rsidRPr="009627A6" w:rsidRDefault="00D679A6" w:rsidP="00963071">
      <w:pPr>
        <w:spacing w:line="276" w:lineRule="auto"/>
        <w:rPr>
          <w:b/>
          <w:bCs/>
        </w:rPr>
      </w:pPr>
      <w:r w:rsidRPr="009627A6">
        <w:rPr>
          <w:b/>
          <w:bCs/>
        </w:rPr>
        <w:t>c) prijevaru, na temelju</w:t>
      </w:r>
    </w:p>
    <w:p w14:paraId="0211CD71" w14:textId="77777777" w:rsidR="00D679A6" w:rsidRPr="009627A6" w:rsidRDefault="00D679A6" w:rsidP="00963071">
      <w:pPr>
        <w:spacing w:line="276" w:lineRule="auto"/>
        <w:rPr>
          <w:bCs/>
        </w:rPr>
      </w:pPr>
      <w:r w:rsidRPr="009627A6">
        <w:rPr>
          <w:bCs/>
        </w:rPr>
        <w:t>– članka 236. (prijevara), članka 247. (prijevara u gospodarskom poslovanju), članka 256. (utaja poreza ili carine) i članka 258. (subvencijska prijevara) Kaznenog zakona</w:t>
      </w:r>
    </w:p>
    <w:p w14:paraId="00032C2A" w14:textId="77777777" w:rsidR="00D679A6" w:rsidRPr="009627A6" w:rsidRDefault="00D679A6" w:rsidP="00963071">
      <w:pPr>
        <w:spacing w:line="276" w:lineRule="auto"/>
        <w:rPr>
          <w:bCs/>
        </w:rPr>
      </w:pPr>
      <w:r w:rsidRPr="009627A6">
        <w:rPr>
          <w:bCs/>
        </w:rPr>
        <w:t>– članka 224. (prijevara), članka 293. (prijevara u gospodarskom poslovanju) i članka 286. (utaja poreza i drugih davanja) iz Kaznenog zakona (»Narodne novine«, br. 110/97., 27/98., 50/00., 129/00., 51/01., 111/03., 190/03., 105/04., 84/05., 71/06., 110/07., 152/08., 57/11., 77/11. i 143/12.),</w:t>
      </w:r>
    </w:p>
    <w:p w14:paraId="14C1FF03" w14:textId="77777777" w:rsidR="00D679A6" w:rsidRPr="009627A6" w:rsidRDefault="00D679A6" w:rsidP="00963071">
      <w:pPr>
        <w:spacing w:line="276" w:lineRule="auto"/>
        <w:rPr>
          <w:b/>
          <w:bCs/>
        </w:rPr>
      </w:pPr>
    </w:p>
    <w:p w14:paraId="7160BF98" w14:textId="77777777" w:rsidR="00D679A6" w:rsidRPr="009627A6" w:rsidRDefault="00D679A6" w:rsidP="00963071">
      <w:pPr>
        <w:spacing w:line="276" w:lineRule="auto"/>
        <w:rPr>
          <w:b/>
          <w:bCs/>
        </w:rPr>
      </w:pPr>
      <w:r w:rsidRPr="009627A6">
        <w:rPr>
          <w:b/>
          <w:bCs/>
        </w:rPr>
        <w:t>d) terorizam ili kaznena djela povezana s terorističkim aktivnostima, na temelju</w:t>
      </w:r>
    </w:p>
    <w:p w14:paraId="27A30B67" w14:textId="77777777" w:rsidR="00D679A6" w:rsidRPr="009627A6" w:rsidRDefault="00D679A6" w:rsidP="00963071">
      <w:pPr>
        <w:spacing w:line="276" w:lineRule="auto"/>
        <w:rPr>
          <w:bCs/>
        </w:rPr>
      </w:pPr>
      <w:r w:rsidRPr="009627A6">
        <w:rPr>
          <w:bCs/>
        </w:rPr>
        <w:t>– članka 97. (terorizam), članka 99. (javno poticanje na terorizam), članka 100. (novačenje za terorizam), članka 101. (obuka za terorizam) i članka 102. (terorističko udruženje) Kaznenog zakona</w:t>
      </w:r>
    </w:p>
    <w:p w14:paraId="34F93886" w14:textId="77777777" w:rsidR="00D679A6" w:rsidRPr="009627A6" w:rsidRDefault="00D679A6" w:rsidP="00963071">
      <w:pPr>
        <w:spacing w:line="276" w:lineRule="auto"/>
        <w:rPr>
          <w:bCs/>
        </w:rPr>
      </w:pPr>
      <w:r w:rsidRPr="009627A6">
        <w:rPr>
          <w:bCs/>
        </w:rPr>
        <w:t>– članka 169. (terorizam), članka 169.a (javno poticanje na terorizam) i članka 169.b (novačenje i obuka za terorizam) iz Kaznenog zakona (»Narodne novine«, br. 110/97., 27/98., 50/00., 129/00., 51/01., 111/03., 190/03., 105/04., 84/05., 71/06., 110/07., 152/08., 57/11., 77/11. i 143/12.),</w:t>
      </w:r>
    </w:p>
    <w:p w14:paraId="57FA38CE" w14:textId="77777777" w:rsidR="00D679A6" w:rsidRPr="009627A6" w:rsidRDefault="00D679A6" w:rsidP="00963071">
      <w:pPr>
        <w:spacing w:line="276" w:lineRule="auto"/>
        <w:rPr>
          <w:b/>
          <w:bCs/>
        </w:rPr>
      </w:pPr>
    </w:p>
    <w:p w14:paraId="356225A8" w14:textId="77777777" w:rsidR="00D679A6" w:rsidRPr="009627A6" w:rsidRDefault="00D679A6" w:rsidP="00963071">
      <w:pPr>
        <w:spacing w:line="276" w:lineRule="auto"/>
        <w:rPr>
          <w:b/>
          <w:bCs/>
        </w:rPr>
      </w:pPr>
      <w:r w:rsidRPr="009627A6">
        <w:rPr>
          <w:b/>
          <w:bCs/>
        </w:rPr>
        <w:t>e) pranje novca ili financiranje terorizma, na temelju</w:t>
      </w:r>
    </w:p>
    <w:p w14:paraId="114B6A50" w14:textId="77777777" w:rsidR="00D679A6" w:rsidRPr="009627A6" w:rsidRDefault="00D679A6" w:rsidP="00963071">
      <w:pPr>
        <w:spacing w:line="276" w:lineRule="auto"/>
        <w:rPr>
          <w:bCs/>
        </w:rPr>
      </w:pPr>
      <w:r w:rsidRPr="009627A6">
        <w:rPr>
          <w:bCs/>
        </w:rPr>
        <w:t>– članka 98. (financiranje terorizma) i članka 265. (pranje novca) Kaznenog zakona</w:t>
      </w:r>
    </w:p>
    <w:p w14:paraId="153A2F18" w14:textId="77777777" w:rsidR="00D679A6" w:rsidRPr="009627A6" w:rsidRDefault="00D679A6" w:rsidP="00963071">
      <w:pPr>
        <w:spacing w:line="276" w:lineRule="auto"/>
        <w:rPr>
          <w:bCs/>
        </w:rPr>
      </w:pPr>
      <w:r w:rsidRPr="009627A6">
        <w:rPr>
          <w:bCs/>
        </w:rPr>
        <w:t>– članka 279. (pranje novca) iz Kaznenog zakona (»Narodne novine«, br. 110/97., 27/98., 50/00., 129/00., 51/01., 111/03., 190/03., 105/04., 84/05., 71/06., 110/07., 152/08., 57/11., 77/11. i 143/12.),</w:t>
      </w:r>
    </w:p>
    <w:p w14:paraId="742D6FC0" w14:textId="77777777" w:rsidR="00D679A6" w:rsidRPr="009627A6" w:rsidRDefault="00D679A6" w:rsidP="00963071">
      <w:pPr>
        <w:spacing w:line="276" w:lineRule="auto"/>
        <w:rPr>
          <w:b/>
          <w:bCs/>
        </w:rPr>
      </w:pPr>
    </w:p>
    <w:p w14:paraId="0E251642" w14:textId="77777777" w:rsidR="00D679A6" w:rsidRPr="009627A6" w:rsidRDefault="00D679A6" w:rsidP="00963071">
      <w:pPr>
        <w:spacing w:line="276" w:lineRule="auto"/>
        <w:rPr>
          <w:b/>
          <w:bCs/>
        </w:rPr>
      </w:pPr>
      <w:r w:rsidRPr="009627A6">
        <w:rPr>
          <w:b/>
          <w:bCs/>
        </w:rPr>
        <w:t>f) dječji rad ili druge oblike trgovanja ljudima, na temelju</w:t>
      </w:r>
    </w:p>
    <w:p w14:paraId="3FD39F0B" w14:textId="77777777" w:rsidR="00D679A6" w:rsidRPr="009627A6" w:rsidRDefault="00D679A6" w:rsidP="00963071">
      <w:pPr>
        <w:spacing w:line="276" w:lineRule="auto"/>
        <w:rPr>
          <w:bCs/>
        </w:rPr>
      </w:pPr>
      <w:r w:rsidRPr="009627A6">
        <w:rPr>
          <w:bCs/>
        </w:rPr>
        <w:t>– članka 106. (trgovanje ljudima) Kaznenog zakona</w:t>
      </w:r>
    </w:p>
    <w:p w14:paraId="34894443" w14:textId="77777777" w:rsidR="00D679A6" w:rsidRPr="009627A6" w:rsidRDefault="00D679A6" w:rsidP="00963071">
      <w:pPr>
        <w:spacing w:line="276" w:lineRule="auto"/>
        <w:rPr>
          <w:bCs/>
        </w:rPr>
      </w:pPr>
      <w:r w:rsidRPr="009627A6">
        <w:rPr>
          <w:bCs/>
        </w:rPr>
        <w:t xml:space="preserve">– članka 175. (trgovanje ljudima i ropstvo) iz Kaznenog zakona (»Narodne novine«, br. 110/97., 27/98., 50/00., 129/00., 51/01., 111/03., 190/03., 105/04., 84/05., 71/06., 110/07., 152/08., 57/11., 77/11. i 143/12.), </w:t>
      </w:r>
    </w:p>
    <w:p w14:paraId="110C7AF6" w14:textId="77777777" w:rsidR="00D679A6" w:rsidRPr="009627A6" w:rsidRDefault="00D679A6" w:rsidP="00963071">
      <w:pPr>
        <w:spacing w:line="276" w:lineRule="auto"/>
        <w:rPr>
          <w:bCs/>
        </w:rPr>
      </w:pPr>
    </w:p>
    <w:p w14:paraId="26D5E0D2" w14:textId="77777777" w:rsidR="00D679A6" w:rsidRPr="009627A6" w:rsidRDefault="00D679A6" w:rsidP="00963071">
      <w:pPr>
        <w:spacing w:line="276" w:lineRule="auto"/>
        <w:rPr>
          <w:bCs/>
        </w:rPr>
      </w:pPr>
      <w:r w:rsidRPr="009627A6">
        <w:rPr>
          <w:bCs/>
        </w:rPr>
        <w:t>odnosno za odgovarajuća kaznena djela koja, prema nacionalnim propisima države poslovnog nastana gospodarskog subjekta, odnosno države čiji sam državljanin, obuhvaćaju razloge za isključenje iz članka 57. stavka 1. točaka od (a) do (f) Direktive 2014/24/EU.</w:t>
      </w:r>
    </w:p>
    <w:p w14:paraId="761EADA1" w14:textId="77777777" w:rsidR="00295C0C" w:rsidRPr="009627A6" w:rsidRDefault="00295C0C" w:rsidP="00963071">
      <w:pPr>
        <w:spacing w:line="276" w:lineRule="auto"/>
        <w:rPr>
          <w:bCs/>
        </w:rPr>
      </w:pPr>
    </w:p>
    <w:p w14:paraId="11F7F56C" w14:textId="77777777" w:rsidR="00D679A6" w:rsidRPr="009627A6" w:rsidRDefault="00D679A6" w:rsidP="00963071">
      <w:pPr>
        <w:spacing w:line="276" w:lineRule="auto"/>
        <w:rPr>
          <w:bCs/>
        </w:rPr>
      </w:pPr>
      <w:r w:rsidRPr="009627A6">
        <w:rPr>
          <w:bCs/>
        </w:rPr>
        <w:t>U _________________, dana ________</w:t>
      </w:r>
      <w:r w:rsidR="00A80306" w:rsidRPr="009627A6">
        <w:rPr>
          <w:bCs/>
        </w:rPr>
        <w:t>___</w:t>
      </w:r>
      <w:r w:rsidRPr="009627A6">
        <w:rPr>
          <w:bCs/>
        </w:rPr>
        <w:t>. god.</w:t>
      </w:r>
      <w:r w:rsidRPr="009627A6">
        <w:rPr>
          <w:bCs/>
        </w:rPr>
        <w:tab/>
      </w:r>
      <w:r w:rsidRPr="009627A6">
        <w:rPr>
          <w:bCs/>
        </w:rPr>
        <w:tab/>
      </w:r>
      <w:r w:rsidRPr="009627A6">
        <w:rPr>
          <w:bCs/>
        </w:rPr>
        <w:tab/>
      </w:r>
      <w:r w:rsidRPr="009627A6">
        <w:rPr>
          <w:bCs/>
        </w:rPr>
        <w:tab/>
      </w:r>
      <w:r w:rsidRPr="009627A6">
        <w:rPr>
          <w:bCs/>
        </w:rPr>
        <w:tab/>
      </w:r>
      <w:r w:rsidRPr="009627A6">
        <w:rPr>
          <w:bCs/>
        </w:rPr>
        <w:tab/>
      </w:r>
      <w:r w:rsidRPr="009627A6">
        <w:rPr>
          <w:bCs/>
        </w:rPr>
        <w:tab/>
      </w:r>
      <w:r w:rsidRPr="009627A6">
        <w:rPr>
          <w:bCs/>
        </w:rPr>
        <w:tab/>
      </w:r>
      <w:r w:rsidRPr="009627A6">
        <w:rPr>
          <w:bCs/>
        </w:rPr>
        <w:tab/>
        <w:t xml:space="preserve">   </w:t>
      </w:r>
      <w:r w:rsidR="00A14B75" w:rsidRPr="009627A6">
        <w:rPr>
          <w:bCs/>
        </w:rPr>
        <w:tab/>
      </w:r>
      <w:r w:rsidR="00A14B75" w:rsidRPr="009627A6">
        <w:rPr>
          <w:bCs/>
        </w:rPr>
        <w:tab/>
      </w:r>
      <w:r w:rsidR="00A14B75" w:rsidRPr="009627A6">
        <w:rPr>
          <w:bCs/>
        </w:rPr>
        <w:tab/>
      </w:r>
      <w:r w:rsidR="00A14B75" w:rsidRPr="009627A6">
        <w:rPr>
          <w:bCs/>
        </w:rPr>
        <w:tab/>
      </w:r>
      <w:r w:rsidR="00A14B75" w:rsidRPr="009627A6">
        <w:rPr>
          <w:bCs/>
        </w:rPr>
        <w:tab/>
      </w:r>
      <w:r w:rsidR="00A14B75" w:rsidRPr="009627A6">
        <w:rPr>
          <w:bCs/>
        </w:rPr>
        <w:tab/>
      </w:r>
      <w:r w:rsidRPr="009627A6">
        <w:rPr>
          <w:bCs/>
        </w:rPr>
        <w:t xml:space="preserve"> Potpis davatelja izjave </w:t>
      </w:r>
    </w:p>
    <w:p w14:paraId="708EF47E" w14:textId="77777777" w:rsidR="00D679A6" w:rsidRPr="009627A6" w:rsidRDefault="00D679A6" w:rsidP="00963071">
      <w:pPr>
        <w:spacing w:line="276" w:lineRule="auto"/>
        <w:jc w:val="right"/>
        <w:rPr>
          <w:bCs/>
        </w:rPr>
      </w:pPr>
      <w:r w:rsidRPr="009627A6">
        <w:rPr>
          <w:bCs/>
        </w:rPr>
        <w:t>_________________________</w:t>
      </w:r>
    </w:p>
    <w:p w14:paraId="374671D2" w14:textId="6C15F397" w:rsidR="00D679A6" w:rsidRPr="009627A6" w:rsidRDefault="00530BBD" w:rsidP="00963071">
      <w:pPr>
        <w:spacing w:line="276" w:lineRule="auto"/>
        <w:jc w:val="center"/>
        <w:rPr>
          <w:bCs/>
        </w:rPr>
      </w:pPr>
      <w:r>
        <w:rPr>
          <w:bCs/>
        </w:rPr>
        <w:t>M</w:t>
      </w:r>
      <w:r w:rsidR="00295C0C" w:rsidRPr="009627A6">
        <w:rPr>
          <w:bCs/>
        </w:rPr>
        <w:t>.</w:t>
      </w:r>
      <w:r>
        <w:rPr>
          <w:bCs/>
        </w:rPr>
        <w:t>P</w:t>
      </w:r>
      <w:r w:rsidR="00295C0C" w:rsidRPr="009627A6">
        <w:rPr>
          <w:bCs/>
        </w:rPr>
        <w:t>.</w:t>
      </w:r>
    </w:p>
    <w:p w14:paraId="24895C6F" w14:textId="77777777" w:rsidR="00A14B75" w:rsidRPr="009627A6" w:rsidRDefault="00A14B75" w:rsidP="00963071">
      <w:pPr>
        <w:spacing w:line="276" w:lineRule="auto"/>
        <w:jc w:val="center"/>
        <w:rPr>
          <w:bCs/>
        </w:rPr>
      </w:pPr>
    </w:p>
    <w:p w14:paraId="44ABCB51" w14:textId="77777777" w:rsidR="00D25D67" w:rsidRPr="00F76503" w:rsidRDefault="00D679A6" w:rsidP="00963071">
      <w:pPr>
        <w:spacing w:line="276" w:lineRule="auto"/>
      </w:pPr>
      <w:r w:rsidRPr="00F76503">
        <w:rPr>
          <w:b/>
        </w:rPr>
        <w:lastRenderedPageBreak/>
        <w:t xml:space="preserve">Napomena: </w:t>
      </w:r>
      <w:r w:rsidRPr="00F76503">
        <w:rPr>
          <w:bCs/>
        </w:rPr>
        <w:t>Izjava</w:t>
      </w:r>
      <w:r w:rsidRPr="00F76503">
        <w:t xml:space="preserve"> se daje kao izjava pod prisegom ili, ako </w:t>
      </w:r>
      <w:r w:rsidRPr="00F76503">
        <w:rPr>
          <w:bCs/>
        </w:rPr>
        <w:t>Izjava</w:t>
      </w:r>
      <w:r w:rsidRPr="00F76503">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r w:rsidR="006D1699" w:rsidRPr="00F76503">
        <w:t>.</w:t>
      </w:r>
    </w:p>
    <w:p w14:paraId="638170AA" w14:textId="3E2D3F29" w:rsidR="005E0EE5" w:rsidRPr="000806F7" w:rsidRDefault="00A74121" w:rsidP="00963071">
      <w:pPr>
        <w:spacing w:line="276" w:lineRule="auto"/>
      </w:pPr>
      <w:bookmarkStart w:id="291" w:name="_Toc2327759"/>
      <w:r w:rsidRPr="00F76503">
        <w:rPr>
          <w:b/>
          <w:bCs/>
        </w:rPr>
        <w:br w:type="page"/>
      </w:r>
      <w:bookmarkStart w:id="292" w:name="_Hlk143766071"/>
      <w:bookmarkStart w:id="293" w:name="_Toc2327755"/>
      <w:bookmarkStart w:id="294" w:name="_Hlk533876831"/>
      <w:r w:rsidR="005E0EE5" w:rsidRPr="00F76503">
        <w:rPr>
          <w:b/>
          <w:bCs/>
        </w:rPr>
        <w:lastRenderedPageBreak/>
        <w:t>PRILOG 2.</w:t>
      </w:r>
      <w:r w:rsidR="00C0109C">
        <w:rPr>
          <w:b/>
          <w:bCs/>
        </w:rPr>
        <w:t>1.</w:t>
      </w:r>
      <w:r w:rsidR="005E0EE5" w:rsidRPr="00F76503">
        <w:rPr>
          <w:b/>
          <w:bCs/>
        </w:rPr>
        <w:t xml:space="preserve"> Izjava o kriteriju za odabir ekonomski najpovoljnije ponude za Grupu 1</w:t>
      </w:r>
    </w:p>
    <w:p w14:paraId="77CC24A4" w14:textId="77777777" w:rsidR="005E0EE5" w:rsidRPr="00DC1E9F" w:rsidRDefault="005E0EE5" w:rsidP="00963071">
      <w:pPr>
        <w:spacing w:line="276" w:lineRule="auto"/>
        <w:rPr>
          <w:lang w:eastAsia="x-none"/>
        </w:rPr>
      </w:pPr>
    </w:p>
    <w:p w14:paraId="75211948" w14:textId="089CB934" w:rsidR="00621AE0" w:rsidRDefault="00621AE0" w:rsidP="00963071">
      <w:pPr>
        <w:spacing w:line="276" w:lineRule="auto"/>
        <w:rPr>
          <w:bCs/>
        </w:rPr>
      </w:pPr>
      <w:r w:rsidRPr="00F76503">
        <w:rPr>
          <w:b/>
          <w:bCs/>
        </w:rPr>
        <w:t xml:space="preserve">Naručitelj: </w:t>
      </w:r>
      <w:r w:rsidRPr="00621AE0">
        <w:rPr>
          <w:bCs/>
        </w:rPr>
        <w:t>KLINIČKI BOLNIČKI CENTAR OSIJEK</w:t>
      </w:r>
      <w:r>
        <w:rPr>
          <w:bCs/>
        </w:rPr>
        <w:t xml:space="preserve">, </w:t>
      </w:r>
      <w:r w:rsidRPr="00621AE0">
        <w:rPr>
          <w:bCs/>
        </w:rPr>
        <w:t>Josipa Huttlera 4</w:t>
      </w:r>
      <w:r>
        <w:rPr>
          <w:bCs/>
        </w:rPr>
        <w:t xml:space="preserve">, </w:t>
      </w:r>
      <w:r w:rsidRPr="00621AE0">
        <w:rPr>
          <w:bCs/>
        </w:rPr>
        <w:t>31000 Osijek</w:t>
      </w:r>
    </w:p>
    <w:p w14:paraId="724C9689" w14:textId="7B290DD9" w:rsidR="00621AE0" w:rsidRPr="00F76503" w:rsidRDefault="00621AE0" w:rsidP="00963071">
      <w:pPr>
        <w:spacing w:line="276" w:lineRule="auto"/>
        <w:rPr>
          <w:b/>
        </w:rPr>
      </w:pPr>
      <w:r w:rsidRPr="00F76503">
        <w:rPr>
          <w:b/>
        </w:rPr>
        <w:t xml:space="preserve">Evidencijski broj nabave: </w:t>
      </w:r>
      <w:r w:rsidR="006C7D35">
        <w:rPr>
          <w:b/>
        </w:rPr>
        <w:t>MV</w:t>
      </w:r>
      <w:r w:rsidR="00CC6AF4">
        <w:rPr>
          <w:b/>
        </w:rPr>
        <w:t>-23/</w:t>
      </w:r>
      <w:r w:rsidR="006C7D35">
        <w:rPr>
          <w:b/>
        </w:rPr>
        <w:t>95</w:t>
      </w:r>
    </w:p>
    <w:p w14:paraId="08646F09" w14:textId="755E218B" w:rsidR="00727DF3" w:rsidRDefault="00621AE0" w:rsidP="00727DF3">
      <w:pPr>
        <w:spacing w:line="276" w:lineRule="auto"/>
        <w:jc w:val="center"/>
        <w:rPr>
          <w:b/>
          <w:bCs/>
        </w:rPr>
      </w:pPr>
      <w:r w:rsidRPr="00F76503">
        <w:rPr>
          <w:b/>
        </w:rPr>
        <w:t xml:space="preserve">Predmet nabave: </w:t>
      </w:r>
      <w:r w:rsidR="00C0109C" w:rsidRPr="00C0109C">
        <w:t>OPREMA ZA DNEVNE BOLNICE I DNEVNE KIRURGIJE TE OBJEDINJENI HITNI BOLNIČKI PRIJEM - MEDICINSKI NAMJEŠTAJ</w:t>
      </w:r>
    </w:p>
    <w:p w14:paraId="24412815" w14:textId="100455DC" w:rsidR="00621AE0" w:rsidRPr="00F76503" w:rsidRDefault="00621AE0" w:rsidP="00963071">
      <w:pPr>
        <w:spacing w:line="276" w:lineRule="auto"/>
      </w:pPr>
    </w:p>
    <w:p w14:paraId="72AB84EB" w14:textId="77777777" w:rsidR="00621AE0" w:rsidRPr="00F76503" w:rsidRDefault="00621AE0" w:rsidP="00963071">
      <w:pPr>
        <w:spacing w:line="276" w:lineRule="auto"/>
        <w:rPr>
          <w:b/>
        </w:rPr>
      </w:pPr>
    </w:p>
    <w:p w14:paraId="39171CAA" w14:textId="65159ADC" w:rsidR="00621AE0" w:rsidRPr="00F76503" w:rsidRDefault="00621AE0" w:rsidP="00963071">
      <w:pPr>
        <w:spacing w:line="276" w:lineRule="auto"/>
        <w:rPr>
          <w:b/>
        </w:rPr>
      </w:pPr>
      <w:r w:rsidRPr="00F76503">
        <w:rPr>
          <w:b/>
        </w:rPr>
        <w:t xml:space="preserve">Grupa </w:t>
      </w:r>
      <w:r w:rsidR="00C0109C" w:rsidRPr="00F169EF">
        <w:rPr>
          <w:bCs/>
        </w:rPr>
        <w:t>1</w:t>
      </w:r>
      <w:r w:rsidRPr="00F169EF">
        <w:rPr>
          <w:bCs/>
        </w:rPr>
        <w:t>-</w:t>
      </w:r>
      <w:r w:rsidR="00D241C2">
        <w:rPr>
          <w:b/>
        </w:rPr>
        <w:t xml:space="preserve"> </w:t>
      </w:r>
      <w:r w:rsidR="00995B0B">
        <w:rPr>
          <w:b/>
        </w:rPr>
        <w:t>Medicinski namještaj</w:t>
      </w:r>
    </w:p>
    <w:p w14:paraId="46B371CF" w14:textId="77777777" w:rsidR="00621AE0" w:rsidRPr="00F76503" w:rsidRDefault="00621AE0" w:rsidP="00963071">
      <w:pPr>
        <w:spacing w:line="276" w:lineRule="auto"/>
        <w:rPr>
          <w:b/>
        </w:rPr>
      </w:pPr>
    </w:p>
    <w:p w14:paraId="6D21FA0C" w14:textId="77777777" w:rsidR="00621AE0" w:rsidRPr="00F76503" w:rsidRDefault="00621AE0" w:rsidP="00963071">
      <w:pPr>
        <w:spacing w:line="276" w:lineRule="auto"/>
        <w:rPr>
          <w:b/>
        </w:rPr>
      </w:pPr>
    </w:p>
    <w:p w14:paraId="4B82951F" w14:textId="7FC75DAD" w:rsidR="00621AE0" w:rsidRPr="00F76503" w:rsidRDefault="00621AE0" w:rsidP="00963071">
      <w:pPr>
        <w:spacing w:after="240" w:line="276" w:lineRule="auto"/>
        <w:rPr>
          <w:b/>
          <w:bCs/>
        </w:rPr>
      </w:pPr>
      <w:r>
        <w:t>1</w:t>
      </w:r>
      <w:r w:rsidRPr="00F76503">
        <w:t>. Izjavljujemo da za Grupu 1 predmeta nabave nudimo</w:t>
      </w:r>
      <w:r w:rsidR="00DD2FCE">
        <w:t xml:space="preserve"> jamstvo za otklanjanje nedostataka </w:t>
      </w:r>
      <w:r w:rsidR="006E460D">
        <w:t>u jamstvenom roku</w:t>
      </w:r>
      <w:r>
        <w:rPr>
          <w:b/>
          <w:bCs/>
        </w:rPr>
        <w:t xml:space="preserve">____ </w:t>
      </w:r>
      <w:r w:rsidRPr="00F76503">
        <w:t>od:</w:t>
      </w:r>
    </w:p>
    <w:p w14:paraId="2DAF5ED8" w14:textId="77777777" w:rsidR="00621AE0" w:rsidRDefault="00621AE0" w:rsidP="00963071">
      <w:pPr>
        <w:spacing w:line="276" w:lineRule="auto"/>
        <w:rPr>
          <w:i/>
        </w:rPr>
      </w:pPr>
      <w:r w:rsidRPr="00F76503">
        <w:rPr>
          <w:i/>
        </w:rPr>
        <w:t xml:space="preserve">              _______________ </w:t>
      </w:r>
      <w:r>
        <w:rPr>
          <w:i/>
        </w:rPr>
        <w:t xml:space="preserve"> mjeseci</w:t>
      </w:r>
      <w:r w:rsidRPr="00F76503">
        <w:rPr>
          <w:i/>
        </w:rPr>
        <w:t xml:space="preserve"> </w:t>
      </w:r>
    </w:p>
    <w:p w14:paraId="653E1D95" w14:textId="42EB5D41" w:rsidR="00621AE0" w:rsidRPr="00F76503" w:rsidRDefault="00621AE0" w:rsidP="00963071">
      <w:pPr>
        <w:spacing w:line="276" w:lineRule="auto"/>
        <w:rPr>
          <w:i/>
        </w:rPr>
      </w:pPr>
      <w:r>
        <w:rPr>
          <w:i/>
        </w:rPr>
        <w:t xml:space="preserve">                   (upisati broj)</w:t>
      </w:r>
      <w:r w:rsidRPr="00F76503">
        <w:rPr>
          <w:i/>
        </w:rPr>
        <w:t xml:space="preserve">   </w:t>
      </w:r>
    </w:p>
    <w:bookmarkEnd w:id="292"/>
    <w:p w14:paraId="1B01C4C2" w14:textId="77777777" w:rsidR="00621AE0" w:rsidRPr="00F76503" w:rsidRDefault="00621AE0" w:rsidP="00963071">
      <w:pPr>
        <w:spacing w:line="276" w:lineRule="auto"/>
      </w:pPr>
    </w:p>
    <w:p w14:paraId="127106DE" w14:textId="77777777" w:rsidR="000C0263" w:rsidRDefault="000C0263">
      <w:pPr>
        <w:spacing w:before="0" w:after="0"/>
        <w:jc w:val="left"/>
        <w:rPr>
          <w:b/>
          <w:u w:val="single"/>
        </w:rPr>
      </w:pPr>
      <w:r>
        <w:rPr>
          <w:b/>
          <w:u w:val="single"/>
        </w:rPr>
        <w:br w:type="page"/>
      </w:r>
    </w:p>
    <w:p w14:paraId="6C4DBFC5" w14:textId="08241870" w:rsidR="000C0263" w:rsidRPr="000806F7" w:rsidRDefault="000C0263" w:rsidP="000C0263">
      <w:pPr>
        <w:spacing w:line="276" w:lineRule="auto"/>
      </w:pPr>
      <w:r w:rsidRPr="00F76503">
        <w:rPr>
          <w:b/>
          <w:bCs/>
        </w:rPr>
        <w:lastRenderedPageBreak/>
        <w:t>PRILOG 2.</w:t>
      </w:r>
      <w:r>
        <w:rPr>
          <w:b/>
          <w:bCs/>
        </w:rPr>
        <w:t>2.</w:t>
      </w:r>
      <w:r w:rsidRPr="00F76503">
        <w:rPr>
          <w:b/>
          <w:bCs/>
        </w:rPr>
        <w:t xml:space="preserve"> Izjava o kriteriju za odabir ekonomski najpovoljnije ponude za Grupu </w:t>
      </w:r>
      <w:r>
        <w:rPr>
          <w:b/>
          <w:bCs/>
        </w:rPr>
        <w:t>2</w:t>
      </w:r>
    </w:p>
    <w:p w14:paraId="7DC2D668" w14:textId="77777777" w:rsidR="000C0263" w:rsidRPr="00DC1E9F" w:rsidRDefault="000C0263" w:rsidP="000C0263">
      <w:pPr>
        <w:spacing w:line="276" w:lineRule="auto"/>
        <w:rPr>
          <w:lang w:eastAsia="x-none"/>
        </w:rPr>
      </w:pPr>
    </w:p>
    <w:p w14:paraId="36A85F13" w14:textId="77777777" w:rsidR="000C0263" w:rsidRDefault="000C0263" w:rsidP="000C0263">
      <w:pPr>
        <w:spacing w:line="276" w:lineRule="auto"/>
        <w:rPr>
          <w:bCs/>
        </w:rPr>
      </w:pPr>
      <w:r w:rsidRPr="00F76503">
        <w:rPr>
          <w:b/>
          <w:bCs/>
        </w:rPr>
        <w:t xml:space="preserve">Naručitelj: </w:t>
      </w:r>
      <w:r w:rsidRPr="00621AE0">
        <w:rPr>
          <w:bCs/>
        </w:rPr>
        <w:t>KLINIČKI BOLNIČKI CENTAR OSIJEK</w:t>
      </w:r>
      <w:r>
        <w:rPr>
          <w:bCs/>
        </w:rPr>
        <w:t xml:space="preserve">, </w:t>
      </w:r>
      <w:r w:rsidRPr="00621AE0">
        <w:rPr>
          <w:bCs/>
        </w:rPr>
        <w:t>Josipa Huttlera 4</w:t>
      </w:r>
      <w:r>
        <w:rPr>
          <w:bCs/>
        </w:rPr>
        <w:t xml:space="preserve">, </w:t>
      </w:r>
      <w:r w:rsidRPr="00621AE0">
        <w:rPr>
          <w:bCs/>
        </w:rPr>
        <w:t>31000 Osijek</w:t>
      </w:r>
    </w:p>
    <w:p w14:paraId="74542927" w14:textId="7EB93ECB" w:rsidR="000C0263" w:rsidRPr="00F76503" w:rsidRDefault="000C0263" w:rsidP="000C0263">
      <w:pPr>
        <w:spacing w:line="276" w:lineRule="auto"/>
        <w:rPr>
          <w:b/>
        </w:rPr>
      </w:pPr>
      <w:r w:rsidRPr="00F76503">
        <w:rPr>
          <w:b/>
        </w:rPr>
        <w:t xml:space="preserve">Evidencijski broj nabave: </w:t>
      </w:r>
      <w:r w:rsidR="006C7D35">
        <w:rPr>
          <w:b/>
        </w:rPr>
        <w:t>M</w:t>
      </w:r>
      <w:r>
        <w:rPr>
          <w:b/>
        </w:rPr>
        <w:t>V-23</w:t>
      </w:r>
      <w:r w:rsidR="006C7D35">
        <w:rPr>
          <w:b/>
        </w:rPr>
        <w:t>/95</w:t>
      </w:r>
    </w:p>
    <w:p w14:paraId="5BBBA16C" w14:textId="5B9AE1A1" w:rsidR="000C0263" w:rsidRDefault="000C0263" w:rsidP="000C0263">
      <w:pPr>
        <w:spacing w:line="276" w:lineRule="auto"/>
        <w:jc w:val="center"/>
        <w:rPr>
          <w:b/>
          <w:bCs/>
        </w:rPr>
      </w:pPr>
      <w:r w:rsidRPr="00F76503">
        <w:rPr>
          <w:b/>
        </w:rPr>
        <w:t xml:space="preserve">Predmet nabave: </w:t>
      </w:r>
      <w:r w:rsidRPr="00C0109C">
        <w:t xml:space="preserve">OPREMA ZA DNEVNE BOLNICE I DNEVNE KIRURGIJE TE OBJEDINJENI HITNI BOLNIČKI PRIJEM - </w:t>
      </w:r>
      <w:r>
        <w:t>STRECHERI</w:t>
      </w:r>
    </w:p>
    <w:p w14:paraId="482C8792" w14:textId="77777777" w:rsidR="000C0263" w:rsidRPr="00F76503" w:rsidRDefault="000C0263" w:rsidP="000C0263">
      <w:pPr>
        <w:spacing w:line="276" w:lineRule="auto"/>
      </w:pPr>
    </w:p>
    <w:p w14:paraId="6F59D5FC" w14:textId="77777777" w:rsidR="000C0263" w:rsidRPr="00F76503" w:rsidRDefault="000C0263" w:rsidP="000C0263">
      <w:pPr>
        <w:spacing w:line="276" w:lineRule="auto"/>
        <w:rPr>
          <w:b/>
        </w:rPr>
      </w:pPr>
    </w:p>
    <w:p w14:paraId="64731E9A" w14:textId="7D88B57F" w:rsidR="000C0263" w:rsidRPr="00F76503" w:rsidRDefault="000C0263" w:rsidP="000C0263">
      <w:pPr>
        <w:spacing w:line="276" w:lineRule="auto"/>
        <w:rPr>
          <w:b/>
        </w:rPr>
      </w:pPr>
      <w:r w:rsidRPr="00F76503">
        <w:rPr>
          <w:b/>
        </w:rPr>
        <w:t xml:space="preserve">Grupa </w:t>
      </w:r>
      <w:r>
        <w:rPr>
          <w:b/>
        </w:rPr>
        <w:t xml:space="preserve">2 </w:t>
      </w:r>
      <w:r w:rsidRPr="00F76503">
        <w:rPr>
          <w:b/>
        </w:rPr>
        <w:t xml:space="preserve">- </w:t>
      </w:r>
      <w:r>
        <w:rPr>
          <w:b/>
        </w:rPr>
        <w:t>Strecheri</w:t>
      </w:r>
    </w:p>
    <w:p w14:paraId="2F69F61A" w14:textId="77777777" w:rsidR="000C0263" w:rsidRPr="00F76503" w:rsidRDefault="000C0263" w:rsidP="000C0263">
      <w:pPr>
        <w:spacing w:line="276" w:lineRule="auto"/>
        <w:rPr>
          <w:b/>
        </w:rPr>
      </w:pPr>
    </w:p>
    <w:p w14:paraId="0F131C77" w14:textId="77777777" w:rsidR="000C0263" w:rsidRPr="00F76503" w:rsidRDefault="000C0263" w:rsidP="000C0263">
      <w:pPr>
        <w:spacing w:line="276" w:lineRule="auto"/>
        <w:rPr>
          <w:b/>
        </w:rPr>
      </w:pPr>
    </w:p>
    <w:p w14:paraId="6B37AC9D" w14:textId="1CA929C7" w:rsidR="000C0263" w:rsidRPr="00F76503" w:rsidRDefault="000C0263" w:rsidP="000C0263">
      <w:pPr>
        <w:spacing w:after="240" w:line="276" w:lineRule="auto"/>
        <w:rPr>
          <w:b/>
          <w:bCs/>
        </w:rPr>
      </w:pPr>
      <w:r>
        <w:t>1</w:t>
      </w:r>
      <w:r w:rsidRPr="00F76503">
        <w:t xml:space="preserve">. Izjavljujemo da za Grupu </w:t>
      </w:r>
      <w:r>
        <w:t>2</w:t>
      </w:r>
      <w:r w:rsidRPr="00F76503">
        <w:t xml:space="preserve"> predmeta nabave nudimo</w:t>
      </w:r>
      <w:r>
        <w:t xml:space="preserve"> </w:t>
      </w:r>
      <w:r w:rsidR="00DA3AB4">
        <w:t xml:space="preserve">rok isporuke od: </w:t>
      </w:r>
    </w:p>
    <w:p w14:paraId="51E5E364" w14:textId="48B24839" w:rsidR="000C0263" w:rsidRDefault="000C0263" w:rsidP="000C0263">
      <w:pPr>
        <w:spacing w:line="276" w:lineRule="auto"/>
        <w:rPr>
          <w:i/>
        </w:rPr>
      </w:pPr>
      <w:r w:rsidRPr="00F76503">
        <w:rPr>
          <w:i/>
        </w:rPr>
        <w:t xml:space="preserve">    _______________ </w:t>
      </w:r>
      <w:r>
        <w:rPr>
          <w:i/>
        </w:rPr>
        <w:t xml:space="preserve"> </w:t>
      </w:r>
      <w:r w:rsidR="00DA3AB4">
        <w:rPr>
          <w:i/>
        </w:rPr>
        <w:t>dana</w:t>
      </w:r>
      <w:r w:rsidRPr="00F76503">
        <w:rPr>
          <w:i/>
        </w:rPr>
        <w:t xml:space="preserve"> </w:t>
      </w:r>
    </w:p>
    <w:p w14:paraId="7B5163F1" w14:textId="7A89971C" w:rsidR="000C0263" w:rsidRPr="00F76503" w:rsidRDefault="000C0263" w:rsidP="000C0263">
      <w:pPr>
        <w:spacing w:line="276" w:lineRule="auto"/>
        <w:rPr>
          <w:i/>
        </w:rPr>
      </w:pPr>
      <w:r>
        <w:rPr>
          <w:i/>
        </w:rPr>
        <w:t xml:space="preserve">        (upisati broj)</w:t>
      </w:r>
      <w:r w:rsidRPr="00F76503">
        <w:rPr>
          <w:i/>
        </w:rPr>
        <w:t xml:space="preserve">   </w:t>
      </w:r>
    </w:p>
    <w:p w14:paraId="492DF518" w14:textId="77777777" w:rsidR="000C0263" w:rsidRDefault="000C0263" w:rsidP="00963071">
      <w:pPr>
        <w:spacing w:after="0" w:line="276" w:lineRule="auto"/>
        <w:jc w:val="left"/>
        <w:rPr>
          <w:b/>
          <w:u w:val="single"/>
        </w:rPr>
      </w:pPr>
    </w:p>
    <w:p w14:paraId="58DEFEAB" w14:textId="77777777" w:rsidR="000C0263" w:rsidRDefault="000C0263" w:rsidP="00963071">
      <w:pPr>
        <w:spacing w:after="0" w:line="276" w:lineRule="auto"/>
        <w:jc w:val="left"/>
        <w:rPr>
          <w:b/>
          <w:u w:val="single"/>
        </w:rPr>
      </w:pPr>
    </w:p>
    <w:p w14:paraId="582A7877" w14:textId="77777777" w:rsidR="000C0263" w:rsidRDefault="000C0263" w:rsidP="00963071">
      <w:pPr>
        <w:spacing w:after="0" w:line="276" w:lineRule="auto"/>
        <w:jc w:val="left"/>
        <w:rPr>
          <w:b/>
          <w:u w:val="single"/>
        </w:rPr>
      </w:pPr>
    </w:p>
    <w:p w14:paraId="04328AFD" w14:textId="77777777" w:rsidR="000C0263" w:rsidRDefault="000C0263" w:rsidP="00963071">
      <w:pPr>
        <w:spacing w:after="0" w:line="276" w:lineRule="auto"/>
        <w:jc w:val="left"/>
        <w:rPr>
          <w:b/>
          <w:u w:val="single"/>
        </w:rPr>
      </w:pPr>
    </w:p>
    <w:p w14:paraId="07C8CAD0" w14:textId="77777777" w:rsidR="000C0263" w:rsidRDefault="000C0263" w:rsidP="00963071">
      <w:pPr>
        <w:spacing w:after="0" w:line="276" w:lineRule="auto"/>
        <w:jc w:val="left"/>
        <w:rPr>
          <w:b/>
          <w:u w:val="single"/>
        </w:rPr>
      </w:pPr>
    </w:p>
    <w:p w14:paraId="6565DD36" w14:textId="77777777" w:rsidR="000C0263" w:rsidRDefault="000C0263" w:rsidP="00963071">
      <w:pPr>
        <w:spacing w:after="0" w:line="276" w:lineRule="auto"/>
        <w:jc w:val="left"/>
        <w:rPr>
          <w:b/>
          <w:u w:val="single"/>
        </w:rPr>
      </w:pPr>
    </w:p>
    <w:p w14:paraId="6EE5E318" w14:textId="77777777" w:rsidR="000C0263" w:rsidRDefault="000C0263" w:rsidP="00963071">
      <w:pPr>
        <w:spacing w:after="0" w:line="276" w:lineRule="auto"/>
        <w:jc w:val="left"/>
        <w:rPr>
          <w:b/>
          <w:u w:val="single"/>
        </w:rPr>
      </w:pPr>
    </w:p>
    <w:p w14:paraId="24A595DD" w14:textId="77777777" w:rsidR="000C0263" w:rsidRDefault="000C0263" w:rsidP="00963071">
      <w:pPr>
        <w:spacing w:after="0" w:line="276" w:lineRule="auto"/>
        <w:jc w:val="left"/>
        <w:rPr>
          <w:b/>
          <w:u w:val="single"/>
        </w:rPr>
      </w:pPr>
    </w:p>
    <w:p w14:paraId="4F04EBAB" w14:textId="77777777" w:rsidR="000C0263" w:rsidRDefault="000C0263" w:rsidP="00963071">
      <w:pPr>
        <w:spacing w:after="0" w:line="276" w:lineRule="auto"/>
        <w:jc w:val="left"/>
        <w:rPr>
          <w:b/>
          <w:u w:val="single"/>
        </w:rPr>
      </w:pPr>
    </w:p>
    <w:p w14:paraId="57B32DD8" w14:textId="77777777" w:rsidR="000C0263" w:rsidRDefault="000C0263" w:rsidP="00963071">
      <w:pPr>
        <w:spacing w:after="0" w:line="276" w:lineRule="auto"/>
        <w:jc w:val="left"/>
        <w:rPr>
          <w:b/>
          <w:u w:val="single"/>
        </w:rPr>
      </w:pPr>
    </w:p>
    <w:p w14:paraId="6C4F6DC6" w14:textId="77777777" w:rsidR="000C0263" w:rsidRDefault="000C0263" w:rsidP="00963071">
      <w:pPr>
        <w:spacing w:after="0" w:line="276" w:lineRule="auto"/>
        <w:jc w:val="left"/>
        <w:rPr>
          <w:b/>
          <w:u w:val="single"/>
        </w:rPr>
      </w:pPr>
    </w:p>
    <w:p w14:paraId="2786A596" w14:textId="77777777" w:rsidR="000C0263" w:rsidRDefault="000C0263" w:rsidP="00963071">
      <w:pPr>
        <w:spacing w:after="0" w:line="276" w:lineRule="auto"/>
        <w:jc w:val="left"/>
        <w:rPr>
          <w:b/>
          <w:u w:val="single"/>
        </w:rPr>
      </w:pPr>
    </w:p>
    <w:p w14:paraId="3002367D" w14:textId="77777777" w:rsidR="000C0263" w:rsidRDefault="000C0263" w:rsidP="00963071">
      <w:pPr>
        <w:spacing w:after="0" w:line="276" w:lineRule="auto"/>
        <w:jc w:val="left"/>
        <w:rPr>
          <w:b/>
          <w:u w:val="single"/>
        </w:rPr>
      </w:pPr>
    </w:p>
    <w:p w14:paraId="638F706F" w14:textId="77777777" w:rsidR="000C0263" w:rsidRDefault="000C0263" w:rsidP="00963071">
      <w:pPr>
        <w:spacing w:after="0" w:line="276" w:lineRule="auto"/>
        <w:jc w:val="left"/>
        <w:rPr>
          <w:b/>
          <w:u w:val="single"/>
        </w:rPr>
      </w:pPr>
    </w:p>
    <w:p w14:paraId="69F73619" w14:textId="415135F3" w:rsidR="00434740" w:rsidRDefault="00434740" w:rsidP="00963071">
      <w:pPr>
        <w:spacing w:after="0" w:line="276" w:lineRule="auto"/>
        <w:jc w:val="left"/>
        <w:rPr>
          <w:b/>
          <w:u w:val="single"/>
        </w:rPr>
      </w:pPr>
      <w:r>
        <w:rPr>
          <w:b/>
          <w:u w:val="single"/>
        </w:rPr>
        <w:br w:type="page"/>
      </w:r>
    </w:p>
    <w:p w14:paraId="05A9979D" w14:textId="45C95FB3" w:rsidR="00434740" w:rsidRPr="00434740" w:rsidRDefault="00434740" w:rsidP="00963071">
      <w:pPr>
        <w:keepNext/>
        <w:suppressAutoHyphens/>
        <w:spacing w:line="276" w:lineRule="auto"/>
        <w:outlineLvl w:val="1"/>
        <w:rPr>
          <w:szCs w:val="20"/>
          <w:lang w:eastAsia="en-US"/>
        </w:rPr>
      </w:pPr>
      <w:bookmarkStart w:id="295" w:name="_Toc123730516"/>
      <w:bookmarkStart w:id="296" w:name="_Toc143770437"/>
      <w:r w:rsidRPr="00434740">
        <w:rPr>
          <w:b/>
          <w:bCs/>
          <w:szCs w:val="24"/>
          <w:lang w:eastAsia="en-US"/>
        </w:rPr>
        <w:lastRenderedPageBreak/>
        <w:t>Prilog 8. IZJAVA O MJERAMA OGRANIČAVANJA</w:t>
      </w:r>
      <w:bookmarkEnd w:id="295"/>
      <w:bookmarkEnd w:id="296"/>
    </w:p>
    <w:p w14:paraId="562A07A6" w14:textId="77777777" w:rsidR="00434740" w:rsidRPr="00434740" w:rsidRDefault="00434740" w:rsidP="00963071">
      <w:pPr>
        <w:suppressAutoHyphens/>
        <w:spacing w:line="276" w:lineRule="auto"/>
        <w:rPr>
          <w:szCs w:val="20"/>
          <w:lang w:eastAsia="en-US"/>
        </w:rPr>
      </w:pPr>
    </w:p>
    <w:p w14:paraId="25744C30" w14:textId="77777777" w:rsidR="00434740" w:rsidRPr="00434740" w:rsidRDefault="00434740" w:rsidP="00963071">
      <w:pPr>
        <w:suppressAutoHyphens/>
        <w:spacing w:line="276" w:lineRule="auto"/>
        <w:rPr>
          <w:szCs w:val="20"/>
          <w:lang w:eastAsia="en-US"/>
        </w:rPr>
      </w:pPr>
    </w:p>
    <w:p w14:paraId="799BA1F4" w14:textId="7B1321FC" w:rsidR="00434740" w:rsidRDefault="00434740" w:rsidP="00963071">
      <w:pPr>
        <w:suppressAutoHyphens/>
        <w:spacing w:line="276" w:lineRule="auto"/>
        <w:jc w:val="center"/>
        <w:rPr>
          <w:szCs w:val="20"/>
          <w:lang w:eastAsia="en-US"/>
        </w:rPr>
      </w:pPr>
      <w:r w:rsidRPr="00434740">
        <w:rPr>
          <w:szCs w:val="20"/>
          <w:lang w:eastAsia="en-US"/>
        </w:rPr>
        <w:t>IZJAVA/POTVRDA/OČITOVANJE</w:t>
      </w:r>
    </w:p>
    <w:p w14:paraId="280BC9AB" w14:textId="77777777" w:rsidR="00C33B26" w:rsidRPr="00434740" w:rsidRDefault="00C33B26" w:rsidP="00963071">
      <w:pPr>
        <w:suppressAutoHyphens/>
        <w:spacing w:line="276" w:lineRule="auto"/>
        <w:jc w:val="center"/>
        <w:rPr>
          <w:szCs w:val="20"/>
          <w:lang w:eastAsia="en-US"/>
        </w:rPr>
      </w:pPr>
    </w:p>
    <w:p w14:paraId="62A109A5" w14:textId="5A855E20" w:rsidR="00434740" w:rsidRPr="00434740" w:rsidRDefault="00434740" w:rsidP="005303A8">
      <w:pPr>
        <w:suppressAutoHyphens/>
        <w:spacing w:before="0" w:after="0" w:line="276" w:lineRule="auto"/>
        <w:rPr>
          <w:color w:val="000000"/>
          <w:szCs w:val="20"/>
          <w:lang w:eastAsia="en-US"/>
        </w:rPr>
      </w:pPr>
      <w:r w:rsidRPr="00434740">
        <w:rPr>
          <w:color w:val="000000"/>
          <w:szCs w:val="20"/>
          <w:lang w:eastAsia="en-US"/>
        </w:rPr>
        <w:t xml:space="preserve">Ja, _______________________________________________________________________________ </w:t>
      </w:r>
    </w:p>
    <w:p w14:paraId="56FBF075" w14:textId="5BDC5F82" w:rsidR="00434740" w:rsidRDefault="00C33B26" w:rsidP="00C33B26">
      <w:pPr>
        <w:suppressAutoHyphens/>
        <w:spacing w:before="0" w:after="0" w:line="276" w:lineRule="auto"/>
        <w:ind w:left="2127" w:firstLine="709"/>
        <w:rPr>
          <w:i/>
          <w:iCs/>
          <w:color w:val="000000"/>
          <w:szCs w:val="20"/>
          <w:lang w:eastAsia="en-US"/>
        </w:rPr>
      </w:pPr>
      <w:r>
        <w:rPr>
          <w:i/>
          <w:iCs/>
          <w:color w:val="000000"/>
          <w:szCs w:val="20"/>
          <w:lang w:eastAsia="en-US"/>
        </w:rPr>
        <w:t xml:space="preserve">               </w:t>
      </w:r>
      <w:r w:rsidR="00434740" w:rsidRPr="005303A8">
        <w:rPr>
          <w:i/>
          <w:iCs/>
          <w:color w:val="000000"/>
          <w:szCs w:val="20"/>
          <w:lang w:eastAsia="en-US"/>
        </w:rPr>
        <w:t>(ime i prezime)</w:t>
      </w:r>
    </w:p>
    <w:p w14:paraId="3048DD3D" w14:textId="765C2CEC" w:rsidR="00C33B26" w:rsidRDefault="00C33B26" w:rsidP="00C33B26">
      <w:pPr>
        <w:suppressAutoHyphens/>
        <w:spacing w:before="0" w:after="0" w:line="276" w:lineRule="auto"/>
        <w:ind w:left="2127" w:firstLine="709"/>
        <w:rPr>
          <w:i/>
          <w:iCs/>
          <w:color w:val="000000"/>
          <w:szCs w:val="20"/>
          <w:lang w:eastAsia="en-US"/>
        </w:rPr>
      </w:pPr>
    </w:p>
    <w:p w14:paraId="493449AD" w14:textId="77777777" w:rsidR="00C33B26" w:rsidRPr="005303A8" w:rsidRDefault="00C33B26" w:rsidP="005303A8">
      <w:pPr>
        <w:suppressAutoHyphens/>
        <w:spacing w:before="0" w:after="0" w:line="276" w:lineRule="auto"/>
        <w:ind w:left="2127" w:firstLine="709"/>
        <w:rPr>
          <w:i/>
          <w:iCs/>
          <w:color w:val="000000"/>
          <w:szCs w:val="20"/>
          <w:lang w:eastAsia="en-US"/>
        </w:rPr>
      </w:pPr>
    </w:p>
    <w:p w14:paraId="1A449977" w14:textId="4978D1D5" w:rsidR="00434740" w:rsidRPr="00434740" w:rsidRDefault="00434740" w:rsidP="005303A8">
      <w:pPr>
        <w:suppressAutoHyphens/>
        <w:spacing w:before="0" w:after="0" w:line="276" w:lineRule="auto"/>
        <w:rPr>
          <w:color w:val="000000"/>
          <w:szCs w:val="20"/>
          <w:lang w:eastAsia="en-US"/>
        </w:rPr>
      </w:pPr>
      <w:r w:rsidRPr="00434740">
        <w:rPr>
          <w:color w:val="000000"/>
          <w:szCs w:val="20"/>
          <w:lang w:eastAsia="en-US"/>
        </w:rPr>
        <w:t xml:space="preserve">iz ________________________________________________________________________________, </w:t>
      </w:r>
    </w:p>
    <w:p w14:paraId="54C01F5B" w14:textId="3B16BAE9" w:rsidR="00434740" w:rsidRPr="005303A8" w:rsidRDefault="00434740" w:rsidP="005303A8">
      <w:pPr>
        <w:suppressAutoHyphens/>
        <w:spacing w:before="0" w:after="0" w:line="276" w:lineRule="auto"/>
        <w:ind w:left="2836" w:firstLine="709"/>
        <w:rPr>
          <w:i/>
          <w:iCs/>
          <w:color w:val="000000"/>
          <w:szCs w:val="20"/>
          <w:lang w:eastAsia="en-US"/>
        </w:rPr>
      </w:pPr>
      <w:r w:rsidRPr="005303A8">
        <w:rPr>
          <w:i/>
          <w:iCs/>
          <w:color w:val="000000"/>
          <w:szCs w:val="20"/>
          <w:lang w:eastAsia="en-US"/>
        </w:rPr>
        <w:t>(mjesto)</w:t>
      </w:r>
    </w:p>
    <w:p w14:paraId="4830121E" w14:textId="77777777" w:rsidR="00DC4094" w:rsidRDefault="00DC4094" w:rsidP="00C33B26">
      <w:pPr>
        <w:suppressAutoHyphens/>
        <w:spacing w:before="0" w:after="0" w:line="276" w:lineRule="auto"/>
        <w:rPr>
          <w:color w:val="000000"/>
          <w:szCs w:val="20"/>
          <w:lang w:eastAsia="en-US"/>
        </w:rPr>
      </w:pPr>
    </w:p>
    <w:p w14:paraId="554C63F0" w14:textId="720D5103" w:rsidR="00DC4094" w:rsidRDefault="00434740" w:rsidP="00C33B26">
      <w:pPr>
        <w:suppressAutoHyphens/>
        <w:spacing w:before="0" w:after="0" w:line="276" w:lineRule="auto"/>
        <w:rPr>
          <w:color w:val="000000"/>
          <w:szCs w:val="20"/>
          <w:lang w:eastAsia="en-US"/>
        </w:rPr>
      </w:pPr>
      <w:r w:rsidRPr="00434740">
        <w:rPr>
          <w:color w:val="000000"/>
          <w:szCs w:val="20"/>
          <w:lang w:eastAsia="en-US"/>
        </w:rPr>
        <w:t xml:space="preserve">kao osoba ovlaštena za zastupanje gospodarskog subjekta (ponuditelja): </w:t>
      </w:r>
    </w:p>
    <w:p w14:paraId="771CB7FC" w14:textId="77777777" w:rsidR="00DC4094" w:rsidRPr="00434740" w:rsidRDefault="00DC4094" w:rsidP="005303A8">
      <w:pPr>
        <w:suppressAutoHyphens/>
        <w:spacing w:before="0" w:after="0" w:line="276" w:lineRule="auto"/>
        <w:rPr>
          <w:color w:val="000000"/>
          <w:szCs w:val="20"/>
          <w:lang w:eastAsia="en-US"/>
        </w:rPr>
      </w:pPr>
    </w:p>
    <w:p w14:paraId="63B29A94" w14:textId="3B96CE4A" w:rsidR="00434740" w:rsidRPr="00434740" w:rsidRDefault="00434740" w:rsidP="005303A8">
      <w:pPr>
        <w:suppressAutoHyphens/>
        <w:spacing w:before="0" w:after="0" w:line="276" w:lineRule="auto"/>
        <w:rPr>
          <w:color w:val="000000"/>
          <w:szCs w:val="20"/>
          <w:lang w:eastAsia="en-US"/>
        </w:rPr>
      </w:pPr>
      <w:r w:rsidRPr="00434740">
        <w:rPr>
          <w:color w:val="000000"/>
          <w:szCs w:val="20"/>
          <w:lang w:eastAsia="en-US"/>
        </w:rPr>
        <w:t xml:space="preserve">__________________________________________________________________________________ </w:t>
      </w:r>
    </w:p>
    <w:p w14:paraId="55E11C98" w14:textId="77777777" w:rsidR="00434740" w:rsidRPr="005303A8" w:rsidRDefault="00434740" w:rsidP="005303A8">
      <w:pPr>
        <w:suppressAutoHyphens/>
        <w:spacing w:before="0" w:after="0" w:line="276" w:lineRule="auto"/>
        <w:ind w:left="1418" w:firstLine="709"/>
        <w:rPr>
          <w:i/>
          <w:iCs/>
          <w:color w:val="000000"/>
          <w:szCs w:val="20"/>
          <w:lang w:eastAsia="en-US"/>
        </w:rPr>
      </w:pPr>
      <w:r w:rsidRPr="005303A8">
        <w:rPr>
          <w:i/>
          <w:iCs/>
          <w:color w:val="000000"/>
          <w:szCs w:val="20"/>
          <w:lang w:eastAsia="en-US"/>
        </w:rPr>
        <w:t xml:space="preserve">(naziv i sjedište gospodarskog subjekta), </w:t>
      </w:r>
    </w:p>
    <w:p w14:paraId="36D6E09F" w14:textId="77777777" w:rsidR="00C33B26" w:rsidRDefault="00C33B26" w:rsidP="00963071">
      <w:pPr>
        <w:suppressAutoHyphens/>
        <w:spacing w:line="276" w:lineRule="auto"/>
        <w:rPr>
          <w:color w:val="000000"/>
          <w:szCs w:val="20"/>
          <w:lang w:eastAsia="en-US"/>
        </w:rPr>
      </w:pPr>
    </w:p>
    <w:p w14:paraId="3812E496" w14:textId="26C035A6" w:rsidR="00434740" w:rsidRPr="00434740" w:rsidRDefault="00434740" w:rsidP="00963071">
      <w:pPr>
        <w:suppressAutoHyphens/>
        <w:spacing w:line="276" w:lineRule="auto"/>
        <w:rPr>
          <w:color w:val="000000"/>
          <w:szCs w:val="20"/>
          <w:lang w:eastAsia="en-US"/>
        </w:rPr>
      </w:pPr>
      <w:r w:rsidRPr="00434740">
        <w:rPr>
          <w:color w:val="000000"/>
          <w:szCs w:val="20"/>
          <w:lang w:eastAsia="en-US"/>
        </w:rPr>
        <w:t xml:space="preserve">OIB: _____________________, izjavljujem sljedeće: </w:t>
      </w:r>
    </w:p>
    <w:p w14:paraId="1AED7116" w14:textId="77777777" w:rsidR="00DC4094" w:rsidRDefault="00DC4094" w:rsidP="00963071">
      <w:pPr>
        <w:suppressAutoHyphens/>
        <w:spacing w:line="276" w:lineRule="auto"/>
        <w:rPr>
          <w:b/>
          <w:szCs w:val="20"/>
          <w:lang w:eastAsia="en-US"/>
        </w:rPr>
      </w:pPr>
    </w:p>
    <w:p w14:paraId="47D82183" w14:textId="7733D7DF" w:rsidR="00434740" w:rsidRPr="00434740" w:rsidRDefault="00434740" w:rsidP="00963071">
      <w:pPr>
        <w:suppressAutoHyphens/>
        <w:spacing w:line="276" w:lineRule="auto"/>
        <w:rPr>
          <w:szCs w:val="20"/>
          <w:lang w:eastAsia="en-US"/>
        </w:rPr>
      </w:pPr>
      <w:r w:rsidRPr="00434740">
        <w:rPr>
          <w:b/>
          <w:szCs w:val="20"/>
          <w:lang w:eastAsia="en-US"/>
        </w:rPr>
        <w:t>Na gospodarski subjekt________________________________________________kao i  na sve osobe, subjekte ili tijela iz članka 5.k, stavka 1. Uredbe (EU) br. 833/2014 o mjerama ograničavanja</w:t>
      </w:r>
      <w:r w:rsidRPr="00434740">
        <w:rPr>
          <w:szCs w:val="20"/>
          <w:lang w:eastAsia="en-US"/>
        </w:rPr>
        <w:t xml:space="preserve"> s obzirom na djelovanja Rusije kojima se destabilizira stanje u Ukrajini </w:t>
      </w:r>
      <w:r w:rsidRPr="00434740">
        <w:rPr>
          <w:b/>
          <w:szCs w:val="20"/>
          <w:lang w:eastAsia="en-US"/>
        </w:rPr>
        <w:t>ne odnosi se zabrana</w:t>
      </w:r>
      <w:r w:rsidRPr="00434740">
        <w:rPr>
          <w:szCs w:val="20"/>
          <w:lang w:eastAsia="en-US"/>
        </w:rPr>
        <w:t xml:space="preserve"> iz članka 5.k, stavka 1. Uredbe (EU) br. 833/2014 o mjerama ograničavanja s obzirom na djelovanja Rusije kojima se destabilizira stanje u Ukrajini za sve gospodarske subjekte u ponudi (Obrazac 1: Izjava gospodarskog subjekta vezano uz članak 5.k, stavak 1. Uredbe (EU) br. 833/2014). </w:t>
      </w:r>
    </w:p>
    <w:p w14:paraId="2AD6EACF" w14:textId="77777777" w:rsidR="00434740" w:rsidRPr="00434740" w:rsidRDefault="00434740" w:rsidP="00963071">
      <w:pPr>
        <w:tabs>
          <w:tab w:val="left" w:pos="709"/>
        </w:tabs>
        <w:suppressAutoHyphens/>
        <w:spacing w:line="276" w:lineRule="auto"/>
        <w:contextualSpacing/>
        <w:rPr>
          <w:sz w:val="24"/>
          <w:szCs w:val="20"/>
          <w:lang w:eastAsia="en-US"/>
        </w:rPr>
      </w:pPr>
    </w:p>
    <w:p w14:paraId="11FAE084" w14:textId="77777777" w:rsidR="00434740" w:rsidRPr="00434740" w:rsidRDefault="00434740" w:rsidP="00963071">
      <w:pPr>
        <w:tabs>
          <w:tab w:val="left" w:pos="709"/>
        </w:tabs>
        <w:suppressAutoHyphens/>
        <w:spacing w:line="276" w:lineRule="auto"/>
        <w:contextualSpacing/>
        <w:rPr>
          <w:sz w:val="24"/>
          <w:szCs w:val="20"/>
          <w:lang w:eastAsia="en-US"/>
        </w:rPr>
      </w:pPr>
    </w:p>
    <w:p w14:paraId="6083EF35" w14:textId="77777777" w:rsidR="00434740" w:rsidRPr="00434740" w:rsidRDefault="00434740" w:rsidP="00963071">
      <w:pPr>
        <w:suppressAutoHyphens/>
        <w:spacing w:line="276" w:lineRule="auto"/>
        <w:ind w:left="709" w:hanging="357"/>
        <w:rPr>
          <w:color w:val="000000"/>
          <w:szCs w:val="20"/>
          <w:lang w:eastAsia="en-US"/>
        </w:rPr>
      </w:pPr>
      <w:r w:rsidRPr="00434740">
        <w:rPr>
          <w:color w:val="000000"/>
          <w:szCs w:val="20"/>
          <w:lang w:eastAsia="en-US"/>
        </w:rPr>
        <w:t xml:space="preserve">M.P. </w:t>
      </w:r>
    </w:p>
    <w:p w14:paraId="407CBA7E" w14:textId="77777777" w:rsidR="00434740" w:rsidRPr="00434740" w:rsidRDefault="00434740" w:rsidP="00963071">
      <w:pPr>
        <w:suppressAutoHyphens/>
        <w:spacing w:line="276" w:lineRule="auto"/>
        <w:ind w:left="3545" w:firstLine="709"/>
        <w:rPr>
          <w:color w:val="000000"/>
          <w:szCs w:val="20"/>
          <w:lang w:eastAsia="en-US"/>
        </w:rPr>
      </w:pPr>
      <w:r w:rsidRPr="00434740">
        <w:rPr>
          <w:color w:val="000000"/>
          <w:szCs w:val="20"/>
          <w:lang w:eastAsia="en-US"/>
        </w:rPr>
        <w:t xml:space="preserve">                        Za gospodarski subjekt: </w:t>
      </w:r>
    </w:p>
    <w:p w14:paraId="0C0B3F61" w14:textId="0F1E503F" w:rsidR="00434740" w:rsidRPr="005303A8" w:rsidRDefault="00434740" w:rsidP="005303A8">
      <w:pPr>
        <w:suppressAutoHyphens/>
        <w:spacing w:before="0" w:after="0" w:line="276" w:lineRule="auto"/>
        <w:ind w:left="3828" w:hanging="357"/>
        <w:rPr>
          <w:i/>
          <w:iCs/>
          <w:color w:val="000000"/>
          <w:szCs w:val="20"/>
          <w:lang w:eastAsia="en-US"/>
        </w:rPr>
      </w:pPr>
      <w:r w:rsidRPr="00434740">
        <w:rPr>
          <w:color w:val="000000"/>
          <w:szCs w:val="20"/>
          <w:lang w:eastAsia="en-US"/>
        </w:rPr>
        <w:t xml:space="preserve">                     </w:t>
      </w:r>
      <w:r w:rsidRPr="005303A8">
        <w:rPr>
          <w:i/>
          <w:iCs/>
          <w:color w:val="000000"/>
          <w:szCs w:val="20"/>
          <w:lang w:eastAsia="en-US"/>
        </w:rPr>
        <w:t>_</w:t>
      </w:r>
      <w:r w:rsidR="003C0733">
        <w:rPr>
          <w:i/>
          <w:iCs/>
          <w:color w:val="000000"/>
          <w:szCs w:val="20"/>
          <w:lang w:eastAsia="en-US"/>
        </w:rPr>
        <w:t>___</w:t>
      </w:r>
      <w:r w:rsidRPr="005303A8">
        <w:rPr>
          <w:i/>
          <w:iCs/>
          <w:color w:val="000000"/>
          <w:szCs w:val="20"/>
          <w:lang w:eastAsia="en-US"/>
        </w:rPr>
        <w:t>___________</w:t>
      </w:r>
      <w:r w:rsidR="003C0733" w:rsidRPr="005303A8">
        <w:rPr>
          <w:i/>
          <w:iCs/>
          <w:color w:val="000000"/>
          <w:szCs w:val="20"/>
          <w:lang w:eastAsia="en-US"/>
        </w:rPr>
        <w:t>_</w:t>
      </w:r>
      <w:r w:rsidRPr="005303A8">
        <w:rPr>
          <w:i/>
          <w:iCs/>
          <w:color w:val="000000"/>
          <w:szCs w:val="20"/>
          <w:lang w:eastAsia="en-US"/>
        </w:rPr>
        <w:t xml:space="preserve">_______________________________ </w:t>
      </w:r>
    </w:p>
    <w:p w14:paraId="268B2A48" w14:textId="2374CD18" w:rsidR="00434740" w:rsidRPr="005303A8" w:rsidRDefault="00434740" w:rsidP="005303A8">
      <w:pPr>
        <w:suppressAutoHyphens/>
        <w:spacing w:before="0" w:after="0" w:line="276" w:lineRule="auto"/>
        <w:ind w:left="3545" w:hanging="357"/>
        <w:rPr>
          <w:i/>
          <w:iCs/>
          <w:color w:val="000000"/>
          <w:szCs w:val="20"/>
          <w:lang w:eastAsia="en-US"/>
        </w:rPr>
      </w:pPr>
      <w:r w:rsidRPr="005303A8">
        <w:rPr>
          <w:i/>
          <w:iCs/>
          <w:color w:val="000000"/>
          <w:szCs w:val="20"/>
          <w:lang w:eastAsia="en-US"/>
        </w:rPr>
        <w:t xml:space="preserve">           (ime i prezime osobe ovlaštene za zastupanje pravne osobe) </w:t>
      </w:r>
    </w:p>
    <w:p w14:paraId="7EF00F1B" w14:textId="77777777" w:rsidR="004F166D" w:rsidRDefault="00434740" w:rsidP="004F166D">
      <w:pPr>
        <w:suppressAutoHyphens/>
        <w:spacing w:before="0" w:after="0" w:line="276" w:lineRule="auto"/>
        <w:ind w:left="3828" w:hanging="143"/>
        <w:rPr>
          <w:color w:val="000000"/>
          <w:szCs w:val="20"/>
          <w:lang w:eastAsia="en-US"/>
        </w:rPr>
      </w:pPr>
      <w:r w:rsidRPr="00434740">
        <w:rPr>
          <w:color w:val="000000"/>
          <w:szCs w:val="20"/>
          <w:lang w:eastAsia="en-US"/>
        </w:rPr>
        <w:t xml:space="preserve">                </w:t>
      </w:r>
    </w:p>
    <w:p w14:paraId="43E1CEEB" w14:textId="62AF6CDC" w:rsidR="00434740" w:rsidRPr="00434740" w:rsidRDefault="00434740" w:rsidP="005303A8">
      <w:pPr>
        <w:suppressAutoHyphens/>
        <w:spacing w:before="0" w:after="0" w:line="276" w:lineRule="auto"/>
        <w:ind w:left="3828" w:hanging="143"/>
        <w:rPr>
          <w:color w:val="000000"/>
          <w:szCs w:val="20"/>
          <w:lang w:eastAsia="en-US"/>
        </w:rPr>
      </w:pPr>
      <w:r w:rsidRPr="00434740">
        <w:rPr>
          <w:color w:val="000000"/>
          <w:szCs w:val="20"/>
          <w:lang w:eastAsia="en-US"/>
        </w:rPr>
        <w:t xml:space="preserve">     </w:t>
      </w:r>
      <w:r w:rsidR="004F166D">
        <w:rPr>
          <w:color w:val="000000"/>
          <w:szCs w:val="20"/>
          <w:lang w:eastAsia="en-US"/>
        </w:rPr>
        <w:t xml:space="preserve">    ____</w:t>
      </w:r>
      <w:r w:rsidRPr="00434740">
        <w:rPr>
          <w:color w:val="000000"/>
          <w:szCs w:val="20"/>
          <w:lang w:eastAsia="en-US"/>
        </w:rPr>
        <w:t>_</w:t>
      </w:r>
      <w:r w:rsidR="004F166D">
        <w:rPr>
          <w:color w:val="000000"/>
          <w:szCs w:val="20"/>
          <w:lang w:eastAsia="en-US"/>
        </w:rPr>
        <w:t>_____</w:t>
      </w:r>
      <w:r w:rsidRPr="00434740">
        <w:rPr>
          <w:color w:val="000000"/>
          <w:szCs w:val="20"/>
          <w:lang w:eastAsia="en-US"/>
        </w:rPr>
        <w:t xml:space="preserve">_____________________________________ </w:t>
      </w:r>
    </w:p>
    <w:p w14:paraId="48CBE124" w14:textId="52ECCDE3" w:rsidR="00434740" w:rsidRPr="005303A8" w:rsidRDefault="00434740" w:rsidP="005303A8">
      <w:pPr>
        <w:spacing w:before="0" w:after="0" w:line="276" w:lineRule="auto"/>
        <w:contextualSpacing/>
        <w:jc w:val="left"/>
        <w:rPr>
          <w:i/>
          <w:iCs/>
          <w:color w:val="000000"/>
          <w:szCs w:val="20"/>
          <w:lang w:eastAsia="en-US"/>
        </w:rPr>
      </w:pPr>
      <w:r w:rsidRPr="005303A8">
        <w:rPr>
          <w:color w:val="000000"/>
          <w:szCs w:val="20"/>
          <w:lang w:eastAsia="en-US"/>
        </w:rPr>
        <w:t xml:space="preserve">                                                            </w:t>
      </w:r>
      <w:r w:rsidR="004F166D" w:rsidRPr="005303A8">
        <w:rPr>
          <w:color w:val="000000"/>
          <w:szCs w:val="20"/>
          <w:lang w:eastAsia="en-US"/>
        </w:rPr>
        <w:t xml:space="preserve">   </w:t>
      </w:r>
      <w:r w:rsidR="001F366D">
        <w:rPr>
          <w:color w:val="000000"/>
          <w:szCs w:val="20"/>
          <w:lang w:eastAsia="en-US"/>
        </w:rPr>
        <w:t xml:space="preserve">          </w:t>
      </w:r>
      <w:r w:rsidR="004F166D" w:rsidRPr="005303A8">
        <w:rPr>
          <w:color w:val="000000"/>
          <w:szCs w:val="20"/>
          <w:lang w:eastAsia="en-US"/>
        </w:rPr>
        <w:t xml:space="preserve"> </w:t>
      </w:r>
      <w:r w:rsidRPr="005303A8">
        <w:rPr>
          <w:color w:val="000000"/>
          <w:szCs w:val="20"/>
          <w:lang w:eastAsia="en-US"/>
        </w:rPr>
        <w:t xml:space="preserve"> </w:t>
      </w:r>
      <w:r w:rsidRPr="005303A8">
        <w:rPr>
          <w:i/>
          <w:iCs/>
          <w:color w:val="000000"/>
          <w:szCs w:val="20"/>
          <w:lang w:eastAsia="en-US"/>
        </w:rPr>
        <w:t>(potpis osobe ovlaštene za zastupanje pravne osobe)</w:t>
      </w:r>
    </w:p>
    <w:p w14:paraId="644A2DF1" w14:textId="77777777" w:rsidR="00434740" w:rsidRDefault="00434740" w:rsidP="00963071">
      <w:pPr>
        <w:spacing w:after="0" w:line="276" w:lineRule="auto"/>
        <w:jc w:val="left"/>
        <w:rPr>
          <w:color w:val="000000"/>
          <w:sz w:val="24"/>
          <w:lang w:eastAsia="en-US"/>
        </w:rPr>
      </w:pPr>
      <w:r>
        <w:rPr>
          <w:color w:val="000000"/>
          <w:sz w:val="24"/>
          <w:lang w:eastAsia="en-US"/>
        </w:rPr>
        <w:br w:type="page"/>
      </w:r>
    </w:p>
    <w:p w14:paraId="73DD45FF" w14:textId="77777777" w:rsidR="00434740" w:rsidRPr="00434740" w:rsidRDefault="00434740" w:rsidP="00963071">
      <w:pPr>
        <w:spacing w:line="276" w:lineRule="auto"/>
        <w:contextualSpacing/>
        <w:jc w:val="left"/>
        <w:rPr>
          <w:color w:val="000000"/>
          <w:sz w:val="24"/>
          <w:lang w:eastAsia="en-US"/>
        </w:rPr>
      </w:pPr>
    </w:p>
    <w:bookmarkEnd w:id="291"/>
    <w:bookmarkEnd w:id="293"/>
    <w:bookmarkEnd w:id="294"/>
    <w:p w14:paraId="38743A01" w14:textId="68DDB7DF" w:rsidR="00693C7A" w:rsidRPr="000806F7" w:rsidRDefault="00693C7A" w:rsidP="00963071">
      <w:pPr>
        <w:spacing w:line="276" w:lineRule="auto"/>
      </w:pPr>
      <w:r w:rsidRPr="00F76503">
        <w:rPr>
          <w:b/>
          <w:bCs/>
        </w:rPr>
        <w:t>PRILOG 3</w:t>
      </w:r>
      <w:r w:rsidR="00E17335" w:rsidRPr="00F76503">
        <w:rPr>
          <w:b/>
          <w:bCs/>
        </w:rPr>
        <w:t>.</w:t>
      </w:r>
      <w:r w:rsidRPr="00F76503">
        <w:rPr>
          <w:b/>
          <w:bCs/>
        </w:rPr>
        <w:t xml:space="preserve"> Upute za </w:t>
      </w:r>
      <w:r w:rsidR="0019626B" w:rsidRPr="00F76503">
        <w:rPr>
          <w:b/>
          <w:bCs/>
        </w:rPr>
        <w:t>korisnike sredstava: Informiranje, komunikacija i vidljivost projekata financiranih u okviru Europskog fonda za regionalni razvoj (EFRR), Europskog socijalnog fonda (ESF) i Kohezijskog fonda (KF) za razdoblje 2014. - 2020.</w:t>
      </w:r>
    </w:p>
    <w:p w14:paraId="3E8F397B" w14:textId="4345051A" w:rsidR="00693C7A" w:rsidRPr="00F76503" w:rsidRDefault="00693C7A" w:rsidP="00963071">
      <w:pPr>
        <w:spacing w:line="276" w:lineRule="auto"/>
        <w:rPr>
          <w:lang w:eastAsia="x-none"/>
        </w:rPr>
      </w:pPr>
      <w:r>
        <w:rPr>
          <w:lang w:eastAsia="x-none"/>
        </w:rPr>
        <w:t>Isti se objavljuje kao zaseban prilog DON-a.</w:t>
      </w:r>
    </w:p>
    <w:p w14:paraId="0EB07483" w14:textId="77777777" w:rsidR="00BB005F" w:rsidRPr="00F76503" w:rsidRDefault="00BB005F" w:rsidP="00963071">
      <w:pPr>
        <w:spacing w:line="276" w:lineRule="auto"/>
        <w:rPr>
          <w:b/>
          <w:bCs/>
        </w:rPr>
      </w:pPr>
    </w:p>
    <w:p w14:paraId="2A983594" w14:textId="2DAA4396" w:rsidR="00BB005F" w:rsidRPr="00F76503" w:rsidRDefault="00BB005F" w:rsidP="00963071">
      <w:pPr>
        <w:spacing w:line="276" w:lineRule="auto"/>
        <w:rPr>
          <w:b/>
          <w:bCs/>
        </w:rPr>
      </w:pPr>
      <w:r w:rsidRPr="00F76503">
        <w:rPr>
          <w:b/>
          <w:bCs/>
        </w:rPr>
        <w:t>PRILOZI 4.1. – 4.</w:t>
      </w:r>
      <w:r w:rsidR="00727DF3">
        <w:rPr>
          <w:b/>
          <w:bCs/>
        </w:rPr>
        <w:t>2</w:t>
      </w:r>
      <w:r w:rsidRPr="00F76503">
        <w:rPr>
          <w:b/>
          <w:bCs/>
        </w:rPr>
        <w:t xml:space="preserve">. Tehničke specifikacije za Grupe 1 - </w:t>
      </w:r>
      <w:r w:rsidR="00727DF3">
        <w:rPr>
          <w:b/>
          <w:bCs/>
        </w:rPr>
        <w:t>2</w:t>
      </w:r>
    </w:p>
    <w:p w14:paraId="6A8E1CA4" w14:textId="0150EAF3" w:rsidR="00BB005F" w:rsidRPr="00DC1E9F" w:rsidRDefault="00BB005F" w:rsidP="00963071">
      <w:pPr>
        <w:spacing w:line="276" w:lineRule="auto"/>
        <w:rPr>
          <w:lang w:eastAsia="x-none"/>
        </w:rPr>
      </w:pPr>
      <w:r>
        <w:rPr>
          <w:lang w:eastAsia="x-none"/>
        </w:rPr>
        <w:t>Isti se objavljuju kao zaseban prilog DON-a.</w:t>
      </w:r>
    </w:p>
    <w:p w14:paraId="1B060516" w14:textId="77777777" w:rsidR="00BB005F" w:rsidRDefault="00BB005F" w:rsidP="00963071">
      <w:pPr>
        <w:spacing w:line="276" w:lineRule="auto"/>
      </w:pPr>
    </w:p>
    <w:p w14:paraId="2C4C3B92" w14:textId="6212396B" w:rsidR="00BB005F" w:rsidRPr="00F76503" w:rsidRDefault="00BB005F" w:rsidP="00963071">
      <w:pPr>
        <w:spacing w:line="276" w:lineRule="auto"/>
        <w:rPr>
          <w:b/>
          <w:bCs/>
        </w:rPr>
      </w:pPr>
      <w:r w:rsidRPr="00F76503">
        <w:rPr>
          <w:b/>
          <w:bCs/>
        </w:rPr>
        <w:t>PRILOZI 5.1. – 5.</w:t>
      </w:r>
      <w:r w:rsidR="00727DF3">
        <w:rPr>
          <w:b/>
          <w:bCs/>
        </w:rPr>
        <w:t>2</w:t>
      </w:r>
      <w:r w:rsidRPr="00F76503">
        <w:rPr>
          <w:b/>
          <w:bCs/>
        </w:rPr>
        <w:t xml:space="preserve">. Troškovnici za Grupe 1 – </w:t>
      </w:r>
      <w:r w:rsidR="00727DF3">
        <w:rPr>
          <w:b/>
          <w:bCs/>
        </w:rPr>
        <w:t>2</w:t>
      </w:r>
    </w:p>
    <w:p w14:paraId="1F3A7C14" w14:textId="77777777" w:rsidR="00BB005F" w:rsidRPr="00DC1E9F" w:rsidRDefault="00BB005F" w:rsidP="00963071">
      <w:pPr>
        <w:spacing w:line="276" w:lineRule="auto"/>
        <w:rPr>
          <w:lang w:eastAsia="x-none"/>
        </w:rPr>
      </w:pPr>
      <w:r>
        <w:rPr>
          <w:lang w:eastAsia="x-none"/>
        </w:rPr>
        <w:t>Isti se objavljuju kao zaseban prilog DON-a.</w:t>
      </w:r>
    </w:p>
    <w:p w14:paraId="34F9B458" w14:textId="77777777" w:rsidR="00BB005F" w:rsidRDefault="00BB005F" w:rsidP="00963071">
      <w:pPr>
        <w:spacing w:line="276" w:lineRule="auto"/>
      </w:pPr>
    </w:p>
    <w:p w14:paraId="03960A7D" w14:textId="4B9E79C8" w:rsidR="00BB005F" w:rsidRPr="00F76503" w:rsidRDefault="00BB005F" w:rsidP="00963071">
      <w:pPr>
        <w:spacing w:line="276" w:lineRule="auto"/>
        <w:rPr>
          <w:b/>
          <w:bCs/>
        </w:rPr>
      </w:pPr>
      <w:r w:rsidRPr="00F76503">
        <w:rPr>
          <w:b/>
          <w:bCs/>
        </w:rPr>
        <w:t xml:space="preserve">PRILOG 6. eESPD obrazac za Grupe 1 – </w:t>
      </w:r>
      <w:r w:rsidR="00727DF3">
        <w:rPr>
          <w:b/>
          <w:bCs/>
        </w:rPr>
        <w:t>2</w:t>
      </w:r>
    </w:p>
    <w:p w14:paraId="21B6BCFC" w14:textId="3C82238C" w:rsidR="00BB005F" w:rsidRPr="00DC1E9F" w:rsidRDefault="00BB005F" w:rsidP="00963071">
      <w:pPr>
        <w:spacing w:line="276" w:lineRule="auto"/>
        <w:rPr>
          <w:lang w:eastAsia="x-none"/>
        </w:rPr>
      </w:pPr>
      <w:r>
        <w:rPr>
          <w:lang w:eastAsia="x-none"/>
        </w:rPr>
        <w:t>Isti se objavljuje kao zaseban prilog DON-a.</w:t>
      </w:r>
    </w:p>
    <w:p w14:paraId="0C79ABF0" w14:textId="77777777" w:rsidR="00BB005F" w:rsidRDefault="00BB005F" w:rsidP="00963071">
      <w:pPr>
        <w:spacing w:line="276" w:lineRule="auto"/>
      </w:pPr>
    </w:p>
    <w:p w14:paraId="2E1D0499" w14:textId="3B29AE2A" w:rsidR="00BB005F" w:rsidRPr="00F76503" w:rsidRDefault="00BB005F" w:rsidP="00963071">
      <w:pPr>
        <w:spacing w:line="276" w:lineRule="auto"/>
        <w:rPr>
          <w:b/>
          <w:bCs/>
        </w:rPr>
      </w:pPr>
      <w:r w:rsidRPr="00F76503">
        <w:rPr>
          <w:b/>
          <w:bCs/>
        </w:rPr>
        <w:t xml:space="preserve">PRILOG 7. Prijedlog ugovora za Grupe 1 – </w:t>
      </w:r>
      <w:r w:rsidR="00727DF3">
        <w:rPr>
          <w:b/>
          <w:bCs/>
        </w:rPr>
        <w:t>2</w:t>
      </w:r>
    </w:p>
    <w:p w14:paraId="7A7CC3BB" w14:textId="269282E4" w:rsidR="00BB005F" w:rsidRDefault="00BB005F" w:rsidP="00963071">
      <w:pPr>
        <w:spacing w:line="276" w:lineRule="auto"/>
        <w:rPr>
          <w:lang w:eastAsia="x-none"/>
        </w:rPr>
      </w:pPr>
      <w:r>
        <w:rPr>
          <w:lang w:eastAsia="x-none"/>
        </w:rPr>
        <w:t>Isti se objavljuje kao zaseban prilog DON-a.</w:t>
      </w:r>
    </w:p>
    <w:p w14:paraId="5DB439B8" w14:textId="66174054" w:rsidR="00434740" w:rsidRDefault="00434740" w:rsidP="00963071">
      <w:pPr>
        <w:spacing w:line="276" w:lineRule="auto"/>
        <w:rPr>
          <w:lang w:eastAsia="x-none"/>
        </w:rPr>
      </w:pPr>
    </w:p>
    <w:p w14:paraId="541C4D7D" w14:textId="17FFA037" w:rsidR="00434740" w:rsidRPr="00F76503" w:rsidRDefault="00434740" w:rsidP="00963071">
      <w:pPr>
        <w:spacing w:line="276" w:lineRule="auto"/>
        <w:rPr>
          <w:b/>
          <w:bCs/>
        </w:rPr>
      </w:pPr>
      <w:r w:rsidRPr="00F76503">
        <w:rPr>
          <w:b/>
          <w:bCs/>
        </w:rPr>
        <w:t xml:space="preserve">PRILOG </w:t>
      </w:r>
      <w:r>
        <w:rPr>
          <w:b/>
          <w:bCs/>
        </w:rPr>
        <w:t>8</w:t>
      </w:r>
      <w:r w:rsidRPr="00F76503">
        <w:rPr>
          <w:b/>
          <w:bCs/>
        </w:rPr>
        <w:t xml:space="preserve">. </w:t>
      </w:r>
      <w:r>
        <w:rPr>
          <w:b/>
          <w:bCs/>
        </w:rPr>
        <w:t>Izjava o mjerama ograničavanja</w:t>
      </w:r>
    </w:p>
    <w:p w14:paraId="250BB35B" w14:textId="77777777" w:rsidR="00434740" w:rsidRPr="00DC1E9F" w:rsidRDefault="00434740" w:rsidP="00963071">
      <w:pPr>
        <w:spacing w:line="276" w:lineRule="auto"/>
        <w:rPr>
          <w:lang w:eastAsia="x-none"/>
        </w:rPr>
      </w:pPr>
    </w:p>
    <w:p w14:paraId="0AFB4A28" w14:textId="00B877CF" w:rsidR="000945CE" w:rsidRPr="00F76503" w:rsidRDefault="000945CE" w:rsidP="00963071">
      <w:pPr>
        <w:pStyle w:val="Naslov1"/>
        <w:spacing w:before="120" w:line="276" w:lineRule="auto"/>
      </w:pPr>
    </w:p>
    <w:sectPr w:rsidR="000945CE" w:rsidRPr="00F76503" w:rsidSect="005B5F6A">
      <w:headerReference w:type="default" r:id="rId23"/>
      <w:footerReference w:type="default" r:id="rId2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8D04F5" w16cid:durableId="2891A8FA"/>
  <w16cid:commentId w16cid:paraId="0760B80C" w16cid:durableId="28932281"/>
  <w16cid:commentId w16cid:paraId="2E488FA8" w16cid:durableId="288F1A56"/>
  <w16cid:commentId w16cid:paraId="76216999" w16cid:durableId="288F1A6E"/>
  <w16cid:commentId w16cid:paraId="2F7DB4FE" w16cid:durableId="288F1A61"/>
  <w16cid:commentId w16cid:paraId="093FA885" w16cid:durableId="288F2591"/>
  <w16cid:commentId w16cid:paraId="19E78426" w16cid:durableId="2891B7D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9212C" w14:textId="77777777" w:rsidR="00ED2C02" w:rsidRDefault="00ED2C02" w:rsidP="005F5939">
      <w:r>
        <w:separator/>
      </w:r>
    </w:p>
  </w:endnote>
  <w:endnote w:type="continuationSeparator" w:id="0">
    <w:p w14:paraId="18A14616" w14:textId="77777777" w:rsidR="00ED2C02" w:rsidRDefault="00ED2C02" w:rsidP="005F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ED2C02" w14:paraId="53346E09" w14:textId="77777777" w:rsidTr="005F1673">
      <w:tc>
        <w:tcPr>
          <w:tcW w:w="4786" w:type="pct"/>
        </w:tcPr>
        <w:p w14:paraId="29D2EF74" w14:textId="238C461E" w:rsidR="00ED2C02" w:rsidRPr="005F1673" w:rsidRDefault="00ED2C02">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207557">
            <w:rPr>
              <w:noProof/>
              <w:sz w:val="20"/>
              <w:szCs w:val="20"/>
            </w:rPr>
            <w:t>7</w:t>
          </w:r>
          <w:r w:rsidRPr="005F1673">
            <w:rPr>
              <w:sz w:val="20"/>
              <w:szCs w:val="20"/>
            </w:rPr>
            <w:fldChar w:fldCharType="end"/>
          </w:r>
        </w:p>
      </w:tc>
      <w:tc>
        <w:tcPr>
          <w:tcW w:w="214" w:type="pct"/>
        </w:tcPr>
        <w:p w14:paraId="1C3909AA" w14:textId="77777777" w:rsidR="00ED2C02" w:rsidRDefault="00ED2C02">
          <w:pPr>
            <w:pStyle w:val="Podnoje"/>
            <w:rPr>
              <w:color w:val="4F81BD"/>
            </w:rPr>
          </w:pPr>
        </w:p>
      </w:tc>
    </w:tr>
  </w:tbl>
  <w:p w14:paraId="1D6E40B7" w14:textId="77777777" w:rsidR="00ED2C02" w:rsidRDefault="00ED2C02">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5726F" w14:textId="77777777" w:rsidR="00ED2C02" w:rsidRDefault="00ED2C02" w:rsidP="005F5939">
      <w:r>
        <w:separator/>
      </w:r>
    </w:p>
  </w:footnote>
  <w:footnote w:type="continuationSeparator" w:id="0">
    <w:p w14:paraId="7D4D70E0" w14:textId="77777777" w:rsidR="00ED2C02" w:rsidRDefault="00ED2C02" w:rsidP="005F5939">
      <w:r>
        <w:continuationSeparator/>
      </w:r>
    </w:p>
  </w:footnote>
  <w:footnote w:id="1">
    <w:p w14:paraId="4FA5D852" w14:textId="5E8D7723" w:rsidR="00ED2C02" w:rsidRPr="00F76503" w:rsidRDefault="00ED2C02">
      <w:pPr>
        <w:pStyle w:val="Tekstfusnote"/>
        <w:rPr>
          <w:lang w:val="hr-HR"/>
        </w:rPr>
      </w:pPr>
      <w:r>
        <w:rPr>
          <w:rStyle w:val="Referencafusnote"/>
        </w:rPr>
        <w:footnoteRef/>
      </w:r>
      <w:r>
        <w:t xml:space="preserve"> </w:t>
      </w:r>
      <w:hyperlink r:id="rId1" w:history="1">
        <w:r w:rsidRPr="008513CB">
          <w:rPr>
            <w:rStyle w:val="Hiperveza"/>
          </w:rPr>
          <w:t>https://eojn.nn.hr/SPIN/APPLICATION/IPN/DocumentManagement/DokumentPodaciFrm.aspx?id=2868404</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F72C0" w14:textId="62088AE1" w:rsidR="00ED2C02" w:rsidRPr="007F29F1" w:rsidRDefault="00ED2C02" w:rsidP="00F76503">
    <w:pPr>
      <w:pStyle w:val="Zaglavlje"/>
      <w:pBdr>
        <w:between w:val="single" w:sz="4" w:space="1" w:color="4F81BD"/>
      </w:pBdr>
      <w:spacing w:line="276" w:lineRule="auto"/>
      <w:jc w:val="left"/>
      <w:rPr>
        <w:sz w:val="18"/>
        <w:szCs w:val="18"/>
      </w:rPr>
    </w:pPr>
    <w:r>
      <w:rPr>
        <w:sz w:val="18"/>
        <w:szCs w:val="18"/>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8FF49D6"/>
    <w:multiLevelType w:val="hybridMultilevel"/>
    <w:tmpl w:val="A5B6AF3E"/>
    <w:lvl w:ilvl="0" w:tplc="A92A405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F5103B"/>
    <w:multiLevelType w:val="hybridMultilevel"/>
    <w:tmpl w:val="5D04D126"/>
    <w:lvl w:ilvl="0" w:tplc="041A0017">
      <w:start w:val="1"/>
      <w:numFmt w:val="lowerLetter"/>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4" w15:restartNumberingAfterBreak="0">
    <w:nsid w:val="0AFB6B3E"/>
    <w:multiLevelType w:val="hybridMultilevel"/>
    <w:tmpl w:val="EB26B0A4"/>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B5B5D89"/>
    <w:multiLevelType w:val="hybridMultilevel"/>
    <w:tmpl w:val="27CE98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B8C3592"/>
    <w:multiLevelType w:val="hybridMultilevel"/>
    <w:tmpl w:val="DE3E81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CD74F32"/>
    <w:multiLevelType w:val="hybridMultilevel"/>
    <w:tmpl w:val="6A62AD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D9F3C51"/>
    <w:multiLevelType w:val="hybridMultilevel"/>
    <w:tmpl w:val="493C0A64"/>
    <w:lvl w:ilvl="0" w:tplc="485EB2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3006C2"/>
    <w:multiLevelType w:val="hybridMultilevel"/>
    <w:tmpl w:val="D020FE98"/>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3" w15:restartNumberingAfterBreak="0">
    <w:nsid w:val="1D94697C"/>
    <w:multiLevelType w:val="hybridMultilevel"/>
    <w:tmpl w:val="6886611E"/>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32606A"/>
    <w:multiLevelType w:val="hybridMultilevel"/>
    <w:tmpl w:val="8A8A57DA"/>
    <w:lvl w:ilvl="0" w:tplc="F93650AA">
      <w:start w:val="1"/>
      <w:numFmt w:val="bullet"/>
      <w:lvlText w:val=""/>
      <w:lvlJc w:val="left"/>
      <w:pPr>
        <w:ind w:left="785" w:hanging="360"/>
      </w:pPr>
      <w:rPr>
        <w:rFonts w:ascii="Symbol" w:hAnsi="Symbol"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6"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8" w15:restartNumberingAfterBreak="0">
    <w:nsid w:val="2DBA768F"/>
    <w:multiLevelType w:val="hybridMultilevel"/>
    <w:tmpl w:val="E9D40F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691600"/>
    <w:multiLevelType w:val="multilevel"/>
    <w:tmpl w:val="5C464F58"/>
    <w:lvl w:ilvl="0">
      <w:start w:val="1"/>
      <w:numFmt w:val="decimal"/>
      <w:lvlText w:val="%1."/>
      <w:lvlJc w:val="left"/>
      <w:pPr>
        <w:ind w:left="927" w:hanging="360"/>
      </w:p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8FE6F9A"/>
    <w:multiLevelType w:val="hybridMultilevel"/>
    <w:tmpl w:val="7F567E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E711AE4"/>
    <w:multiLevelType w:val="multilevel"/>
    <w:tmpl w:val="2FDEE3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0ED479B"/>
    <w:multiLevelType w:val="hybridMultilevel"/>
    <w:tmpl w:val="7B7A8A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4" w15:restartNumberingAfterBreak="0">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6063D2F"/>
    <w:multiLevelType w:val="hybridMultilevel"/>
    <w:tmpl w:val="D8FCF2CA"/>
    <w:lvl w:ilvl="0" w:tplc="03BA57B6">
      <w:start w:val="1"/>
      <w:numFmt w:val="bullet"/>
      <w:lvlText w:val="–"/>
      <w:lvlJc w:val="left"/>
      <w:pPr>
        <w:ind w:left="1004" w:hanging="360"/>
      </w:pPr>
      <w:rPr>
        <w:rFonts w:ascii="Times New Roman" w:hAnsi="Times New Roman" w:cs="Times New Roman" w:hint="default"/>
      </w:rPr>
    </w:lvl>
    <w:lvl w:ilvl="1" w:tplc="BF98B746">
      <w:numFmt w:val="bullet"/>
      <w:lvlText w:val="-"/>
      <w:lvlJc w:val="left"/>
      <w:pPr>
        <w:ind w:left="1724" w:hanging="360"/>
      </w:pPr>
      <w:rPr>
        <w:rFonts w:ascii="Arial" w:eastAsia="Times New Roman" w:hAnsi="Arial" w:cs="Arial"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9" w15:restartNumberingAfterBreak="0">
    <w:nsid w:val="69856D53"/>
    <w:multiLevelType w:val="multilevel"/>
    <w:tmpl w:val="9E64058E"/>
    <w:lvl w:ilvl="0">
      <w:start w:val="1"/>
      <w:numFmt w:val="decimal"/>
      <w:lvlText w:val="%1."/>
      <w:lvlJc w:val="left"/>
      <w:pPr>
        <w:ind w:left="1069" w:hanging="360"/>
      </w:pPr>
    </w:lvl>
    <w:lvl w:ilvl="1">
      <w:start w:val="2"/>
      <w:numFmt w:val="decimal"/>
      <w:isLgl/>
      <w:lvlText w:val="%1.%2."/>
      <w:lvlJc w:val="left"/>
      <w:pPr>
        <w:ind w:left="1259" w:hanging="5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0"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1E24DA9"/>
    <w:multiLevelType w:val="multilevel"/>
    <w:tmpl w:val="2FDEE3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3CD3D3E"/>
    <w:multiLevelType w:val="multilevel"/>
    <w:tmpl w:val="675A82C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745B170B"/>
    <w:multiLevelType w:val="hybridMultilevel"/>
    <w:tmpl w:val="95DC933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7" w15:restartNumberingAfterBreak="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8"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94053A9"/>
    <w:multiLevelType w:val="hybridMultilevel"/>
    <w:tmpl w:val="D020FE98"/>
    <w:lvl w:ilvl="0" w:tplc="041A000F">
      <w:start w:val="1"/>
      <w:numFmt w:val="decimal"/>
      <w:lvlText w:val="%1."/>
      <w:lvlJc w:val="left"/>
      <w:pPr>
        <w:ind w:left="785"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0" w15:restartNumberingAfterBreak="0">
    <w:nsid w:val="7EE1443B"/>
    <w:multiLevelType w:val="multilevel"/>
    <w:tmpl w:val="9EC6AFE0"/>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8"/>
  </w:num>
  <w:num w:numId="2">
    <w:abstractNumId w:val="29"/>
  </w:num>
  <w:num w:numId="3">
    <w:abstractNumId w:val="32"/>
    <w:lvlOverride w:ilvl="0">
      <w:startOverride w:val="1"/>
    </w:lvlOverride>
  </w:num>
  <w:num w:numId="4">
    <w:abstractNumId w:val="20"/>
    <w:lvlOverride w:ilvl="0">
      <w:startOverride w:val="1"/>
    </w:lvlOverride>
  </w:num>
  <w:num w:numId="5">
    <w:abstractNumId w:val="14"/>
  </w:num>
  <w:num w:numId="6">
    <w:abstractNumId w:val="48"/>
  </w:num>
  <w:num w:numId="7">
    <w:abstractNumId w:val="0"/>
  </w:num>
  <w:num w:numId="8">
    <w:abstractNumId w:val="41"/>
  </w:num>
  <w:num w:numId="9">
    <w:abstractNumId w:val="1"/>
  </w:num>
  <w:num w:numId="10">
    <w:abstractNumId w:val="19"/>
  </w:num>
  <w:num w:numId="11">
    <w:abstractNumId w:val="16"/>
  </w:num>
  <w:num w:numId="12">
    <w:abstractNumId w:val="37"/>
  </w:num>
  <w:num w:numId="13">
    <w:abstractNumId w:val="30"/>
  </w:num>
  <w:num w:numId="14">
    <w:abstractNumId w:val="26"/>
  </w:num>
  <w:num w:numId="15">
    <w:abstractNumId w:val="35"/>
  </w:num>
  <w:num w:numId="16">
    <w:abstractNumId w:val="22"/>
  </w:num>
  <w:num w:numId="17">
    <w:abstractNumId w:val="36"/>
  </w:num>
  <w:num w:numId="18">
    <w:abstractNumId w:val="23"/>
  </w:num>
  <w:num w:numId="19">
    <w:abstractNumId w:val="2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13"/>
  </w:num>
  <w:num w:numId="23">
    <w:abstractNumId w:val="45"/>
  </w:num>
  <w:num w:numId="24">
    <w:abstractNumId w:val="44"/>
  </w:num>
  <w:num w:numId="25">
    <w:abstractNumId w:val="31"/>
  </w:num>
  <w:num w:numId="26">
    <w:abstractNumId w:val="10"/>
  </w:num>
  <w:num w:numId="27">
    <w:abstractNumId w:val="49"/>
  </w:num>
  <w:num w:numId="28">
    <w:abstractNumId w:val="33"/>
  </w:num>
  <w:num w:numId="29">
    <w:abstractNumId w:val="15"/>
  </w:num>
  <w:num w:numId="30">
    <w:abstractNumId w:val="40"/>
  </w:num>
  <w:num w:numId="31">
    <w:abstractNumId w:val="3"/>
  </w:num>
  <w:num w:numId="32">
    <w:abstractNumId w:val="46"/>
  </w:num>
  <w:num w:numId="33">
    <w:abstractNumId w:val="34"/>
  </w:num>
  <w:num w:numId="34">
    <w:abstractNumId w:val="9"/>
  </w:num>
  <w:num w:numId="35">
    <w:abstractNumId w:val="24"/>
  </w:num>
  <w:num w:numId="36">
    <w:abstractNumId w:val="4"/>
  </w:num>
  <w:num w:numId="37">
    <w:abstractNumId w:val="38"/>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5"/>
  </w:num>
  <w:num w:numId="41">
    <w:abstractNumId w:val="2"/>
  </w:num>
  <w:num w:numId="42">
    <w:abstractNumId w:val="8"/>
  </w:num>
  <w:num w:numId="43">
    <w:abstractNumId w:val="6"/>
  </w:num>
  <w:num w:numId="44">
    <w:abstractNumId w:val="39"/>
  </w:num>
  <w:num w:numId="45">
    <w:abstractNumId w:val="12"/>
  </w:num>
  <w:num w:numId="46">
    <w:abstractNumId w:val="18"/>
  </w:num>
  <w:num w:numId="47">
    <w:abstractNumId w:val="47"/>
  </w:num>
  <w:num w:numId="48">
    <w:abstractNumId w:val="43"/>
  </w:num>
  <w:num w:numId="49">
    <w:abstractNumId w:val="43"/>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num>
  <w:num w:numId="61">
    <w:abstractNumId w:val="25"/>
  </w:num>
  <w:num w:numId="62">
    <w:abstractNumId w:val="1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14ED"/>
    <w:rsid w:val="000016E6"/>
    <w:rsid w:val="000029DF"/>
    <w:rsid w:val="00002F89"/>
    <w:rsid w:val="00003344"/>
    <w:rsid w:val="000049A8"/>
    <w:rsid w:val="000051FE"/>
    <w:rsid w:val="00005B8F"/>
    <w:rsid w:val="00005E45"/>
    <w:rsid w:val="000101DF"/>
    <w:rsid w:val="00010DF9"/>
    <w:rsid w:val="000112EC"/>
    <w:rsid w:val="00011758"/>
    <w:rsid w:val="00011FA2"/>
    <w:rsid w:val="0001378B"/>
    <w:rsid w:val="000153FB"/>
    <w:rsid w:val="00016014"/>
    <w:rsid w:val="00017527"/>
    <w:rsid w:val="00017DE8"/>
    <w:rsid w:val="00020575"/>
    <w:rsid w:val="000210F4"/>
    <w:rsid w:val="0002149D"/>
    <w:rsid w:val="00023B69"/>
    <w:rsid w:val="00023F2D"/>
    <w:rsid w:val="00025B62"/>
    <w:rsid w:val="0002631A"/>
    <w:rsid w:val="000270F8"/>
    <w:rsid w:val="00027893"/>
    <w:rsid w:val="00030748"/>
    <w:rsid w:val="000315F3"/>
    <w:rsid w:val="00031E2F"/>
    <w:rsid w:val="00032E22"/>
    <w:rsid w:val="00032E6A"/>
    <w:rsid w:val="00033287"/>
    <w:rsid w:val="00034BF6"/>
    <w:rsid w:val="000360A8"/>
    <w:rsid w:val="00037306"/>
    <w:rsid w:val="0004019F"/>
    <w:rsid w:val="00041B2C"/>
    <w:rsid w:val="00042968"/>
    <w:rsid w:val="00042C77"/>
    <w:rsid w:val="00042FC1"/>
    <w:rsid w:val="0004319B"/>
    <w:rsid w:val="00043CBC"/>
    <w:rsid w:val="000440B4"/>
    <w:rsid w:val="00044F01"/>
    <w:rsid w:val="000452D0"/>
    <w:rsid w:val="000510EA"/>
    <w:rsid w:val="00051D43"/>
    <w:rsid w:val="000522BC"/>
    <w:rsid w:val="00053B72"/>
    <w:rsid w:val="00054519"/>
    <w:rsid w:val="0005471B"/>
    <w:rsid w:val="00054A18"/>
    <w:rsid w:val="00054AC5"/>
    <w:rsid w:val="00054BAB"/>
    <w:rsid w:val="00055DC1"/>
    <w:rsid w:val="000565F3"/>
    <w:rsid w:val="00056C8E"/>
    <w:rsid w:val="00057052"/>
    <w:rsid w:val="0005763D"/>
    <w:rsid w:val="00060107"/>
    <w:rsid w:val="0006238E"/>
    <w:rsid w:val="00062670"/>
    <w:rsid w:val="000628FD"/>
    <w:rsid w:val="00063B5B"/>
    <w:rsid w:val="0006578A"/>
    <w:rsid w:val="00066DAC"/>
    <w:rsid w:val="00066ECC"/>
    <w:rsid w:val="000672C1"/>
    <w:rsid w:val="000714B2"/>
    <w:rsid w:val="0007320C"/>
    <w:rsid w:val="00073435"/>
    <w:rsid w:val="000742F2"/>
    <w:rsid w:val="0007445E"/>
    <w:rsid w:val="000748BA"/>
    <w:rsid w:val="00074AB6"/>
    <w:rsid w:val="00074AD3"/>
    <w:rsid w:val="00075F87"/>
    <w:rsid w:val="000768E3"/>
    <w:rsid w:val="00077327"/>
    <w:rsid w:val="0007750F"/>
    <w:rsid w:val="000778B2"/>
    <w:rsid w:val="000806F7"/>
    <w:rsid w:val="0008194B"/>
    <w:rsid w:val="00081F5F"/>
    <w:rsid w:val="0008271B"/>
    <w:rsid w:val="00082F5F"/>
    <w:rsid w:val="0008343C"/>
    <w:rsid w:val="000848F3"/>
    <w:rsid w:val="000856D2"/>
    <w:rsid w:val="00085F89"/>
    <w:rsid w:val="0008762F"/>
    <w:rsid w:val="000878CE"/>
    <w:rsid w:val="00090210"/>
    <w:rsid w:val="00090B9E"/>
    <w:rsid w:val="0009110D"/>
    <w:rsid w:val="00091521"/>
    <w:rsid w:val="0009208B"/>
    <w:rsid w:val="000922C4"/>
    <w:rsid w:val="00092769"/>
    <w:rsid w:val="000927C6"/>
    <w:rsid w:val="0009340E"/>
    <w:rsid w:val="0009352D"/>
    <w:rsid w:val="000945CE"/>
    <w:rsid w:val="00095398"/>
    <w:rsid w:val="00096DB7"/>
    <w:rsid w:val="00097991"/>
    <w:rsid w:val="000A37B0"/>
    <w:rsid w:val="000A48C5"/>
    <w:rsid w:val="000A5461"/>
    <w:rsid w:val="000A5796"/>
    <w:rsid w:val="000A57C7"/>
    <w:rsid w:val="000A6A40"/>
    <w:rsid w:val="000A6D05"/>
    <w:rsid w:val="000A73FA"/>
    <w:rsid w:val="000A76E0"/>
    <w:rsid w:val="000B0278"/>
    <w:rsid w:val="000B035B"/>
    <w:rsid w:val="000B0806"/>
    <w:rsid w:val="000B0936"/>
    <w:rsid w:val="000B172B"/>
    <w:rsid w:val="000B23FD"/>
    <w:rsid w:val="000B2400"/>
    <w:rsid w:val="000B2B8A"/>
    <w:rsid w:val="000B2BEE"/>
    <w:rsid w:val="000B35C6"/>
    <w:rsid w:val="000B43D2"/>
    <w:rsid w:val="000B4D1E"/>
    <w:rsid w:val="000B5744"/>
    <w:rsid w:val="000B5AB4"/>
    <w:rsid w:val="000B6261"/>
    <w:rsid w:val="000B69AB"/>
    <w:rsid w:val="000B6A8A"/>
    <w:rsid w:val="000B6E85"/>
    <w:rsid w:val="000B6EA9"/>
    <w:rsid w:val="000B75BB"/>
    <w:rsid w:val="000B77D5"/>
    <w:rsid w:val="000B7B83"/>
    <w:rsid w:val="000C01BA"/>
    <w:rsid w:val="000C0263"/>
    <w:rsid w:val="000C0389"/>
    <w:rsid w:val="000C11F2"/>
    <w:rsid w:val="000C3D05"/>
    <w:rsid w:val="000C4C20"/>
    <w:rsid w:val="000C55CC"/>
    <w:rsid w:val="000C5A7C"/>
    <w:rsid w:val="000C69F1"/>
    <w:rsid w:val="000C6ED6"/>
    <w:rsid w:val="000C726E"/>
    <w:rsid w:val="000D08F9"/>
    <w:rsid w:val="000D17A6"/>
    <w:rsid w:val="000D26C2"/>
    <w:rsid w:val="000D2ABC"/>
    <w:rsid w:val="000D3965"/>
    <w:rsid w:val="000D3A2F"/>
    <w:rsid w:val="000D3C8E"/>
    <w:rsid w:val="000D4FE2"/>
    <w:rsid w:val="000D594C"/>
    <w:rsid w:val="000D6233"/>
    <w:rsid w:val="000D6318"/>
    <w:rsid w:val="000D6E46"/>
    <w:rsid w:val="000D78AA"/>
    <w:rsid w:val="000D7A27"/>
    <w:rsid w:val="000E0E87"/>
    <w:rsid w:val="000E0E9A"/>
    <w:rsid w:val="000E0FEE"/>
    <w:rsid w:val="000E13A2"/>
    <w:rsid w:val="000E20D4"/>
    <w:rsid w:val="000E238A"/>
    <w:rsid w:val="000E531F"/>
    <w:rsid w:val="000E567D"/>
    <w:rsid w:val="000E5DD4"/>
    <w:rsid w:val="000E7244"/>
    <w:rsid w:val="000E7667"/>
    <w:rsid w:val="000E7EE7"/>
    <w:rsid w:val="000F066A"/>
    <w:rsid w:val="000F0899"/>
    <w:rsid w:val="000F11C0"/>
    <w:rsid w:val="000F13A3"/>
    <w:rsid w:val="000F1BF0"/>
    <w:rsid w:val="000F24A6"/>
    <w:rsid w:val="000F3627"/>
    <w:rsid w:val="000F401E"/>
    <w:rsid w:val="000F4608"/>
    <w:rsid w:val="000F515E"/>
    <w:rsid w:val="000F5B1B"/>
    <w:rsid w:val="000F6973"/>
    <w:rsid w:val="000F7253"/>
    <w:rsid w:val="000F7396"/>
    <w:rsid w:val="000F76DE"/>
    <w:rsid w:val="0010049E"/>
    <w:rsid w:val="001010C3"/>
    <w:rsid w:val="00104185"/>
    <w:rsid w:val="00104C60"/>
    <w:rsid w:val="001062DF"/>
    <w:rsid w:val="0010792B"/>
    <w:rsid w:val="001079AA"/>
    <w:rsid w:val="00107B8E"/>
    <w:rsid w:val="001103B3"/>
    <w:rsid w:val="00111E14"/>
    <w:rsid w:val="00112776"/>
    <w:rsid w:val="00113F18"/>
    <w:rsid w:val="00114642"/>
    <w:rsid w:val="00114E87"/>
    <w:rsid w:val="001162B9"/>
    <w:rsid w:val="0011678A"/>
    <w:rsid w:val="00117BC1"/>
    <w:rsid w:val="00120F43"/>
    <w:rsid w:val="001243B6"/>
    <w:rsid w:val="00124836"/>
    <w:rsid w:val="00124FD9"/>
    <w:rsid w:val="00126564"/>
    <w:rsid w:val="001266DC"/>
    <w:rsid w:val="001269E0"/>
    <w:rsid w:val="00126B5D"/>
    <w:rsid w:val="00126E5D"/>
    <w:rsid w:val="0012707E"/>
    <w:rsid w:val="001305E1"/>
    <w:rsid w:val="00134539"/>
    <w:rsid w:val="001348EF"/>
    <w:rsid w:val="00134E1F"/>
    <w:rsid w:val="001353A8"/>
    <w:rsid w:val="00135921"/>
    <w:rsid w:val="00135DAE"/>
    <w:rsid w:val="001368D6"/>
    <w:rsid w:val="0013738A"/>
    <w:rsid w:val="00137A67"/>
    <w:rsid w:val="00137A9E"/>
    <w:rsid w:val="00141450"/>
    <w:rsid w:val="00142C0A"/>
    <w:rsid w:val="00142DE6"/>
    <w:rsid w:val="001458A0"/>
    <w:rsid w:val="00145E51"/>
    <w:rsid w:val="00145F53"/>
    <w:rsid w:val="00150036"/>
    <w:rsid w:val="00151767"/>
    <w:rsid w:val="00153342"/>
    <w:rsid w:val="00153829"/>
    <w:rsid w:val="001541C3"/>
    <w:rsid w:val="0015525E"/>
    <w:rsid w:val="001556AD"/>
    <w:rsid w:val="00155B8F"/>
    <w:rsid w:val="00157CF4"/>
    <w:rsid w:val="0016001B"/>
    <w:rsid w:val="00160350"/>
    <w:rsid w:val="001605BB"/>
    <w:rsid w:val="00160880"/>
    <w:rsid w:val="00162104"/>
    <w:rsid w:val="00162C73"/>
    <w:rsid w:val="0016367D"/>
    <w:rsid w:val="001637B6"/>
    <w:rsid w:val="00164E1D"/>
    <w:rsid w:val="00164E82"/>
    <w:rsid w:val="00166757"/>
    <w:rsid w:val="00166E56"/>
    <w:rsid w:val="00167905"/>
    <w:rsid w:val="00167D3E"/>
    <w:rsid w:val="00170026"/>
    <w:rsid w:val="00170D75"/>
    <w:rsid w:val="00172601"/>
    <w:rsid w:val="00172900"/>
    <w:rsid w:val="00173860"/>
    <w:rsid w:val="00173C63"/>
    <w:rsid w:val="0017433E"/>
    <w:rsid w:val="001745CD"/>
    <w:rsid w:val="00174736"/>
    <w:rsid w:val="00174C2A"/>
    <w:rsid w:val="00174D47"/>
    <w:rsid w:val="00175437"/>
    <w:rsid w:val="00175CDE"/>
    <w:rsid w:val="0017608B"/>
    <w:rsid w:val="00176BD9"/>
    <w:rsid w:val="001771D3"/>
    <w:rsid w:val="0018079E"/>
    <w:rsid w:val="001826F3"/>
    <w:rsid w:val="00182C37"/>
    <w:rsid w:val="0018413A"/>
    <w:rsid w:val="00184C4F"/>
    <w:rsid w:val="0018564F"/>
    <w:rsid w:val="00185942"/>
    <w:rsid w:val="00185A0B"/>
    <w:rsid w:val="001860CF"/>
    <w:rsid w:val="0018698B"/>
    <w:rsid w:val="0018727B"/>
    <w:rsid w:val="001901BE"/>
    <w:rsid w:val="00190E56"/>
    <w:rsid w:val="0019158A"/>
    <w:rsid w:val="001926A0"/>
    <w:rsid w:val="00192E73"/>
    <w:rsid w:val="001932CC"/>
    <w:rsid w:val="00195956"/>
    <w:rsid w:val="001959AA"/>
    <w:rsid w:val="001961F0"/>
    <w:rsid w:val="0019626B"/>
    <w:rsid w:val="001A01A8"/>
    <w:rsid w:val="001A034A"/>
    <w:rsid w:val="001A0625"/>
    <w:rsid w:val="001A0774"/>
    <w:rsid w:val="001A0FD4"/>
    <w:rsid w:val="001A1E1F"/>
    <w:rsid w:val="001A2195"/>
    <w:rsid w:val="001A228E"/>
    <w:rsid w:val="001A385C"/>
    <w:rsid w:val="001A3E12"/>
    <w:rsid w:val="001A4711"/>
    <w:rsid w:val="001A4A34"/>
    <w:rsid w:val="001A56D4"/>
    <w:rsid w:val="001A6C6A"/>
    <w:rsid w:val="001B05D9"/>
    <w:rsid w:val="001B0A00"/>
    <w:rsid w:val="001B1E30"/>
    <w:rsid w:val="001B2AC6"/>
    <w:rsid w:val="001B4E5C"/>
    <w:rsid w:val="001B61BF"/>
    <w:rsid w:val="001B629F"/>
    <w:rsid w:val="001B63CC"/>
    <w:rsid w:val="001B6425"/>
    <w:rsid w:val="001B64E6"/>
    <w:rsid w:val="001B677E"/>
    <w:rsid w:val="001B69D7"/>
    <w:rsid w:val="001B72AB"/>
    <w:rsid w:val="001B7B5F"/>
    <w:rsid w:val="001C12EF"/>
    <w:rsid w:val="001C2F2E"/>
    <w:rsid w:val="001C66AB"/>
    <w:rsid w:val="001D05C9"/>
    <w:rsid w:val="001D1C46"/>
    <w:rsid w:val="001D2829"/>
    <w:rsid w:val="001D2A55"/>
    <w:rsid w:val="001D3AC5"/>
    <w:rsid w:val="001D496C"/>
    <w:rsid w:val="001D630E"/>
    <w:rsid w:val="001D65F9"/>
    <w:rsid w:val="001D7816"/>
    <w:rsid w:val="001E0BC8"/>
    <w:rsid w:val="001E1751"/>
    <w:rsid w:val="001E1A84"/>
    <w:rsid w:val="001E2620"/>
    <w:rsid w:val="001E28AE"/>
    <w:rsid w:val="001E3086"/>
    <w:rsid w:val="001E53CB"/>
    <w:rsid w:val="001E660F"/>
    <w:rsid w:val="001E6B3D"/>
    <w:rsid w:val="001E6BF6"/>
    <w:rsid w:val="001F0D66"/>
    <w:rsid w:val="001F13B6"/>
    <w:rsid w:val="001F3594"/>
    <w:rsid w:val="001F366D"/>
    <w:rsid w:val="001F37AE"/>
    <w:rsid w:val="001F51B2"/>
    <w:rsid w:val="001F5BAD"/>
    <w:rsid w:val="00200B61"/>
    <w:rsid w:val="00200B7D"/>
    <w:rsid w:val="00201E42"/>
    <w:rsid w:val="00204437"/>
    <w:rsid w:val="00205F57"/>
    <w:rsid w:val="002065DB"/>
    <w:rsid w:val="00206771"/>
    <w:rsid w:val="00207557"/>
    <w:rsid w:val="002076E3"/>
    <w:rsid w:val="002078F1"/>
    <w:rsid w:val="00207D39"/>
    <w:rsid w:val="002109BF"/>
    <w:rsid w:val="0021291C"/>
    <w:rsid w:val="00213981"/>
    <w:rsid w:val="00213ECC"/>
    <w:rsid w:val="00214929"/>
    <w:rsid w:val="00214997"/>
    <w:rsid w:val="002149E3"/>
    <w:rsid w:val="00214BBB"/>
    <w:rsid w:val="00214D1C"/>
    <w:rsid w:val="0021639A"/>
    <w:rsid w:val="00216C09"/>
    <w:rsid w:val="00217044"/>
    <w:rsid w:val="00217274"/>
    <w:rsid w:val="00217C4F"/>
    <w:rsid w:val="00221501"/>
    <w:rsid w:val="0022165C"/>
    <w:rsid w:val="00221D43"/>
    <w:rsid w:val="002221EF"/>
    <w:rsid w:val="0022236F"/>
    <w:rsid w:val="00231FC1"/>
    <w:rsid w:val="00235528"/>
    <w:rsid w:val="00235BC9"/>
    <w:rsid w:val="00235C5C"/>
    <w:rsid w:val="002409A0"/>
    <w:rsid w:val="00241551"/>
    <w:rsid w:val="00242F1F"/>
    <w:rsid w:val="00243DE7"/>
    <w:rsid w:val="00246935"/>
    <w:rsid w:val="0024753A"/>
    <w:rsid w:val="00247A2C"/>
    <w:rsid w:val="002502CD"/>
    <w:rsid w:val="002510B0"/>
    <w:rsid w:val="00252E89"/>
    <w:rsid w:val="00252FF4"/>
    <w:rsid w:val="0025348B"/>
    <w:rsid w:val="00255291"/>
    <w:rsid w:val="0025600D"/>
    <w:rsid w:val="00257BED"/>
    <w:rsid w:val="00257DFB"/>
    <w:rsid w:val="002609B0"/>
    <w:rsid w:val="002615F7"/>
    <w:rsid w:val="002619F3"/>
    <w:rsid w:val="00261BF6"/>
    <w:rsid w:val="002630F3"/>
    <w:rsid w:val="00263388"/>
    <w:rsid w:val="002635E7"/>
    <w:rsid w:val="00263B6F"/>
    <w:rsid w:val="00263CDE"/>
    <w:rsid w:val="00264487"/>
    <w:rsid w:val="00264EDB"/>
    <w:rsid w:val="00266719"/>
    <w:rsid w:val="00266791"/>
    <w:rsid w:val="00266D18"/>
    <w:rsid w:val="002670DD"/>
    <w:rsid w:val="0026749E"/>
    <w:rsid w:val="002704BC"/>
    <w:rsid w:val="00270A90"/>
    <w:rsid w:val="00270DCE"/>
    <w:rsid w:val="0027285F"/>
    <w:rsid w:val="00272FEC"/>
    <w:rsid w:val="0027363C"/>
    <w:rsid w:val="00273BDC"/>
    <w:rsid w:val="0027497D"/>
    <w:rsid w:val="00274BFD"/>
    <w:rsid w:val="00274D7D"/>
    <w:rsid w:val="002757D0"/>
    <w:rsid w:val="00276E76"/>
    <w:rsid w:val="0027727E"/>
    <w:rsid w:val="00277AF8"/>
    <w:rsid w:val="0028048B"/>
    <w:rsid w:val="00280AB7"/>
    <w:rsid w:val="00281E06"/>
    <w:rsid w:val="00283A62"/>
    <w:rsid w:val="00284294"/>
    <w:rsid w:val="002847FE"/>
    <w:rsid w:val="0028498D"/>
    <w:rsid w:val="002878EA"/>
    <w:rsid w:val="00290723"/>
    <w:rsid w:val="002918DA"/>
    <w:rsid w:val="00291C00"/>
    <w:rsid w:val="00292467"/>
    <w:rsid w:val="00293743"/>
    <w:rsid w:val="00293ECB"/>
    <w:rsid w:val="0029425E"/>
    <w:rsid w:val="00295940"/>
    <w:rsid w:val="00295B65"/>
    <w:rsid w:val="00295BFC"/>
    <w:rsid w:val="00295C0C"/>
    <w:rsid w:val="00296D59"/>
    <w:rsid w:val="0029720B"/>
    <w:rsid w:val="00297C60"/>
    <w:rsid w:val="002A04DE"/>
    <w:rsid w:val="002A2A56"/>
    <w:rsid w:val="002A3810"/>
    <w:rsid w:val="002A3D43"/>
    <w:rsid w:val="002A4CB3"/>
    <w:rsid w:val="002A5D91"/>
    <w:rsid w:val="002A602B"/>
    <w:rsid w:val="002B00A8"/>
    <w:rsid w:val="002B09A5"/>
    <w:rsid w:val="002B0ACA"/>
    <w:rsid w:val="002B2DA8"/>
    <w:rsid w:val="002B357D"/>
    <w:rsid w:val="002B4083"/>
    <w:rsid w:val="002B41DF"/>
    <w:rsid w:val="002B4EF6"/>
    <w:rsid w:val="002B7A75"/>
    <w:rsid w:val="002B7CBD"/>
    <w:rsid w:val="002C0EF4"/>
    <w:rsid w:val="002C168F"/>
    <w:rsid w:val="002C2059"/>
    <w:rsid w:val="002C2AA7"/>
    <w:rsid w:val="002C2DC4"/>
    <w:rsid w:val="002C4E36"/>
    <w:rsid w:val="002C5DD8"/>
    <w:rsid w:val="002C6328"/>
    <w:rsid w:val="002D1048"/>
    <w:rsid w:val="002D165A"/>
    <w:rsid w:val="002D1A01"/>
    <w:rsid w:val="002D1E21"/>
    <w:rsid w:val="002D4608"/>
    <w:rsid w:val="002D57F5"/>
    <w:rsid w:val="002D73E6"/>
    <w:rsid w:val="002E170A"/>
    <w:rsid w:val="002E1CBD"/>
    <w:rsid w:val="002E24ED"/>
    <w:rsid w:val="002E25BF"/>
    <w:rsid w:val="002E298C"/>
    <w:rsid w:val="002E2A3E"/>
    <w:rsid w:val="002E2A56"/>
    <w:rsid w:val="002E40F0"/>
    <w:rsid w:val="002E411E"/>
    <w:rsid w:val="002E462B"/>
    <w:rsid w:val="002E49DB"/>
    <w:rsid w:val="002E4A68"/>
    <w:rsid w:val="002E526C"/>
    <w:rsid w:val="002E7F97"/>
    <w:rsid w:val="002F17D2"/>
    <w:rsid w:val="002F2DFD"/>
    <w:rsid w:val="002F38ED"/>
    <w:rsid w:val="002F3DFA"/>
    <w:rsid w:val="002F4865"/>
    <w:rsid w:val="002F51A2"/>
    <w:rsid w:val="002F5247"/>
    <w:rsid w:val="002F5458"/>
    <w:rsid w:val="002F6478"/>
    <w:rsid w:val="002F6EB9"/>
    <w:rsid w:val="002F6FDE"/>
    <w:rsid w:val="002F7A6D"/>
    <w:rsid w:val="002F7EF9"/>
    <w:rsid w:val="00302BB5"/>
    <w:rsid w:val="00302E6C"/>
    <w:rsid w:val="003053EF"/>
    <w:rsid w:val="003059DD"/>
    <w:rsid w:val="00306493"/>
    <w:rsid w:val="00306A59"/>
    <w:rsid w:val="003073E6"/>
    <w:rsid w:val="00310254"/>
    <w:rsid w:val="003111B5"/>
    <w:rsid w:val="003123B9"/>
    <w:rsid w:val="00312531"/>
    <w:rsid w:val="003134BE"/>
    <w:rsid w:val="0031447C"/>
    <w:rsid w:val="00314886"/>
    <w:rsid w:val="00314943"/>
    <w:rsid w:val="003159EA"/>
    <w:rsid w:val="00315B5D"/>
    <w:rsid w:val="00315C1B"/>
    <w:rsid w:val="00316119"/>
    <w:rsid w:val="0031687D"/>
    <w:rsid w:val="00316D88"/>
    <w:rsid w:val="0031797B"/>
    <w:rsid w:val="00317F17"/>
    <w:rsid w:val="00320609"/>
    <w:rsid w:val="00321652"/>
    <w:rsid w:val="00322C2C"/>
    <w:rsid w:val="00323237"/>
    <w:rsid w:val="00324541"/>
    <w:rsid w:val="00324542"/>
    <w:rsid w:val="00325243"/>
    <w:rsid w:val="0032532B"/>
    <w:rsid w:val="00325791"/>
    <w:rsid w:val="00327907"/>
    <w:rsid w:val="003325FC"/>
    <w:rsid w:val="00333958"/>
    <w:rsid w:val="00334696"/>
    <w:rsid w:val="00335929"/>
    <w:rsid w:val="00335D44"/>
    <w:rsid w:val="00337AD9"/>
    <w:rsid w:val="00337ADC"/>
    <w:rsid w:val="00340982"/>
    <w:rsid w:val="00341256"/>
    <w:rsid w:val="00342CD5"/>
    <w:rsid w:val="00342E2C"/>
    <w:rsid w:val="0034300D"/>
    <w:rsid w:val="00343628"/>
    <w:rsid w:val="00343741"/>
    <w:rsid w:val="00343C40"/>
    <w:rsid w:val="003440AB"/>
    <w:rsid w:val="00344165"/>
    <w:rsid w:val="0034436C"/>
    <w:rsid w:val="00344B4F"/>
    <w:rsid w:val="003451ED"/>
    <w:rsid w:val="003458F5"/>
    <w:rsid w:val="00345B79"/>
    <w:rsid w:val="00346583"/>
    <w:rsid w:val="003466C4"/>
    <w:rsid w:val="003466EC"/>
    <w:rsid w:val="00347833"/>
    <w:rsid w:val="00351820"/>
    <w:rsid w:val="003520D2"/>
    <w:rsid w:val="00352E1A"/>
    <w:rsid w:val="00353522"/>
    <w:rsid w:val="00353731"/>
    <w:rsid w:val="00353C0D"/>
    <w:rsid w:val="003545F4"/>
    <w:rsid w:val="00355CC3"/>
    <w:rsid w:val="00356045"/>
    <w:rsid w:val="0035766F"/>
    <w:rsid w:val="003578DC"/>
    <w:rsid w:val="00360095"/>
    <w:rsid w:val="003600EE"/>
    <w:rsid w:val="00360465"/>
    <w:rsid w:val="00360CBF"/>
    <w:rsid w:val="00363694"/>
    <w:rsid w:val="00363BA1"/>
    <w:rsid w:val="00364A59"/>
    <w:rsid w:val="00365B3E"/>
    <w:rsid w:val="00365B68"/>
    <w:rsid w:val="0036621C"/>
    <w:rsid w:val="00366651"/>
    <w:rsid w:val="00367102"/>
    <w:rsid w:val="0037041D"/>
    <w:rsid w:val="00370427"/>
    <w:rsid w:val="00370C80"/>
    <w:rsid w:val="00372018"/>
    <w:rsid w:val="0037263E"/>
    <w:rsid w:val="0037292E"/>
    <w:rsid w:val="00372E29"/>
    <w:rsid w:val="003734AF"/>
    <w:rsid w:val="0037350D"/>
    <w:rsid w:val="00373A25"/>
    <w:rsid w:val="003778AD"/>
    <w:rsid w:val="00380626"/>
    <w:rsid w:val="00381ED1"/>
    <w:rsid w:val="0038202B"/>
    <w:rsid w:val="00382F34"/>
    <w:rsid w:val="00384F65"/>
    <w:rsid w:val="003857B2"/>
    <w:rsid w:val="00385986"/>
    <w:rsid w:val="00390BE3"/>
    <w:rsid w:val="00391C0E"/>
    <w:rsid w:val="00391C93"/>
    <w:rsid w:val="00392742"/>
    <w:rsid w:val="00392A5D"/>
    <w:rsid w:val="00392E37"/>
    <w:rsid w:val="0039557B"/>
    <w:rsid w:val="00397EB1"/>
    <w:rsid w:val="003A01F4"/>
    <w:rsid w:val="003A08C8"/>
    <w:rsid w:val="003A0BCF"/>
    <w:rsid w:val="003A1866"/>
    <w:rsid w:val="003A24FA"/>
    <w:rsid w:val="003A2744"/>
    <w:rsid w:val="003A2E2D"/>
    <w:rsid w:val="003A335B"/>
    <w:rsid w:val="003A33E8"/>
    <w:rsid w:val="003A3B8E"/>
    <w:rsid w:val="003A40CF"/>
    <w:rsid w:val="003A483A"/>
    <w:rsid w:val="003A58D3"/>
    <w:rsid w:val="003A5FDA"/>
    <w:rsid w:val="003A610F"/>
    <w:rsid w:val="003A6F08"/>
    <w:rsid w:val="003B14C0"/>
    <w:rsid w:val="003B23DE"/>
    <w:rsid w:val="003B2E04"/>
    <w:rsid w:val="003B3018"/>
    <w:rsid w:val="003B362B"/>
    <w:rsid w:val="003B3A69"/>
    <w:rsid w:val="003B4225"/>
    <w:rsid w:val="003B4624"/>
    <w:rsid w:val="003B529C"/>
    <w:rsid w:val="003B78D9"/>
    <w:rsid w:val="003C0733"/>
    <w:rsid w:val="003C19E6"/>
    <w:rsid w:val="003C2064"/>
    <w:rsid w:val="003C284B"/>
    <w:rsid w:val="003C2963"/>
    <w:rsid w:val="003C3BD5"/>
    <w:rsid w:val="003C3F47"/>
    <w:rsid w:val="003C4B13"/>
    <w:rsid w:val="003C4D93"/>
    <w:rsid w:val="003C58EE"/>
    <w:rsid w:val="003C7D4D"/>
    <w:rsid w:val="003D013B"/>
    <w:rsid w:val="003D0202"/>
    <w:rsid w:val="003D2C08"/>
    <w:rsid w:val="003D310D"/>
    <w:rsid w:val="003D41BD"/>
    <w:rsid w:val="003D453B"/>
    <w:rsid w:val="003D4DEF"/>
    <w:rsid w:val="003D572A"/>
    <w:rsid w:val="003D5E04"/>
    <w:rsid w:val="003D64CE"/>
    <w:rsid w:val="003D7310"/>
    <w:rsid w:val="003E1B9A"/>
    <w:rsid w:val="003E2A7E"/>
    <w:rsid w:val="003E31F2"/>
    <w:rsid w:val="003E35D3"/>
    <w:rsid w:val="003E3B6E"/>
    <w:rsid w:val="003E5452"/>
    <w:rsid w:val="003E589C"/>
    <w:rsid w:val="003E5CBC"/>
    <w:rsid w:val="003E5EF0"/>
    <w:rsid w:val="003E5F95"/>
    <w:rsid w:val="003E699D"/>
    <w:rsid w:val="003E73F9"/>
    <w:rsid w:val="003E74F7"/>
    <w:rsid w:val="003E7DF8"/>
    <w:rsid w:val="003F0D82"/>
    <w:rsid w:val="003F2D00"/>
    <w:rsid w:val="003F722F"/>
    <w:rsid w:val="003F75DA"/>
    <w:rsid w:val="00400519"/>
    <w:rsid w:val="00400641"/>
    <w:rsid w:val="004011FA"/>
    <w:rsid w:val="00401532"/>
    <w:rsid w:val="004017BC"/>
    <w:rsid w:val="00401B4C"/>
    <w:rsid w:val="004025BD"/>
    <w:rsid w:val="0040276C"/>
    <w:rsid w:val="004035BE"/>
    <w:rsid w:val="004039C2"/>
    <w:rsid w:val="0040417D"/>
    <w:rsid w:val="0040422A"/>
    <w:rsid w:val="0040424F"/>
    <w:rsid w:val="0040495A"/>
    <w:rsid w:val="00405101"/>
    <w:rsid w:val="00405DCA"/>
    <w:rsid w:val="00407F6D"/>
    <w:rsid w:val="004100EC"/>
    <w:rsid w:val="00410638"/>
    <w:rsid w:val="00411ED7"/>
    <w:rsid w:val="00412FA3"/>
    <w:rsid w:val="004130EC"/>
    <w:rsid w:val="004142DB"/>
    <w:rsid w:val="00414A58"/>
    <w:rsid w:val="00415174"/>
    <w:rsid w:val="00417215"/>
    <w:rsid w:val="004173AF"/>
    <w:rsid w:val="00420584"/>
    <w:rsid w:val="00421EC8"/>
    <w:rsid w:val="00422306"/>
    <w:rsid w:val="004227D0"/>
    <w:rsid w:val="00423296"/>
    <w:rsid w:val="00423F07"/>
    <w:rsid w:val="00424299"/>
    <w:rsid w:val="0042685B"/>
    <w:rsid w:val="00427F8E"/>
    <w:rsid w:val="0043064A"/>
    <w:rsid w:val="00431029"/>
    <w:rsid w:val="00433655"/>
    <w:rsid w:val="00434740"/>
    <w:rsid w:val="004352F7"/>
    <w:rsid w:val="004356CF"/>
    <w:rsid w:val="0043589F"/>
    <w:rsid w:val="004364E7"/>
    <w:rsid w:val="00437A97"/>
    <w:rsid w:val="00440A75"/>
    <w:rsid w:val="00440AF7"/>
    <w:rsid w:val="004410F4"/>
    <w:rsid w:val="0044186D"/>
    <w:rsid w:val="00444FD0"/>
    <w:rsid w:val="00445873"/>
    <w:rsid w:val="00445C75"/>
    <w:rsid w:val="00446107"/>
    <w:rsid w:val="00446712"/>
    <w:rsid w:val="00446FB3"/>
    <w:rsid w:val="00447100"/>
    <w:rsid w:val="00447405"/>
    <w:rsid w:val="00447DAC"/>
    <w:rsid w:val="00450921"/>
    <w:rsid w:val="0045195D"/>
    <w:rsid w:val="0045268D"/>
    <w:rsid w:val="00453F19"/>
    <w:rsid w:val="004562AE"/>
    <w:rsid w:val="00456D7F"/>
    <w:rsid w:val="00457EB8"/>
    <w:rsid w:val="00460438"/>
    <w:rsid w:val="00461BCD"/>
    <w:rsid w:val="004629E5"/>
    <w:rsid w:val="00463683"/>
    <w:rsid w:val="00463D5A"/>
    <w:rsid w:val="004649EF"/>
    <w:rsid w:val="00464C7E"/>
    <w:rsid w:val="00464E46"/>
    <w:rsid w:val="00465A12"/>
    <w:rsid w:val="00466CF5"/>
    <w:rsid w:val="00467207"/>
    <w:rsid w:val="00467307"/>
    <w:rsid w:val="00470719"/>
    <w:rsid w:val="0047080C"/>
    <w:rsid w:val="00472846"/>
    <w:rsid w:val="00472B73"/>
    <w:rsid w:val="0047316B"/>
    <w:rsid w:val="004738B9"/>
    <w:rsid w:val="004748D2"/>
    <w:rsid w:val="00474BE9"/>
    <w:rsid w:val="00475497"/>
    <w:rsid w:val="00475F19"/>
    <w:rsid w:val="0047633B"/>
    <w:rsid w:val="004804F8"/>
    <w:rsid w:val="00480A94"/>
    <w:rsid w:val="0048132C"/>
    <w:rsid w:val="00481498"/>
    <w:rsid w:val="00481DAE"/>
    <w:rsid w:val="00482A20"/>
    <w:rsid w:val="004837C7"/>
    <w:rsid w:val="00483B92"/>
    <w:rsid w:val="00483F3C"/>
    <w:rsid w:val="00484A3B"/>
    <w:rsid w:val="00484AC9"/>
    <w:rsid w:val="004869FD"/>
    <w:rsid w:val="00487A0F"/>
    <w:rsid w:val="00490982"/>
    <w:rsid w:val="00490C34"/>
    <w:rsid w:val="00490EC1"/>
    <w:rsid w:val="00490F8F"/>
    <w:rsid w:val="004911A7"/>
    <w:rsid w:val="00491DE0"/>
    <w:rsid w:val="004928B8"/>
    <w:rsid w:val="00492BCC"/>
    <w:rsid w:val="00492EAC"/>
    <w:rsid w:val="00493EBC"/>
    <w:rsid w:val="00494AB9"/>
    <w:rsid w:val="00497BFD"/>
    <w:rsid w:val="004A00BC"/>
    <w:rsid w:val="004A05D6"/>
    <w:rsid w:val="004A1485"/>
    <w:rsid w:val="004A1A40"/>
    <w:rsid w:val="004A1F3F"/>
    <w:rsid w:val="004A2764"/>
    <w:rsid w:val="004A2DCB"/>
    <w:rsid w:val="004A32B4"/>
    <w:rsid w:val="004A4254"/>
    <w:rsid w:val="004A4944"/>
    <w:rsid w:val="004A4AAB"/>
    <w:rsid w:val="004A6E56"/>
    <w:rsid w:val="004B035E"/>
    <w:rsid w:val="004B0783"/>
    <w:rsid w:val="004B0E13"/>
    <w:rsid w:val="004B2310"/>
    <w:rsid w:val="004B2525"/>
    <w:rsid w:val="004B2C72"/>
    <w:rsid w:val="004B365F"/>
    <w:rsid w:val="004B4E38"/>
    <w:rsid w:val="004B54B8"/>
    <w:rsid w:val="004B60E9"/>
    <w:rsid w:val="004B67DB"/>
    <w:rsid w:val="004B6CFD"/>
    <w:rsid w:val="004C0186"/>
    <w:rsid w:val="004C0A16"/>
    <w:rsid w:val="004C0C5E"/>
    <w:rsid w:val="004C0D1D"/>
    <w:rsid w:val="004C1214"/>
    <w:rsid w:val="004C2A41"/>
    <w:rsid w:val="004C3735"/>
    <w:rsid w:val="004C4782"/>
    <w:rsid w:val="004C5A2B"/>
    <w:rsid w:val="004C666E"/>
    <w:rsid w:val="004C690F"/>
    <w:rsid w:val="004C6BD9"/>
    <w:rsid w:val="004C6C17"/>
    <w:rsid w:val="004C70B6"/>
    <w:rsid w:val="004D08C6"/>
    <w:rsid w:val="004D0F19"/>
    <w:rsid w:val="004D16B8"/>
    <w:rsid w:val="004D183C"/>
    <w:rsid w:val="004D2163"/>
    <w:rsid w:val="004D2276"/>
    <w:rsid w:val="004D29C4"/>
    <w:rsid w:val="004D34C1"/>
    <w:rsid w:val="004D5092"/>
    <w:rsid w:val="004D5910"/>
    <w:rsid w:val="004D5A75"/>
    <w:rsid w:val="004D62A5"/>
    <w:rsid w:val="004D721B"/>
    <w:rsid w:val="004D7384"/>
    <w:rsid w:val="004D7BAF"/>
    <w:rsid w:val="004D7CBF"/>
    <w:rsid w:val="004E0DA4"/>
    <w:rsid w:val="004E2DBA"/>
    <w:rsid w:val="004E3EFE"/>
    <w:rsid w:val="004E42E8"/>
    <w:rsid w:val="004E46F5"/>
    <w:rsid w:val="004E4DB5"/>
    <w:rsid w:val="004E507B"/>
    <w:rsid w:val="004E5C8C"/>
    <w:rsid w:val="004E5D8C"/>
    <w:rsid w:val="004E7B0E"/>
    <w:rsid w:val="004E7E61"/>
    <w:rsid w:val="004F166D"/>
    <w:rsid w:val="004F1A0A"/>
    <w:rsid w:val="004F22A4"/>
    <w:rsid w:val="004F2981"/>
    <w:rsid w:val="004F3BFA"/>
    <w:rsid w:val="004F4120"/>
    <w:rsid w:val="004F5FDD"/>
    <w:rsid w:val="004F7848"/>
    <w:rsid w:val="004F794D"/>
    <w:rsid w:val="004F7F6B"/>
    <w:rsid w:val="005006DC"/>
    <w:rsid w:val="0050090A"/>
    <w:rsid w:val="005018BB"/>
    <w:rsid w:val="00501EE0"/>
    <w:rsid w:val="005022A9"/>
    <w:rsid w:val="00502855"/>
    <w:rsid w:val="00502CAB"/>
    <w:rsid w:val="0050706C"/>
    <w:rsid w:val="00507498"/>
    <w:rsid w:val="005074C3"/>
    <w:rsid w:val="00507E42"/>
    <w:rsid w:val="005110F6"/>
    <w:rsid w:val="00511E2A"/>
    <w:rsid w:val="005137B2"/>
    <w:rsid w:val="00513AEB"/>
    <w:rsid w:val="00514602"/>
    <w:rsid w:val="00515826"/>
    <w:rsid w:val="005165C7"/>
    <w:rsid w:val="00516755"/>
    <w:rsid w:val="00516DF3"/>
    <w:rsid w:val="0051725D"/>
    <w:rsid w:val="00517C80"/>
    <w:rsid w:val="00520F6A"/>
    <w:rsid w:val="005210B1"/>
    <w:rsid w:val="005217E7"/>
    <w:rsid w:val="00522995"/>
    <w:rsid w:val="00522EBB"/>
    <w:rsid w:val="00525D5F"/>
    <w:rsid w:val="00525DE7"/>
    <w:rsid w:val="00526D75"/>
    <w:rsid w:val="00527BFD"/>
    <w:rsid w:val="005303A8"/>
    <w:rsid w:val="00530BBD"/>
    <w:rsid w:val="00531A60"/>
    <w:rsid w:val="00532D4D"/>
    <w:rsid w:val="00533AA2"/>
    <w:rsid w:val="00534D69"/>
    <w:rsid w:val="005354F4"/>
    <w:rsid w:val="00535C2F"/>
    <w:rsid w:val="00540430"/>
    <w:rsid w:val="0054118F"/>
    <w:rsid w:val="00541AB1"/>
    <w:rsid w:val="00541F2B"/>
    <w:rsid w:val="00542423"/>
    <w:rsid w:val="00542EBF"/>
    <w:rsid w:val="00543E5E"/>
    <w:rsid w:val="005445FB"/>
    <w:rsid w:val="005448E9"/>
    <w:rsid w:val="00550A7B"/>
    <w:rsid w:val="005511C2"/>
    <w:rsid w:val="005529B6"/>
    <w:rsid w:val="005542BD"/>
    <w:rsid w:val="005542C8"/>
    <w:rsid w:val="00556062"/>
    <w:rsid w:val="00556B5B"/>
    <w:rsid w:val="00556DF4"/>
    <w:rsid w:val="00556EF9"/>
    <w:rsid w:val="00557E81"/>
    <w:rsid w:val="00566573"/>
    <w:rsid w:val="005707DD"/>
    <w:rsid w:val="005708F7"/>
    <w:rsid w:val="00572B84"/>
    <w:rsid w:val="005731D2"/>
    <w:rsid w:val="0057478A"/>
    <w:rsid w:val="0057687C"/>
    <w:rsid w:val="00576FEE"/>
    <w:rsid w:val="005808A4"/>
    <w:rsid w:val="005818B8"/>
    <w:rsid w:val="0058361D"/>
    <w:rsid w:val="005859ED"/>
    <w:rsid w:val="00587EE5"/>
    <w:rsid w:val="00590BE8"/>
    <w:rsid w:val="005912C4"/>
    <w:rsid w:val="005917C5"/>
    <w:rsid w:val="00592039"/>
    <w:rsid w:val="005924CE"/>
    <w:rsid w:val="005927AF"/>
    <w:rsid w:val="00592CD0"/>
    <w:rsid w:val="00593D46"/>
    <w:rsid w:val="00595753"/>
    <w:rsid w:val="005A0088"/>
    <w:rsid w:val="005A0DC0"/>
    <w:rsid w:val="005A1D5A"/>
    <w:rsid w:val="005A2275"/>
    <w:rsid w:val="005A2F50"/>
    <w:rsid w:val="005A3B9E"/>
    <w:rsid w:val="005A3EC3"/>
    <w:rsid w:val="005A6A62"/>
    <w:rsid w:val="005B07A2"/>
    <w:rsid w:val="005B2A14"/>
    <w:rsid w:val="005B2F2D"/>
    <w:rsid w:val="005B2FA2"/>
    <w:rsid w:val="005B420F"/>
    <w:rsid w:val="005B4C10"/>
    <w:rsid w:val="005B4E12"/>
    <w:rsid w:val="005B538B"/>
    <w:rsid w:val="005B55DA"/>
    <w:rsid w:val="005B56AF"/>
    <w:rsid w:val="005B56CB"/>
    <w:rsid w:val="005B5F6A"/>
    <w:rsid w:val="005B661E"/>
    <w:rsid w:val="005B71CA"/>
    <w:rsid w:val="005B767D"/>
    <w:rsid w:val="005C1FF2"/>
    <w:rsid w:val="005C23F3"/>
    <w:rsid w:val="005C32A4"/>
    <w:rsid w:val="005C3B06"/>
    <w:rsid w:val="005C5853"/>
    <w:rsid w:val="005C5B74"/>
    <w:rsid w:val="005C68E9"/>
    <w:rsid w:val="005C6AB1"/>
    <w:rsid w:val="005C6F91"/>
    <w:rsid w:val="005D086C"/>
    <w:rsid w:val="005D1789"/>
    <w:rsid w:val="005D26DB"/>
    <w:rsid w:val="005D272C"/>
    <w:rsid w:val="005D2892"/>
    <w:rsid w:val="005D3D45"/>
    <w:rsid w:val="005D44D0"/>
    <w:rsid w:val="005D503B"/>
    <w:rsid w:val="005D69E2"/>
    <w:rsid w:val="005E0D82"/>
    <w:rsid w:val="005E0EE5"/>
    <w:rsid w:val="005E1151"/>
    <w:rsid w:val="005E137A"/>
    <w:rsid w:val="005E14CC"/>
    <w:rsid w:val="005E1A7F"/>
    <w:rsid w:val="005E4772"/>
    <w:rsid w:val="005E5BAF"/>
    <w:rsid w:val="005E5D0D"/>
    <w:rsid w:val="005E5F52"/>
    <w:rsid w:val="005E6A1B"/>
    <w:rsid w:val="005F026B"/>
    <w:rsid w:val="005F0344"/>
    <w:rsid w:val="005F0533"/>
    <w:rsid w:val="005F1673"/>
    <w:rsid w:val="005F1A86"/>
    <w:rsid w:val="005F23F2"/>
    <w:rsid w:val="005F2EA0"/>
    <w:rsid w:val="005F35F8"/>
    <w:rsid w:val="005F3A2A"/>
    <w:rsid w:val="005F3A33"/>
    <w:rsid w:val="005F5939"/>
    <w:rsid w:val="005F5F25"/>
    <w:rsid w:val="005F5F9D"/>
    <w:rsid w:val="005F65FF"/>
    <w:rsid w:val="005F6A29"/>
    <w:rsid w:val="005F7472"/>
    <w:rsid w:val="005F7A60"/>
    <w:rsid w:val="006003F7"/>
    <w:rsid w:val="0060070A"/>
    <w:rsid w:val="00601EC2"/>
    <w:rsid w:val="006024EF"/>
    <w:rsid w:val="00602839"/>
    <w:rsid w:val="00602DEE"/>
    <w:rsid w:val="00603004"/>
    <w:rsid w:val="0060467A"/>
    <w:rsid w:val="006071C0"/>
    <w:rsid w:val="00607508"/>
    <w:rsid w:val="00610DE6"/>
    <w:rsid w:val="00612E8F"/>
    <w:rsid w:val="00614211"/>
    <w:rsid w:val="006156FD"/>
    <w:rsid w:val="00615A1D"/>
    <w:rsid w:val="00615E1A"/>
    <w:rsid w:val="0061647F"/>
    <w:rsid w:val="0061715E"/>
    <w:rsid w:val="00617B2C"/>
    <w:rsid w:val="00621AE0"/>
    <w:rsid w:val="00621FEA"/>
    <w:rsid w:val="00622694"/>
    <w:rsid w:val="006229D0"/>
    <w:rsid w:val="006249C1"/>
    <w:rsid w:val="00625B96"/>
    <w:rsid w:val="00626B34"/>
    <w:rsid w:val="00626E21"/>
    <w:rsid w:val="0062771E"/>
    <w:rsid w:val="0062779F"/>
    <w:rsid w:val="00627EE8"/>
    <w:rsid w:val="00630E4C"/>
    <w:rsid w:val="00631451"/>
    <w:rsid w:val="00631D70"/>
    <w:rsid w:val="00632AE1"/>
    <w:rsid w:val="006330AA"/>
    <w:rsid w:val="00633592"/>
    <w:rsid w:val="00634BB1"/>
    <w:rsid w:val="00634FD9"/>
    <w:rsid w:val="00635E1D"/>
    <w:rsid w:val="00636633"/>
    <w:rsid w:val="00637F3B"/>
    <w:rsid w:val="0064016F"/>
    <w:rsid w:val="0064019B"/>
    <w:rsid w:val="00640F0A"/>
    <w:rsid w:val="00641406"/>
    <w:rsid w:val="006420E7"/>
    <w:rsid w:val="006439FA"/>
    <w:rsid w:val="00643B98"/>
    <w:rsid w:val="00644A2D"/>
    <w:rsid w:val="00645B90"/>
    <w:rsid w:val="00646E31"/>
    <w:rsid w:val="00646EFA"/>
    <w:rsid w:val="006505BB"/>
    <w:rsid w:val="00651007"/>
    <w:rsid w:val="00651DC7"/>
    <w:rsid w:val="00652787"/>
    <w:rsid w:val="00652AF3"/>
    <w:rsid w:val="006532CF"/>
    <w:rsid w:val="006534EA"/>
    <w:rsid w:val="00654FED"/>
    <w:rsid w:val="00655EF5"/>
    <w:rsid w:val="00656D10"/>
    <w:rsid w:val="00656EBC"/>
    <w:rsid w:val="00660278"/>
    <w:rsid w:val="00660E40"/>
    <w:rsid w:val="00662409"/>
    <w:rsid w:val="00662C2C"/>
    <w:rsid w:val="00664A42"/>
    <w:rsid w:val="0066519B"/>
    <w:rsid w:val="00665258"/>
    <w:rsid w:val="006655A0"/>
    <w:rsid w:val="00665B6B"/>
    <w:rsid w:val="00670F13"/>
    <w:rsid w:val="00671949"/>
    <w:rsid w:val="00671A7C"/>
    <w:rsid w:val="006727BF"/>
    <w:rsid w:val="00672C7A"/>
    <w:rsid w:val="00673F3C"/>
    <w:rsid w:val="00674190"/>
    <w:rsid w:val="006751C3"/>
    <w:rsid w:val="006752FD"/>
    <w:rsid w:val="00675823"/>
    <w:rsid w:val="00675A69"/>
    <w:rsid w:val="00676F6B"/>
    <w:rsid w:val="006770D0"/>
    <w:rsid w:val="00677E85"/>
    <w:rsid w:val="006806FE"/>
    <w:rsid w:val="00680E70"/>
    <w:rsid w:val="006813C8"/>
    <w:rsid w:val="00681750"/>
    <w:rsid w:val="00681908"/>
    <w:rsid w:val="00684983"/>
    <w:rsid w:val="006853DB"/>
    <w:rsid w:val="006857CE"/>
    <w:rsid w:val="00685DD7"/>
    <w:rsid w:val="00686014"/>
    <w:rsid w:val="00687091"/>
    <w:rsid w:val="00687D8B"/>
    <w:rsid w:val="00690042"/>
    <w:rsid w:val="0069036D"/>
    <w:rsid w:val="006918A0"/>
    <w:rsid w:val="00691FE5"/>
    <w:rsid w:val="0069213F"/>
    <w:rsid w:val="00693616"/>
    <w:rsid w:val="006938C3"/>
    <w:rsid w:val="00693C7A"/>
    <w:rsid w:val="00694118"/>
    <w:rsid w:val="00694C62"/>
    <w:rsid w:val="00696C78"/>
    <w:rsid w:val="00697FDC"/>
    <w:rsid w:val="006A0E46"/>
    <w:rsid w:val="006A0EFA"/>
    <w:rsid w:val="006A132A"/>
    <w:rsid w:val="006A1CEF"/>
    <w:rsid w:val="006A37EC"/>
    <w:rsid w:val="006A6535"/>
    <w:rsid w:val="006A6657"/>
    <w:rsid w:val="006A667E"/>
    <w:rsid w:val="006A6B40"/>
    <w:rsid w:val="006A7FF5"/>
    <w:rsid w:val="006B2089"/>
    <w:rsid w:val="006B2877"/>
    <w:rsid w:val="006B368E"/>
    <w:rsid w:val="006B3F8C"/>
    <w:rsid w:val="006B45C7"/>
    <w:rsid w:val="006B4A86"/>
    <w:rsid w:val="006B544D"/>
    <w:rsid w:val="006B62DC"/>
    <w:rsid w:val="006B7AB4"/>
    <w:rsid w:val="006C05A0"/>
    <w:rsid w:val="006C18E9"/>
    <w:rsid w:val="006C2B3E"/>
    <w:rsid w:val="006C2D93"/>
    <w:rsid w:val="006C426B"/>
    <w:rsid w:val="006C527A"/>
    <w:rsid w:val="006C57FB"/>
    <w:rsid w:val="006C59FF"/>
    <w:rsid w:val="006C5AE1"/>
    <w:rsid w:val="006C61C6"/>
    <w:rsid w:val="006C6849"/>
    <w:rsid w:val="006C76AE"/>
    <w:rsid w:val="006C7AA3"/>
    <w:rsid w:val="006C7D35"/>
    <w:rsid w:val="006D0B06"/>
    <w:rsid w:val="006D1699"/>
    <w:rsid w:val="006D2476"/>
    <w:rsid w:val="006D2667"/>
    <w:rsid w:val="006D44DF"/>
    <w:rsid w:val="006D5AB9"/>
    <w:rsid w:val="006D5C09"/>
    <w:rsid w:val="006E099F"/>
    <w:rsid w:val="006E1BD1"/>
    <w:rsid w:val="006E27BB"/>
    <w:rsid w:val="006E3680"/>
    <w:rsid w:val="006E41FB"/>
    <w:rsid w:val="006E460D"/>
    <w:rsid w:val="006E5AC4"/>
    <w:rsid w:val="006E688B"/>
    <w:rsid w:val="006E7310"/>
    <w:rsid w:val="006F047E"/>
    <w:rsid w:val="006F049D"/>
    <w:rsid w:val="006F0D21"/>
    <w:rsid w:val="006F163A"/>
    <w:rsid w:val="006F19AA"/>
    <w:rsid w:val="006F3400"/>
    <w:rsid w:val="006F56A1"/>
    <w:rsid w:val="006F57DF"/>
    <w:rsid w:val="006F581A"/>
    <w:rsid w:val="006F677B"/>
    <w:rsid w:val="006F7504"/>
    <w:rsid w:val="006F7DE9"/>
    <w:rsid w:val="006F7FBF"/>
    <w:rsid w:val="00700A2C"/>
    <w:rsid w:val="00700BEB"/>
    <w:rsid w:val="00701060"/>
    <w:rsid w:val="00701628"/>
    <w:rsid w:val="00702A60"/>
    <w:rsid w:val="0070317F"/>
    <w:rsid w:val="007043B8"/>
    <w:rsid w:val="00704D8B"/>
    <w:rsid w:val="00705B8E"/>
    <w:rsid w:val="00706F7C"/>
    <w:rsid w:val="00707A62"/>
    <w:rsid w:val="00707AFA"/>
    <w:rsid w:val="007103B2"/>
    <w:rsid w:val="00710CD2"/>
    <w:rsid w:val="00712D79"/>
    <w:rsid w:val="00713BB0"/>
    <w:rsid w:val="00713D36"/>
    <w:rsid w:val="007142EC"/>
    <w:rsid w:val="0071461F"/>
    <w:rsid w:val="0071481F"/>
    <w:rsid w:val="0071518A"/>
    <w:rsid w:val="00715674"/>
    <w:rsid w:val="00715E8B"/>
    <w:rsid w:val="00716319"/>
    <w:rsid w:val="00721E5F"/>
    <w:rsid w:val="00722B47"/>
    <w:rsid w:val="00723140"/>
    <w:rsid w:val="00723C64"/>
    <w:rsid w:val="00724688"/>
    <w:rsid w:val="00724D0A"/>
    <w:rsid w:val="007252DF"/>
    <w:rsid w:val="007256FB"/>
    <w:rsid w:val="00725CFE"/>
    <w:rsid w:val="00725E63"/>
    <w:rsid w:val="00726274"/>
    <w:rsid w:val="00726753"/>
    <w:rsid w:val="007278BC"/>
    <w:rsid w:val="00727DF3"/>
    <w:rsid w:val="00731C93"/>
    <w:rsid w:val="0073211C"/>
    <w:rsid w:val="00732E50"/>
    <w:rsid w:val="0073445E"/>
    <w:rsid w:val="0073508D"/>
    <w:rsid w:val="00735419"/>
    <w:rsid w:val="00736C78"/>
    <w:rsid w:val="00737E5B"/>
    <w:rsid w:val="0074009C"/>
    <w:rsid w:val="007400A0"/>
    <w:rsid w:val="007401CD"/>
    <w:rsid w:val="00740EB8"/>
    <w:rsid w:val="00741622"/>
    <w:rsid w:val="00741A9D"/>
    <w:rsid w:val="00741E1B"/>
    <w:rsid w:val="00741FE7"/>
    <w:rsid w:val="00743569"/>
    <w:rsid w:val="0074400B"/>
    <w:rsid w:val="0074404A"/>
    <w:rsid w:val="007449E9"/>
    <w:rsid w:val="00744AF8"/>
    <w:rsid w:val="007460D0"/>
    <w:rsid w:val="00746289"/>
    <w:rsid w:val="00747338"/>
    <w:rsid w:val="007510E1"/>
    <w:rsid w:val="007515C7"/>
    <w:rsid w:val="007538CD"/>
    <w:rsid w:val="00753A99"/>
    <w:rsid w:val="00754144"/>
    <w:rsid w:val="00754646"/>
    <w:rsid w:val="00756310"/>
    <w:rsid w:val="00756D6D"/>
    <w:rsid w:val="0076104C"/>
    <w:rsid w:val="007637E6"/>
    <w:rsid w:val="00764270"/>
    <w:rsid w:val="00764876"/>
    <w:rsid w:val="007658B9"/>
    <w:rsid w:val="007671DF"/>
    <w:rsid w:val="007674FF"/>
    <w:rsid w:val="007713DD"/>
    <w:rsid w:val="00773668"/>
    <w:rsid w:val="007746E5"/>
    <w:rsid w:val="00774E2B"/>
    <w:rsid w:val="0077556A"/>
    <w:rsid w:val="007759ED"/>
    <w:rsid w:val="00777058"/>
    <w:rsid w:val="00780D3D"/>
    <w:rsid w:val="00781BDD"/>
    <w:rsid w:val="0078214D"/>
    <w:rsid w:val="007827D8"/>
    <w:rsid w:val="00785EDD"/>
    <w:rsid w:val="007900A4"/>
    <w:rsid w:val="007900BF"/>
    <w:rsid w:val="007902AC"/>
    <w:rsid w:val="0079044F"/>
    <w:rsid w:val="00790683"/>
    <w:rsid w:val="00790AF1"/>
    <w:rsid w:val="00790B5F"/>
    <w:rsid w:val="007910F0"/>
    <w:rsid w:val="0079211E"/>
    <w:rsid w:val="0079275F"/>
    <w:rsid w:val="007935E6"/>
    <w:rsid w:val="00793A79"/>
    <w:rsid w:val="00794582"/>
    <w:rsid w:val="00795757"/>
    <w:rsid w:val="007958D8"/>
    <w:rsid w:val="00795E39"/>
    <w:rsid w:val="00796C52"/>
    <w:rsid w:val="00797EEB"/>
    <w:rsid w:val="007A0677"/>
    <w:rsid w:val="007A210A"/>
    <w:rsid w:val="007A2E14"/>
    <w:rsid w:val="007A456C"/>
    <w:rsid w:val="007A4FD9"/>
    <w:rsid w:val="007A53F5"/>
    <w:rsid w:val="007A58A4"/>
    <w:rsid w:val="007A5B50"/>
    <w:rsid w:val="007A6B94"/>
    <w:rsid w:val="007A6B9D"/>
    <w:rsid w:val="007A7D69"/>
    <w:rsid w:val="007A7DDE"/>
    <w:rsid w:val="007B094F"/>
    <w:rsid w:val="007B0C54"/>
    <w:rsid w:val="007B1001"/>
    <w:rsid w:val="007B106A"/>
    <w:rsid w:val="007B1435"/>
    <w:rsid w:val="007B1456"/>
    <w:rsid w:val="007B1FC7"/>
    <w:rsid w:val="007B2AF9"/>
    <w:rsid w:val="007B2BF4"/>
    <w:rsid w:val="007B348E"/>
    <w:rsid w:val="007B466E"/>
    <w:rsid w:val="007B5C9C"/>
    <w:rsid w:val="007C00A4"/>
    <w:rsid w:val="007C1117"/>
    <w:rsid w:val="007C25FD"/>
    <w:rsid w:val="007C3F9C"/>
    <w:rsid w:val="007C42D4"/>
    <w:rsid w:val="007C46DF"/>
    <w:rsid w:val="007C55FD"/>
    <w:rsid w:val="007C5BED"/>
    <w:rsid w:val="007C6106"/>
    <w:rsid w:val="007D01D2"/>
    <w:rsid w:val="007D1288"/>
    <w:rsid w:val="007D19F8"/>
    <w:rsid w:val="007D1A0A"/>
    <w:rsid w:val="007D2174"/>
    <w:rsid w:val="007D29CD"/>
    <w:rsid w:val="007D2A60"/>
    <w:rsid w:val="007D2C29"/>
    <w:rsid w:val="007D70F0"/>
    <w:rsid w:val="007D7C4E"/>
    <w:rsid w:val="007E044C"/>
    <w:rsid w:val="007E12BF"/>
    <w:rsid w:val="007E195E"/>
    <w:rsid w:val="007E209D"/>
    <w:rsid w:val="007E2388"/>
    <w:rsid w:val="007E2594"/>
    <w:rsid w:val="007E369F"/>
    <w:rsid w:val="007E49B9"/>
    <w:rsid w:val="007E4B81"/>
    <w:rsid w:val="007E6290"/>
    <w:rsid w:val="007E7A30"/>
    <w:rsid w:val="007F0974"/>
    <w:rsid w:val="007F1336"/>
    <w:rsid w:val="007F1913"/>
    <w:rsid w:val="007F29F1"/>
    <w:rsid w:val="007F3B43"/>
    <w:rsid w:val="007F3CB1"/>
    <w:rsid w:val="007F422A"/>
    <w:rsid w:val="007F4656"/>
    <w:rsid w:val="007F4712"/>
    <w:rsid w:val="007F52EC"/>
    <w:rsid w:val="007F56E8"/>
    <w:rsid w:val="007F754F"/>
    <w:rsid w:val="00800B22"/>
    <w:rsid w:val="008015C5"/>
    <w:rsid w:val="0080188F"/>
    <w:rsid w:val="0080203B"/>
    <w:rsid w:val="00803560"/>
    <w:rsid w:val="00804882"/>
    <w:rsid w:val="008048CC"/>
    <w:rsid w:val="00804907"/>
    <w:rsid w:val="00804CA9"/>
    <w:rsid w:val="00806354"/>
    <w:rsid w:val="008102C3"/>
    <w:rsid w:val="008104C4"/>
    <w:rsid w:val="008104D8"/>
    <w:rsid w:val="00810B01"/>
    <w:rsid w:val="00811484"/>
    <w:rsid w:val="008114EC"/>
    <w:rsid w:val="00811E52"/>
    <w:rsid w:val="008120C0"/>
    <w:rsid w:val="00813925"/>
    <w:rsid w:val="008139A6"/>
    <w:rsid w:val="0081458A"/>
    <w:rsid w:val="00814AED"/>
    <w:rsid w:val="008155A1"/>
    <w:rsid w:val="008159C1"/>
    <w:rsid w:val="008159FA"/>
    <w:rsid w:val="00816077"/>
    <w:rsid w:val="008176F7"/>
    <w:rsid w:val="0082041D"/>
    <w:rsid w:val="008209B5"/>
    <w:rsid w:val="00823035"/>
    <w:rsid w:val="00823038"/>
    <w:rsid w:val="00823691"/>
    <w:rsid w:val="008236E2"/>
    <w:rsid w:val="0082441F"/>
    <w:rsid w:val="00824E5F"/>
    <w:rsid w:val="008252DE"/>
    <w:rsid w:val="008259A9"/>
    <w:rsid w:val="008263BC"/>
    <w:rsid w:val="00827CD8"/>
    <w:rsid w:val="00831F03"/>
    <w:rsid w:val="00832286"/>
    <w:rsid w:val="00832B8F"/>
    <w:rsid w:val="00832E37"/>
    <w:rsid w:val="008343C1"/>
    <w:rsid w:val="008343F3"/>
    <w:rsid w:val="008350E0"/>
    <w:rsid w:val="0083545E"/>
    <w:rsid w:val="008357AE"/>
    <w:rsid w:val="008359A7"/>
    <w:rsid w:val="008359AB"/>
    <w:rsid w:val="00836EB9"/>
    <w:rsid w:val="00837B60"/>
    <w:rsid w:val="00837C11"/>
    <w:rsid w:val="00840D06"/>
    <w:rsid w:val="00840E6A"/>
    <w:rsid w:val="00840F12"/>
    <w:rsid w:val="00844831"/>
    <w:rsid w:val="00844B1C"/>
    <w:rsid w:val="00846197"/>
    <w:rsid w:val="00846500"/>
    <w:rsid w:val="00846AB5"/>
    <w:rsid w:val="00846B49"/>
    <w:rsid w:val="00846B4F"/>
    <w:rsid w:val="00847AB2"/>
    <w:rsid w:val="00850F1C"/>
    <w:rsid w:val="00850F6F"/>
    <w:rsid w:val="008513E4"/>
    <w:rsid w:val="0085212B"/>
    <w:rsid w:val="00852FC4"/>
    <w:rsid w:val="008531E0"/>
    <w:rsid w:val="008542ED"/>
    <w:rsid w:val="00854ED2"/>
    <w:rsid w:val="008555A6"/>
    <w:rsid w:val="00856C11"/>
    <w:rsid w:val="008618C8"/>
    <w:rsid w:val="008622E9"/>
    <w:rsid w:val="00863C32"/>
    <w:rsid w:val="00863CBF"/>
    <w:rsid w:val="00864976"/>
    <w:rsid w:val="0086730E"/>
    <w:rsid w:val="00870384"/>
    <w:rsid w:val="00871F3B"/>
    <w:rsid w:val="00873F5A"/>
    <w:rsid w:val="00874D00"/>
    <w:rsid w:val="00874E52"/>
    <w:rsid w:val="008767FC"/>
    <w:rsid w:val="00876F54"/>
    <w:rsid w:val="00882433"/>
    <w:rsid w:val="00883271"/>
    <w:rsid w:val="00883B0A"/>
    <w:rsid w:val="00883C58"/>
    <w:rsid w:val="0088488F"/>
    <w:rsid w:val="00884AAB"/>
    <w:rsid w:val="00884CA6"/>
    <w:rsid w:val="00887390"/>
    <w:rsid w:val="0088784A"/>
    <w:rsid w:val="00890468"/>
    <w:rsid w:val="00890F03"/>
    <w:rsid w:val="00891004"/>
    <w:rsid w:val="0089102C"/>
    <w:rsid w:val="0089110F"/>
    <w:rsid w:val="00892B8C"/>
    <w:rsid w:val="00893681"/>
    <w:rsid w:val="008940EB"/>
    <w:rsid w:val="0089412D"/>
    <w:rsid w:val="008948AD"/>
    <w:rsid w:val="0089490A"/>
    <w:rsid w:val="00894BAE"/>
    <w:rsid w:val="008956FF"/>
    <w:rsid w:val="008968A1"/>
    <w:rsid w:val="008A07E2"/>
    <w:rsid w:val="008A2A0E"/>
    <w:rsid w:val="008A52E1"/>
    <w:rsid w:val="008A6389"/>
    <w:rsid w:val="008B1A0F"/>
    <w:rsid w:val="008B249B"/>
    <w:rsid w:val="008B32A7"/>
    <w:rsid w:val="008B5BE6"/>
    <w:rsid w:val="008B6829"/>
    <w:rsid w:val="008B7E69"/>
    <w:rsid w:val="008C0F6A"/>
    <w:rsid w:val="008C1F24"/>
    <w:rsid w:val="008C3461"/>
    <w:rsid w:val="008C3F8B"/>
    <w:rsid w:val="008C7B2F"/>
    <w:rsid w:val="008D0106"/>
    <w:rsid w:val="008D01A7"/>
    <w:rsid w:val="008D0614"/>
    <w:rsid w:val="008D0BE7"/>
    <w:rsid w:val="008D1453"/>
    <w:rsid w:val="008D231E"/>
    <w:rsid w:val="008D2ADC"/>
    <w:rsid w:val="008D2C31"/>
    <w:rsid w:val="008D3451"/>
    <w:rsid w:val="008D35D6"/>
    <w:rsid w:val="008D411E"/>
    <w:rsid w:val="008D417C"/>
    <w:rsid w:val="008D4547"/>
    <w:rsid w:val="008D5055"/>
    <w:rsid w:val="008D5127"/>
    <w:rsid w:val="008D6287"/>
    <w:rsid w:val="008D6E7F"/>
    <w:rsid w:val="008D71F0"/>
    <w:rsid w:val="008E07A4"/>
    <w:rsid w:val="008E0AD0"/>
    <w:rsid w:val="008E196D"/>
    <w:rsid w:val="008E1B87"/>
    <w:rsid w:val="008E2883"/>
    <w:rsid w:val="008E379F"/>
    <w:rsid w:val="008E3A78"/>
    <w:rsid w:val="008E3B95"/>
    <w:rsid w:val="008E3CA6"/>
    <w:rsid w:val="008E3D89"/>
    <w:rsid w:val="008E4348"/>
    <w:rsid w:val="008E53F6"/>
    <w:rsid w:val="008E60A7"/>
    <w:rsid w:val="008E6135"/>
    <w:rsid w:val="008E6EC5"/>
    <w:rsid w:val="008E7383"/>
    <w:rsid w:val="008E77DE"/>
    <w:rsid w:val="008F0C1F"/>
    <w:rsid w:val="008F1629"/>
    <w:rsid w:val="008F1BC7"/>
    <w:rsid w:val="008F696C"/>
    <w:rsid w:val="00900FFC"/>
    <w:rsid w:val="009019DE"/>
    <w:rsid w:val="00902892"/>
    <w:rsid w:val="009039F9"/>
    <w:rsid w:val="00905F7B"/>
    <w:rsid w:val="00906545"/>
    <w:rsid w:val="0090660E"/>
    <w:rsid w:val="00906E4A"/>
    <w:rsid w:val="0090709D"/>
    <w:rsid w:val="009071E2"/>
    <w:rsid w:val="00910656"/>
    <w:rsid w:val="00911367"/>
    <w:rsid w:val="009113A8"/>
    <w:rsid w:val="00911760"/>
    <w:rsid w:val="00912054"/>
    <w:rsid w:val="00913289"/>
    <w:rsid w:val="00913706"/>
    <w:rsid w:val="00915A73"/>
    <w:rsid w:val="00915C20"/>
    <w:rsid w:val="009177C2"/>
    <w:rsid w:val="00917E7F"/>
    <w:rsid w:val="00920D1E"/>
    <w:rsid w:val="00921089"/>
    <w:rsid w:val="0092137B"/>
    <w:rsid w:val="00921779"/>
    <w:rsid w:val="00921BAB"/>
    <w:rsid w:val="00923390"/>
    <w:rsid w:val="009233E1"/>
    <w:rsid w:val="00923802"/>
    <w:rsid w:val="0092506B"/>
    <w:rsid w:val="009259DC"/>
    <w:rsid w:val="00926ADE"/>
    <w:rsid w:val="00927585"/>
    <w:rsid w:val="009320FA"/>
    <w:rsid w:val="009321A6"/>
    <w:rsid w:val="0093314C"/>
    <w:rsid w:val="009352FE"/>
    <w:rsid w:val="009358AF"/>
    <w:rsid w:val="00935A09"/>
    <w:rsid w:val="009362E1"/>
    <w:rsid w:val="009415DA"/>
    <w:rsid w:val="00943359"/>
    <w:rsid w:val="009441E5"/>
    <w:rsid w:val="00944727"/>
    <w:rsid w:val="00945525"/>
    <w:rsid w:val="00945E4C"/>
    <w:rsid w:val="00946230"/>
    <w:rsid w:val="009464FC"/>
    <w:rsid w:val="00946D5C"/>
    <w:rsid w:val="00950189"/>
    <w:rsid w:val="009502F7"/>
    <w:rsid w:val="0095264F"/>
    <w:rsid w:val="00954B29"/>
    <w:rsid w:val="00954DA7"/>
    <w:rsid w:val="00955287"/>
    <w:rsid w:val="009552FC"/>
    <w:rsid w:val="0095599B"/>
    <w:rsid w:val="00956424"/>
    <w:rsid w:val="00956BA2"/>
    <w:rsid w:val="009600F8"/>
    <w:rsid w:val="0096024D"/>
    <w:rsid w:val="009603CD"/>
    <w:rsid w:val="009609AC"/>
    <w:rsid w:val="00961DD7"/>
    <w:rsid w:val="009627A6"/>
    <w:rsid w:val="00962E20"/>
    <w:rsid w:val="00963071"/>
    <w:rsid w:val="009646B8"/>
    <w:rsid w:val="00965088"/>
    <w:rsid w:val="009676AF"/>
    <w:rsid w:val="009705F7"/>
    <w:rsid w:val="00970A49"/>
    <w:rsid w:val="0097186C"/>
    <w:rsid w:val="009733E4"/>
    <w:rsid w:val="00974591"/>
    <w:rsid w:val="00974897"/>
    <w:rsid w:val="00974A96"/>
    <w:rsid w:val="00976823"/>
    <w:rsid w:val="00981312"/>
    <w:rsid w:val="00981A87"/>
    <w:rsid w:val="00981F99"/>
    <w:rsid w:val="0098371E"/>
    <w:rsid w:val="00984759"/>
    <w:rsid w:val="00985194"/>
    <w:rsid w:val="00985868"/>
    <w:rsid w:val="009866F0"/>
    <w:rsid w:val="00986FAD"/>
    <w:rsid w:val="00987262"/>
    <w:rsid w:val="00987DF5"/>
    <w:rsid w:val="00991497"/>
    <w:rsid w:val="0099283F"/>
    <w:rsid w:val="00994039"/>
    <w:rsid w:val="0099447E"/>
    <w:rsid w:val="00994E15"/>
    <w:rsid w:val="00995B0B"/>
    <w:rsid w:val="00997493"/>
    <w:rsid w:val="009974AA"/>
    <w:rsid w:val="009975AD"/>
    <w:rsid w:val="009977B1"/>
    <w:rsid w:val="00997A20"/>
    <w:rsid w:val="009A0CD9"/>
    <w:rsid w:val="009A17F6"/>
    <w:rsid w:val="009A287F"/>
    <w:rsid w:val="009A410E"/>
    <w:rsid w:val="009A4C01"/>
    <w:rsid w:val="009A4C7B"/>
    <w:rsid w:val="009A5467"/>
    <w:rsid w:val="009A7F59"/>
    <w:rsid w:val="009B0A70"/>
    <w:rsid w:val="009B0BD6"/>
    <w:rsid w:val="009B130C"/>
    <w:rsid w:val="009B25BF"/>
    <w:rsid w:val="009B407C"/>
    <w:rsid w:val="009B6D0A"/>
    <w:rsid w:val="009B79DB"/>
    <w:rsid w:val="009C08E9"/>
    <w:rsid w:val="009C2DC6"/>
    <w:rsid w:val="009C2E58"/>
    <w:rsid w:val="009C37B5"/>
    <w:rsid w:val="009C3861"/>
    <w:rsid w:val="009C4554"/>
    <w:rsid w:val="009C4928"/>
    <w:rsid w:val="009C4DAA"/>
    <w:rsid w:val="009C5BC2"/>
    <w:rsid w:val="009C656D"/>
    <w:rsid w:val="009C67A4"/>
    <w:rsid w:val="009C7E76"/>
    <w:rsid w:val="009D040D"/>
    <w:rsid w:val="009D0A12"/>
    <w:rsid w:val="009D216D"/>
    <w:rsid w:val="009D2363"/>
    <w:rsid w:val="009D256C"/>
    <w:rsid w:val="009D28C4"/>
    <w:rsid w:val="009D3647"/>
    <w:rsid w:val="009D37CE"/>
    <w:rsid w:val="009D38EF"/>
    <w:rsid w:val="009D482F"/>
    <w:rsid w:val="009D58B7"/>
    <w:rsid w:val="009D595E"/>
    <w:rsid w:val="009D67CE"/>
    <w:rsid w:val="009D6825"/>
    <w:rsid w:val="009D7AA1"/>
    <w:rsid w:val="009D7BBB"/>
    <w:rsid w:val="009D7FD2"/>
    <w:rsid w:val="009E0D63"/>
    <w:rsid w:val="009E215C"/>
    <w:rsid w:val="009E2BDC"/>
    <w:rsid w:val="009E3AD1"/>
    <w:rsid w:val="009E409F"/>
    <w:rsid w:val="009E4D85"/>
    <w:rsid w:val="009E4DD1"/>
    <w:rsid w:val="009E5BFE"/>
    <w:rsid w:val="009E7111"/>
    <w:rsid w:val="009E725F"/>
    <w:rsid w:val="009E7EB2"/>
    <w:rsid w:val="009F176B"/>
    <w:rsid w:val="009F4EE7"/>
    <w:rsid w:val="009F5827"/>
    <w:rsid w:val="009F60BB"/>
    <w:rsid w:val="00A009C9"/>
    <w:rsid w:val="00A020B2"/>
    <w:rsid w:val="00A03D08"/>
    <w:rsid w:val="00A04760"/>
    <w:rsid w:val="00A0478C"/>
    <w:rsid w:val="00A0531D"/>
    <w:rsid w:val="00A05B52"/>
    <w:rsid w:val="00A07494"/>
    <w:rsid w:val="00A07DFB"/>
    <w:rsid w:val="00A120E7"/>
    <w:rsid w:val="00A12E1F"/>
    <w:rsid w:val="00A1465A"/>
    <w:rsid w:val="00A1468B"/>
    <w:rsid w:val="00A14B75"/>
    <w:rsid w:val="00A15865"/>
    <w:rsid w:val="00A159E4"/>
    <w:rsid w:val="00A1670D"/>
    <w:rsid w:val="00A2047B"/>
    <w:rsid w:val="00A208CF"/>
    <w:rsid w:val="00A220F0"/>
    <w:rsid w:val="00A227DC"/>
    <w:rsid w:val="00A22E14"/>
    <w:rsid w:val="00A23153"/>
    <w:rsid w:val="00A23169"/>
    <w:rsid w:val="00A237D2"/>
    <w:rsid w:val="00A2387E"/>
    <w:rsid w:val="00A23B3E"/>
    <w:rsid w:val="00A2493B"/>
    <w:rsid w:val="00A24BBD"/>
    <w:rsid w:val="00A26D83"/>
    <w:rsid w:val="00A26EEF"/>
    <w:rsid w:val="00A27197"/>
    <w:rsid w:val="00A27429"/>
    <w:rsid w:val="00A274E3"/>
    <w:rsid w:val="00A274FF"/>
    <w:rsid w:val="00A27AAF"/>
    <w:rsid w:val="00A27ED0"/>
    <w:rsid w:val="00A303DC"/>
    <w:rsid w:val="00A303F8"/>
    <w:rsid w:val="00A3248F"/>
    <w:rsid w:val="00A32CF9"/>
    <w:rsid w:val="00A3382B"/>
    <w:rsid w:val="00A33FE6"/>
    <w:rsid w:val="00A365B9"/>
    <w:rsid w:val="00A36BF0"/>
    <w:rsid w:val="00A370EB"/>
    <w:rsid w:val="00A37129"/>
    <w:rsid w:val="00A40CCC"/>
    <w:rsid w:val="00A42D0E"/>
    <w:rsid w:val="00A4421C"/>
    <w:rsid w:val="00A45752"/>
    <w:rsid w:val="00A46360"/>
    <w:rsid w:val="00A46782"/>
    <w:rsid w:val="00A50670"/>
    <w:rsid w:val="00A50A23"/>
    <w:rsid w:val="00A5120F"/>
    <w:rsid w:val="00A5139F"/>
    <w:rsid w:val="00A51770"/>
    <w:rsid w:val="00A543C7"/>
    <w:rsid w:val="00A555E9"/>
    <w:rsid w:val="00A55C68"/>
    <w:rsid w:val="00A55F01"/>
    <w:rsid w:val="00A5660B"/>
    <w:rsid w:val="00A60356"/>
    <w:rsid w:val="00A60B9F"/>
    <w:rsid w:val="00A60E04"/>
    <w:rsid w:val="00A611E5"/>
    <w:rsid w:val="00A6134F"/>
    <w:rsid w:val="00A61E4E"/>
    <w:rsid w:val="00A62BA9"/>
    <w:rsid w:val="00A631F5"/>
    <w:rsid w:val="00A644C3"/>
    <w:rsid w:val="00A65AD2"/>
    <w:rsid w:val="00A65BC2"/>
    <w:rsid w:val="00A65D00"/>
    <w:rsid w:val="00A65FDC"/>
    <w:rsid w:val="00A67993"/>
    <w:rsid w:val="00A67C9F"/>
    <w:rsid w:val="00A700B6"/>
    <w:rsid w:val="00A70952"/>
    <w:rsid w:val="00A71974"/>
    <w:rsid w:val="00A73AC6"/>
    <w:rsid w:val="00A73BA0"/>
    <w:rsid w:val="00A74121"/>
    <w:rsid w:val="00A743A7"/>
    <w:rsid w:val="00A743EE"/>
    <w:rsid w:val="00A758B8"/>
    <w:rsid w:val="00A75B46"/>
    <w:rsid w:val="00A76455"/>
    <w:rsid w:val="00A77E88"/>
    <w:rsid w:val="00A80306"/>
    <w:rsid w:val="00A80C9B"/>
    <w:rsid w:val="00A813E1"/>
    <w:rsid w:val="00A818B7"/>
    <w:rsid w:val="00A81F84"/>
    <w:rsid w:val="00A84D95"/>
    <w:rsid w:val="00A8544E"/>
    <w:rsid w:val="00A85C1F"/>
    <w:rsid w:val="00A863BB"/>
    <w:rsid w:val="00A864A7"/>
    <w:rsid w:val="00A87987"/>
    <w:rsid w:val="00A90E3A"/>
    <w:rsid w:val="00A9284B"/>
    <w:rsid w:val="00A937CC"/>
    <w:rsid w:val="00A97686"/>
    <w:rsid w:val="00AA0143"/>
    <w:rsid w:val="00AA07A0"/>
    <w:rsid w:val="00AA1571"/>
    <w:rsid w:val="00AA15B2"/>
    <w:rsid w:val="00AA3558"/>
    <w:rsid w:val="00AA48DD"/>
    <w:rsid w:val="00AA67BB"/>
    <w:rsid w:val="00AA6916"/>
    <w:rsid w:val="00AA6A02"/>
    <w:rsid w:val="00AA6CC6"/>
    <w:rsid w:val="00AA6D8C"/>
    <w:rsid w:val="00AB1F11"/>
    <w:rsid w:val="00AB2E39"/>
    <w:rsid w:val="00AB35C4"/>
    <w:rsid w:val="00AB5028"/>
    <w:rsid w:val="00AB673F"/>
    <w:rsid w:val="00AB745E"/>
    <w:rsid w:val="00AB7853"/>
    <w:rsid w:val="00AB7B63"/>
    <w:rsid w:val="00AC0F8E"/>
    <w:rsid w:val="00AC1C3C"/>
    <w:rsid w:val="00AC1E1B"/>
    <w:rsid w:val="00AC200A"/>
    <w:rsid w:val="00AC58E2"/>
    <w:rsid w:val="00AC5BDA"/>
    <w:rsid w:val="00AC670C"/>
    <w:rsid w:val="00AC770E"/>
    <w:rsid w:val="00AD00F2"/>
    <w:rsid w:val="00AD2282"/>
    <w:rsid w:val="00AD2667"/>
    <w:rsid w:val="00AD2904"/>
    <w:rsid w:val="00AD2E9B"/>
    <w:rsid w:val="00AD4418"/>
    <w:rsid w:val="00AD4C9B"/>
    <w:rsid w:val="00AD6624"/>
    <w:rsid w:val="00AD6AC9"/>
    <w:rsid w:val="00AD7491"/>
    <w:rsid w:val="00AD7615"/>
    <w:rsid w:val="00AE0070"/>
    <w:rsid w:val="00AE1042"/>
    <w:rsid w:val="00AE33D9"/>
    <w:rsid w:val="00AE6144"/>
    <w:rsid w:val="00AE615A"/>
    <w:rsid w:val="00AE7A0F"/>
    <w:rsid w:val="00AF05FE"/>
    <w:rsid w:val="00AF091D"/>
    <w:rsid w:val="00AF1C74"/>
    <w:rsid w:val="00AF2FEE"/>
    <w:rsid w:val="00AF37B7"/>
    <w:rsid w:val="00AF3E92"/>
    <w:rsid w:val="00AF3F6E"/>
    <w:rsid w:val="00AF3FE7"/>
    <w:rsid w:val="00AF421A"/>
    <w:rsid w:val="00AF47CD"/>
    <w:rsid w:val="00AF51FC"/>
    <w:rsid w:val="00AF52D5"/>
    <w:rsid w:val="00AF6AAF"/>
    <w:rsid w:val="00AF7072"/>
    <w:rsid w:val="00B01360"/>
    <w:rsid w:val="00B01510"/>
    <w:rsid w:val="00B020F1"/>
    <w:rsid w:val="00B0436F"/>
    <w:rsid w:val="00B0437C"/>
    <w:rsid w:val="00B04A31"/>
    <w:rsid w:val="00B06C4E"/>
    <w:rsid w:val="00B06E74"/>
    <w:rsid w:val="00B07485"/>
    <w:rsid w:val="00B075CC"/>
    <w:rsid w:val="00B07D4B"/>
    <w:rsid w:val="00B1071C"/>
    <w:rsid w:val="00B1187C"/>
    <w:rsid w:val="00B12BC8"/>
    <w:rsid w:val="00B16059"/>
    <w:rsid w:val="00B1684C"/>
    <w:rsid w:val="00B172FD"/>
    <w:rsid w:val="00B207FA"/>
    <w:rsid w:val="00B20816"/>
    <w:rsid w:val="00B2215A"/>
    <w:rsid w:val="00B22614"/>
    <w:rsid w:val="00B22689"/>
    <w:rsid w:val="00B234BC"/>
    <w:rsid w:val="00B27ABF"/>
    <w:rsid w:val="00B311A6"/>
    <w:rsid w:val="00B31AE9"/>
    <w:rsid w:val="00B31B1B"/>
    <w:rsid w:val="00B32385"/>
    <w:rsid w:val="00B324F0"/>
    <w:rsid w:val="00B327EA"/>
    <w:rsid w:val="00B32C99"/>
    <w:rsid w:val="00B32E32"/>
    <w:rsid w:val="00B32FF7"/>
    <w:rsid w:val="00B332A4"/>
    <w:rsid w:val="00B334EE"/>
    <w:rsid w:val="00B34D3B"/>
    <w:rsid w:val="00B34E74"/>
    <w:rsid w:val="00B36832"/>
    <w:rsid w:val="00B36C40"/>
    <w:rsid w:val="00B36CC2"/>
    <w:rsid w:val="00B372F1"/>
    <w:rsid w:val="00B3751C"/>
    <w:rsid w:val="00B40520"/>
    <w:rsid w:val="00B408DF"/>
    <w:rsid w:val="00B411E9"/>
    <w:rsid w:val="00B41605"/>
    <w:rsid w:val="00B41F44"/>
    <w:rsid w:val="00B43145"/>
    <w:rsid w:val="00B438A8"/>
    <w:rsid w:val="00B46414"/>
    <w:rsid w:val="00B50508"/>
    <w:rsid w:val="00B50EDB"/>
    <w:rsid w:val="00B51517"/>
    <w:rsid w:val="00B51AAD"/>
    <w:rsid w:val="00B51B8A"/>
    <w:rsid w:val="00B51CB2"/>
    <w:rsid w:val="00B51F3F"/>
    <w:rsid w:val="00B52462"/>
    <w:rsid w:val="00B528B7"/>
    <w:rsid w:val="00B538ED"/>
    <w:rsid w:val="00B5429D"/>
    <w:rsid w:val="00B556C4"/>
    <w:rsid w:val="00B56754"/>
    <w:rsid w:val="00B5708E"/>
    <w:rsid w:val="00B57B9A"/>
    <w:rsid w:val="00B60458"/>
    <w:rsid w:val="00B6083D"/>
    <w:rsid w:val="00B60FA8"/>
    <w:rsid w:val="00B61AC1"/>
    <w:rsid w:val="00B61C4E"/>
    <w:rsid w:val="00B620E7"/>
    <w:rsid w:val="00B64075"/>
    <w:rsid w:val="00B6459F"/>
    <w:rsid w:val="00B64720"/>
    <w:rsid w:val="00B64CC1"/>
    <w:rsid w:val="00B6640C"/>
    <w:rsid w:val="00B665FD"/>
    <w:rsid w:val="00B716B1"/>
    <w:rsid w:val="00B71F5F"/>
    <w:rsid w:val="00B72C6F"/>
    <w:rsid w:val="00B73FC1"/>
    <w:rsid w:val="00B74560"/>
    <w:rsid w:val="00B7475D"/>
    <w:rsid w:val="00B74EC4"/>
    <w:rsid w:val="00B7541D"/>
    <w:rsid w:val="00B75660"/>
    <w:rsid w:val="00B7578F"/>
    <w:rsid w:val="00B7656E"/>
    <w:rsid w:val="00B76C9F"/>
    <w:rsid w:val="00B772FA"/>
    <w:rsid w:val="00B8180F"/>
    <w:rsid w:val="00B81BEF"/>
    <w:rsid w:val="00B849A1"/>
    <w:rsid w:val="00B855EB"/>
    <w:rsid w:val="00B873D1"/>
    <w:rsid w:val="00B901DC"/>
    <w:rsid w:val="00B90637"/>
    <w:rsid w:val="00B90F7A"/>
    <w:rsid w:val="00B914BA"/>
    <w:rsid w:val="00B916BA"/>
    <w:rsid w:val="00B91756"/>
    <w:rsid w:val="00B92043"/>
    <w:rsid w:val="00B9274C"/>
    <w:rsid w:val="00B929FE"/>
    <w:rsid w:val="00B95900"/>
    <w:rsid w:val="00B959D4"/>
    <w:rsid w:val="00B97A82"/>
    <w:rsid w:val="00BA0BB5"/>
    <w:rsid w:val="00BA1B6F"/>
    <w:rsid w:val="00BA25F0"/>
    <w:rsid w:val="00BA30C3"/>
    <w:rsid w:val="00BA3205"/>
    <w:rsid w:val="00BA5DD5"/>
    <w:rsid w:val="00BA697E"/>
    <w:rsid w:val="00BA71E4"/>
    <w:rsid w:val="00BA7B70"/>
    <w:rsid w:val="00BB005F"/>
    <w:rsid w:val="00BB009C"/>
    <w:rsid w:val="00BB0E95"/>
    <w:rsid w:val="00BB3B8F"/>
    <w:rsid w:val="00BB494D"/>
    <w:rsid w:val="00BB53E6"/>
    <w:rsid w:val="00BB5C8A"/>
    <w:rsid w:val="00BB6228"/>
    <w:rsid w:val="00BB69E4"/>
    <w:rsid w:val="00BB770B"/>
    <w:rsid w:val="00BB7F2B"/>
    <w:rsid w:val="00BC0435"/>
    <w:rsid w:val="00BC06F0"/>
    <w:rsid w:val="00BC0B6E"/>
    <w:rsid w:val="00BC0FDD"/>
    <w:rsid w:val="00BC1163"/>
    <w:rsid w:val="00BC1282"/>
    <w:rsid w:val="00BC2C66"/>
    <w:rsid w:val="00BC2CE6"/>
    <w:rsid w:val="00BC431F"/>
    <w:rsid w:val="00BC4AD5"/>
    <w:rsid w:val="00BC55FC"/>
    <w:rsid w:val="00BC5B62"/>
    <w:rsid w:val="00BC6498"/>
    <w:rsid w:val="00BC6CDF"/>
    <w:rsid w:val="00BD05B2"/>
    <w:rsid w:val="00BD0B07"/>
    <w:rsid w:val="00BD1E58"/>
    <w:rsid w:val="00BD20F7"/>
    <w:rsid w:val="00BD438F"/>
    <w:rsid w:val="00BD4513"/>
    <w:rsid w:val="00BD4892"/>
    <w:rsid w:val="00BD6324"/>
    <w:rsid w:val="00BD6A4C"/>
    <w:rsid w:val="00BE03DE"/>
    <w:rsid w:val="00BE0F93"/>
    <w:rsid w:val="00BE21D5"/>
    <w:rsid w:val="00BE25C0"/>
    <w:rsid w:val="00BE268E"/>
    <w:rsid w:val="00BE2C84"/>
    <w:rsid w:val="00BE2CE4"/>
    <w:rsid w:val="00BE352F"/>
    <w:rsid w:val="00BE35D5"/>
    <w:rsid w:val="00BE44DE"/>
    <w:rsid w:val="00BE4952"/>
    <w:rsid w:val="00BE521E"/>
    <w:rsid w:val="00BE63F0"/>
    <w:rsid w:val="00BE6B9C"/>
    <w:rsid w:val="00BE7C73"/>
    <w:rsid w:val="00BF1BAA"/>
    <w:rsid w:val="00BF26D1"/>
    <w:rsid w:val="00BF27D0"/>
    <w:rsid w:val="00BF3290"/>
    <w:rsid w:val="00BF4A89"/>
    <w:rsid w:val="00BF5307"/>
    <w:rsid w:val="00BF5925"/>
    <w:rsid w:val="00C0057D"/>
    <w:rsid w:val="00C00759"/>
    <w:rsid w:val="00C007D1"/>
    <w:rsid w:val="00C00F61"/>
    <w:rsid w:val="00C00FCF"/>
    <w:rsid w:val="00C0109C"/>
    <w:rsid w:val="00C02364"/>
    <w:rsid w:val="00C0311B"/>
    <w:rsid w:val="00C03682"/>
    <w:rsid w:val="00C05058"/>
    <w:rsid w:val="00C054BC"/>
    <w:rsid w:val="00C05DB7"/>
    <w:rsid w:val="00C05FEA"/>
    <w:rsid w:val="00C060D4"/>
    <w:rsid w:val="00C07193"/>
    <w:rsid w:val="00C07DAE"/>
    <w:rsid w:val="00C109EE"/>
    <w:rsid w:val="00C11289"/>
    <w:rsid w:val="00C115EA"/>
    <w:rsid w:val="00C126FA"/>
    <w:rsid w:val="00C13488"/>
    <w:rsid w:val="00C13684"/>
    <w:rsid w:val="00C14231"/>
    <w:rsid w:val="00C147C4"/>
    <w:rsid w:val="00C14A62"/>
    <w:rsid w:val="00C15B28"/>
    <w:rsid w:val="00C15F7E"/>
    <w:rsid w:val="00C17024"/>
    <w:rsid w:val="00C20456"/>
    <w:rsid w:val="00C20C8B"/>
    <w:rsid w:val="00C22577"/>
    <w:rsid w:val="00C2360E"/>
    <w:rsid w:val="00C24636"/>
    <w:rsid w:val="00C24652"/>
    <w:rsid w:val="00C24BA3"/>
    <w:rsid w:val="00C24C03"/>
    <w:rsid w:val="00C25D39"/>
    <w:rsid w:val="00C319F5"/>
    <w:rsid w:val="00C325B5"/>
    <w:rsid w:val="00C3277D"/>
    <w:rsid w:val="00C33964"/>
    <w:rsid w:val="00C33B26"/>
    <w:rsid w:val="00C3557D"/>
    <w:rsid w:val="00C35929"/>
    <w:rsid w:val="00C3607C"/>
    <w:rsid w:val="00C37740"/>
    <w:rsid w:val="00C37D4A"/>
    <w:rsid w:val="00C40B35"/>
    <w:rsid w:val="00C421F7"/>
    <w:rsid w:val="00C42837"/>
    <w:rsid w:val="00C4347A"/>
    <w:rsid w:val="00C43E98"/>
    <w:rsid w:val="00C45B19"/>
    <w:rsid w:val="00C47D62"/>
    <w:rsid w:val="00C5066A"/>
    <w:rsid w:val="00C50A32"/>
    <w:rsid w:val="00C53196"/>
    <w:rsid w:val="00C53F20"/>
    <w:rsid w:val="00C545B4"/>
    <w:rsid w:val="00C6048C"/>
    <w:rsid w:val="00C6085C"/>
    <w:rsid w:val="00C62567"/>
    <w:rsid w:val="00C63776"/>
    <w:rsid w:val="00C63DCF"/>
    <w:rsid w:val="00C63F9D"/>
    <w:rsid w:val="00C640FB"/>
    <w:rsid w:val="00C64A09"/>
    <w:rsid w:val="00C65033"/>
    <w:rsid w:val="00C66019"/>
    <w:rsid w:val="00C660D4"/>
    <w:rsid w:val="00C70537"/>
    <w:rsid w:val="00C71145"/>
    <w:rsid w:val="00C7140F"/>
    <w:rsid w:val="00C71CBF"/>
    <w:rsid w:val="00C73E73"/>
    <w:rsid w:val="00C743B9"/>
    <w:rsid w:val="00C74B3E"/>
    <w:rsid w:val="00C77345"/>
    <w:rsid w:val="00C776E0"/>
    <w:rsid w:val="00C77B07"/>
    <w:rsid w:val="00C8034A"/>
    <w:rsid w:val="00C80780"/>
    <w:rsid w:val="00C80D6C"/>
    <w:rsid w:val="00C8108F"/>
    <w:rsid w:val="00C81A2C"/>
    <w:rsid w:val="00C8417D"/>
    <w:rsid w:val="00C84C9A"/>
    <w:rsid w:val="00C864F9"/>
    <w:rsid w:val="00C87533"/>
    <w:rsid w:val="00C901C5"/>
    <w:rsid w:val="00C902D4"/>
    <w:rsid w:val="00C90529"/>
    <w:rsid w:val="00C913C6"/>
    <w:rsid w:val="00C919BE"/>
    <w:rsid w:val="00C91CCD"/>
    <w:rsid w:val="00C922DA"/>
    <w:rsid w:val="00C928C7"/>
    <w:rsid w:val="00C931D5"/>
    <w:rsid w:val="00C93F77"/>
    <w:rsid w:val="00C949A2"/>
    <w:rsid w:val="00C94DE0"/>
    <w:rsid w:val="00CA00AD"/>
    <w:rsid w:val="00CA0BD1"/>
    <w:rsid w:val="00CA141D"/>
    <w:rsid w:val="00CA1717"/>
    <w:rsid w:val="00CA1EA4"/>
    <w:rsid w:val="00CA51A5"/>
    <w:rsid w:val="00CA65BB"/>
    <w:rsid w:val="00CA7C7A"/>
    <w:rsid w:val="00CB06A1"/>
    <w:rsid w:val="00CB076E"/>
    <w:rsid w:val="00CB0E18"/>
    <w:rsid w:val="00CB1266"/>
    <w:rsid w:val="00CB1959"/>
    <w:rsid w:val="00CB35A5"/>
    <w:rsid w:val="00CB4520"/>
    <w:rsid w:val="00CB4902"/>
    <w:rsid w:val="00CB4AAF"/>
    <w:rsid w:val="00CB56EC"/>
    <w:rsid w:val="00CB580F"/>
    <w:rsid w:val="00CB5C7E"/>
    <w:rsid w:val="00CB61EF"/>
    <w:rsid w:val="00CB6544"/>
    <w:rsid w:val="00CB68FA"/>
    <w:rsid w:val="00CB6CD4"/>
    <w:rsid w:val="00CB77F6"/>
    <w:rsid w:val="00CB7CC0"/>
    <w:rsid w:val="00CB7D32"/>
    <w:rsid w:val="00CC1E73"/>
    <w:rsid w:val="00CC2183"/>
    <w:rsid w:val="00CC242A"/>
    <w:rsid w:val="00CC2877"/>
    <w:rsid w:val="00CC2945"/>
    <w:rsid w:val="00CC38E8"/>
    <w:rsid w:val="00CC4DC5"/>
    <w:rsid w:val="00CC5F11"/>
    <w:rsid w:val="00CC626B"/>
    <w:rsid w:val="00CC6AF4"/>
    <w:rsid w:val="00CC77DD"/>
    <w:rsid w:val="00CD01D6"/>
    <w:rsid w:val="00CD079C"/>
    <w:rsid w:val="00CD0922"/>
    <w:rsid w:val="00CD22AB"/>
    <w:rsid w:val="00CD2E88"/>
    <w:rsid w:val="00CD3D6F"/>
    <w:rsid w:val="00CD50F4"/>
    <w:rsid w:val="00CD5139"/>
    <w:rsid w:val="00CD551D"/>
    <w:rsid w:val="00CD55D8"/>
    <w:rsid w:val="00CD5B36"/>
    <w:rsid w:val="00CD6794"/>
    <w:rsid w:val="00CD69C5"/>
    <w:rsid w:val="00CD6A7F"/>
    <w:rsid w:val="00CD6EAC"/>
    <w:rsid w:val="00CD703E"/>
    <w:rsid w:val="00CD7C66"/>
    <w:rsid w:val="00CE0121"/>
    <w:rsid w:val="00CE0EAC"/>
    <w:rsid w:val="00CE1CAD"/>
    <w:rsid w:val="00CE229E"/>
    <w:rsid w:val="00CE37D1"/>
    <w:rsid w:val="00CE3960"/>
    <w:rsid w:val="00CE3C84"/>
    <w:rsid w:val="00CE4046"/>
    <w:rsid w:val="00CE4E43"/>
    <w:rsid w:val="00CF0171"/>
    <w:rsid w:val="00CF0667"/>
    <w:rsid w:val="00CF06EA"/>
    <w:rsid w:val="00CF1E1B"/>
    <w:rsid w:val="00CF326F"/>
    <w:rsid w:val="00CF335E"/>
    <w:rsid w:val="00CF3715"/>
    <w:rsid w:val="00CF39B7"/>
    <w:rsid w:val="00CF3A2C"/>
    <w:rsid w:val="00CF46F9"/>
    <w:rsid w:val="00CF4D2E"/>
    <w:rsid w:val="00CF53EA"/>
    <w:rsid w:val="00CF596C"/>
    <w:rsid w:val="00CF5AB0"/>
    <w:rsid w:val="00CF5E27"/>
    <w:rsid w:val="00CF636B"/>
    <w:rsid w:val="00CF70B4"/>
    <w:rsid w:val="00D00B23"/>
    <w:rsid w:val="00D01B3B"/>
    <w:rsid w:val="00D02432"/>
    <w:rsid w:val="00D024B4"/>
    <w:rsid w:val="00D02BBE"/>
    <w:rsid w:val="00D03787"/>
    <w:rsid w:val="00D04F7D"/>
    <w:rsid w:val="00D0613C"/>
    <w:rsid w:val="00D06C42"/>
    <w:rsid w:val="00D06FDB"/>
    <w:rsid w:val="00D070DF"/>
    <w:rsid w:val="00D072BA"/>
    <w:rsid w:val="00D10EA2"/>
    <w:rsid w:val="00D11586"/>
    <w:rsid w:val="00D118F2"/>
    <w:rsid w:val="00D132A0"/>
    <w:rsid w:val="00D14096"/>
    <w:rsid w:val="00D147DD"/>
    <w:rsid w:val="00D15561"/>
    <w:rsid w:val="00D168F9"/>
    <w:rsid w:val="00D16FE2"/>
    <w:rsid w:val="00D21B4D"/>
    <w:rsid w:val="00D225B1"/>
    <w:rsid w:val="00D23838"/>
    <w:rsid w:val="00D241C2"/>
    <w:rsid w:val="00D25980"/>
    <w:rsid w:val="00D25D67"/>
    <w:rsid w:val="00D26129"/>
    <w:rsid w:val="00D26437"/>
    <w:rsid w:val="00D26A2B"/>
    <w:rsid w:val="00D27B5B"/>
    <w:rsid w:val="00D3094C"/>
    <w:rsid w:val="00D3151E"/>
    <w:rsid w:val="00D3358B"/>
    <w:rsid w:val="00D336C1"/>
    <w:rsid w:val="00D34BA0"/>
    <w:rsid w:val="00D356D5"/>
    <w:rsid w:val="00D35912"/>
    <w:rsid w:val="00D35A4E"/>
    <w:rsid w:val="00D36D8A"/>
    <w:rsid w:val="00D36E82"/>
    <w:rsid w:val="00D4131B"/>
    <w:rsid w:val="00D419A9"/>
    <w:rsid w:val="00D41AF5"/>
    <w:rsid w:val="00D422D3"/>
    <w:rsid w:val="00D429A8"/>
    <w:rsid w:val="00D42FD6"/>
    <w:rsid w:val="00D42FDE"/>
    <w:rsid w:val="00D44A2A"/>
    <w:rsid w:val="00D44DFE"/>
    <w:rsid w:val="00D44FED"/>
    <w:rsid w:val="00D4578C"/>
    <w:rsid w:val="00D45B36"/>
    <w:rsid w:val="00D45C89"/>
    <w:rsid w:val="00D45DCA"/>
    <w:rsid w:val="00D50EF1"/>
    <w:rsid w:val="00D51D70"/>
    <w:rsid w:val="00D5259E"/>
    <w:rsid w:val="00D52F47"/>
    <w:rsid w:val="00D53B69"/>
    <w:rsid w:val="00D54CEC"/>
    <w:rsid w:val="00D55172"/>
    <w:rsid w:val="00D55D04"/>
    <w:rsid w:val="00D561DC"/>
    <w:rsid w:val="00D56906"/>
    <w:rsid w:val="00D576B8"/>
    <w:rsid w:val="00D61588"/>
    <w:rsid w:val="00D616B8"/>
    <w:rsid w:val="00D624E1"/>
    <w:rsid w:val="00D62525"/>
    <w:rsid w:val="00D6265C"/>
    <w:rsid w:val="00D62CA3"/>
    <w:rsid w:val="00D63211"/>
    <w:rsid w:val="00D65925"/>
    <w:rsid w:val="00D665C2"/>
    <w:rsid w:val="00D679A6"/>
    <w:rsid w:val="00D67C5E"/>
    <w:rsid w:val="00D70360"/>
    <w:rsid w:val="00D7173C"/>
    <w:rsid w:val="00D72C06"/>
    <w:rsid w:val="00D7303F"/>
    <w:rsid w:val="00D736B7"/>
    <w:rsid w:val="00D7615D"/>
    <w:rsid w:val="00D76769"/>
    <w:rsid w:val="00D77217"/>
    <w:rsid w:val="00D77E99"/>
    <w:rsid w:val="00D804FD"/>
    <w:rsid w:val="00D819F6"/>
    <w:rsid w:val="00D81AC6"/>
    <w:rsid w:val="00D82050"/>
    <w:rsid w:val="00D8266F"/>
    <w:rsid w:val="00D84111"/>
    <w:rsid w:val="00D858A2"/>
    <w:rsid w:val="00D86B19"/>
    <w:rsid w:val="00D87096"/>
    <w:rsid w:val="00D900F4"/>
    <w:rsid w:val="00D90D7B"/>
    <w:rsid w:val="00D90DEC"/>
    <w:rsid w:val="00D911EA"/>
    <w:rsid w:val="00D9218B"/>
    <w:rsid w:val="00D92811"/>
    <w:rsid w:val="00D92AB3"/>
    <w:rsid w:val="00D935FD"/>
    <w:rsid w:val="00D95174"/>
    <w:rsid w:val="00D962B6"/>
    <w:rsid w:val="00D96E16"/>
    <w:rsid w:val="00DA0908"/>
    <w:rsid w:val="00DA1537"/>
    <w:rsid w:val="00DA1C77"/>
    <w:rsid w:val="00DA2121"/>
    <w:rsid w:val="00DA285F"/>
    <w:rsid w:val="00DA29D0"/>
    <w:rsid w:val="00DA2DBC"/>
    <w:rsid w:val="00DA3943"/>
    <w:rsid w:val="00DA3AB4"/>
    <w:rsid w:val="00DA3B98"/>
    <w:rsid w:val="00DA3BAD"/>
    <w:rsid w:val="00DA3ED6"/>
    <w:rsid w:val="00DA5CE4"/>
    <w:rsid w:val="00DA6DA6"/>
    <w:rsid w:val="00DA6F5B"/>
    <w:rsid w:val="00DA6FC7"/>
    <w:rsid w:val="00DA771B"/>
    <w:rsid w:val="00DB0495"/>
    <w:rsid w:val="00DB130E"/>
    <w:rsid w:val="00DB214D"/>
    <w:rsid w:val="00DB27CC"/>
    <w:rsid w:val="00DB3F40"/>
    <w:rsid w:val="00DB49F9"/>
    <w:rsid w:val="00DB5CF4"/>
    <w:rsid w:val="00DB62DA"/>
    <w:rsid w:val="00DB6B50"/>
    <w:rsid w:val="00DB71EB"/>
    <w:rsid w:val="00DB7CB5"/>
    <w:rsid w:val="00DC0A00"/>
    <w:rsid w:val="00DC0A1A"/>
    <w:rsid w:val="00DC0BDA"/>
    <w:rsid w:val="00DC14C4"/>
    <w:rsid w:val="00DC18F6"/>
    <w:rsid w:val="00DC1C24"/>
    <w:rsid w:val="00DC234D"/>
    <w:rsid w:val="00DC2A49"/>
    <w:rsid w:val="00DC4094"/>
    <w:rsid w:val="00DC537D"/>
    <w:rsid w:val="00DC5914"/>
    <w:rsid w:val="00DC5B77"/>
    <w:rsid w:val="00DC61D3"/>
    <w:rsid w:val="00DC6D2E"/>
    <w:rsid w:val="00DC7CD5"/>
    <w:rsid w:val="00DD09AC"/>
    <w:rsid w:val="00DD1244"/>
    <w:rsid w:val="00DD1FE9"/>
    <w:rsid w:val="00DD2983"/>
    <w:rsid w:val="00DD2FCE"/>
    <w:rsid w:val="00DD3363"/>
    <w:rsid w:val="00DD4E4E"/>
    <w:rsid w:val="00DD51CF"/>
    <w:rsid w:val="00DD52D3"/>
    <w:rsid w:val="00DD542D"/>
    <w:rsid w:val="00DD5B55"/>
    <w:rsid w:val="00DD6197"/>
    <w:rsid w:val="00DD78DB"/>
    <w:rsid w:val="00DD7978"/>
    <w:rsid w:val="00DD7C67"/>
    <w:rsid w:val="00DE03D1"/>
    <w:rsid w:val="00DE1559"/>
    <w:rsid w:val="00DE15CF"/>
    <w:rsid w:val="00DE1AB5"/>
    <w:rsid w:val="00DE206D"/>
    <w:rsid w:val="00DE2BFE"/>
    <w:rsid w:val="00DE3AD3"/>
    <w:rsid w:val="00DE5008"/>
    <w:rsid w:val="00DE6040"/>
    <w:rsid w:val="00DE615B"/>
    <w:rsid w:val="00DE70B7"/>
    <w:rsid w:val="00DE7518"/>
    <w:rsid w:val="00DE7B31"/>
    <w:rsid w:val="00DE7C7D"/>
    <w:rsid w:val="00DE7CC5"/>
    <w:rsid w:val="00DF052C"/>
    <w:rsid w:val="00DF1756"/>
    <w:rsid w:val="00DF1FCE"/>
    <w:rsid w:val="00DF3E48"/>
    <w:rsid w:val="00DF40CB"/>
    <w:rsid w:val="00DF441F"/>
    <w:rsid w:val="00DF591B"/>
    <w:rsid w:val="00DF64F6"/>
    <w:rsid w:val="00DF77B1"/>
    <w:rsid w:val="00E000CE"/>
    <w:rsid w:val="00E01E63"/>
    <w:rsid w:val="00E0219F"/>
    <w:rsid w:val="00E0244B"/>
    <w:rsid w:val="00E02824"/>
    <w:rsid w:val="00E02AB3"/>
    <w:rsid w:val="00E02F37"/>
    <w:rsid w:val="00E038F6"/>
    <w:rsid w:val="00E05147"/>
    <w:rsid w:val="00E05867"/>
    <w:rsid w:val="00E05A3E"/>
    <w:rsid w:val="00E05CB1"/>
    <w:rsid w:val="00E0660F"/>
    <w:rsid w:val="00E06A8A"/>
    <w:rsid w:val="00E07AC8"/>
    <w:rsid w:val="00E10518"/>
    <w:rsid w:val="00E10894"/>
    <w:rsid w:val="00E10B51"/>
    <w:rsid w:val="00E10E47"/>
    <w:rsid w:val="00E10F05"/>
    <w:rsid w:val="00E115C1"/>
    <w:rsid w:val="00E117AC"/>
    <w:rsid w:val="00E12239"/>
    <w:rsid w:val="00E13AF1"/>
    <w:rsid w:val="00E170F3"/>
    <w:rsid w:val="00E17335"/>
    <w:rsid w:val="00E17A6A"/>
    <w:rsid w:val="00E17CE7"/>
    <w:rsid w:val="00E21BC1"/>
    <w:rsid w:val="00E21D84"/>
    <w:rsid w:val="00E22222"/>
    <w:rsid w:val="00E2226A"/>
    <w:rsid w:val="00E22C27"/>
    <w:rsid w:val="00E234D2"/>
    <w:rsid w:val="00E253DD"/>
    <w:rsid w:val="00E26F9B"/>
    <w:rsid w:val="00E308FE"/>
    <w:rsid w:val="00E30991"/>
    <w:rsid w:val="00E316B3"/>
    <w:rsid w:val="00E31757"/>
    <w:rsid w:val="00E3267B"/>
    <w:rsid w:val="00E327A9"/>
    <w:rsid w:val="00E33012"/>
    <w:rsid w:val="00E3326B"/>
    <w:rsid w:val="00E359F5"/>
    <w:rsid w:val="00E35B89"/>
    <w:rsid w:val="00E362F4"/>
    <w:rsid w:val="00E366F2"/>
    <w:rsid w:val="00E36CCB"/>
    <w:rsid w:val="00E407B5"/>
    <w:rsid w:val="00E40FB6"/>
    <w:rsid w:val="00E41298"/>
    <w:rsid w:val="00E41402"/>
    <w:rsid w:val="00E454B8"/>
    <w:rsid w:val="00E471B2"/>
    <w:rsid w:val="00E5066A"/>
    <w:rsid w:val="00E5075D"/>
    <w:rsid w:val="00E51413"/>
    <w:rsid w:val="00E5163B"/>
    <w:rsid w:val="00E51C16"/>
    <w:rsid w:val="00E537E8"/>
    <w:rsid w:val="00E53C44"/>
    <w:rsid w:val="00E53E9B"/>
    <w:rsid w:val="00E559CD"/>
    <w:rsid w:val="00E55B40"/>
    <w:rsid w:val="00E55E55"/>
    <w:rsid w:val="00E56495"/>
    <w:rsid w:val="00E56979"/>
    <w:rsid w:val="00E576AF"/>
    <w:rsid w:val="00E578F3"/>
    <w:rsid w:val="00E579BD"/>
    <w:rsid w:val="00E57A78"/>
    <w:rsid w:val="00E608B0"/>
    <w:rsid w:val="00E62249"/>
    <w:rsid w:val="00E6416D"/>
    <w:rsid w:val="00E641AC"/>
    <w:rsid w:val="00E6438E"/>
    <w:rsid w:val="00E64E4B"/>
    <w:rsid w:val="00E64FCD"/>
    <w:rsid w:val="00E65CBB"/>
    <w:rsid w:val="00E66298"/>
    <w:rsid w:val="00E66E61"/>
    <w:rsid w:val="00E67908"/>
    <w:rsid w:val="00E67A2F"/>
    <w:rsid w:val="00E701BF"/>
    <w:rsid w:val="00E70504"/>
    <w:rsid w:val="00E7076A"/>
    <w:rsid w:val="00E70AE4"/>
    <w:rsid w:val="00E72790"/>
    <w:rsid w:val="00E733DD"/>
    <w:rsid w:val="00E73EE1"/>
    <w:rsid w:val="00E74D81"/>
    <w:rsid w:val="00E74F0A"/>
    <w:rsid w:val="00E765FD"/>
    <w:rsid w:val="00E77606"/>
    <w:rsid w:val="00E77F05"/>
    <w:rsid w:val="00E81DAB"/>
    <w:rsid w:val="00E82534"/>
    <w:rsid w:val="00E83364"/>
    <w:rsid w:val="00E83889"/>
    <w:rsid w:val="00E846C9"/>
    <w:rsid w:val="00E85A49"/>
    <w:rsid w:val="00E85FB2"/>
    <w:rsid w:val="00E861C5"/>
    <w:rsid w:val="00E86439"/>
    <w:rsid w:val="00E869AA"/>
    <w:rsid w:val="00E873C3"/>
    <w:rsid w:val="00E87553"/>
    <w:rsid w:val="00E90498"/>
    <w:rsid w:val="00E91486"/>
    <w:rsid w:val="00E916EC"/>
    <w:rsid w:val="00E91AFD"/>
    <w:rsid w:val="00E937BE"/>
    <w:rsid w:val="00E9414F"/>
    <w:rsid w:val="00E943B1"/>
    <w:rsid w:val="00E96517"/>
    <w:rsid w:val="00E96B87"/>
    <w:rsid w:val="00EA084B"/>
    <w:rsid w:val="00EA1B83"/>
    <w:rsid w:val="00EA291A"/>
    <w:rsid w:val="00EA29B3"/>
    <w:rsid w:val="00EA2AED"/>
    <w:rsid w:val="00EA3768"/>
    <w:rsid w:val="00EA3E3C"/>
    <w:rsid w:val="00EA45B7"/>
    <w:rsid w:val="00EA5208"/>
    <w:rsid w:val="00EA5A44"/>
    <w:rsid w:val="00EA653F"/>
    <w:rsid w:val="00EA67BD"/>
    <w:rsid w:val="00EA6E24"/>
    <w:rsid w:val="00EB10EB"/>
    <w:rsid w:val="00EB1A5C"/>
    <w:rsid w:val="00EB1BCA"/>
    <w:rsid w:val="00EB2099"/>
    <w:rsid w:val="00EB2528"/>
    <w:rsid w:val="00EB2785"/>
    <w:rsid w:val="00EB2D06"/>
    <w:rsid w:val="00EB3775"/>
    <w:rsid w:val="00EB3970"/>
    <w:rsid w:val="00EB40E8"/>
    <w:rsid w:val="00EB4582"/>
    <w:rsid w:val="00EB68C6"/>
    <w:rsid w:val="00EB6E9E"/>
    <w:rsid w:val="00EC1149"/>
    <w:rsid w:val="00EC19FC"/>
    <w:rsid w:val="00EC1F80"/>
    <w:rsid w:val="00EC2010"/>
    <w:rsid w:val="00EC2199"/>
    <w:rsid w:val="00EC2C0E"/>
    <w:rsid w:val="00EC3DDA"/>
    <w:rsid w:val="00EC4F74"/>
    <w:rsid w:val="00EC5862"/>
    <w:rsid w:val="00EC5A35"/>
    <w:rsid w:val="00EC5BD2"/>
    <w:rsid w:val="00EC5EDD"/>
    <w:rsid w:val="00EC6BEC"/>
    <w:rsid w:val="00EC6FB8"/>
    <w:rsid w:val="00EC7E3E"/>
    <w:rsid w:val="00ED0BC4"/>
    <w:rsid w:val="00ED1BF4"/>
    <w:rsid w:val="00ED2C02"/>
    <w:rsid w:val="00ED3B4E"/>
    <w:rsid w:val="00ED4D22"/>
    <w:rsid w:val="00ED4FBD"/>
    <w:rsid w:val="00ED5756"/>
    <w:rsid w:val="00ED5AE5"/>
    <w:rsid w:val="00ED69B5"/>
    <w:rsid w:val="00ED7DD7"/>
    <w:rsid w:val="00EE00B7"/>
    <w:rsid w:val="00EE0FF5"/>
    <w:rsid w:val="00EE0FF9"/>
    <w:rsid w:val="00EE191D"/>
    <w:rsid w:val="00EE1A8F"/>
    <w:rsid w:val="00EE1EB5"/>
    <w:rsid w:val="00EE32C4"/>
    <w:rsid w:val="00EE37FA"/>
    <w:rsid w:val="00EE3B3D"/>
    <w:rsid w:val="00EE427C"/>
    <w:rsid w:val="00EE4BCD"/>
    <w:rsid w:val="00EE5D16"/>
    <w:rsid w:val="00EE5D43"/>
    <w:rsid w:val="00EE6626"/>
    <w:rsid w:val="00EF01C3"/>
    <w:rsid w:val="00EF0413"/>
    <w:rsid w:val="00EF2064"/>
    <w:rsid w:val="00EF2C37"/>
    <w:rsid w:val="00EF2F0D"/>
    <w:rsid w:val="00EF32D7"/>
    <w:rsid w:val="00EF3B03"/>
    <w:rsid w:val="00EF442E"/>
    <w:rsid w:val="00EF4E4B"/>
    <w:rsid w:val="00F00EBD"/>
    <w:rsid w:val="00F03320"/>
    <w:rsid w:val="00F04F2D"/>
    <w:rsid w:val="00F0549E"/>
    <w:rsid w:val="00F0583D"/>
    <w:rsid w:val="00F060C1"/>
    <w:rsid w:val="00F0666C"/>
    <w:rsid w:val="00F071F0"/>
    <w:rsid w:val="00F07565"/>
    <w:rsid w:val="00F10D3B"/>
    <w:rsid w:val="00F10F7B"/>
    <w:rsid w:val="00F10F93"/>
    <w:rsid w:val="00F11ACD"/>
    <w:rsid w:val="00F11DE9"/>
    <w:rsid w:val="00F12BDC"/>
    <w:rsid w:val="00F12E6E"/>
    <w:rsid w:val="00F138C8"/>
    <w:rsid w:val="00F13A2F"/>
    <w:rsid w:val="00F1444A"/>
    <w:rsid w:val="00F14B46"/>
    <w:rsid w:val="00F169EF"/>
    <w:rsid w:val="00F1722F"/>
    <w:rsid w:val="00F21A6B"/>
    <w:rsid w:val="00F224A9"/>
    <w:rsid w:val="00F225CA"/>
    <w:rsid w:val="00F22DF9"/>
    <w:rsid w:val="00F2334F"/>
    <w:rsid w:val="00F24172"/>
    <w:rsid w:val="00F2421E"/>
    <w:rsid w:val="00F24B29"/>
    <w:rsid w:val="00F24F50"/>
    <w:rsid w:val="00F25010"/>
    <w:rsid w:val="00F260F1"/>
    <w:rsid w:val="00F26446"/>
    <w:rsid w:val="00F26903"/>
    <w:rsid w:val="00F273B2"/>
    <w:rsid w:val="00F27FBC"/>
    <w:rsid w:val="00F301FA"/>
    <w:rsid w:val="00F30BC5"/>
    <w:rsid w:val="00F31E7F"/>
    <w:rsid w:val="00F32E5D"/>
    <w:rsid w:val="00F34A1F"/>
    <w:rsid w:val="00F34B54"/>
    <w:rsid w:val="00F34E7C"/>
    <w:rsid w:val="00F36CD0"/>
    <w:rsid w:val="00F37FB0"/>
    <w:rsid w:val="00F40DC3"/>
    <w:rsid w:val="00F42825"/>
    <w:rsid w:val="00F4378D"/>
    <w:rsid w:val="00F43E71"/>
    <w:rsid w:val="00F4429A"/>
    <w:rsid w:val="00F44B4A"/>
    <w:rsid w:val="00F44F37"/>
    <w:rsid w:val="00F461ED"/>
    <w:rsid w:val="00F479D5"/>
    <w:rsid w:val="00F47FDD"/>
    <w:rsid w:val="00F50B0A"/>
    <w:rsid w:val="00F51326"/>
    <w:rsid w:val="00F51554"/>
    <w:rsid w:val="00F51A31"/>
    <w:rsid w:val="00F5246F"/>
    <w:rsid w:val="00F53A47"/>
    <w:rsid w:val="00F5484E"/>
    <w:rsid w:val="00F54D59"/>
    <w:rsid w:val="00F55809"/>
    <w:rsid w:val="00F55E3F"/>
    <w:rsid w:val="00F574C7"/>
    <w:rsid w:val="00F57531"/>
    <w:rsid w:val="00F61312"/>
    <w:rsid w:val="00F61513"/>
    <w:rsid w:val="00F62EBA"/>
    <w:rsid w:val="00F63172"/>
    <w:rsid w:val="00F63E5A"/>
    <w:rsid w:val="00F6593D"/>
    <w:rsid w:val="00F663ED"/>
    <w:rsid w:val="00F66DE4"/>
    <w:rsid w:val="00F67C73"/>
    <w:rsid w:val="00F67CB8"/>
    <w:rsid w:val="00F70479"/>
    <w:rsid w:val="00F714D8"/>
    <w:rsid w:val="00F7199E"/>
    <w:rsid w:val="00F72262"/>
    <w:rsid w:val="00F73316"/>
    <w:rsid w:val="00F73713"/>
    <w:rsid w:val="00F73FC2"/>
    <w:rsid w:val="00F74449"/>
    <w:rsid w:val="00F744D6"/>
    <w:rsid w:val="00F7458D"/>
    <w:rsid w:val="00F74983"/>
    <w:rsid w:val="00F7564B"/>
    <w:rsid w:val="00F760DC"/>
    <w:rsid w:val="00F76390"/>
    <w:rsid w:val="00F76503"/>
    <w:rsid w:val="00F76C7E"/>
    <w:rsid w:val="00F76D16"/>
    <w:rsid w:val="00F76F8A"/>
    <w:rsid w:val="00F772B7"/>
    <w:rsid w:val="00F77CC2"/>
    <w:rsid w:val="00F80025"/>
    <w:rsid w:val="00F80ED6"/>
    <w:rsid w:val="00F81C72"/>
    <w:rsid w:val="00F81F69"/>
    <w:rsid w:val="00F82493"/>
    <w:rsid w:val="00F82BB1"/>
    <w:rsid w:val="00F82E13"/>
    <w:rsid w:val="00F838B9"/>
    <w:rsid w:val="00F84539"/>
    <w:rsid w:val="00F84C64"/>
    <w:rsid w:val="00F8542B"/>
    <w:rsid w:val="00F86AA1"/>
    <w:rsid w:val="00F87969"/>
    <w:rsid w:val="00F879C8"/>
    <w:rsid w:val="00F87AA2"/>
    <w:rsid w:val="00F904A3"/>
    <w:rsid w:val="00F91446"/>
    <w:rsid w:val="00F92580"/>
    <w:rsid w:val="00F940F2"/>
    <w:rsid w:val="00F95AD9"/>
    <w:rsid w:val="00F95F1E"/>
    <w:rsid w:val="00F9625A"/>
    <w:rsid w:val="00F96970"/>
    <w:rsid w:val="00F97EEB"/>
    <w:rsid w:val="00FA0360"/>
    <w:rsid w:val="00FA06CD"/>
    <w:rsid w:val="00FA17D5"/>
    <w:rsid w:val="00FA1877"/>
    <w:rsid w:val="00FA2B6E"/>
    <w:rsid w:val="00FA2CF4"/>
    <w:rsid w:val="00FA2F3C"/>
    <w:rsid w:val="00FA3535"/>
    <w:rsid w:val="00FA3C72"/>
    <w:rsid w:val="00FA4AAB"/>
    <w:rsid w:val="00FA57C1"/>
    <w:rsid w:val="00FA6878"/>
    <w:rsid w:val="00FA7BFF"/>
    <w:rsid w:val="00FB093F"/>
    <w:rsid w:val="00FB172D"/>
    <w:rsid w:val="00FB23A0"/>
    <w:rsid w:val="00FB2F29"/>
    <w:rsid w:val="00FB3192"/>
    <w:rsid w:val="00FB3D54"/>
    <w:rsid w:val="00FB6150"/>
    <w:rsid w:val="00FB689B"/>
    <w:rsid w:val="00FB78C3"/>
    <w:rsid w:val="00FC0B47"/>
    <w:rsid w:val="00FC131E"/>
    <w:rsid w:val="00FC1367"/>
    <w:rsid w:val="00FC1EBA"/>
    <w:rsid w:val="00FC2B69"/>
    <w:rsid w:val="00FC2C63"/>
    <w:rsid w:val="00FC3152"/>
    <w:rsid w:val="00FC5340"/>
    <w:rsid w:val="00FC56AA"/>
    <w:rsid w:val="00FC6287"/>
    <w:rsid w:val="00FC6C9B"/>
    <w:rsid w:val="00FD0389"/>
    <w:rsid w:val="00FD27F5"/>
    <w:rsid w:val="00FD3AF9"/>
    <w:rsid w:val="00FD3D10"/>
    <w:rsid w:val="00FD457D"/>
    <w:rsid w:val="00FD51FD"/>
    <w:rsid w:val="00FD52D2"/>
    <w:rsid w:val="00FD5E56"/>
    <w:rsid w:val="00FD6123"/>
    <w:rsid w:val="00FD670B"/>
    <w:rsid w:val="00FD696B"/>
    <w:rsid w:val="00FD6FAF"/>
    <w:rsid w:val="00FD71FB"/>
    <w:rsid w:val="00FD7556"/>
    <w:rsid w:val="00FD7629"/>
    <w:rsid w:val="00FE07AB"/>
    <w:rsid w:val="00FE2463"/>
    <w:rsid w:val="00FE2BED"/>
    <w:rsid w:val="00FE6047"/>
    <w:rsid w:val="00FE6717"/>
    <w:rsid w:val="00FE7818"/>
    <w:rsid w:val="00FF056A"/>
    <w:rsid w:val="00FF1E2E"/>
    <w:rsid w:val="00FF2401"/>
    <w:rsid w:val="00FF3117"/>
    <w:rsid w:val="00FF4D96"/>
    <w:rsid w:val="00FF5135"/>
    <w:rsid w:val="00FF51A4"/>
    <w:rsid w:val="00FF58DA"/>
    <w:rsid w:val="00FF5D1F"/>
    <w:rsid w:val="00FF6330"/>
    <w:rsid w:val="00FF70A4"/>
    <w:rsid w:val="00FF73A1"/>
    <w:rsid w:val="00FF76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5F1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03DE"/>
    <w:pPr>
      <w:spacing w:before="120" w:after="120"/>
      <w:jc w:val="both"/>
    </w:pPr>
    <w:rPr>
      <w:rFonts w:ascii="Times New Roman" w:hAnsi="Times New Roman"/>
      <w:sz w:val="22"/>
      <w:szCs w:val="22"/>
    </w:rPr>
  </w:style>
  <w:style w:type="paragraph" w:styleId="Naslov1">
    <w:name w:val="heading 1"/>
    <w:basedOn w:val="Normal"/>
    <w:next w:val="Normal"/>
    <w:link w:val="Naslov1Char"/>
    <w:autoRedefine/>
    <w:qFormat/>
    <w:rsid w:val="001A56D4"/>
    <w:pPr>
      <w:keepNext/>
      <w:keepLines/>
      <w:spacing w:before="240" w:after="240"/>
      <w:outlineLvl w:val="0"/>
    </w:pPr>
    <w:rPr>
      <w:b/>
      <w:bCs/>
      <w:color w:val="000000"/>
      <w:szCs w:val="18"/>
      <w:shd w:val="clear" w:color="auto" w:fill="FFFFFF"/>
      <w:lang w:eastAsia="x-none"/>
    </w:rPr>
  </w:style>
  <w:style w:type="paragraph" w:styleId="Naslov2">
    <w:name w:val="heading 2"/>
    <w:basedOn w:val="Normal"/>
    <w:next w:val="Normal"/>
    <w:link w:val="Naslov2Char"/>
    <w:autoRedefine/>
    <w:uiPriority w:val="9"/>
    <w:qFormat/>
    <w:rsid w:val="00B32FF7"/>
    <w:pPr>
      <w:keepNext/>
      <w:spacing w:before="100" w:beforeAutospacing="1" w:line="276" w:lineRule="auto"/>
      <w:ind w:left="340"/>
      <w:outlineLvl w:val="1"/>
    </w:pPr>
    <w:rPr>
      <w:b/>
      <w:bCs/>
      <w:iCs/>
      <w:lang w:val="x-none" w:eastAsia="x-none"/>
    </w:rPr>
  </w:style>
  <w:style w:type="paragraph" w:styleId="Naslov3">
    <w:name w:val="heading 3"/>
    <w:basedOn w:val="Normal"/>
    <w:next w:val="Normal"/>
    <w:link w:val="Naslov3Char"/>
    <w:autoRedefine/>
    <w:qFormat/>
    <w:rsid w:val="004C0186"/>
    <w:pPr>
      <w:keepNext/>
      <w:ind w:left="340"/>
      <w:outlineLvl w:val="2"/>
    </w:pPr>
    <w:rPr>
      <w:b/>
      <w:bCs/>
      <w:szCs w:val="26"/>
      <w:lang w:eastAsia="x-none"/>
    </w:rPr>
  </w:style>
  <w:style w:type="paragraph" w:styleId="Naslov4">
    <w:name w:val="heading 4"/>
    <w:basedOn w:val="Normal"/>
    <w:next w:val="Normal"/>
    <w:link w:val="Naslov4Char"/>
    <w:qFormat/>
    <w:rsid w:val="00C0311B"/>
    <w:pPr>
      <w:keepNext/>
      <w:spacing w:before="240" w:after="60"/>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1A56D4"/>
    <w:rPr>
      <w:rFonts w:ascii="Times New Roman" w:hAnsi="Times New Roman"/>
      <w:b/>
      <w:bCs/>
      <w:color w:val="000000"/>
      <w:sz w:val="22"/>
      <w:szCs w:val="18"/>
      <w:lang w:eastAsia="x-none"/>
    </w:rPr>
  </w:style>
  <w:style w:type="character" w:customStyle="1" w:styleId="Naslov2Char">
    <w:name w:val="Naslov 2 Char"/>
    <w:link w:val="Naslov2"/>
    <w:uiPriority w:val="9"/>
    <w:rsid w:val="00B32FF7"/>
    <w:rPr>
      <w:rFonts w:ascii="Times New Roman" w:hAnsi="Times New Roman"/>
      <w:b/>
      <w:bCs/>
      <w:iCs/>
      <w:sz w:val="22"/>
      <w:szCs w:val="22"/>
      <w:lang w:val="x-none" w:eastAsia="x-none"/>
    </w:rPr>
  </w:style>
  <w:style w:type="character" w:customStyle="1" w:styleId="Naslov3Char">
    <w:name w:val="Naslov 3 Char"/>
    <w:link w:val="Naslov3"/>
    <w:rsid w:val="004C0186"/>
    <w:rPr>
      <w:rFonts w:ascii="Times New Roman" w:hAnsi="Times New Roman"/>
      <w:b/>
      <w:bCs/>
      <w:sz w:val="22"/>
      <w:szCs w:val="26"/>
      <w:lang w:eastAsia="x-none"/>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Zaglavlje">
    <w:name w:val="header"/>
    <w:basedOn w:val="Normal"/>
    <w:link w:val="ZaglavljeChar"/>
    <w:uiPriority w:val="99"/>
    <w:unhideWhenUsed/>
    <w:rsid w:val="004C3735"/>
    <w:pPr>
      <w:tabs>
        <w:tab w:val="center" w:pos="4536"/>
        <w:tab w:val="right" w:pos="9072"/>
      </w:tabs>
      <w:spacing w:after="0"/>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EE5D43"/>
    <w:pPr>
      <w:tabs>
        <w:tab w:val="right" w:leader="dot" w:pos="9062"/>
      </w:tabs>
      <w:spacing w:after="100"/>
      <w:ind w:left="220"/>
    </w:pPr>
    <w:rPr>
      <w:bCs/>
      <w:iCs/>
      <w:noProof/>
      <w:lang w:val="x-none" w:eastAsia="x-none"/>
    </w:rPr>
  </w:style>
  <w:style w:type="paragraph" w:styleId="Sadraj1">
    <w:name w:val="toc 1"/>
    <w:basedOn w:val="Normal"/>
    <w:next w:val="Normal"/>
    <w:autoRedefine/>
    <w:uiPriority w:val="39"/>
    <w:unhideWhenUsed/>
    <w:qFormat/>
    <w:rsid w:val="00906545"/>
    <w:pPr>
      <w:tabs>
        <w:tab w:val="right" w:leader="dot" w:pos="9062"/>
      </w:tabs>
      <w:spacing w:after="100"/>
      <w:jc w:val="left"/>
    </w:pPr>
    <w:rPr>
      <w:lang w:eastAsia="en-US"/>
    </w:rPr>
  </w:style>
  <w:style w:type="paragraph" w:styleId="Sadraj3">
    <w:name w:val="toc 3"/>
    <w:basedOn w:val="Normal"/>
    <w:next w:val="Normal"/>
    <w:autoRedefine/>
    <w:uiPriority w:val="39"/>
    <w:unhideWhenUsed/>
    <w:qFormat/>
    <w:rsid w:val="00F22DF9"/>
    <w:pPr>
      <w:tabs>
        <w:tab w:val="right" w:leader="dot" w:pos="9062"/>
      </w:tabs>
      <w:spacing w:after="100"/>
      <w:ind w:left="284"/>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1,2"/>
    <w:basedOn w:val="Normal"/>
    <w:link w:val="OdlomakpopisaChar"/>
    <w:uiPriority w:val="34"/>
    <w:qFormat/>
    <w:rsid w:val="005F5939"/>
    <w:pPr>
      <w:ind w:left="720"/>
      <w:contextualSpacing/>
    </w:pPr>
    <w:rPr>
      <w:lang w:val="x-none" w:eastAsia="x-none"/>
    </w:r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jc w:val="left"/>
    </w:pPr>
    <w:rPr>
      <w:sz w:val="24"/>
      <w:szCs w:val="24"/>
    </w:rPr>
  </w:style>
  <w:style w:type="paragraph" w:styleId="StandardWeb">
    <w:name w:val="Normal (Web)"/>
    <w:basedOn w:val="Normal"/>
    <w:rsid w:val="005A0DC0"/>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3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jc w:val="left"/>
    </w:pPr>
    <w:rPr>
      <w:sz w:val="24"/>
      <w:szCs w:val="24"/>
    </w:rPr>
  </w:style>
  <w:style w:type="paragraph" w:customStyle="1" w:styleId="clanak-">
    <w:name w:val="clanak-"/>
    <w:basedOn w:val="Normal"/>
    <w:rsid w:val="00FF1E2E"/>
    <w:pPr>
      <w:spacing w:before="100" w:beforeAutospacing="1" w:after="100" w:afterAutospacing="1"/>
      <w:jc w:val="left"/>
    </w:pPr>
    <w:rPr>
      <w:sz w:val="24"/>
      <w:szCs w:val="24"/>
    </w:rPr>
  </w:style>
  <w:style w:type="paragraph" w:customStyle="1" w:styleId="box453040">
    <w:name w:val="box_453040"/>
    <w:basedOn w:val="Normal"/>
    <w:rsid w:val="00AA67BB"/>
    <w:pPr>
      <w:spacing w:before="100" w:beforeAutospacing="1" w:after="100" w:afterAutospacing="1"/>
      <w:jc w:val="left"/>
    </w:pPr>
    <w:rPr>
      <w:sz w:val="24"/>
      <w:szCs w:val="24"/>
    </w:rPr>
  </w:style>
  <w:style w:type="paragraph" w:customStyle="1" w:styleId="NormalBold">
    <w:name w:val="NormalBold"/>
    <w:basedOn w:val="Normal"/>
    <w:link w:val="NormalBoldChar"/>
    <w:rsid w:val="008102C3"/>
    <w:pPr>
      <w:widowControl w:val="0"/>
      <w:spacing w:after="0"/>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ind w:left="850"/>
    </w:pPr>
    <w:rPr>
      <w:rFonts w:eastAsia="Calibri"/>
      <w:sz w:val="24"/>
      <w:lang w:eastAsia="en-GB"/>
    </w:rPr>
  </w:style>
  <w:style w:type="paragraph" w:customStyle="1" w:styleId="NormalLeft">
    <w:name w:val="Normal Left"/>
    <w:basedOn w:val="Normal"/>
    <w:rsid w:val="008102C3"/>
    <w:pPr>
      <w:jc w:val="left"/>
    </w:pPr>
    <w:rPr>
      <w:rFonts w:eastAsia="Calibri"/>
      <w:sz w:val="24"/>
      <w:lang w:eastAsia="en-GB"/>
    </w:rPr>
  </w:style>
  <w:style w:type="paragraph" w:customStyle="1" w:styleId="Tiret0">
    <w:name w:val="Tiret 0"/>
    <w:basedOn w:val="Normal"/>
    <w:rsid w:val="008102C3"/>
    <w:pPr>
      <w:numPr>
        <w:numId w:val="3"/>
      </w:numPr>
    </w:pPr>
    <w:rPr>
      <w:rFonts w:eastAsia="Calibri"/>
      <w:sz w:val="24"/>
      <w:lang w:eastAsia="en-GB"/>
    </w:rPr>
  </w:style>
  <w:style w:type="paragraph" w:customStyle="1" w:styleId="Tiret1">
    <w:name w:val="Tiret 1"/>
    <w:basedOn w:val="Normal"/>
    <w:rsid w:val="008102C3"/>
    <w:pPr>
      <w:numPr>
        <w:numId w:val="4"/>
      </w:numPr>
    </w:pPr>
    <w:rPr>
      <w:rFonts w:eastAsia="Calibri"/>
      <w:sz w:val="24"/>
      <w:lang w:eastAsia="en-GB"/>
    </w:rPr>
  </w:style>
  <w:style w:type="paragraph" w:customStyle="1" w:styleId="NumPar1">
    <w:name w:val="NumPar 1"/>
    <w:basedOn w:val="Normal"/>
    <w:next w:val="Text1"/>
    <w:rsid w:val="008102C3"/>
    <w:pPr>
      <w:numPr>
        <w:numId w:val="5"/>
      </w:numPr>
    </w:pPr>
    <w:rPr>
      <w:rFonts w:eastAsia="Calibri"/>
      <w:sz w:val="24"/>
      <w:lang w:eastAsia="en-GB"/>
    </w:rPr>
  </w:style>
  <w:style w:type="paragraph" w:customStyle="1" w:styleId="NumPar2">
    <w:name w:val="NumPar 2"/>
    <w:basedOn w:val="Normal"/>
    <w:next w:val="Text1"/>
    <w:rsid w:val="008102C3"/>
    <w:pPr>
      <w:numPr>
        <w:ilvl w:val="1"/>
        <w:numId w:val="5"/>
      </w:numPr>
    </w:pPr>
    <w:rPr>
      <w:rFonts w:eastAsia="Calibri"/>
      <w:sz w:val="24"/>
      <w:lang w:eastAsia="en-GB"/>
    </w:rPr>
  </w:style>
  <w:style w:type="paragraph" w:customStyle="1" w:styleId="NumPar3">
    <w:name w:val="NumPar 3"/>
    <w:basedOn w:val="Normal"/>
    <w:next w:val="Text1"/>
    <w:rsid w:val="008102C3"/>
    <w:pPr>
      <w:numPr>
        <w:ilvl w:val="2"/>
        <w:numId w:val="5"/>
      </w:numPr>
    </w:pPr>
    <w:rPr>
      <w:rFonts w:eastAsia="Calibri"/>
      <w:sz w:val="24"/>
      <w:lang w:eastAsia="en-GB"/>
    </w:rPr>
  </w:style>
  <w:style w:type="paragraph" w:customStyle="1" w:styleId="NumPar4">
    <w:name w:val="NumPar 4"/>
    <w:basedOn w:val="Normal"/>
    <w:next w:val="Text1"/>
    <w:rsid w:val="008102C3"/>
    <w:pPr>
      <w:numPr>
        <w:ilvl w:val="3"/>
        <w:numId w:val="5"/>
      </w:numPr>
    </w:pPr>
    <w:rPr>
      <w:rFonts w:eastAsia="Calibri"/>
      <w:sz w:val="24"/>
      <w:lang w:eastAsia="en-GB"/>
    </w:rPr>
  </w:style>
  <w:style w:type="paragraph" w:customStyle="1" w:styleId="ChapterTitle">
    <w:name w:val="ChapterTitle"/>
    <w:basedOn w:val="Normal"/>
    <w:next w:val="Normal"/>
    <w:rsid w:val="008102C3"/>
    <w:pPr>
      <w:keepNext/>
      <w:spacing w:after="360"/>
      <w:jc w:val="center"/>
    </w:pPr>
    <w:rPr>
      <w:rFonts w:eastAsia="Calibri"/>
      <w:b/>
      <w:sz w:val="32"/>
      <w:lang w:eastAsia="en-GB"/>
    </w:rPr>
  </w:style>
  <w:style w:type="paragraph" w:customStyle="1" w:styleId="SectionTitle">
    <w:name w:val="SectionTitle"/>
    <w:basedOn w:val="Normal"/>
    <w:next w:val="Naslov1"/>
    <w:rsid w:val="008102C3"/>
    <w:pPr>
      <w:keepNext/>
      <w:spacing w:after="360"/>
      <w:jc w:val="center"/>
    </w:pPr>
    <w:rPr>
      <w:rFonts w:eastAsia="Calibri"/>
      <w:b/>
      <w:smallCaps/>
      <w:sz w:val="28"/>
      <w:lang w:eastAsia="en-GB"/>
    </w:rPr>
  </w:style>
  <w:style w:type="paragraph" w:customStyle="1" w:styleId="Annexetitre">
    <w:name w:val="Annexe titre"/>
    <w:basedOn w:val="Normal"/>
    <w:next w:val="Normal"/>
    <w:rsid w:val="008102C3"/>
    <w:pPr>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jc w:val="center"/>
    </w:pPr>
    <w:rPr>
      <w:rFonts w:eastAsia="Calibri"/>
      <w:i/>
      <w:sz w:val="24"/>
      <w:lang w:eastAsia="en-GB"/>
    </w:rPr>
  </w:style>
  <w:style w:type="character" w:styleId="Referencakomentara">
    <w:name w:val="annotation reference"/>
    <w:uiPriority w:val="99"/>
    <w:semiHidden/>
    <w:unhideWhenUsed/>
    <w:rsid w:val="00D67C5E"/>
    <w:rPr>
      <w:sz w:val="16"/>
      <w:szCs w:val="16"/>
    </w:rPr>
  </w:style>
  <w:style w:type="paragraph" w:styleId="Tekstkomentara">
    <w:name w:val="annotation text"/>
    <w:aliases w:val=" Char Char,Char Char"/>
    <w:basedOn w:val="Normal"/>
    <w:link w:val="TekstkomentaraChar"/>
    <w:uiPriority w:val="99"/>
    <w:unhideWhenUsed/>
    <w:qFormat/>
    <w:rsid w:val="00D67C5E"/>
    <w:rPr>
      <w:sz w:val="20"/>
      <w:szCs w:val="20"/>
      <w:lang w:val="x-none" w:eastAsia="x-none"/>
    </w:rPr>
  </w:style>
  <w:style w:type="character" w:customStyle="1" w:styleId="TekstkomentaraChar">
    <w:name w:val="Tekst komentara Char"/>
    <w:aliases w:val=" Char Char Char,Char Char Char"/>
    <w:link w:val="Tekstkomentara"/>
    <w:uiPriority w:val="99"/>
    <w:qFormat/>
    <w:rsid w:val="00D67C5E"/>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D67C5E"/>
    <w:rPr>
      <w:b/>
      <w:bCs/>
    </w:rPr>
  </w:style>
  <w:style w:type="character" w:customStyle="1" w:styleId="PredmetkomentaraChar">
    <w:name w:val="Predmet komentara Char"/>
    <w:link w:val="Predmetkomentara"/>
    <w:uiPriority w:val="99"/>
    <w:semiHidden/>
    <w:rsid w:val="00D67C5E"/>
    <w:rPr>
      <w:rFonts w:ascii="Times New Roman" w:hAnsi="Times New Roman"/>
      <w:b/>
      <w:bCs/>
    </w:rPr>
  </w:style>
  <w:style w:type="character" w:customStyle="1" w:styleId="BezproredaChar">
    <w:name w:val="Bez proreda Char"/>
    <w:link w:val="Bezproreda"/>
    <w:uiPriority w:val="1"/>
    <w:rsid w:val="005C5853"/>
    <w:rPr>
      <w:rFonts w:ascii="Times New Roman" w:hAnsi="Times New Roman"/>
      <w:sz w:val="24"/>
      <w:szCs w:val="24"/>
      <w:lang w:val="hr-HR" w:eastAsia="hr-HR" w:bidi="ar-SA"/>
    </w:rPr>
  </w:style>
  <w:style w:type="paragraph" w:styleId="Sadraj4">
    <w:name w:val="toc 4"/>
    <w:basedOn w:val="Normal"/>
    <w:next w:val="Normal"/>
    <w:autoRedefine/>
    <w:uiPriority w:val="39"/>
    <w:unhideWhenUsed/>
    <w:rsid w:val="00C007D1"/>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C007D1"/>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C007D1"/>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C007D1"/>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C007D1"/>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C007D1"/>
    <w:pPr>
      <w:spacing w:before="0" w:after="100" w:line="276" w:lineRule="auto"/>
      <w:ind w:left="1760"/>
      <w:jc w:val="left"/>
    </w:pPr>
    <w:rPr>
      <w:rFonts w:ascii="Calibri" w:hAnsi="Calibri"/>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2 Char"/>
    <w:link w:val="Odlomakpopisa"/>
    <w:uiPriority w:val="34"/>
    <w:qFormat/>
    <w:locked/>
    <w:rsid w:val="006071C0"/>
    <w:rPr>
      <w:rFonts w:ascii="Times New Roman" w:hAnsi="Times New Roman"/>
      <w:sz w:val="22"/>
      <w:szCs w:val="22"/>
    </w:rPr>
  </w:style>
  <w:style w:type="paragraph" w:customStyle="1" w:styleId="NoSpacing4">
    <w:name w:val="No Spacing4"/>
    <w:uiPriority w:val="1"/>
    <w:qFormat/>
    <w:rsid w:val="005A0088"/>
    <w:rPr>
      <w:rFonts w:ascii="Times New Roman" w:hAnsi="Times New Roman"/>
      <w:sz w:val="24"/>
      <w:szCs w:val="24"/>
    </w:rPr>
  </w:style>
  <w:style w:type="paragraph" w:styleId="Naglaencitat">
    <w:name w:val="Intense Quote"/>
    <w:basedOn w:val="Normal"/>
    <w:next w:val="Normal"/>
    <w:link w:val="NaglaencitatChar"/>
    <w:uiPriority w:val="30"/>
    <w:qFormat/>
    <w:rsid w:val="008F1BC7"/>
    <w:pPr>
      <w:pBdr>
        <w:top w:val="single" w:sz="4" w:space="10" w:color="5B9BD5"/>
        <w:bottom w:val="single" w:sz="4" w:space="10" w:color="5B9BD5"/>
      </w:pBdr>
      <w:spacing w:before="360" w:after="360"/>
      <w:ind w:left="864" w:right="864"/>
      <w:jc w:val="center"/>
    </w:pPr>
    <w:rPr>
      <w:i/>
      <w:iCs/>
      <w:color w:val="5B9BD5"/>
    </w:rPr>
  </w:style>
  <w:style w:type="character" w:customStyle="1" w:styleId="NaglaencitatChar">
    <w:name w:val="Naglašen citat Char"/>
    <w:link w:val="Naglaencitat"/>
    <w:uiPriority w:val="30"/>
    <w:rsid w:val="008F1BC7"/>
    <w:rPr>
      <w:rFonts w:ascii="Times New Roman" w:hAnsi="Times New Roman"/>
      <w:i/>
      <w:iCs/>
      <w:color w:val="5B9BD5"/>
      <w:sz w:val="22"/>
      <w:szCs w:val="22"/>
    </w:rPr>
  </w:style>
  <w:style w:type="paragraph" w:styleId="Revizija">
    <w:name w:val="Revision"/>
    <w:hidden/>
    <w:uiPriority w:val="99"/>
    <w:semiHidden/>
    <w:rsid w:val="000A57C7"/>
    <w:rPr>
      <w:rFonts w:ascii="Times New Roman" w:hAnsi="Times New Roman"/>
      <w:sz w:val="22"/>
      <w:szCs w:val="22"/>
    </w:rPr>
  </w:style>
  <w:style w:type="character" w:customStyle="1" w:styleId="UnresolvedMention1">
    <w:name w:val="Unresolved Mention1"/>
    <w:basedOn w:val="Zadanifontodlomka"/>
    <w:uiPriority w:val="99"/>
    <w:unhideWhenUsed/>
    <w:rsid w:val="001B7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174271471">
      <w:bodyDiv w:val="1"/>
      <w:marLeft w:val="0"/>
      <w:marRight w:val="0"/>
      <w:marTop w:val="0"/>
      <w:marBottom w:val="0"/>
      <w:divBdr>
        <w:top w:val="none" w:sz="0" w:space="0" w:color="auto"/>
        <w:left w:val="none" w:sz="0" w:space="0" w:color="auto"/>
        <w:bottom w:val="none" w:sz="0" w:space="0" w:color="auto"/>
        <w:right w:val="none" w:sz="0" w:space="0" w:color="auto"/>
      </w:divBdr>
    </w:div>
    <w:div w:id="261495400">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397442771">
      <w:bodyDiv w:val="1"/>
      <w:marLeft w:val="0"/>
      <w:marRight w:val="0"/>
      <w:marTop w:val="0"/>
      <w:marBottom w:val="0"/>
      <w:divBdr>
        <w:top w:val="none" w:sz="0" w:space="0" w:color="auto"/>
        <w:left w:val="none" w:sz="0" w:space="0" w:color="auto"/>
        <w:bottom w:val="none" w:sz="0" w:space="0" w:color="auto"/>
        <w:right w:val="none" w:sz="0" w:space="0" w:color="auto"/>
      </w:divBdr>
    </w:div>
    <w:div w:id="468598097">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534075640">
      <w:bodyDiv w:val="1"/>
      <w:marLeft w:val="0"/>
      <w:marRight w:val="0"/>
      <w:marTop w:val="0"/>
      <w:marBottom w:val="0"/>
      <w:divBdr>
        <w:top w:val="none" w:sz="0" w:space="0" w:color="auto"/>
        <w:left w:val="none" w:sz="0" w:space="0" w:color="auto"/>
        <w:bottom w:val="none" w:sz="0" w:space="0" w:color="auto"/>
        <w:right w:val="none" w:sz="0" w:space="0" w:color="auto"/>
      </w:divBdr>
    </w:div>
    <w:div w:id="569846867">
      <w:bodyDiv w:val="1"/>
      <w:marLeft w:val="0"/>
      <w:marRight w:val="0"/>
      <w:marTop w:val="0"/>
      <w:marBottom w:val="0"/>
      <w:divBdr>
        <w:top w:val="none" w:sz="0" w:space="0" w:color="auto"/>
        <w:left w:val="none" w:sz="0" w:space="0" w:color="auto"/>
        <w:bottom w:val="none" w:sz="0" w:space="0" w:color="auto"/>
        <w:right w:val="none" w:sz="0" w:space="0" w:color="auto"/>
      </w:divBdr>
    </w:div>
    <w:div w:id="599683248">
      <w:bodyDiv w:val="1"/>
      <w:marLeft w:val="0"/>
      <w:marRight w:val="0"/>
      <w:marTop w:val="0"/>
      <w:marBottom w:val="0"/>
      <w:divBdr>
        <w:top w:val="none" w:sz="0" w:space="0" w:color="auto"/>
        <w:left w:val="none" w:sz="0" w:space="0" w:color="auto"/>
        <w:bottom w:val="none" w:sz="0" w:space="0" w:color="auto"/>
        <w:right w:val="none" w:sz="0" w:space="0" w:color="auto"/>
      </w:divBdr>
    </w:div>
    <w:div w:id="610287413">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714350892">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321494543">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62839680">
      <w:bodyDiv w:val="1"/>
      <w:marLeft w:val="0"/>
      <w:marRight w:val="0"/>
      <w:marTop w:val="0"/>
      <w:marBottom w:val="0"/>
      <w:divBdr>
        <w:top w:val="none" w:sz="0" w:space="0" w:color="auto"/>
        <w:left w:val="none" w:sz="0" w:space="0" w:color="auto"/>
        <w:bottom w:val="none" w:sz="0" w:space="0" w:color="auto"/>
        <w:right w:val="none" w:sz="0" w:space="0" w:color="auto"/>
      </w:divBdr>
    </w:div>
    <w:div w:id="1465194656">
      <w:bodyDiv w:val="1"/>
      <w:marLeft w:val="0"/>
      <w:marRight w:val="0"/>
      <w:marTop w:val="0"/>
      <w:marBottom w:val="0"/>
      <w:divBdr>
        <w:top w:val="none" w:sz="0" w:space="0" w:color="auto"/>
        <w:left w:val="none" w:sz="0" w:space="0" w:color="auto"/>
        <w:bottom w:val="none" w:sz="0" w:space="0" w:color="auto"/>
        <w:right w:val="none" w:sz="0" w:space="0" w:color="auto"/>
      </w:divBdr>
    </w:div>
    <w:div w:id="147725905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41285025">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667780918">
      <w:bodyDiv w:val="1"/>
      <w:marLeft w:val="0"/>
      <w:marRight w:val="0"/>
      <w:marTop w:val="0"/>
      <w:marBottom w:val="0"/>
      <w:divBdr>
        <w:top w:val="none" w:sz="0" w:space="0" w:color="auto"/>
        <w:left w:val="none" w:sz="0" w:space="0" w:color="auto"/>
        <w:bottom w:val="none" w:sz="0" w:space="0" w:color="auto"/>
        <w:right w:val="none" w:sz="0" w:space="0" w:color="auto"/>
      </w:divBdr>
    </w:div>
    <w:div w:id="1717924809">
      <w:bodyDiv w:val="1"/>
      <w:marLeft w:val="0"/>
      <w:marRight w:val="0"/>
      <w:marTop w:val="0"/>
      <w:marBottom w:val="0"/>
      <w:divBdr>
        <w:top w:val="none" w:sz="0" w:space="0" w:color="auto"/>
        <w:left w:val="none" w:sz="0" w:space="0" w:color="auto"/>
        <w:bottom w:val="none" w:sz="0" w:space="0" w:color="auto"/>
        <w:right w:val="none" w:sz="0" w:space="0" w:color="auto"/>
      </w:divBdr>
    </w:div>
    <w:div w:id="1719161895">
      <w:bodyDiv w:val="1"/>
      <w:marLeft w:val="0"/>
      <w:marRight w:val="0"/>
      <w:marTop w:val="0"/>
      <w:marBottom w:val="0"/>
      <w:divBdr>
        <w:top w:val="none" w:sz="0" w:space="0" w:color="auto"/>
        <w:left w:val="none" w:sz="0" w:space="0" w:color="auto"/>
        <w:bottom w:val="none" w:sz="0" w:space="0" w:color="auto"/>
        <w:right w:val="none" w:sz="0" w:space="0" w:color="auto"/>
      </w:divBdr>
    </w:div>
    <w:div w:id="1727875658">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182341">
      <w:bodyDiv w:val="1"/>
      <w:marLeft w:val="0"/>
      <w:marRight w:val="0"/>
      <w:marTop w:val="0"/>
      <w:marBottom w:val="0"/>
      <w:divBdr>
        <w:top w:val="none" w:sz="0" w:space="0" w:color="auto"/>
        <w:left w:val="none" w:sz="0" w:space="0" w:color="auto"/>
        <w:bottom w:val="none" w:sz="0" w:space="0" w:color="auto"/>
        <w:right w:val="none" w:sz="0" w:space="0" w:color="auto"/>
      </w:divBdr>
      <w:divsChild>
        <w:div w:id="116532693">
          <w:marLeft w:val="0"/>
          <w:marRight w:val="0"/>
          <w:marTop w:val="0"/>
          <w:marBottom w:val="0"/>
          <w:divBdr>
            <w:top w:val="none" w:sz="0" w:space="0" w:color="auto"/>
            <w:left w:val="none" w:sz="0" w:space="0" w:color="auto"/>
            <w:bottom w:val="none" w:sz="0" w:space="0" w:color="auto"/>
            <w:right w:val="none" w:sz="0" w:space="0" w:color="auto"/>
          </w:divBdr>
        </w:div>
      </w:divsChild>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15839655">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 w:id="208903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bco.hr/" TargetMode="External"/><Relationship Id="rId18" Type="http://schemas.openxmlformats.org/officeDocument/2006/relationships/hyperlink" Target="https://help.nn.hr/support/solutions/articles/12000043401--kreiranje-e-espd-odgovora-ponuditelji-natjecatelji"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ojn.nn.hr/Oglasnik/"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kbco.h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ojn.nn.hr/Oglasnik/" TargetMode="External"/><Relationship Id="rId20" Type="http://schemas.openxmlformats.org/officeDocument/2006/relationships/hyperlink" Target="https://narodne-novine.nn.hr/clanci/sluzbeni/2018_10_94_1817.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javna.nabava@kbco.hr"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psc.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vnateljstvo@kbco.hr" TargetMode="External"/><Relationship Id="rId22" Type="http://schemas.openxmlformats.org/officeDocument/2006/relationships/hyperlink" Target="https://eojn.nn.hr/Oglasnik/clanak/upute-za-koristenje-eojna-rh/0/93/" TargetMode="Externa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eojn.nn.hr/SPIN/APPLICATION/IPN/DocumentManagement/DokumentPodaciFrm.aspx?id=28684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490E329307B045BD724CB28278ADA4" ma:contentTypeVersion="10" ma:contentTypeDescription="Create a new document." ma:contentTypeScope="" ma:versionID="e5416860d98cec54f7f6b74b8a58779c">
  <xsd:schema xmlns:xsd="http://www.w3.org/2001/XMLSchema" xmlns:xs="http://www.w3.org/2001/XMLSchema" xmlns:p="http://schemas.microsoft.com/office/2006/metadata/properties" xmlns:ns3="eefed129-3f79-41b3-97ce-509ab1aa8298" xmlns:ns4="5d1b5d87-1fcd-407e-8d2a-fb0a70b0ad0e" targetNamespace="http://schemas.microsoft.com/office/2006/metadata/properties" ma:root="true" ma:fieldsID="e4f338600f1a1011febf3ae03d59bd7d" ns3:_="" ns4:_="">
    <xsd:import namespace="eefed129-3f79-41b3-97ce-509ab1aa8298"/>
    <xsd:import namespace="5d1b5d87-1fcd-407e-8d2a-fb0a70b0ad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fed129-3f79-41b3-97ce-509ab1aa8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1b5d87-1fcd-407e-8d2a-fb0a70b0ad0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46CA1CB-F80A-40BA-A470-8EAFA6888695}">
  <ds:schemaRefs>
    <ds:schemaRef ds:uri="http://purl.org/dc/elements/1.1/"/>
    <ds:schemaRef ds:uri="http://purl.org/dc/terms/"/>
    <ds:schemaRef ds:uri="eefed129-3f79-41b3-97ce-509ab1aa8298"/>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5d1b5d87-1fcd-407e-8d2a-fb0a70b0ad0e"/>
    <ds:schemaRef ds:uri="http://purl.org/dc/dcmitype/"/>
  </ds:schemaRefs>
</ds:datastoreItem>
</file>

<file path=customXml/itemProps2.xml><?xml version="1.0" encoding="utf-8"?>
<ds:datastoreItem xmlns:ds="http://schemas.openxmlformats.org/officeDocument/2006/customXml" ds:itemID="{C3F3A4C6-4DB9-4F5F-84D6-DEC23AF1A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fed129-3f79-41b3-97ce-509ab1aa8298"/>
    <ds:schemaRef ds:uri="5d1b5d87-1fcd-407e-8d2a-fb0a70b0a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7DBF48-7591-4694-B64E-591D27450F93}">
  <ds:schemaRefs>
    <ds:schemaRef ds:uri="http://schemas.microsoft.com/sharepoint/v3/contenttype/forms"/>
  </ds:schemaRefs>
</ds:datastoreItem>
</file>

<file path=customXml/itemProps4.xml><?xml version="1.0" encoding="utf-8"?>
<ds:datastoreItem xmlns:ds="http://schemas.openxmlformats.org/officeDocument/2006/customXml" ds:itemID="{3D122873-84D0-460B-BAE4-28AA240C4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19251</Words>
  <Characters>109737</Characters>
  <Application>Microsoft Office Word</Application>
  <DocSecurity>0</DocSecurity>
  <Lines>914</Lines>
  <Paragraphs>257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128731</CharactersWithSpaces>
  <SharedDoc>false</SharedDoc>
  <HLinks>
    <vt:vector size="606" baseType="variant">
      <vt:variant>
        <vt:i4>1638474</vt:i4>
      </vt:variant>
      <vt:variant>
        <vt:i4>573</vt:i4>
      </vt:variant>
      <vt:variant>
        <vt:i4>0</vt:i4>
      </vt:variant>
      <vt:variant>
        <vt:i4>5</vt:i4>
      </vt:variant>
      <vt:variant>
        <vt:lpwstr>https://eojn.nn.hr/Oglasnik/clanak/upute-za-koristenje-eojna-rh/0/93/</vt:lpwstr>
      </vt:variant>
      <vt:variant>
        <vt:lpwstr/>
      </vt:variant>
      <vt:variant>
        <vt:i4>1310795</vt:i4>
      </vt:variant>
      <vt:variant>
        <vt:i4>570</vt:i4>
      </vt:variant>
      <vt:variant>
        <vt:i4>0</vt:i4>
      </vt:variant>
      <vt:variant>
        <vt:i4>5</vt:i4>
      </vt:variant>
      <vt:variant>
        <vt:lpwstr>https://eojn.nn.hr/Oglasnik/</vt:lpwstr>
      </vt:variant>
      <vt:variant>
        <vt:lpwstr/>
      </vt:variant>
      <vt:variant>
        <vt:i4>5767184</vt:i4>
      </vt:variant>
      <vt:variant>
        <vt:i4>567</vt:i4>
      </vt:variant>
      <vt:variant>
        <vt:i4>0</vt:i4>
      </vt:variant>
      <vt:variant>
        <vt:i4>5</vt:i4>
      </vt:variant>
      <vt:variant>
        <vt:lpwstr>https://www.zakon.hr/cms.htm?id=27649</vt:lpwstr>
      </vt:variant>
      <vt:variant>
        <vt:lpwstr/>
      </vt:variant>
      <vt:variant>
        <vt:i4>6029333</vt:i4>
      </vt:variant>
      <vt:variant>
        <vt:i4>564</vt:i4>
      </vt:variant>
      <vt:variant>
        <vt:i4>0</vt:i4>
      </vt:variant>
      <vt:variant>
        <vt:i4>5</vt:i4>
      </vt:variant>
      <vt:variant>
        <vt:lpwstr>https://www.zakon.hr/cms.htm?id=12058</vt:lpwstr>
      </vt:variant>
      <vt:variant>
        <vt:lpwstr/>
      </vt:variant>
      <vt:variant>
        <vt:i4>6488109</vt:i4>
      </vt:variant>
      <vt:variant>
        <vt:i4>561</vt:i4>
      </vt:variant>
      <vt:variant>
        <vt:i4>0</vt:i4>
      </vt:variant>
      <vt:variant>
        <vt:i4>5</vt:i4>
      </vt:variant>
      <vt:variant>
        <vt:lpwstr>https://www.zakon.hr/cms.htm?id=98</vt:lpwstr>
      </vt:variant>
      <vt:variant>
        <vt:lpwstr/>
      </vt:variant>
      <vt:variant>
        <vt:i4>7077933</vt:i4>
      </vt:variant>
      <vt:variant>
        <vt:i4>558</vt:i4>
      </vt:variant>
      <vt:variant>
        <vt:i4>0</vt:i4>
      </vt:variant>
      <vt:variant>
        <vt:i4>5</vt:i4>
      </vt:variant>
      <vt:variant>
        <vt:lpwstr>https://www.zakon.hr/cms.htm?id=97</vt:lpwstr>
      </vt:variant>
      <vt:variant>
        <vt:lpwstr/>
      </vt:variant>
      <vt:variant>
        <vt:i4>7143469</vt:i4>
      </vt:variant>
      <vt:variant>
        <vt:i4>555</vt:i4>
      </vt:variant>
      <vt:variant>
        <vt:i4>0</vt:i4>
      </vt:variant>
      <vt:variant>
        <vt:i4>5</vt:i4>
      </vt:variant>
      <vt:variant>
        <vt:lpwstr>https://www.zakon.hr/cms.htm?id=96</vt:lpwstr>
      </vt:variant>
      <vt:variant>
        <vt:lpwstr/>
      </vt:variant>
      <vt:variant>
        <vt:i4>3211303</vt:i4>
      </vt:variant>
      <vt:variant>
        <vt:i4>552</vt:i4>
      </vt:variant>
      <vt:variant>
        <vt:i4>0</vt:i4>
      </vt:variant>
      <vt:variant>
        <vt:i4>5</vt:i4>
      </vt:variant>
      <vt:variant>
        <vt:lpwstr>https://ec.europa.eu/growth/tools-databases/espd/filter?lang=hr</vt:lpwstr>
      </vt:variant>
      <vt:variant>
        <vt:lpwstr/>
      </vt:variant>
      <vt:variant>
        <vt:i4>1310795</vt:i4>
      </vt:variant>
      <vt:variant>
        <vt:i4>549</vt:i4>
      </vt:variant>
      <vt:variant>
        <vt:i4>0</vt:i4>
      </vt:variant>
      <vt:variant>
        <vt:i4>5</vt:i4>
      </vt:variant>
      <vt:variant>
        <vt:lpwstr>https://eojn.nn.hr/Oglasnik/</vt:lpwstr>
      </vt:variant>
      <vt:variant>
        <vt:lpwstr/>
      </vt:variant>
      <vt:variant>
        <vt:i4>4194348</vt:i4>
      </vt:variant>
      <vt:variant>
        <vt:i4>546</vt:i4>
      </vt:variant>
      <vt:variant>
        <vt:i4>0</vt:i4>
      </vt:variant>
      <vt:variant>
        <vt:i4>5</vt:i4>
      </vt:variant>
      <vt:variant>
        <vt:lpwstr>mailto:javna.nabava@kbco.hr</vt:lpwstr>
      </vt:variant>
      <vt:variant>
        <vt:lpwstr/>
      </vt:variant>
      <vt:variant>
        <vt:i4>4653181</vt:i4>
      </vt:variant>
      <vt:variant>
        <vt:i4>543</vt:i4>
      </vt:variant>
      <vt:variant>
        <vt:i4>0</vt:i4>
      </vt:variant>
      <vt:variant>
        <vt:i4>5</vt:i4>
      </vt:variant>
      <vt:variant>
        <vt:lpwstr>mailto:ravnateljstvo@kbco.hr</vt:lpwstr>
      </vt:variant>
      <vt:variant>
        <vt:lpwstr/>
      </vt:variant>
      <vt:variant>
        <vt:i4>8323125</vt:i4>
      </vt:variant>
      <vt:variant>
        <vt:i4>540</vt:i4>
      </vt:variant>
      <vt:variant>
        <vt:i4>0</vt:i4>
      </vt:variant>
      <vt:variant>
        <vt:i4>5</vt:i4>
      </vt:variant>
      <vt:variant>
        <vt:lpwstr>http://www.kbco.hr/</vt:lpwstr>
      </vt:variant>
      <vt:variant>
        <vt:lpwstr/>
      </vt:variant>
      <vt:variant>
        <vt:i4>1900600</vt:i4>
      </vt:variant>
      <vt:variant>
        <vt:i4>533</vt:i4>
      </vt:variant>
      <vt:variant>
        <vt:i4>0</vt:i4>
      </vt:variant>
      <vt:variant>
        <vt:i4>5</vt:i4>
      </vt:variant>
      <vt:variant>
        <vt:lpwstr/>
      </vt:variant>
      <vt:variant>
        <vt:lpwstr>_Toc60923941</vt:lpwstr>
      </vt:variant>
      <vt:variant>
        <vt:i4>1835064</vt:i4>
      </vt:variant>
      <vt:variant>
        <vt:i4>527</vt:i4>
      </vt:variant>
      <vt:variant>
        <vt:i4>0</vt:i4>
      </vt:variant>
      <vt:variant>
        <vt:i4>5</vt:i4>
      </vt:variant>
      <vt:variant>
        <vt:lpwstr/>
      </vt:variant>
      <vt:variant>
        <vt:lpwstr>_Toc60923940</vt:lpwstr>
      </vt:variant>
      <vt:variant>
        <vt:i4>1376319</vt:i4>
      </vt:variant>
      <vt:variant>
        <vt:i4>521</vt:i4>
      </vt:variant>
      <vt:variant>
        <vt:i4>0</vt:i4>
      </vt:variant>
      <vt:variant>
        <vt:i4>5</vt:i4>
      </vt:variant>
      <vt:variant>
        <vt:lpwstr/>
      </vt:variant>
      <vt:variant>
        <vt:lpwstr>_Toc60923939</vt:lpwstr>
      </vt:variant>
      <vt:variant>
        <vt:i4>1310783</vt:i4>
      </vt:variant>
      <vt:variant>
        <vt:i4>515</vt:i4>
      </vt:variant>
      <vt:variant>
        <vt:i4>0</vt:i4>
      </vt:variant>
      <vt:variant>
        <vt:i4>5</vt:i4>
      </vt:variant>
      <vt:variant>
        <vt:lpwstr/>
      </vt:variant>
      <vt:variant>
        <vt:lpwstr>_Toc60923938</vt:lpwstr>
      </vt:variant>
      <vt:variant>
        <vt:i4>1769535</vt:i4>
      </vt:variant>
      <vt:variant>
        <vt:i4>509</vt:i4>
      </vt:variant>
      <vt:variant>
        <vt:i4>0</vt:i4>
      </vt:variant>
      <vt:variant>
        <vt:i4>5</vt:i4>
      </vt:variant>
      <vt:variant>
        <vt:lpwstr/>
      </vt:variant>
      <vt:variant>
        <vt:lpwstr>_Toc60923937</vt:lpwstr>
      </vt:variant>
      <vt:variant>
        <vt:i4>1703999</vt:i4>
      </vt:variant>
      <vt:variant>
        <vt:i4>503</vt:i4>
      </vt:variant>
      <vt:variant>
        <vt:i4>0</vt:i4>
      </vt:variant>
      <vt:variant>
        <vt:i4>5</vt:i4>
      </vt:variant>
      <vt:variant>
        <vt:lpwstr/>
      </vt:variant>
      <vt:variant>
        <vt:lpwstr>_Toc60923936</vt:lpwstr>
      </vt:variant>
      <vt:variant>
        <vt:i4>1638463</vt:i4>
      </vt:variant>
      <vt:variant>
        <vt:i4>497</vt:i4>
      </vt:variant>
      <vt:variant>
        <vt:i4>0</vt:i4>
      </vt:variant>
      <vt:variant>
        <vt:i4>5</vt:i4>
      </vt:variant>
      <vt:variant>
        <vt:lpwstr/>
      </vt:variant>
      <vt:variant>
        <vt:lpwstr>_Toc60923935</vt:lpwstr>
      </vt:variant>
      <vt:variant>
        <vt:i4>1572927</vt:i4>
      </vt:variant>
      <vt:variant>
        <vt:i4>491</vt:i4>
      </vt:variant>
      <vt:variant>
        <vt:i4>0</vt:i4>
      </vt:variant>
      <vt:variant>
        <vt:i4>5</vt:i4>
      </vt:variant>
      <vt:variant>
        <vt:lpwstr/>
      </vt:variant>
      <vt:variant>
        <vt:lpwstr>_Toc60923934</vt:lpwstr>
      </vt:variant>
      <vt:variant>
        <vt:i4>2031679</vt:i4>
      </vt:variant>
      <vt:variant>
        <vt:i4>485</vt:i4>
      </vt:variant>
      <vt:variant>
        <vt:i4>0</vt:i4>
      </vt:variant>
      <vt:variant>
        <vt:i4>5</vt:i4>
      </vt:variant>
      <vt:variant>
        <vt:lpwstr/>
      </vt:variant>
      <vt:variant>
        <vt:lpwstr>_Toc60923933</vt:lpwstr>
      </vt:variant>
      <vt:variant>
        <vt:i4>1966143</vt:i4>
      </vt:variant>
      <vt:variant>
        <vt:i4>479</vt:i4>
      </vt:variant>
      <vt:variant>
        <vt:i4>0</vt:i4>
      </vt:variant>
      <vt:variant>
        <vt:i4>5</vt:i4>
      </vt:variant>
      <vt:variant>
        <vt:lpwstr/>
      </vt:variant>
      <vt:variant>
        <vt:lpwstr>_Toc60923932</vt:lpwstr>
      </vt:variant>
      <vt:variant>
        <vt:i4>1900607</vt:i4>
      </vt:variant>
      <vt:variant>
        <vt:i4>473</vt:i4>
      </vt:variant>
      <vt:variant>
        <vt:i4>0</vt:i4>
      </vt:variant>
      <vt:variant>
        <vt:i4>5</vt:i4>
      </vt:variant>
      <vt:variant>
        <vt:lpwstr/>
      </vt:variant>
      <vt:variant>
        <vt:lpwstr>_Toc60923931</vt:lpwstr>
      </vt:variant>
      <vt:variant>
        <vt:i4>1835071</vt:i4>
      </vt:variant>
      <vt:variant>
        <vt:i4>467</vt:i4>
      </vt:variant>
      <vt:variant>
        <vt:i4>0</vt:i4>
      </vt:variant>
      <vt:variant>
        <vt:i4>5</vt:i4>
      </vt:variant>
      <vt:variant>
        <vt:lpwstr/>
      </vt:variant>
      <vt:variant>
        <vt:lpwstr>_Toc60923930</vt:lpwstr>
      </vt:variant>
      <vt:variant>
        <vt:i4>1376318</vt:i4>
      </vt:variant>
      <vt:variant>
        <vt:i4>461</vt:i4>
      </vt:variant>
      <vt:variant>
        <vt:i4>0</vt:i4>
      </vt:variant>
      <vt:variant>
        <vt:i4>5</vt:i4>
      </vt:variant>
      <vt:variant>
        <vt:lpwstr/>
      </vt:variant>
      <vt:variant>
        <vt:lpwstr>_Toc60923929</vt:lpwstr>
      </vt:variant>
      <vt:variant>
        <vt:i4>1310782</vt:i4>
      </vt:variant>
      <vt:variant>
        <vt:i4>455</vt:i4>
      </vt:variant>
      <vt:variant>
        <vt:i4>0</vt:i4>
      </vt:variant>
      <vt:variant>
        <vt:i4>5</vt:i4>
      </vt:variant>
      <vt:variant>
        <vt:lpwstr/>
      </vt:variant>
      <vt:variant>
        <vt:lpwstr>_Toc60923928</vt:lpwstr>
      </vt:variant>
      <vt:variant>
        <vt:i4>1769534</vt:i4>
      </vt:variant>
      <vt:variant>
        <vt:i4>449</vt:i4>
      </vt:variant>
      <vt:variant>
        <vt:i4>0</vt:i4>
      </vt:variant>
      <vt:variant>
        <vt:i4>5</vt:i4>
      </vt:variant>
      <vt:variant>
        <vt:lpwstr/>
      </vt:variant>
      <vt:variant>
        <vt:lpwstr>_Toc60923927</vt:lpwstr>
      </vt:variant>
      <vt:variant>
        <vt:i4>1703998</vt:i4>
      </vt:variant>
      <vt:variant>
        <vt:i4>443</vt:i4>
      </vt:variant>
      <vt:variant>
        <vt:i4>0</vt:i4>
      </vt:variant>
      <vt:variant>
        <vt:i4>5</vt:i4>
      </vt:variant>
      <vt:variant>
        <vt:lpwstr/>
      </vt:variant>
      <vt:variant>
        <vt:lpwstr>_Toc60923926</vt:lpwstr>
      </vt:variant>
      <vt:variant>
        <vt:i4>1638462</vt:i4>
      </vt:variant>
      <vt:variant>
        <vt:i4>437</vt:i4>
      </vt:variant>
      <vt:variant>
        <vt:i4>0</vt:i4>
      </vt:variant>
      <vt:variant>
        <vt:i4>5</vt:i4>
      </vt:variant>
      <vt:variant>
        <vt:lpwstr/>
      </vt:variant>
      <vt:variant>
        <vt:lpwstr>_Toc60923925</vt:lpwstr>
      </vt:variant>
      <vt:variant>
        <vt:i4>1572926</vt:i4>
      </vt:variant>
      <vt:variant>
        <vt:i4>431</vt:i4>
      </vt:variant>
      <vt:variant>
        <vt:i4>0</vt:i4>
      </vt:variant>
      <vt:variant>
        <vt:i4>5</vt:i4>
      </vt:variant>
      <vt:variant>
        <vt:lpwstr/>
      </vt:variant>
      <vt:variant>
        <vt:lpwstr>_Toc60923924</vt:lpwstr>
      </vt:variant>
      <vt:variant>
        <vt:i4>2031678</vt:i4>
      </vt:variant>
      <vt:variant>
        <vt:i4>425</vt:i4>
      </vt:variant>
      <vt:variant>
        <vt:i4>0</vt:i4>
      </vt:variant>
      <vt:variant>
        <vt:i4>5</vt:i4>
      </vt:variant>
      <vt:variant>
        <vt:lpwstr/>
      </vt:variant>
      <vt:variant>
        <vt:lpwstr>_Toc60923923</vt:lpwstr>
      </vt:variant>
      <vt:variant>
        <vt:i4>1966142</vt:i4>
      </vt:variant>
      <vt:variant>
        <vt:i4>419</vt:i4>
      </vt:variant>
      <vt:variant>
        <vt:i4>0</vt:i4>
      </vt:variant>
      <vt:variant>
        <vt:i4>5</vt:i4>
      </vt:variant>
      <vt:variant>
        <vt:lpwstr/>
      </vt:variant>
      <vt:variant>
        <vt:lpwstr>_Toc60923922</vt:lpwstr>
      </vt:variant>
      <vt:variant>
        <vt:i4>1900606</vt:i4>
      </vt:variant>
      <vt:variant>
        <vt:i4>413</vt:i4>
      </vt:variant>
      <vt:variant>
        <vt:i4>0</vt:i4>
      </vt:variant>
      <vt:variant>
        <vt:i4>5</vt:i4>
      </vt:variant>
      <vt:variant>
        <vt:lpwstr/>
      </vt:variant>
      <vt:variant>
        <vt:lpwstr>_Toc60923921</vt:lpwstr>
      </vt:variant>
      <vt:variant>
        <vt:i4>1835070</vt:i4>
      </vt:variant>
      <vt:variant>
        <vt:i4>407</vt:i4>
      </vt:variant>
      <vt:variant>
        <vt:i4>0</vt:i4>
      </vt:variant>
      <vt:variant>
        <vt:i4>5</vt:i4>
      </vt:variant>
      <vt:variant>
        <vt:lpwstr/>
      </vt:variant>
      <vt:variant>
        <vt:lpwstr>_Toc60923920</vt:lpwstr>
      </vt:variant>
      <vt:variant>
        <vt:i4>1376317</vt:i4>
      </vt:variant>
      <vt:variant>
        <vt:i4>401</vt:i4>
      </vt:variant>
      <vt:variant>
        <vt:i4>0</vt:i4>
      </vt:variant>
      <vt:variant>
        <vt:i4>5</vt:i4>
      </vt:variant>
      <vt:variant>
        <vt:lpwstr/>
      </vt:variant>
      <vt:variant>
        <vt:lpwstr>_Toc60923919</vt:lpwstr>
      </vt:variant>
      <vt:variant>
        <vt:i4>1310781</vt:i4>
      </vt:variant>
      <vt:variant>
        <vt:i4>395</vt:i4>
      </vt:variant>
      <vt:variant>
        <vt:i4>0</vt:i4>
      </vt:variant>
      <vt:variant>
        <vt:i4>5</vt:i4>
      </vt:variant>
      <vt:variant>
        <vt:lpwstr/>
      </vt:variant>
      <vt:variant>
        <vt:lpwstr>_Toc60923918</vt:lpwstr>
      </vt:variant>
      <vt:variant>
        <vt:i4>1769533</vt:i4>
      </vt:variant>
      <vt:variant>
        <vt:i4>389</vt:i4>
      </vt:variant>
      <vt:variant>
        <vt:i4>0</vt:i4>
      </vt:variant>
      <vt:variant>
        <vt:i4>5</vt:i4>
      </vt:variant>
      <vt:variant>
        <vt:lpwstr/>
      </vt:variant>
      <vt:variant>
        <vt:lpwstr>_Toc60923917</vt:lpwstr>
      </vt:variant>
      <vt:variant>
        <vt:i4>1703997</vt:i4>
      </vt:variant>
      <vt:variant>
        <vt:i4>383</vt:i4>
      </vt:variant>
      <vt:variant>
        <vt:i4>0</vt:i4>
      </vt:variant>
      <vt:variant>
        <vt:i4>5</vt:i4>
      </vt:variant>
      <vt:variant>
        <vt:lpwstr/>
      </vt:variant>
      <vt:variant>
        <vt:lpwstr>_Toc60923916</vt:lpwstr>
      </vt:variant>
      <vt:variant>
        <vt:i4>1638461</vt:i4>
      </vt:variant>
      <vt:variant>
        <vt:i4>377</vt:i4>
      </vt:variant>
      <vt:variant>
        <vt:i4>0</vt:i4>
      </vt:variant>
      <vt:variant>
        <vt:i4>5</vt:i4>
      </vt:variant>
      <vt:variant>
        <vt:lpwstr/>
      </vt:variant>
      <vt:variant>
        <vt:lpwstr>_Toc60923915</vt:lpwstr>
      </vt:variant>
      <vt:variant>
        <vt:i4>1572925</vt:i4>
      </vt:variant>
      <vt:variant>
        <vt:i4>371</vt:i4>
      </vt:variant>
      <vt:variant>
        <vt:i4>0</vt:i4>
      </vt:variant>
      <vt:variant>
        <vt:i4>5</vt:i4>
      </vt:variant>
      <vt:variant>
        <vt:lpwstr/>
      </vt:variant>
      <vt:variant>
        <vt:lpwstr>_Toc60923914</vt:lpwstr>
      </vt:variant>
      <vt:variant>
        <vt:i4>2031677</vt:i4>
      </vt:variant>
      <vt:variant>
        <vt:i4>365</vt:i4>
      </vt:variant>
      <vt:variant>
        <vt:i4>0</vt:i4>
      </vt:variant>
      <vt:variant>
        <vt:i4>5</vt:i4>
      </vt:variant>
      <vt:variant>
        <vt:lpwstr/>
      </vt:variant>
      <vt:variant>
        <vt:lpwstr>_Toc60923913</vt:lpwstr>
      </vt:variant>
      <vt:variant>
        <vt:i4>1966141</vt:i4>
      </vt:variant>
      <vt:variant>
        <vt:i4>359</vt:i4>
      </vt:variant>
      <vt:variant>
        <vt:i4>0</vt:i4>
      </vt:variant>
      <vt:variant>
        <vt:i4>5</vt:i4>
      </vt:variant>
      <vt:variant>
        <vt:lpwstr/>
      </vt:variant>
      <vt:variant>
        <vt:lpwstr>_Toc60923912</vt:lpwstr>
      </vt:variant>
      <vt:variant>
        <vt:i4>1900605</vt:i4>
      </vt:variant>
      <vt:variant>
        <vt:i4>353</vt:i4>
      </vt:variant>
      <vt:variant>
        <vt:i4>0</vt:i4>
      </vt:variant>
      <vt:variant>
        <vt:i4>5</vt:i4>
      </vt:variant>
      <vt:variant>
        <vt:lpwstr/>
      </vt:variant>
      <vt:variant>
        <vt:lpwstr>_Toc60923911</vt:lpwstr>
      </vt:variant>
      <vt:variant>
        <vt:i4>1835069</vt:i4>
      </vt:variant>
      <vt:variant>
        <vt:i4>347</vt:i4>
      </vt:variant>
      <vt:variant>
        <vt:i4>0</vt:i4>
      </vt:variant>
      <vt:variant>
        <vt:i4>5</vt:i4>
      </vt:variant>
      <vt:variant>
        <vt:lpwstr/>
      </vt:variant>
      <vt:variant>
        <vt:lpwstr>_Toc60923910</vt:lpwstr>
      </vt:variant>
      <vt:variant>
        <vt:i4>1376316</vt:i4>
      </vt:variant>
      <vt:variant>
        <vt:i4>341</vt:i4>
      </vt:variant>
      <vt:variant>
        <vt:i4>0</vt:i4>
      </vt:variant>
      <vt:variant>
        <vt:i4>5</vt:i4>
      </vt:variant>
      <vt:variant>
        <vt:lpwstr/>
      </vt:variant>
      <vt:variant>
        <vt:lpwstr>_Toc60923909</vt:lpwstr>
      </vt:variant>
      <vt:variant>
        <vt:i4>1310780</vt:i4>
      </vt:variant>
      <vt:variant>
        <vt:i4>335</vt:i4>
      </vt:variant>
      <vt:variant>
        <vt:i4>0</vt:i4>
      </vt:variant>
      <vt:variant>
        <vt:i4>5</vt:i4>
      </vt:variant>
      <vt:variant>
        <vt:lpwstr/>
      </vt:variant>
      <vt:variant>
        <vt:lpwstr>_Toc60923908</vt:lpwstr>
      </vt:variant>
      <vt:variant>
        <vt:i4>1769532</vt:i4>
      </vt:variant>
      <vt:variant>
        <vt:i4>329</vt:i4>
      </vt:variant>
      <vt:variant>
        <vt:i4>0</vt:i4>
      </vt:variant>
      <vt:variant>
        <vt:i4>5</vt:i4>
      </vt:variant>
      <vt:variant>
        <vt:lpwstr/>
      </vt:variant>
      <vt:variant>
        <vt:lpwstr>_Toc60923907</vt:lpwstr>
      </vt:variant>
      <vt:variant>
        <vt:i4>1703996</vt:i4>
      </vt:variant>
      <vt:variant>
        <vt:i4>323</vt:i4>
      </vt:variant>
      <vt:variant>
        <vt:i4>0</vt:i4>
      </vt:variant>
      <vt:variant>
        <vt:i4>5</vt:i4>
      </vt:variant>
      <vt:variant>
        <vt:lpwstr/>
      </vt:variant>
      <vt:variant>
        <vt:lpwstr>_Toc60923906</vt:lpwstr>
      </vt:variant>
      <vt:variant>
        <vt:i4>1638460</vt:i4>
      </vt:variant>
      <vt:variant>
        <vt:i4>317</vt:i4>
      </vt:variant>
      <vt:variant>
        <vt:i4>0</vt:i4>
      </vt:variant>
      <vt:variant>
        <vt:i4>5</vt:i4>
      </vt:variant>
      <vt:variant>
        <vt:lpwstr/>
      </vt:variant>
      <vt:variant>
        <vt:lpwstr>_Toc60923905</vt:lpwstr>
      </vt:variant>
      <vt:variant>
        <vt:i4>1572924</vt:i4>
      </vt:variant>
      <vt:variant>
        <vt:i4>311</vt:i4>
      </vt:variant>
      <vt:variant>
        <vt:i4>0</vt:i4>
      </vt:variant>
      <vt:variant>
        <vt:i4>5</vt:i4>
      </vt:variant>
      <vt:variant>
        <vt:lpwstr/>
      </vt:variant>
      <vt:variant>
        <vt:lpwstr>_Toc60923904</vt:lpwstr>
      </vt:variant>
      <vt:variant>
        <vt:i4>2031676</vt:i4>
      </vt:variant>
      <vt:variant>
        <vt:i4>305</vt:i4>
      </vt:variant>
      <vt:variant>
        <vt:i4>0</vt:i4>
      </vt:variant>
      <vt:variant>
        <vt:i4>5</vt:i4>
      </vt:variant>
      <vt:variant>
        <vt:lpwstr/>
      </vt:variant>
      <vt:variant>
        <vt:lpwstr>_Toc60923903</vt:lpwstr>
      </vt:variant>
      <vt:variant>
        <vt:i4>1966140</vt:i4>
      </vt:variant>
      <vt:variant>
        <vt:i4>299</vt:i4>
      </vt:variant>
      <vt:variant>
        <vt:i4>0</vt:i4>
      </vt:variant>
      <vt:variant>
        <vt:i4>5</vt:i4>
      </vt:variant>
      <vt:variant>
        <vt:lpwstr/>
      </vt:variant>
      <vt:variant>
        <vt:lpwstr>_Toc60923902</vt:lpwstr>
      </vt:variant>
      <vt:variant>
        <vt:i4>1900604</vt:i4>
      </vt:variant>
      <vt:variant>
        <vt:i4>293</vt:i4>
      </vt:variant>
      <vt:variant>
        <vt:i4>0</vt:i4>
      </vt:variant>
      <vt:variant>
        <vt:i4>5</vt:i4>
      </vt:variant>
      <vt:variant>
        <vt:lpwstr/>
      </vt:variant>
      <vt:variant>
        <vt:lpwstr>_Toc60923901</vt:lpwstr>
      </vt:variant>
      <vt:variant>
        <vt:i4>1835068</vt:i4>
      </vt:variant>
      <vt:variant>
        <vt:i4>287</vt:i4>
      </vt:variant>
      <vt:variant>
        <vt:i4>0</vt:i4>
      </vt:variant>
      <vt:variant>
        <vt:i4>5</vt:i4>
      </vt:variant>
      <vt:variant>
        <vt:lpwstr/>
      </vt:variant>
      <vt:variant>
        <vt:lpwstr>_Toc60923900</vt:lpwstr>
      </vt:variant>
      <vt:variant>
        <vt:i4>1310773</vt:i4>
      </vt:variant>
      <vt:variant>
        <vt:i4>281</vt:i4>
      </vt:variant>
      <vt:variant>
        <vt:i4>0</vt:i4>
      </vt:variant>
      <vt:variant>
        <vt:i4>5</vt:i4>
      </vt:variant>
      <vt:variant>
        <vt:lpwstr/>
      </vt:variant>
      <vt:variant>
        <vt:lpwstr>_Toc60923899</vt:lpwstr>
      </vt:variant>
      <vt:variant>
        <vt:i4>1376309</vt:i4>
      </vt:variant>
      <vt:variant>
        <vt:i4>275</vt:i4>
      </vt:variant>
      <vt:variant>
        <vt:i4>0</vt:i4>
      </vt:variant>
      <vt:variant>
        <vt:i4>5</vt:i4>
      </vt:variant>
      <vt:variant>
        <vt:lpwstr/>
      </vt:variant>
      <vt:variant>
        <vt:lpwstr>_Toc60923898</vt:lpwstr>
      </vt:variant>
      <vt:variant>
        <vt:i4>1703989</vt:i4>
      </vt:variant>
      <vt:variant>
        <vt:i4>269</vt:i4>
      </vt:variant>
      <vt:variant>
        <vt:i4>0</vt:i4>
      </vt:variant>
      <vt:variant>
        <vt:i4>5</vt:i4>
      </vt:variant>
      <vt:variant>
        <vt:lpwstr/>
      </vt:variant>
      <vt:variant>
        <vt:lpwstr>_Toc60923897</vt:lpwstr>
      </vt:variant>
      <vt:variant>
        <vt:i4>1769525</vt:i4>
      </vt:variant>
      <vt:variant>
        <vt:i4>263</vt:i4>
      </vt:variant>
      <vt:variant>
        <vt:i4>0</vt:i4>
      </vt:variant>
      <vt:variant>
        <vt:i4>5</vt:i4>
      </vt:variant>
      <vt:variant>
        <vt:lpwstr/>
      </vt:variant>
      <vt:variant>
        <vt:lpwstr>_Toc60923896</vt:lpwstr>
      </vt:variant>
      <vt:variant>
        <vt:i4>1572917</vt:i4>
      </vt:variant>
      <vt:variant>
        <vt:i4>257</vt:i4>
      </vt:variant>
      <vt:variant>
        <vt:i4>0</vt:i4>
      </vt:variant>
      <vt:variant>
        <vt:i4>5</vt:i4>
      </vt:variant>
      <vt:variant>
        <vt:lpwstr/>
      </vt:variant>
      <vt:variant>
        <vt:lpwstr>_Toc60923895</vt:lpwstr>
      </vt:variant>
      <vt:variant>
        <vt:i4>1638453</vt:i4>
      </vt:variant>
      <vt:variant>
        <vt:i4>251</vt:i4>
      </vt:variant>
      <vt:variant>
        <vt:i4>0</vt:i4>
      </vt:variant>
      <vt:variant>
        <vt:i4>5</vt:i4>
      </vt:variant>
      <vt:variant>
        <vt:lpwstr/>
      </vt:variant>
      <vt:variant>
        <vt:lpwstr>_Toc60923894</vt:lpwstr>
      </vt:variant>
      <vt:variant>
        <vt:i4>1966133</vt:i4>
      </vt:variant>
      <vt:variant>
        <vt:i4>245</vt:i4>
      </vt:variant>
      <vt:variant>
        <vt:i4>0</vt:i4>
      </vt:variant>
      <vt:variant>
        <vt:i4>5</vt:i4>
      </vt:variant>
      <vt:variant>
        <vt:lpwstr/>
      </vt:variant>
      <vt:variant>
        <vt:lpwstr>_Toc60923893</vt:lpwstr>
      </vt:variant>
      <vt:variant>
        <vt:i4>2031669</vt:i4>
      </vt:variant>
      <vt:variant>
        <vt:i4>239</vt:i4>
      </vt:variant>
      <vt:variant>
        <vt:i4>0</vt:i4>
      </vt:variant>
      <vt:variant>
        <vt:i4>5</vt:i4>
      </vt:variant>
      <vt:variant>
        <vt:lpwstr/>
      </vt:variant>
      <vt:variant>
        <vt:lpwstr>_Toc60923892</vt:lpwstr>
      </vt:variant>
      <vt:variant>
        <vt:i4>1835061</vt:i4>
      </vt:variant>
      <vt:variant>
        <vt:i4>233</vt:i4>
      </vt:variant>
      <vt:variant>
        <vt:i4>0</vt:i4>
      </vt:variant>
      <vt:variant>
        <vt:i4>5</vt:i4>
      </vt:variant>
      <vt:variant>
        <vt:lpwstr/>
      </vt:variant>
      <vt:variant>
        <vt:lpwstr>_Toc60923891</vt:lpwstr>
      </vt:variant>
      <vt:variant>
        <vt:i4>1900597</vt:i4>
      </vt:variant>
      <vt:variant>
        <vt:i4>227</vt:i4>
      </vt:variant>
      <vt:variant>
        <vt:i4>0</vt:i4>
      </vt:variant>
      <vt:variant>
        <vt:i4>5</vt:i4>
      </vt:variant>
      <vt:variant>
        <vt:lpwstr/>
      </vt:variant>
      <vt:variant>
        <vt:lpwstr>_Toc60923890</vt:lpwstr>
      </vt:variant>
      <vt:variant>
        <vt:i4>1310772</vt:i4>
      </vt:variant>
      <vt:variant>
        <vt:i4>221</vt:i4>
      </vt:variant>
      <vt:variant>
        <vt:i4>0</vt:i4>
      </vt:variant>
      <vt:variant>
        <vt:i4>5</vt:i4>
      </vt:variant>
      <vt:variant>
        <vt:lpwstr/>
      </vt:variant>
      <vt:variant>
        <vt:lpwstr>_Toc60923889</vt:lpwstr>
      </vt:variant>
      <vt:variant>
        <vt:i4>1376308</vt:i4>
      </vt:variant>
      <vt:variant>
        <vt:i4>215</vt:i4>
      </vt:variant>
      <vt:variant>
        <vt:i4>0</vt:i4>
      </vt:variant>
      <vt:variant>
        <vt:i4>5</vt:i4>
      </vt:variant>
      <vt:variant>
        <vt:lpwstr/>
      </vt:variant>
      <vt:variant>
        <vt:lpwstr>_Toc60923888</vt:lpwstr>
      </vt:variant>
      <vt:variant>
        <vt:i4>1703988</vt:i4>
      </vt:variant>
      <vt:variant>
        <vt:i4>209</vt:i4>
      </vt:variant>
      <vt:variant>
        <vt:i4>0</vt:i4>
      </vt:variant>
      <vt:variant>
        <vt:i4>5</vt:i4>
      </vt:variant>
      <vt:variant>
        <vt:lpwstr/>
      </vt:variant>
      <vt:variant>
        <vt:lpwstr>_Toc60923887</vt:lpwstr>
      </vt:variant>
      <vt:variant>
        <vt:i4>1769524</vt:i4>
      </vt:variant>
      <vt:variant>
        <vt:i4>203</vt:i4>
      </vt:variant>
      <vt:variant>
        <vt:i4>0</vt:i4>
      </vt:variant>
      <vt:variant>
        <vt:i4>5</vt:i4>
      </vt:variant>
      <vt:variant>
        <vt:lpwstr/>
      </vt:variant>
      <vt:variant>
        <vt:lpwstr>_Toc60923886</vt:lpwstr>
      </vt:variant>
      <vt:variant>
        <vt:i4>1572916</vt:i4>
      </vt:variant>
      <vt:variant>
        <vt:i4>197</vt:i4>
      </vt:variant>
      <vt:variant>
        <vt:i4>0</vt:i4>
      </vt:variant>
      <vt:variant>
        <vt:i4>5</vt:i4>
      </vt:variant>
      <vt:variant>
        <vt:lpwstr/>
      </vt:variant>
      <vt:variant>
        <vt:lpwstr>_Toc60923885</vt:lpwstr>
      </vt:variant>
      <vt:variant>
        <vt:i4>1638452</vt:i4>
      </vt:variant>
      <vt:variant>
        <vt:i4>191</vt:i4>
      </vt:variant>
      <vt:variant>
        <vt:i4>0</vt:i4>
      </vt:variant>
      <vt:variant>
        <vt:i4>5</vt:i4>
      </vt:variant>
      <vt:variant>
        <vt:lpwstr/>
      </vt:variant>
      <vt:variant>
        <vt:lpwstr>_Toc60923884</vt:lpwstr>
      </vt:variant>
      <vt:variant>
        <vt:i4>1966132</vt:i4>
      </vt:variant>
      <vt:variant>
        <vt:i4>185</vt:i4>
      </vt:variant>
      <vt:variant>
        <vt:i4>0</vt:i4>
      </vt:variant>
      <vt:variant>
        <vt:i4>5</vt:i4>
      </vt:variant>
      <vt:variant>
        <vt:lpwstr/>
      </vt:variant>
      <vt:variant>
        <vt:lpwstr>_Toc60923883</vt:lpwstr>
      </vt:variant>
      <vt:variant>
        <vt:i4>2031668</vt:i4>
      </vt:variant>
      <vt:variant>
        <vt:i4>179</vt:i4>
      </vt:variant>
      <vt:variant>
        <vt:i4>0</vt:i4>
      </vt:variant>
      <vt:variant>
        <vt:i4>5</vt:i4>
      </vt:variant>
      <vt:variant>
        <vt:lpwstr/>
      </vt:variant>
      <vt:variant>
        <vt:lpwstr>_Toc60923882</vt:lpwstr>
      </vt:variant>
      <vt:variant>
        <vt:i4>1835060</vt:i4>
      </vt:variant>
      <vt:variant>
        <vt:i4>173</vt:i4>
      </vt:variant>
      <vt:variant>
        <vt:i4>0</vt:i4>
      </vt:variant>
      <vt:variant>
        <vt:i4>5</vt:i4>
      </vt:variant>
      <vt:variant>
        <vt:lpwstr/>
      </vt:variant>
      <vt:variant>
        <vt:lpwstr>_Toc60923881</vt:lpwstr>
      </vt:variant>
      <vt:variant>
        <vt:i4>1900596</vt:i4>
      </vt:variant>
      <vt:variant>
        <vt:i4>167</vt:i4>
      </vt:variant>
      <vt:variant>
        <vt:i4>0</vt:i4>
      </vt:variant>
      <vt:variant>
        <vt:i4>5</vt:i4>
      </vt:variant>
      <vt:variant>
        <vt:lpwstr/>
      </vt:variant>
      <vt:variant>
        <vt:lpwstr>_Toc60923880</vt:lpwstr>
      </vt:variant>
      <vt:variant>
        <vt:i4>1310779</vt:i4>
      </vt:variant>
      <vt:variant>
        <vt:i4>161</vt:i4>
      </vt:variant>
      <vt:variant>
        <vt:i4>0</vt:i4>
      </vt:variant>
      <vt:variant>
        <vt:i4>5</vt:i4>
      </vt:variant>
      <vt:variant>
        <vt:lpwstr/>
      </vt:variant>
      <vt:variant>
        <vt:lpwstr>_Toc60923879</vt:lpwstr>
      </vt:variant>
      <vt:variant>
        <vt:i4>1376315</vt:i4>
      </vt:variant>
      <vt:variant>
        <vt:i4>155</vt:i4>
      </vt:variant>
      <vt:variant>
        <vt:i4>0</vt:i4>
      </vt:variant>
      <vt:variant>
        <vt:i4>5</vt:i4>
      </vt:variant>
      <vt:variant>
        <vt:lpwstr/>
      </vt:variant>
      <vt:variant>
        <vt:lpwstr>_Toc60923878</vt:lpwstr>
      </vt:variant>
      <vt:variant>
        <vt:i4>1703995</vt:i4>
      </vt:variant>
      <vt:variant>
        <vt:i4>149</vt:i4>
      </vt:variant>
      <vt:variant>
        <vt:i4>0</vt:i4>
      </vt:variant>
      <vt:variant>
        <vt:i4>5</vt:i4>
      </vt:variant>
      <vt:variant>
        <vt:lpwstr/>
      </vt:variant>
      <vt:variant>
        <vt:lpwstr>_Toc60923877</vt:lpwstr>
      </vt:variant>
      <vt:variant>
        <vt:i4>1769531</vt:i4>
      </vt:variant>
      <vt:variant>
        <vt:i4>143</vt:i4>
      </vt:variant>
      <vt:variant>
        <vt:i4>0</vt:i4>
      </vt:variant>
      <vt:variant>
        <vt:i4>5</vt:i4>
      </vt:variant>
      <vt:variant>
        <vt:lpwstr/>
      </vt:variant>
      <vt:variant>
        <vt:lpwstr>_Toc60923876</vt:lpwstr>
      </vt:variant>
      <vt:variant>
        <vt:i4>1572923</vt:i4>
      </vt:variant>
      <vt:variant>
        <vt:i4>137</vt:i4>
      </vt:variant>
      <vt:variant>
        <vt:i4>0</vt:i4>
      </vt:variant>
      <vt:variant>
        <vt:i4>5</vt:i4>
      </vt:variant>
      <vt:variant>
        <vt:lpwstr/>
      </vt:variant>
      <vt:variant>
        <vt:lpwstr>_Toc60923875</vt:lpwstr>
      </vt:variant>
      <vt:variant>
        <vt:i4>1638459</vt:i4>
      </vt:variant>
      <vt:variant>
        <vt:i4>131</vt:i4>
      </vt:variant>
      <vt:variant>
        <vt:i4>0</vt:i4>
      </vt:variant>
      <vt:variant>
        <vt:i4>5</vt:i4>
      </vt:variant>
      <vt:variant>
        <vt:lpwstr/>
      </vt:variant>
      <vt:variant>
        <vt:lpwstr>_Toc60923874</vt:lpwstr>
      </vt:variant>
      <vt:variant>
        <vt:i4>1966139</vt:i4>
      </vt:variant>
      <vt:variant>
        <vt:i4>125</vt:i4>
      </vt:variant>
      <vt:variant>
        <vt:i4>0</vt:i4>
      </vt:variant>
      <vt:variant>
        <vt:i4>5</vt:i4>
      </vt:variant>
      <vt:variant>
        <vt:lpwstr/>
      </vt:variant>
      <vt:variant>
        <vt:lpwstr>_Toc60923873</vt:lpwstr>
      </vt:variant>
      <vt:variant>
        <vt:i4>2031675</vt:i4>
      </vt:variant>
      <vt:variant>
        <vt:i4>119</vt:i4>
      </vt:variant>
      <vt:variant>
        <vt:i4>0</vt:i4>
      </vt:variant>
      <vt:variant>
        <vt:i4>5</vt:i4>
      </vt:variant>
      <vt:variant>
        <vt:lpwstr/>
      </vt:variant>
      <vt:variant>
        <vt:lpwstr>_Toc60923872</vt:lpwstr>
      </vt:variant>
      <vt:variant>
        <vt:i4>1835067</vt:i4>
      </vt:variant>
      <vt:variant>
        <vt:i4>113</vt:i4>
      </vt:variant>
      <vt:variant>
        <vt:i4>0</vt:i4>
      </vt:variant>
      <vt:variant>
        <vt:i4>5</vt:i4>
      </vt:variant>
      <vt:variant>
        <vt:lpwstr/>
      </vt:variant>
      <vt:variant>
        <vt:lpwstr>_Toc60923871</vt:lpwstr>
      </vt:variant>
      <vt:variant>
        <vt:i4>1900603</vt:i4>
      </vt:variant>
      <vt:variant>
        <vt:i4>107</vt:i4>
      </vt:variant>
      <vt:variant>
        <vt:i4>0</vt:i4>
      </vt:variant>
      <vt:variant>
        <vt:i4>5</vt:i4>
      </vt:variant>
      <vt:variant>
        <vt:lpwstr/>
      </vt:variant>
      <vt:variant>
        <vt:lpwstr>_Toc60923870</vt:lpwstr>
      </vt:variant>
      <vt:variant>
        <vt:i4>1310778</vt:i4>
      </vt:variant>
      <vt:variant>
        <vt:i4>101</vt:i4>
      </vt:variant>
      <vt:variant>
        <vt:i4>0</vt:i4>
      </vt:variant>
      <vt:variant>
        <vt:i4>5</vt:i4>
      </vt:variant>
      <vt:variant>
        <vt:lpwstr/>
      </vt:variant>
      <vt:variant>
        <vt:lpwstr>_Toc60923869</vt:lpwstr>
      </vt:variant>
      <vt:variant>
        <vt:i4>1376314</vt:i4>
      </vt:variant>
      <vt:variant>
        <vt:i4>95</vt:i4>
      </vt:variant>
      <vt:variant>
        <vt:i4>0</vt:i4>
      </vt:variant>
      <vt:variant>
        <vt:i4>5</vt:i4>
      </vt:variant>
      <vt:variant>
        <vt:lpwstr/>
      </vt:variant>
      <vt:variant>
        <vt:lpwstr>_Toc60923868</vt:lpwstr>
      </vt:variant>
      <vt:variant>
        <vt:i4>1703994</vt:i4>
      </vt:variant>
      <vt:variant>
        <vt:i4>89</vt:i4>
      </vt:variant>
      <vt:variant>
        <vt:i4>0</vt:i4>
      </vt:variant>
      <vt:variant>
        <vt:i4>5</vt:i4>
      </vt:variant>
      <vt:variant>
        <vt:lpwstr/>
      </vt:variant>
      <vt:variant>
        <vt:lpwstr>_Toc60923867</vt:lpwstr>
      </vt:variant>
      <vt:variant>
        <vt:i4>1769530</vt:i4>
      </vt:variant>
      <vt:variant>
        <vt:i4>83</vt:i4>
      </vt:variant>
      <vt:variant>
        <vt:i4>0</vt:i4>
      </vt:variant>
      <vt:variant>
        <vt:i4>5</vt:i4>
      </vt:variant>
      <vt:variant>
        <vt:lpwstr/>
      </vt:variant>
      <vt:variant>
        <vt:lpwstr>_Toc60923866</vt:lpwstr>
      </vt:variant>
      <vt:variant>
        <vt:i4>1572922</vt:i4>
      </vt:variant>
      <vt:variant>
        <vt:i4>77</vt:i4>
      </vt:variant>
      <vt:variant>
        <vt:i4>0</vt:i4>
      </vt:variant>
      <vt:variant>
        <vt:i4>5</vt:i4>
      </vt:variant>
      <vt:variant>
        <vt:lpwstr/>
      </vt:variant>
      <vt:variant>
        <vt:lpwstr>_Toc60923865</vt:lpwstr>
      </vt:variant>
      <vt:variant>
        <vt:i4>1638458</vt:i4>
      </vt:variant>
      <vt:variant>
        <vt:i4>71</vt:i4>
      </vt:variant>
      <vt:variant>
        <vt:i4>0</vt:i4>
      </vt:variant>
      <vt:variant>
        <vt:i4>5</vt:i4>
      </vt:variant>
      <vt:variant>
        <vt:lpwstr/>
      </vt:variant>
      <vt:variant>
        <vt:lpwstr>_Toc60923864</vt:lpwstr>
      </vt:variant>
      <vt:variant>
        <vt:i4>1966138</vt:i4>
      </vt:variant>
      <vt:variant>
        <vt:i4>65</vt:i4>
      </vt:variant>
      <vt:variant>
        <vt:i4>0</vt:i4>
      </vt:variant>
      <vt:variant>
        <vt:i4>5</vt:i4>
      </vt:variant>
      <vt:variant>
        <vt:lpwstr/>
      </vt:variant>
      <vt:variant>
        <vt:lpwstr>_Toc60923863</vt:lpwstr>
      </vt:variant>
      <vt:variant>
        <vt:i4>2031674</vt:i4>
      </vt:variant>
      <vt:variant>
        <vt:i4>59</vt:i4>
      </vt:variant>
      <vt:variant>
        <vt:i4>0</vt:i4>
      </vt:variant>
      <vt:variant>
        <vt:i4>5</vt:i4>
      </vt:variant>
      <vt:variant>
        <vt:lpwstr/>
      </vt:variant>
      <vt:variant>
        <vt:lpwstr>_Toc60923862</vt:lpwstr>
      </vt:variant>
      <vt:variant>
        <vt:i4>1835066</vt:i4>
      </vt:variant>
      <vt:variant>
        <vt:i4>53</vt:i4>
      </vt:variant>
      <vt:variant>
        <vt:i4>0</vt:i4>
      </vt:variant>
      <vt:variant>
        <vt:i4>5</vt:i4>
      </vt:variant>
      <vt:variant>
        <vt:lpwstr/>
      </vt:variant>
      <vt:variant>
        <vt:lpwstr>_Toc60923861</vt:lpwstr>
      </vt:variant>
      <vt:variant>
        <vt:i4>1900602</vt:i4>
      </vt:variant>
      <vt:variant>
        <vt:i4>47</vt:i4>
      </vt:variant>
      <vt:variant>
        <vt:i4>0</vt:i4>
      </vt:variant>
      <vt:variant>
        <vt:i4>5</vt:i4>
      </vt:variant>
      <vt:variant>
        <vt:lpwstr/>
      </vt:variant>
      <vt:variant>
        <vt:lpwstr>_Toc60923860</vt:lpwstr>
      </vt:variant>
      <vt:variant>
        <vt:i4>1310777</vt:i4>
      </vt:variant>
      <vt:variant>
        <vt:i4>41</vt:i4>
      </vt:variant>
      <vt:variant>
        <vt:i4>0</vt:i4>
      </vt:variant>
      <vt:variant>
        <vt:i4>5</vt:i4>
      </vt:variant>
      <vt:variant>
        <vt:lpwstr/>
      </vt:variant>
      <vt:variant>
        <vt:lpwstr>_Toc60923859</vt:lpwstr>
      </vt:variant>
      <vt:variant>
        <vt:i4>1376313</vt:i4>
      </vt:variant>
      <vt:variant>
        <vt:i4>35</vt:i4>
      </vt:variant>
      <vt:variant>
        <vt:i4>0</vt:i4>
      </vt:variant>
      <vt:variant>
        <vt:i4>5</vt:i4>
      </vt:variant>
      <vt:variant>
        <vt:lpwstr/>
      </vt:variant>
      <vt:variant>
        <vt:lpwstr>_Toc60923858</vt:lpwstr>
      </vt:variant>
      <vt:variant>
        <vt:i4>1703993</vt:i4>
      </vt:variant>
      <vt:variant>
        <vt:i4>29</vt:i4>
      </vt:variant>
      <vt:variant>
        <vt:i4>0</vt:i4>
      </vt:variant>
      <vt:variant>
        <vt:i4>5</vt:i4>
      </vt:variant>
      <vt:variant>
        <vt:lpwstr/>
      </vt:variant>
      <vt:variant>
        <vt:lpwstr>_Toc60923857</vt:lpwstr>
      </vt:variant>
      <vt:variant>
        <vt:i4>1769529</vt:i4>
      </vt:variant>
      <vt:variant>
        <vt:i4>23</vt:i4>
      </vt:variant>
      <vt:variant>
        <vt:i4>0</vt:i4>
      </vt:variant>
      <vt:variant>
        <vt:i4>5</vt:i4>
      </vt:variant>
      <vt:variant>
        <vt:lpwstr/>
      </vt:variant>
      <vt:variant>
        <vt:lpwstr>_Toc60923856</vt:lpwstr>
      </vt:variant>
      <vt:variant>
        <vt:i4>1572921</vt:i4>
      </vt:variant>
      <vt:variant>
        <vt:i4>17</vt:i4>
      </vt:variant>
      <vt:variant>
        <vt:i4>0</vt:i4>
      </vt:variant>
      <vt:variant>
        <vt:i4>5</vt:i4>
      </vt:variant>
      <vt:variant>
        <vt:lpwstr/>
      </vt:variant>
      <vt:variant>
        <vt:lpwstr>_Toc60923855</vt:lpwstr>
      </vt:variant>
      <vt:variant>
        <vt:i4>1638457</vt:i4>
      </vt:variant>
      <vt:variant>
        <vt:i4>11</vt:i4>
      </vt:variant>
      <vt:variant>
        <vt:i4>0</vt:i4>
      </vt:variant>
      <vt:variant>
        <vt:i4>5</vt:i4>
      </vt:variant>
      <vt:variant>
        <vt:lpwstr/>
      </vt:variant>
      <vt:variant>
        <vt:lpwstr>_Toc60923854</vt:lpwstr>
      </vt:variant>
      <vt:variant>
        <vt:i4>1966137</vt:i4>
      </vt:variant>
      <vt:variant>
        <vt:i4>5</vt:i4>
      </vt:variant>
      <vt:variant>
        <vt:i4>0</vt:i4>
      </vt:variant>
      <vt:variant>
        <vt:i4>5</vt:i4>
      </vt:variant>
      <vt:variant>
        <vt:lpwstr/>
      </vt:variant>
      <vt:variant>
        <vt:lpwstr>_Toc60923853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2023-08-25T11:24:00Z</dcterms:created>
  <dcterms:modified xsi:type="dcterms:W3CDTF">2023-08-29T11:05:00Z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0x01010075490E329307B045BD724CB28278ADA4</vt:lpwstr>
  </property>
</Properties>
</file>