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0D4A3" w14:textId="77777777" w:rsidR="00197E1A" w:rsidRDefault="00197E1A" w:rsidP="008E7485">
      <w:pPr>
        <w:jc w:val="center"/>
        <w:rPr>
          <w:b/>
          <w:color w:val="2F5496" w:themeColor="accent1" w:themeShade="BF"/>
          <w:sz w:val="32"/>
          <w:szCs w:val="32"/>
        </w:rPr>
      </w:pPr>
      <w:bookmarkStart w:id="0" w:name="_GoBack"/>
      <w:bookmarkEnd w:id="0"/>
    </w:p>
    <w:p w14:paraId="497A3DDE" w14:textId="77777777" w:rsidR="00737482" w:rsidRPr="00B726C0" w:rsidRDefault="00B726C0" w:rsidP="005E7EC9">
      <w:pPr>
        <w:pBdr>
          <w:top w:val="double" w:sz="4" w:space="1" w:color="auto"/>
          <w:bottom w:val="double" w:sz="4" w:space="1" w:color="auto"/>
        </w:pBdr>
        <w:shd w:val="clear" w:color="auto" w:fill="D5DCE4" w:themeFill="text2" w:themeFillTint="33"/>
        <w:jc w:val="center"/>
        <w:rPr>
          <w:b/>
          <w:sz w:val="32"/>
          <w:szCs w:val="32"/>
        </w:rPr>
      </w:pPr>
      <w:r w:rsidRPr="00B726C0">
        <w:rPr>
          <w:b/>
          <w:sz w:val="32"/>
          <w:szCs w:val="32"/>
        </w:rPr>
        <w:t xml:space="preserve">26400 </w:t>
      </w:r>
      <w:r w:rsidR="00F35AA4">
        <w:rPr>
          <w:b/>
          <w:sz w:val="32"/>
          <w:szCs w:val="32"/>
        </w:rPr>
        <w:t>KLINIČKI BOLNIČKI CENTAR OSIJEK</w:t>
      </w:r>
    </w:p>
    <w:p w14:paraId="71A44084" w14:textId="77777777" w:rsidR="008E7485" w:rsidRPr="008E7485" w:rsidRDefault="008E7485" w:rsidP="008E7485">
      <w:pPr>
        <w:jc w:val="center"/>
        <w:rPr>
          <w:b/>
          <w:color w:val="2F5496" w:themeColor="accent1" w:themeShade="BF"/>
          <w:sz w:val="32"/>
          <w:szCs w:val="32"/>
        </w:rPr>
      </w:pPr>
    </w:p>
    <w:p w14:paraId="454C041C" w14:textId="77777777" w:rsidR="008E7485" w:rsidRPr="008E7485" w:rsidRDefault="008E7485" w:rsidP="008E7485">
      <w:pPr>
        <w:jc w:val="center"/>
        <w:rPr>
          <w:b/>
          <w:color w:val="2F5496" w:themeColor="accent1" w:themeShade="BF"/>
          <w:sz w:val="32"/>
          <w:szCs w:val="32"/>
        </w:rPr>
      </w:pPr>
    </w:p>
    <w:p w14:paraId="7B8D060D" w14:textId="77777777" w:rsidR="008E7485" w:rsidRPr="008E7485" w:rsidRDefault="00826F9D" w:rsidP="008E7485">
      <w:pPr>
        <w:jc w:val="center"/>
        <w:rPr>
          <w:b/>
          <w:color w:val="2F5496" w:themeColor="accent1" w:themeShade="BF"/>
          <w:sz w:val="32"/>
          <w:szCs w:val="32"/>
        </w:rPr>
      </w:pPr>
      <w:r>
        <w:rPr>
          <w:b/>
          <w:noProof/>
          <w:color w:val="2F5496" w:themeColor="accent1" w:themeShade="BF"/>
          <w:sz w:val="32"/>
          <w:szCs w:val="32"/>
        </w:rPr>
        <w:drawing>
          <wp:inline distT="0" distB="0" distL="0" distR="0" wp14:anchorId="1E082F0B" wp14:editId="3B016967">
            <wp:extent cx="1396984" cy="15049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763" cy="1520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2E2352" w14:textId="77777777" w:rsidR="008E7485" w:rsidRDefault="008E7485" w:rsidP="008E7485">
      <w:pPr>
        <w:jc w:val="center"/>
        <w:rPr>
          <w:b/>
          <w:color w:val="2F5496" w:themeColor="accent1" w:themeShade="BF"/>
          <w:sz w:val="32"/>
          <w:szCs w:val="32"/>
        </w:rPr>
      </w:pPr>
    </w:p>
    <w:p w14:paraId="410DF1B5" w14:textId="77777777" w:rsidR="00197E1A" w:rsidRPr="008E7485" w:rsidRDefault="00197E1A" w:rsidP="008E7485">
      <w:pPr>
        <w:jc w:val="center"/>
        <w:rPr>
          <w:b/>
          <w:color w:val="2F5496" w:themeColor="accent1" w:themeShade="BF"/>
          <w:sz w:val="32"/>
          <w:szCs w:val="32"/>
        </w:rPr>
      </w:pPr>
    </w:p>
    <w:p w14:paraId="4EFE7C67" w14:textId="77777777" w:rsidR="008E7485" w:rsidRPr="008E7485" w:rsidRDefault="008E7485" w:rsidP="008E7485">
      <w:pPr>
        <w:jc w:val="center"/>
        <w:rPr>
          <w:b/>
          <w:color w:val="2F5496" w:themeColor="accent1" w:themeShade="BF"/>
          <w:sz w:val="32"/>
          <w:szCs w:val="32"/>
        </w:rPr>
      </w:pPr>
    </w:p>
    <w:p w14:paraId="13F7587B" w14:textId="77777777" w:rsidR="008E7485" w:rsidRPr="008E7485" w:rsidRDefault="008E7485" w:rsidP="008E7485">
      <w:pPr>
        <w:jc w:val="center"/>
        <w:rPr>
          <w:b/>
          <w:color w:val="2F5496" w:themeColor="accent1" w:themeShade="BF"/>
          <w:sz w:val="32"/>
          <w:szCs w:val="32"/>
        </w:rPr>
      </w:pPr>
    </w:p>
    <w:p w14:paraId="130A3117" w14:textId="1F2D986F" w:rsidR="008E7485" w:rsidRPr="006A5431" w:rsidRDefault="008E7485" w:rsidP="008E7485">
      <w:pPr>
        <w:jc w:val="center"/>
        <w:rPr>
          <w:b/>
          <w:sz w:val="32"/>
          <w:szCs w:val="32"/>
        </w:rPr>
      </w:pPr>
      <w:r w:rsidRPr="006A5431">
        <w:rPr>
          <w:b/>
          <w:sz w:val="32"/>
          <w:szCs w:val="32"/>
        </w:rPr>
        <w:t>F</w:t>
      </w:r>
      <w:r w:rsidR="00575AE4" w:rsidRPr="006A5431">
        <w:rPr>
          <w:b/>
          <w:sz w:val="32"/>
          <w:szCs w:val="32"/>
        </w:rPr>
        <w:t xml:space="preserve">INANCIJSKI PLAN ZA 2023. </w:t>
      </w:r>
      <w:r w:rsidR="00680F6A">
        <w:rPr>
          <w:b/>
          <w:sz w:val="32"/>
          <w:szCs w:val="32"/>
        </w:rPr>
        <w:t xml:space="preserve">– </w:t>
      </w:r>
      <w:r w:rsidR="00F714C5">
        <w:rPr>
          <w:b/>
          <w:sz w:val="32"/>
          <w:szCs w:val="32"/>
        </w:rPr>
        <w:t>2</w:t>
      </w:r>
      <w:r w:rsidR="00680F6A">
        <w:rPr>
          <w:b/>
          <w:sz w:val="32"/>
          <w:szCs w:val="32"/>
        </w:rPr>
        <w:t>.rebalans</w:t>
      </w:r>
    </w:p>
    <w:p w14:paraId="090A00FF" w14:textId="77777777" w:rsidR="008E7485" w:rsidRPr="006A5431" w:rsidRDefault="008E7485" w:rsidP="008E7485">
      <w:pPr>
        <w:jc w:val="center"/>
        <w:rPr>
          <w:b/>
          <w:sz w:val="32"/>
          <w:szCs w:val="32"/>
        </w:rPr>
      </w:pPr>
    </w:p>
    <w:p w14:paraId="5FD4EE9B" w14:textId="77777777" w:rsidR="008E7485" w:rsidRPr="00B726C0" w:rsidRDefault="008E7485" w:rsidP="008E7485">
      <w:pPr>
        <w:jc w:val="center"/>
        <w:rPr>
          <w:b/>
          <w:sz w:val="32"/>
          <w:szCs w:val="32"/>
        </w:rPr>
      </w:pPr>
    </w:p>
    <w:p w14:paraId="06D2A474" w14:textId="77777777" w:rsidR="008E7485" w:rsidRPr="00B726C0" w:rsidRDefault="008E7485" w:rsidP="008E7485">
      <w:pPr>
        <w:jc w:val="center"/>
        <w:rPr>
          <w:b/>
          <w:sz w:val="32"/>
          <w:szCs w:val="32"/>
        </w:rPr>
      </w:pPr>
    </w:p>
    <w:p w14:paraId="59FB9815" w14:textId="77777777" w:rsidR="008E7485" w:rsidRPr="00B726C0" w:rsidRDefault="008E7485" w:rsidP="008E7485">
      <w:pPr>
        <w:jc w:val="center"/>
        <w:rPr>
          <w:b/>
          <w:sz w:val="32"/>
          <w:szCs w:val="32"/>
        </w:rPr>
      </w:pPr>
    </w:p>
    <w:p w14:paraId="24064256" w14:textId="77777777" w:rsidR="008E7485" w:rsidRPr="00B726C0" w:rsidRDefault="008E7485" w:rsidP="008E7485">
      <w:pPr>
        <w:jc w:val="center"/>
        <w:rPr>
          <w:b/>
          <w:sz w:val="32"/>
          <w:szCs w:val="32"/>
        </w:rPr>
      </w:pPr>
    </w:p>
    <w:p w14:paraId="1F2B9584" w14:textId="77777777" w:rsidR="008E7485" w:rsidRPr="00B726C0" w:rsidRDefault="008E7485" w:rsidP="008E7485">
      <w:pPr>
        <w:jc w:val="center"/>
        <w:rPr>
          <w:b/>
          <w:sz w:val="32"/>
          <w:szCs w:val="32"/>
        </w:rPr>
      </w:pPr>
    </w:p>
    <w:p w14:paraId="6613AC3D" w14:textId="77777777" w:rsidR="008E7485" w:rsidRPr="00B726C0" w:rsidRDefault="008E7485" w:rsidP="008E7485">
      <w:pPr>
        <w:jc w:val="center"/>
        <w:rPr>
          <w:b/>
          <w:sz w:val="32"/>
          <w:szCs w:val="32"/>
        </w:rPr>
      </w:pPr>
    </w:p>
    <w:p w14:paraId="1BC37E59" w14:textId="22AD52FA" w:rsidR="008E7485" w:rsidRPr="00A075F9" w:rsidRDefault="008E7485" w:rsidP="008E7485">
      <w:pPr>
        <w:jc w:val="center"/>
        <w:rPr>
          <w:color w:val="2F5496" w:themeColor="accent1" w:themeShade="BF"/>
          <w:sz w:val="32"/>
          <w:szCs w:val="32"/>
        </w:rPr>
      </w:pPr>
      <w:r w:rsidRPr="00B726C0">
        <w:rPr>
          <w:sz w:val="32"/>
          <w:szCs w:val="32"/>
        </w:rPr>
        <w:t xml:space="preserve">Osijek, </w:t>
      </w:r>
      <w:r w:rsidR="00211ABC">
        <w:rPr>
          <w:sz w:val="32"/>
          <w:szCs w:val="32"/>
        </w:rPr>
        <w:t>listopad</w:t>
      </w:r>
      <w:r w:rsidR="00E00E64" w:rsidRPr="00B726C0">
        <w:rPr>
          <w:sz w:val="32"/>
          <w:szCs w:val="32"/>
        </w:rPr>
        <w:t xml:space="preserve"> 202</w:t>
      </w:r>
      <w:r w:rsidR="00680F6A">
        <w:rPr>
          <w:sz w:val="32"/>
          <w:szCs w:val="32"/>
        </w:rPr>
        <w:t>3</w:t>
      </w:r>
      <w:r w:rsidRPr="00A075F9">
        <w:rPr>
          <w:color w:val="2F5496" w:themeColor="accent1" w:themeShade="BF"/>
          <w:sz w:val="32"/>
          <w:szCs w:val="32"/>
        </w:rPr>
        <w:t>.</w:t>
      </w:r>
    </w:p>
    <w:p w14:paraId="35D2DC2C" w14:textId="77777777" w:rsidR="00A075F9" w:rsidRDefault="00A075F9" w:rsidP="008E7485">
      <w:pPr>
        <w:jc w:val="center"/>
        <w:rPr>
          <w:b/>
          <w:color w:val="2F5496" w:themeColor="accent1" w:themeShade="BF"/>
          <w:sz w:val="32"/>
          <w:szCs w:val="32"/>
        </w:rPr>
      </w:pPr>
    </w:p>
    <w:p w14:paraId="75555488" w14:textId="77777777" w:rsidR="00A075F9" w:rsidRDefault="00A075F9" w:rsidP="008E7485">
      <w:pPr>
        <w:jc w:val="center"/>
        <w:rPr>
          <w:b/>
          <w:color w:val="2F5496" w:themeColor="accent1" w:themeShade="BF"/>
          <w:sz w:val="32"/>
          <w:szCs w:val="32"/>
        </w:rPr>
      </w:pPr>
    </w:p>
    <w:p w14:paraId="6598C95C" w14:textId="77777777" w:rsidR="00A075F9" w:rsidRPr="00B726C0" w:rsidRDefault="00A075F9" w:rsidP="008E7485">
      <w:pPr>
        <w:jc w:val="center"/>
        <w:rPr>
          <w:b/>
          <w:sz w:val="32"/>
          <w:szCs w:val="32"/>
        </w:rPr>
      </w:pPr>
    </w:p>
    <w:p w14:paraId="3171B440" w14:textId="77777777" w:rsidR="00A075F9" w:rsidRPr="00052FFF" w:rsidRDefault="00F35AA4" w:rsidP="005E7EC9">
      <w:pPr>
        <w:pBdr>
          <w:top w:val="double" w:sz="4" w:space="1" w:color="auto"/>
          <w:bottom w:val="double" w:sz="4" w:space="1" w:color="auto"/>
        </w:pBdr>
        <w:shd w:val="clear" w:color="auto" w:fill="D5DCE4" w:themeFill="text2" w:themeFillTint="33"/>
        <w:jc w:val="center"/>
        <w:rPr>
          <w:b/>
          <w:sz w:val="32"/>
          <w:szCs w:val="32"/>
        </w:rPr>
      </w:pPr>
      <w:r w:rsidRPr="00052FFF">
        <w:rPr>
          <w:b/>
          <w:sz w:val="32"/>
          <w:szCs w:val="32"/>
        </w:rPr>
        <w:lastRenderedPageBreak/>
        <w:t>SADRŽAJ</w:t>
      </w:r>
    </w:p>
    <w:p w14:paraId="721CCF51" w14:textId="77777777" w:rsidR="00A075F9" w:rsidRPr="00B726C0" w:rsidRDefault="00A075F9" w:rsidP="008E7485">
      <w:pPr>
        <w:jc w:val="center"/>
        <w:rPr>
          <w:sz w:val="32"/>
          <w:szCs w:val="32"/>
        </w:rPr>
      </w:pPr>
    </w:p>
    <w:sdt>
      <w:sdtPr>
        <w:rPr>
          <w:rFonts w:eastAsiaTheme="minorHAnsi" w:cstheme="minorBidi"/>
          <w:b w:val="0"/>
          <w:sz w:val="22"/>
          <w:szCs w:val="22"/>
          <w:lang w:eastAsia="en-US"/>
        </w:rPr>
        <w:id w:val="182677665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64A4EFC" w14:textId="77777777" w:rsidR="00AD360A" w:rsidRDefault="00AD360A">
          <w:pPr>
            <w:pStyle w:val="TOCNaslov"/>
          </w:pPr>
        </w:p>
        <w:p w14:paraId="7BC4FD6C" w14:textId="4B8A2674" w:rsidR="009D6532" w:rsidRPr="00053754" w:rsidRDefault="00AD360A" w:rsidP="00053754">
          <w:pPr>
            <w:pStyle w:val="Sadraj1"/>
            <w:rPr>
              <w:rFonts w:eastAsiaTheme="minorEastAsia" w:cstheme="minorBidi"/>
              <w:lang w:eastAsia="hr-HR"/>
            </w:rPr>
          </w:pPr>
          <w:r>
            <w:rPr>
              <w:sz w:val="32"/>
              <w:szCs w:val="32"/>
            </w:rPr>
            <w:fldChar w:fldCharType="begin"/>
          </w:r>
          <w:r>
            <w:instrText xml:space="preserve"> TOC \o "1-3" \h \z \u </w:instrText>
          </w:r>
          <w:r>
            <w:rPr>
              <w:sz w:val="32"/>
              <w:szCs w:val="32"/>
            </w:rPr>
            <w:fldChar w:fldCharType="separate"/>
          </w:r>
          <w:hyperlink w:anchor="_Toc116997198" w:history="1">
            <w:r w:rsidR="009D6532" w:rsidRPr="00053754">
              <w:rPr>
                <w:rStyle w:val="Hiperveza"/>
              </w:rPr>
              <w:t>1.</w:t>
            </w:r>
            <w:r w:rsidR="009D6532" w:rsidRPr="00053754">
              <w:rPr>
                <w:rFonts w:eastAsiaTheme="minorEastAsia" w:cstheme="minorBidi"/>
                <w:lang w:eastAsia="hr-HR"/>
              </w:rPr>
              <w:tab/>
            </w:r>
            <w:r w:rsidR="009D6532" w:rsidRPr="00053754">
              <w:rPr>
                <w:rStyle w:val="Hiperveza"/>
              </w:rPr>
              <w:t>OPĆI DIO</w:t>
            </w:r>
            <w:r w:rsidR="009D6532" w:rsidRPr="00053754">
              <w:rPr>
                <w:webHidden/>
              </w:rPr>
              <w:tab/>
            </w:r>
            <w:r w:rsidR="009D6532" w:rsidRPr="00053754">
              <w:rPr>
                <w:webHidden/>
              </w:rPr>
              <w:fldChar w:fldCharType="begin"/>
            </w:r>
            <w:r w:rsidR="009D6532" w:rsidRPr="00053754">
              <w:rPr>
                <w:webHidden/>
              </w:rPr>
              <w:instrText xml:space="preserve"> PAGEREF _Toc116997198 \h </w:instrText>
            </w:r>
            <w:r w:rsidR="009D6532" w:rsidRPr="00053754">
              <w:rPr>
                <w:webHidden/>
              </w:rPr>
            </w:r>
            <w:r w:rsidR="009D6532" w:rsidRPr="00053754">
              <w:rPr>
                <w:webHidden/>
              </w:rPr>
              <w:fldChar w:fldCharType="separate"/>
            </w:r>
            <w:r w:rsidR="00163016">
              <w:rPr>
                <w:webHidden/>
              </w:rPr>
              <w:t>3</w:t>
            </w:r>
            <w:r w:rsidR="009D6532" w:rsidRPr="00053754">
              <w:rPr>
                <w:webHidden/>
              </w:rPr>
              <w:fldChar w:fldCharType="end"/>
            </w:r>
          </w:hyperlink>
        </w:p>
        <w:p w14:paraId="4F3B1D4E" w14:textId="7B652685" w:rsidR="009D6532" w:rsidRPr="00053754" w:rsidRDefault="00163016" w:rsidP="00053754">
          <w:pPr>
            <w:pStyle w:val="Sadraj1"/>
            <w:rPr>
              <w:rFonts w:eastAsiaTheme="minorEastAsia" w:cstheme="minorBidi"/>
              <w:lang w:eastAsia="hr-HR"/>
            </w:rPr>
          </w:pPr>
          <w:hyperlink w:anchor="_Toc116997199" w:history="1">
            <w:r w:rsidR="009D6532" w:rsidRPr="00053754">
              <w:rPr>
                <w:rStyle w:val="Hiperveza"/>
              </w:rPr>
              <w:t>2.</w:t>
            </w:r>
            <w:r w:rsidR="009D6532" w:rsidRPr="00053754">
              <w:rPr>
                <w:rFonts w:eastAsiaTheme="minorEastAsia" w:cstheme="minorBidi"/>
                <w:lang w:eastAsia="hr-HR"/>
              </w:rPr>
              <w:tab/>
            </w:r>
            <w:r w:rsidR="009D6532" w:rsidRPr="00053754">
              <w:rPr>
                <w:rStyle w:val="Hiperveza"/>
              </w:rPr>
              <w:t>OBRAZLOŽENJE OPĆEG DIJELA FINANCIJSKOG PLANA</w:t>
            </w:r>
            <w:r w:rsidR="009D6532" w:rsidRPr="00053754">
              <w:rPr>
                <w:webHidden/>
              </w:rPr>
              <w:tab/>
            </w:r>
            <w:r w:rsidR="009D6532" w:rsidRPr="00053754">
              <w:rPr>
                <w:webHidden/>
              </w:rPr>
              <w:fldChar w:fldCharType="begin"/>
            </w:r>
            <w:r w:rsidR="009D6532" w:rsidRPr="00053754">
              <w:rPr>
                <w:webHidden/>
              </w:rPr>
              <w:instrText xml:space="preserve"> PAGEREF _Toc116997199 \h </w:instrText>
            </w:r>
            <w:r w:rsidR="009D6532" w:rsidRPr="00053754">
              <w:rPr>
                <w:webHidden/>
              </w:rPr>
            </w:r>
            <w:r w:rsidR="009D6532" w:rsidRPr="00053754"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 w:rsidR="009D6532" w:rsidRPr="00053754">
              <w:rPr>
                <w:webHidden/>
              </w:rPr>
              <w:fldChar w:fldCharType="end"/>
            </w:r>
          </w:hyperlink>
        </w:p>
        <w:p w14:paraId="29E029F4" w14:textId="40014D60" w:rsidR="009D6532" w:rsidRPr="00053754" w:rsidRDefault="00163016" w:rsidP="00053754">
          <w:pPr>
            <w:pStyle w:val="Sadraj1"/>
            <w:rPr>
              <w:rFonts w:eastAsiaTheme="minorEastAsia" w:cstheme="minorBidi"/>
              <w:lang w:eastAsia="hr-HR"/>
            </w:rPr>
          </w:pPr>
          <w:hyperlink w:anchor="_Toc116997200" w:history="1">
            <w:r w:rsidR="009D6532" w:rsidRPr="00053754">
              <w:rPr>
                <w:rStyle w:val="Hiperveza"/>
              </w:rPr>
              <w:t>3.</w:t>
            </w:r>
            <w:r w:rsidR="009D6532" w:rsidRPr="00053754">
              <w:rPr>
                <w:rFonts w:eastAsiaTheme="minorEastAsia" w:cstheme="minorBidi"/>
                <w:lang w:eastAsia="hr-HR"/>
              </w:rPr>
              <w:tab/>
            </w:r>
            <w:r w:rsidR="009D6532" w:rsidRPr="00053754">
              <w:rPr>
                <w:rStyle w:val="Hiperveza"/>
              </w:rPr>
              <w:t>POSEBNI DIO</w:t>
            </w:r>
            <w:r w:rsidR="009D6532" w:rsidRPr="00053754">
              <w:rPr>
                <w:webHidden/>
              </w:rPr>
              <w:tab/>
            </w:r>
            <w:r w:rsidR="009D6532" w:rsidRPr="00053754">
              <w:rPr>
                <w:webHidden/>
              </w:rPr>
              <w:fldChar w:fldCharType="begin"/>
            </w:r>
            <w:r w:rsidR="009D6532" w:rsidRPr="00053754">
              <w:rPr>
                <w:webHidden/>
              </w:rPr>
              <w:instrText xml:space="preserve"> PAGEREF _Toc116997200 \h </w:instrText>
            </w:r>
            <w:r w:rsidR="009D6532" w:rsidRPr="00053754">
              <w:rPr>
                <w:webHidden/>
              </w:rPr>
            </w:r>
            <w:r w:rsidR="009D6532" w:rsidRPr="00053754"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 w:rsidR="009D6532" w:rsidRPr="00053754">
              <w:rPr>
                <w:webHidden/>
              </w:rPr>
              <w:fldChar w:fldCharType="end"/>
            </w:r>
          </w:hyperlink>
        </w:p>
        <w:p w14:paraId="17B64FB5" w14:textId="289A01BE" w:rsidR="009D6532" w:rsidRPr="00053754" w:rsidRDefault="00163016" w:rsidP="00053754">
          <w:pPr>
            <w:pStyle w:val="Sadraj1"/>
            <w:rPr>
              <w:rFonts w:eastAsiaTheme="minorEastAsia" w:cstheme="minorBidi"/>
              <w:lang w:eastAsia="hr-HR"/>
            </w:rPr>
          </w:pPr>
          <w:hyperlink w:anchor="_Toc116997201" w:history="1">
            <w:r w:rsidR="009D6532" w:rsidRPr="00053754">
              <w:rPr>
                <w:rStyle w:val="Hiperveza"/>
              </w:rPr>
              <w:t>4.</w:t>
            </w:r>
            <w:r w:rsidR="009D6532" w:rsidRPr="00053754">
              <w:rPr>
                <w:rFonts w:eastAsiaTheme="minorEastAsia" w:cstheme="minorBidi"/>
                <w:lang w:eastAsia="hr-HR"/>
              </w:rPr>
              <w:tab/>
            </w:r>
            <w:r w:rsidR="009D6532" w:rsidRPr="00053754">
              <w:rPr>
                <w:rStyle w:val="Hiperveza"/>
              </w:rPr>
              <w:t>OBRAZLOŽENJE POSEBNOG DIJELA</w:t>
            </w:r>
            <w:r w:rsidR="009D6532" w:rsidRPr="00053754">
              <w:rPr>
                <w:webHidden/>
              </w:rPr>
              <w:tab/>
            </w:r>
            <w:r w:rsidR="009D6532" w:rsidRPr="00053754">
              <w:rPr>
                <w:webHidden/>
              </w:rPr>
              <w:fldChar w:fldCharType="begin"/>
            </w:r>
            <w:r w:rsidR="009D6532" w:rsidRPr="00053754">
              <w:rPr>
                <w:webHidden/>
              </w:rPr>
              <w:instrText xml:space="preserve"> PAGEREF _Toc116997201 \h </w:instrText>
            </w:r>
            <w:r w:rsidR="009D6532" w:rsidRPr="00053754">
              <w:rPr>
                <w:webHidden/>
              </w:rPr>
            </w:r>
            <w:r w:rsidR="009D6532" w:rsidRPr="00053754"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 w:rsidR="009D6532" w:rsidRPr="00053754">
              <w:rPr>
                <w:webHidden/>
              </w:rPr>
              <w:fldChar w:fldCharType="end"/>
            </w:r>
          </w:hyperlink>
        </w:p>
        <w:p w14:paraId="0B3F0120" w14:textId="77777777" w:rsidR="00AD360A" w:rsidRDefault="00AD360A">
          <w:r>
            <w:rPr>
              <w:b/>
              <w:bCs/>
            </w:rPr>
            <w:fldChar w:fldCharType="end"/>
          </w:r>
        </w:p>
      </w:sdtContent>
    </w:sdt>
    <w:p w14:paraId="0B1AD19D" w14:textId="77777777" w:rsidR="00A075F9" w:rsidRDefault="00A075F9" w:rsidP="008E7485">
      <w:pPr>
        <w:jc w:val="center"/>
        <w:rPr>
          <w:sz w:val="32"/>
          <w:szCs w:val="32"/>
        </w:rPr>
      </w:pPr>
    </w:p>
    <w:p w14:paraId="1EE8353A" w14:textId="77777777" w:rsidR="00AD360A" w:rsidRDefault="00AD360A" w:rsidP="008E7485">
      <w:pPr>
        <w:jc w:val="center"/>
        <w:rPr>
          <w:sz w:val="32"/>
          <w:szCs w:val="32"/>
        </w:rPr>
      </w:pPr>
    </w:p>
    <w:p w14:paraId="4D4EA698" w14:textId="77777777" w:rsidR="00AD360A" w:rsidRPr="00B726C0" w:rsidRDefault="00AD360A" w:rsidP="008E7485">
      <w:pPr>
        <w:jc w:val="center"/>
        <w:rPr>
          <w:sz w:val="32"/>
          <w:szCs w:val="32"/>
        </w:rPr>
      </w:pPr>
    </w:p>
    <w:p w14:paraId="5D59FBB8" w14:textId="77777777" w:rsidR="00A25F15" w:rsidRPr="00B726C0" w:rsidRDefault="00A25F15" w:rsidP="000E2FBA">
      <w:pPr>
        <w:pStyle w:val="Odlomakpopisa"/>
        <w:spacing w:line="240" w:lineRule="auto"/>
        <w:ind w:left="714"/>
        <w:contextualSpacing w:val="0"/>
        <w:rPr>
          <w:sz w:val="28"/>
          <w:szCs w:val="28"/>
        </w:rPr>
      </w:pPr>
    </w:p>
    <w:p w14:paraId="601AAE43" w14:textId="54CB84F8" w:rsidR="00A25F15" w:rsidRDefault="00A25F15" w:rsidP="00A25F15">
      <w:pPr>
        <w:spacing w:line="240" w:lineRule="auto"/>
        <w:rPr>
          <w:sz w:val="28"/>
          <w:szCs w:val="28"/>
        </w:rPr>
      </w:pPr>
    </w:p>
    <w:p w14:paraId="1EB8F52A" w14:textId="77777777" w:rsidR="00C45C01" w:rsidRPr="00B726C0" w:rsidRDefault="00C45C01" w:rsidP="00A25F15">
      <w:pPr>
        <w:spacing w:line="240" w:lineRule="auto"/>
        <w:rPr>
          <w:sz w:val="28"/>
          <w:szCs w:val="28"/>
        </w:rPr>
      </w:pPr>
    </w:p>
    <w:p w14:paraId="7A9C3A2C" w14:textId="77777777" w:rsidR="00A25F15" w:rsidRPr="00B726C0" w:rsidRDefault="00A25F15" w:rsidP="00A25F15">
      <w:pPr>
        <w:pStyle w:val="Odlomakpopisa"/>
        <w:spacing w:line="240" w:lineRule="auto"/>
        <w:ind w:left="1440"/>
        <w:rPr>
          <w:sz w:val="28"/>
          <w:szCs w:val="28"/>
        </w:rPr>
      </w:pPr>
    </w:p>
    <w:p w14:paraId="56709129" w14:textId="77777777" w:rsidR="00A25F15" w:rsidRPr="00B726C0" w:rsidRDefault="00A25F15" w:rsidP="00A25F15">
      <w:pPr>
        <w:pStyle w:val="Odlomakpopisa"/>
        <w:spacing w:line="240" w:lineRule="auto"/>
        <w:ind w:left="1440"/>
        <w:rPr>
          <w:sz w:val="28"/>
          <w:szCs w:val="28"/>
        </w:rPr>
      </w:pPr>
    </w:p>
    <w:p w14:paraId="377DB061" w14:textId="77777777" w:rsidR="00212412" w:rsidRPr="00B726C0" w:rsidRDefault="00212412" w:rsidP="00212412">
      <w:pPr>
        <w:pStyle w:val="Odlomakpopisa"/>
        <w:spacing w:line="240" w:lineRule="auto"/>
        <w:ind w:left="1440"/>
        <w:rPr>
          <w:sz w:val="28"/>
          <w:szCs w:val="28"/>
        </w:rPr>
      </w:pPr>
    </w:p>
    <w:p w14:paraId="6BE454F3" w14:textId="77777777" w:rsidR="00DE06E2" w:rsidRDefault="00DE06E2" w:rsidP="00DE06E2">
      <w:pPr>
        <w:pStyle w:val="Odlomakpopisa"/>
        <w:spacing w:line="240" w:lineRule="auto"/>
        <w:contextualSpacing w:val="0"/>
        <w:rPr>
          <w:color w:val="2F5496" w:themeColor="accent1" w:themeShade="BF"/>
          <w:sz w:val="28"/>
          <w:szCs w:val="28"/>
        </w:rPr>
      </w:pPr>
    </w:p>
    <w:p w14:paraId="319BD4B5" w14:textId="77777777" w:rsidR="00826F9D" w:rsidRDefault="00826F9D" w:rsidP="00DE06E2">
      <w:pPr>
        <w:pStyle w:val="Odlomakpopisa"/>
        <w:spacing w:line="240" w:lineRule="auto"/>
        <w:contextualSpacing w:val="0"/>
        <w:rPr>
          <w:color w:val="2F5496" w:themeColor="accent1" w:themeShade="BF"/>
          <w:sz w:val="28"/>
          <w:szCs w:val="28"/>
        </w:rPr>
      </w:pPr>
    </w:p>
    <w:p w14:paraId="423BE2EB" w14:textId="77777777" w:rsidR="00826F9D" w:rsidRDefault="00826F9D" w:rsidP="00DE06E2">
      <w:pPr>
        <w:pStyle w:val="Odlomakpopisa"/>
        <w:spacing w:line="240" w:lineRule="auto"/>
        <w:contextualSpacing w:val="0"/>
        <w:rPr>
          <w:color w:val="2F5496" w:themeColor="accent1" w:themeShade="BF"/>
          <w:sz w:val="28"/>
          <w:szCs w:val="28"/>
        </w:rPr>
      </w:pPr>
    </w:p>
    <w:p w14:paraId="0E7D2FEF" w14:textId="77777777" w:rsidR="00826F9D" w:rsidRDefault="00826F9D" w:rsidP="00DE06E2">
      <w:pPr>
        <w:pStyle w:val="Odlomakpopisa"/>
        <w:spacing w:line="240" w:lineRule="auto"/>
        <w:contextualSpacing w:val="0"/>
        <w:rPr>
          <w:color w:val="2F5496" w:themeColor="accent1" w:themeShade="BF"/>
          <w:sz w:val="28"/>
          <w:szCs w:val="28"/>
        </w:rPr>
      </w:pPr>
    </w:p>
    <w:p w14:paraId="73A4A023" w14:textId="77777777" w:rsidR="00826F9D" w:rsidRDefault="00826F9D" w:rsidP="00DE06E2">
      <w:pPr>
        <w:pStyle w:val="Odlomakpopisa"/>
        <w:spacing w:line="240" w:lineRule="auto"/>
        <w:contextualSpacing w:val="0"/>
        <w:rPr>
          <w:color w:val="2F5496" w:themeColor="accent1" w:themeShade="BF"/>
          <w:sz w:val="28"/>
          <w:szCs w:val="28"/>
        </w:rPr>
      </w:pPr>
    </w:p>
    <w:p w14:paraId="0DA06763" w14:textId="77777777" w:rsidR="00751D11" w:rsidRDefault="00751D11" w:rsidP="00DE06E2">
      <w:pPr>
        <w:pStyle w:val="Odlomakpopisa"/>
        <w:spacing w:line="240" w:lineRule="auto"/>
        <w:contextualSpacing w:val="0"/>
        <w:rPr>
          <w:color w:val="2F5496" w:themeColor="accent1" w:themeShade="BF"/>
          <w:sz w:val="28"/>
          <w:szCs w:val="28"/>
        </w:rPr>
      </w:pPr>
    </w:p>
    <w:p w14:paraId="5DAB006D" w14:textId="3B03A0C5" w:rsidR="00751D11" w:rsidRDefault="00751D11" w:rsidP="00DE06E2">
      <w:pPr>
        <w:pStyle w:val="Odlomakpopisa"/>
        <w:spacing w:line="240" w:lineRule="auto"/>
        <w:contextualSpacing w:val="0"/>
        <w:rPr>
          <w:color w:val="2F5496" w:themeColor="accent1" w:themeShade="BF"/>
          <w:sz w:val="28"/>
          <w:szCs w:val="28"/>
        </w:rPr>
      </w:pPr>
    </w:p>
    <w:p w14:paraId="153B7D4F" w14:textId="77777777" w:rsidR="00757C06" w:rsidRDefault="00757C06" w:rsidP="00DE06E2">
      <w:pPr>
        <w:pStyle w:val="Odlomakpopisa"/>
        <w:spacing w:line="240" w:lineRule="auto"/>
        <w:contextualSpacing w:val="0"/>
        <w:rPr>
          <w:color w:val="2F5496" w:themeColor="accent1" w:themeShade="BF"/>
          <w:sz w:val="28"/>
          <w:szCs w:val="28"/>
        </w:rPr>
      </w:pPr>
    </w:p>
    <w:p w14:paraId="043C5009" w14:textId="77777777" w:rsidR="00751D11" w:rsidRDefault="00751D11" w:rsidP="00DE06E2">
      <w:pPr>
        <w:pStyle w:val="Odlomakpopisa"/>
        <w:spacing w:line="240" w:lineRule="auto"/>
        <w:contextualSpacing w:val="0"/>
        <w:rPr>
          <w:color w:val="2F5496" w:themeColor="accent1" w:themeShade="BF"/>
          <w:sz w:val="28"/>
          <w:szCs w:val="28"/>
        </w:rPr>
      </w:pPr>
    </w:p>
    <w:p w14:paraId="18D7151B" w14:textId="77777777" w:rsidR="00826F9D" w:rsidRDefault="00826F9D" w:rsidP="00DE06E2">
      <w:pPr>
        <w:pStyle w:val="Odlomakpopisa"/>
        <w:spacing w:line="240" w:lineRule="auto"/>
        <w:contextualSpacing w:val="0"/>
        <w:rPr>
          <w:color w:val="2F5496" w:themeColor="accent1" w:themeShade="BF"/>
          <w:sz w:val="28"/>
          <w:szCs w:val="28"/>
        </w:rPr>
      </w:pPr>
    </w:p>
    <w:p w14:paraId="0E516A41" w14:textId="77777777" w:rsidR="00DE06E2" w:rsidRPr="00850186" w:rsidRDefault="00B726C0" w:rsidP="0045544C">
      <w:pPr>
        <w:pStyle w:val="Naslov1"/>
        <w:numPr>
          <w:ilvl w:val="0"/>
          <w:numId w:val="29"/>
        </w:numPr>
        <w:pBdr>
          <w:top w:val="double" w:sz="4" w:space="1" w:color="auto"/>
          <w:bottom w:val="double" w:sz="4" w:space="1" w:color="auto"/>
        </w:pBdr>
        <w:shd w:val="clear" w:color="auto" w:fill="D5DCE4" w:themeFill="text2" w:themeFillTint="33"/>
        <w:ind w:left="357" w:hanging="357"/>
      </w:pPr>
      <w:bookmarkStart w:id="1" w:name="_Toc116997198"/>
      <w:r w:rsidRPr="000E2FBA">
        <w:lastRenderedPageBreak/>
        <w:t>OPĆI DIO</w:t>
      </w:r>
      <w:bookmarkEnd w:id="1"/>
    </w:p>
    <w:tbl>
      <w:tblPr>
        <w:tblW w:w="9596" w:type="dxa"/>
        <w:tblLook w:val="04A0" w:firstRow="1" w:lastRow="0" w:firstColumn="1" w:lastColumn="0" w:noHBand="0" w:noVBand="1"/>
      </w:tblPr>
      <w:tblGrid>
        <w:gridCol w:w="2654"/>
        <w:gridCol w:w="2158"/>
        <w:gridCol w:w="2225"/>
        <w:gridCol w:w="2559"/>
      </w:tblGrid>
      <w:tr w:rsidR="000F38BF" w:rsidRPr="000F38BF" w14:paraId="6A5B842F" w14:textId="77777777" w:rsidTr="00211ABC">
        <w:trPr>
          <w:trHeight w:val="315"/>
        </w:trPr>
        <w:tc>
          <w:tcPr>
            <w:tcW w:w="9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43AFE" w14:textId="77777777" w:rsidR="000F38BF" w:rsidRDefault="000F38BF" w:rsidP="000F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tbl>
            <w:tblPr>
              <w:tblW w:w="9380" w:type="dxa"/>
              <w:tblLook w:val="04A0" w:firstRow="1" w:lastRow="0" w:firstColumn="1" w:lastColumn="0" w:noHBand="0" w:noVBand="1"/>
            </w:tblPr>
            <w:tblGrid>
              <w:gridCol w:w="3140"/>
              <w:gridCol w:w="1940"/>
              <w:gridCol w:w="2000"/>
              <w:gridCol w:w="2300"/>
            </w:tblGrid>
            <w:tr w:rsidR="00211ABC" w:rsidRPr="00211ABC" w14:paraId="003E9871" w14:textId="77777777" w:rsidTr="00211ABC">
              <w:trPr>
                <w:trHeight w:val="315"/>
              </w:trPr>
              <w:tc>
                <w:tcPr>
                  <w:tcW w:w="93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C6D74D" w14:textId="77777777" w:rsidR="00211ABC" w:rsidRPr="00211ABC" w:rsidRDefault="00211ABC" w:rsidP="00211A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211A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I. OPĆI DIO</w:t>
                  </w:r>
                </w:p>
              </w:tc>
            </w:tr>
            <w:tr w:rsidR="00211ABC" w:rsidRPr="00211ABC" w14:paraId="71C5BFF2" w14:textId="77777777" w:rsidTr="00211AB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6AD714" w14:textId="77777777" w:rsidR="00211ABC" w:rsidRPr="00211ABC" w:rsidRDefault="00211ABC" w:rsidP="00211A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CA04AB" w14:textId="77777777" w:rsidR="00211ABC" w:rsidRPr="00211ABC" w:rsidRDefault="00211ABC" w:rsidP="00211A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21D349" w14:textId="77777777" w:rsidR="00211ABC" w:rsidRPr="00211ABC" w:rsidRDefault="00211ABC" w:rsidP="00211A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B37615" w14:textId="77777777" w:rsidR="00211ABC" w:rsidRPr="00211ABC" w:rsidRDefault="00211ABC" w:rsidP="00211A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211ABC" w:rsidRPr="00211ABC" w14:paraId="1ADA0F2D" w14:textId="77777777" w:rsidTr="00211ABC">
              <w:trPr>
                <w:trHeight w:val="330"/>
              </w:trPr>
              <w:tc>
                <w:tcPr>
                  <w:tcW w:w="93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618938" w14:textId="77777777" w:rsidR="00211ABC" w:rsidRPr="00211ABC" w:rsidRDefault="00211ABC" w:rsidP="00211A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211A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A) SAŽETAK RAČUNA PRIHODA I RASHODA</w:t>
                  </w:r>
                </w:p>
              </w:tc>
            </w:tr>
            <w:tr w:rsidR="00211ABC" w:rsidRPr="00211ABC" w14:paraId="2C633C8C" w14:textId="77777777" w:rsidTr="00211ABC">
              <w:trPr>
                <w:trHeight w:val="315"/>
              </w:trPr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A84DF0E" w14:textId="77777777" w:rsidR="00211ABC" w:rsidRPr="00211ABC" w:rsidRDefault="00211ABC" w:rsidP="00211A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6DEE49" w14:textId="77777777" w:rsidR="00211ABC" w:rsidRPr="00211ABC" w:rsidRDefault="00211ABC" w:rsidP="00211A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211A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5B23F7" w14:textId="77777777" w:rsidR="00211ABC" w:rsidRPr="00211ABC" w:rsidRDefault="00211ABC" w:rsidP="00211A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211A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7F6C1C" w14:textId="77777777" w:rsidR="00211ABC" w:rsidRPr="00211ABC" w:rsidRDefault="00211ABC" w:rsidP="00211A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1A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</w:tr>
            <w:tr w:rsidR="00211ABC" w:rsidRPr="00211ABC" w14:paraId="4E13D719" w14:textId="77777777" w:rsidTr="00211ABC">
              <w:trPr>
                <w:trHeight w:val="450"/>
              </w:trPr>
              <w:tc>
                <w:tcPr>
                  <w:tcW w:w="314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616A08C" w14:textId="77777777" w:rsidR="00211ABC" w:rsidRPr="00211ABC" w:rsidRDefault="00211ABC" w:rsidP="00211AB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1A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94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D1A04F5" w14:textId="77777777" w:rsidR="00211ABC" w:rsidRPr="00211ABC" w:rsidRDefault="00211ABC" w:rsidP="00211A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211A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Plan za 2023.</w:t>
                  </w:r>
                </w:p>
              </w:tc>
              <w:tc>
                <w:tcPr>
                  <w:tcW w:w="200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A3D0CA3" w14:textId="77777777" w:rsidR="00211ABC" w:rsidRPr="00211ABC" w:rsidRDefault="00211ABC" w:rsidP="00211A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211A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Povećanje / smanjenje</w:t>
                  </w:r>
                </w:p>
              </w:tc>
              <w:tc>
                <w:tcPr>
                  <w:tcW w:w="230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31A96B1" w14:textId="77777777" w:rsidR="00211ABC" w:rsidRPr="00211ABC" w:rsidRDefault="00211ABC" w:rsidP="00211A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211A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Novi plan 2023.</w:t>
                  </w:r>
                </w:p>
              </w:tc>
            </w:tr>
            <w:tr w:rsidR="00211ABC" w:rsidRPr="00211ABC" w14:paraId="47CE7B34" w14:textId="77777777" w:rsidTr="00211ABC">
              <w:trPr>
                <w:trHeight w:val="465"/>
              </w:trPr>
              <w:tc>
                <w:tcPr>
                  <w:tcW w:w="31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A2FA8E8" w14:textId="77777777" w:rsidR="00211ABC" w:rsidRPr="00211ABC" w:rsidRDefault="00211ABC" w:rsidP="00211AB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94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16FA96B" w14:textId="77777777" w:rsidR="00211ABC" w:rsidRPr="00211ABC" w:rsidRDefault="00211ABC" w:rsidP="00211AB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</w:p>
              </w:tc>
              <w:tc>
                <w:tcPr>
                  <w:tcW w:w="20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3C33F3E" w14:textId="77777777" w:rsidR="00211ABC" w:rsidRPr="00211ABC" w:rsidRDefault="00211ABC" w:rsidP="00211AB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</w:p>
              </w:tc>
              <w:tc>
                <w:tcPr>
                  <w:tcW w:w="23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45E1168" w14:textId="77777777" w:rsidR="00211ABC" w:rsidRPr="00211ABC" w:rsidRDefault="00211ABC" w:rsidP="00211AB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</w:p>
              </w:tc>
            </w:tr>
            <w:tr w:rsidR="00211ABC" w:rsidRPr="00211ABC" w14:paraId="43912802" w14:textId="77777777" w:rsidTr="00211ABC">
              <w:trPr>
                <w:trHeight w:val="315"/>
              </w:trPr>
              <w:tc>
                <w:tcPr>
                  <w:tcW w:w="31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594B1D" w14:textId="77777777" w:rsidR="00211ABC" w:rsidRPr="00211ABC" w:rsidRDefault="00211ABC" w:rsidP="00211AB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211A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PRIHODI POSLOVANJA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7A36D7B" w14:textId="77777777" w:rsidR="00211ABC" w:rsidRPr="00211ABC" w:rsidRDefault="00211ABC" w:rsidP="00211A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211A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169.657.686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3ABC845" w14:textId="77777777" w:rsidR="00211ABC" w:rsidRPr="00211ABC" w:rsidRDefault="00211ABC" w:rsidP="00211A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211A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24.424.988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02EEEF0" w14:textId="77777777" w:rsidR="00211ABC" w:rsidRPr="00211ABC" w:rsidRDefault="00211ABC" w:rsidP="00211A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211A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194.082.674</w:t>
                  </w:r>
                </w:p>
              </w:tc>
            </w:tr>
            <w:tr w:rsidR="00211ABC" w:rsidRPr="00211ABC" w14:paraId="136B66F7" w14:textId="77777777" w:rsidTr="00211ABC">
              <w:trPr>
                <w:trHeight w:val="705"/>
              </w:trPr>
              <w:tc>
                <w:tcPr>
                  <w:tcW w:w="31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B89EC2" w14:textId="77777777" w:rsidR="00211ABC" w:rsidRPr="00211ABC" w:rsidRDefault="00211ABC" w:rsidP="00211AB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211A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PRIHODI OD PRODAJE NEFINANCIJSKE IMOVINE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FAF3DA2" w14:textId="77777777" w:rsidR="00211ABC" w:rsidRPr="00211ABC" w:rsidRDefault="00211ABC" w:rsidP="00211A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211A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3.584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0DC62CB" w14:textId="77777777" w:rsidR="00211ABC" w:rsidRPr="00211ABC" w:rsidRDefault="00211ABC" w:rsidP="00211A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211A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0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1C6D1CD" w14:textId="77777777" w:rsidR="00211ABC" w:rsidRPr="00211ABC" w:rsidRDefault="00211ABC" w:rsidP="00211A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211A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3.584</w:t>
                  </w:r>
                </w:p>
              </w:tc>
            </w:tr>
            <w:tr w:rsidR="00211ABC" w:rsidRPr="00211ABC" w14:paraId="37EF8158" w14:textId="77777777" w:rsidTr="00211ABC">
              <w:trPr>
                <w:trHeight w:val="435"/>
              </w:trPr>
              <w:tc>
                <w:tcPr>
                  <w:tcW w:w="31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D5DCE4"/>
                  <w:vAlign w:val="center"/>
                  <w:hideMark/>
                </w:tcPr>
                <w:p w14:paraId="1A59BBC5" w14:textId="77777777" w:rsidR="00211ABC" w:rsidRPr="00211ABC" w:rsidRDefault="00211ABC" w:rsidP="00211AB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211A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PRIHODI UKUPNO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5DCE4"/>
                  <w:vAlign w:val="center"/>
                  <w:hideMark/>
                </w:tcPr>
                <w:p w14:paraId="7F852438" w14:textId="77777777" w:rsidR="00211ABC" w:rsidRPr="00211ABC" w:rsidRDefault="00211ABC" w:rsidP="00211A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211A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169.661.270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5DCE4"/>
                  <w:vAlign w:val="center"/>
                  <w:hideMark/>
                </w:tcPr>
                <w:p w14:paraId="31CB6644" w14:textId="77777777" w:rsidR="00211ABC" w:rsidRPr="00211ABC" w:rsidRDefault="00211ABC" w:rsidP="00211A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211A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24.424.988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5DCE4"/>
                  <w:vAlign w:val="center"/>
                  <w:hideMark/>
                </w:tcPr>
                <w:p w14:paraId="631F0429" w14:textId="77777777" w:rsidR="00211ABC" w:rsidRPr="00211ABC" w:rsidRDefault="00211ABC" w:rsidP="00211A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211A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194.086.258</w:t>
                  </w:r>
                </w:p>
              </w:tc>
            </w:tr>
            <w:tr w:rsidR="00211ABC" w:rsidRPr="00211ABC" w14:paraId="5BF833CE" w14:textId="77777777" w:rsidTr="00211ABC">
              <w:trPr>
                <w:trHeight w:val="480"/>
              </w:trPr>
              <w:tc>
                <w:tcPr>
                  <w:tcW w:w="31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41EEBF" w14:textId="77777777" w:rsidR="00211ABC" w:rsidRPr="00211ABC" w:rsidRDefault="00211ABC" w:rsidP="00211AB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211A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RASHODI  POSLOVANJA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E711729" w14:textId="77777777" w:rsidR="00211ABC" w:rsidRPr="00211ABC" w:rsidRDefault="00211ABC" w:rsidP="00211A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211A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148.233.456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39270CF" w14:textId="77777777" w:rsidR="00211ABC" w:rsidRPr="00211ABC" w:rsidRDefault="00211ABC" w:rsidP="00211A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211A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23.419.843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3FEAB24" w14:textId="77777777" w:rsidR="00211ABC" w:rsidRPr="00211ABC" w:rsidRDefault="00211ABC" w:rsidP="00211A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211A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171.653.299</w:t>
                  </w:r>
                </w:p>
              </w:tc>
            </w:tr>
            <w:tr w:rsidR="00211ABC" w:rsidRPr="00211ABC" w14:paraId="778459E2" w14:textId="77777777" w:rsidTr="00211ABC">
              <w:trPr>
                <w:trHeight w:val="630"/>
              </w:trPr>
              <w:tc>
                <w:tcPr>
                  <w:tcW w:w="31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E85AB9" w14:textId="77777777" w:rsidR="00211ABC" w:rsidRPr="00211ABC" w:rsidRDefault="00211ABC" w:rsidP="00211AB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211A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BED52D4" w14:textId="77777777" w:rsidR="00211ABC" w:rsidRPr="00211ABC" w:rsidRDefault="00211ABC" w:rsidP="00211A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211A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23.540.591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A8F973C" w14:textId="77777777" w:rsidR="00211ABC" w:rsidRPr="00211ABC" w:rsidRDefault="00211ABC" w:rsidP="00211A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211A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3.232.493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1A9BB54" w14:textId="77777777" w:rsidR="00211ABC" w:rsidRPr="00211ABC" w:rsidRDefault="00211ABC" w:rsidP="00211A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211A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26.773.084</w:t>
                  </w:r>
                </w:p>
              </w:tc>
            </w:tr>
            <w:tr w:rsidR="00211ABC" w:rsidRPr="00211ABC" w14:paraId="01EC4C4A" w14:textId="77777777" w:rsidTr="00211ABC">
              <w:trPr>
                <w:trHeight w:val="510"/>
              </w:trPr>
              <w:tc>
                <w:tcPr>
                  <w:tcW w:w="31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D5DCE4"/>
                  <w:vAlign w:val="center"/>
                  <w:hideMark/>
                </w:tcPr>
                <w:p w14:paraId="2B79212C" w14:textId="77777777" w:rsidR="00211ABC" w:rsidRPr="00211ABC" w:rsidRDefault="00211ABC" w:rsidP="00211AB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211A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RASHODI UKUPNO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5DCE4"/>
                  <w:vAlign w:val="center"/>
                  <w:hideMark/>
                </w:tcPr>
                <w:p w14:paraId="60FA6861" w14:textId="77777777" w:rsidR="00211ABC" w:rsidRPr="00211ABC" w:rsidRDefault="00211ABC" w:rsidP="00211A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211A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171.774.047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5DCE4"/>
                  <w:vAlign w:val="center"/>
                  <w:hideMark/>
                </w:tcPr>
                <w:p w14:paraId="01833173" w14:textId="77777777" w:rsidR="00211ABC" w:rsidRPr="00211ABC" w:rsidRDefault="00211ABC" w:rsidP="00211A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211A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26.652.336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5DCE4"/>
                  <w:vAlign w:val="center"/>
                  <w:hideMark/>
                </w:tcPr>
                <w:p w14:paraId="210CC4F2" w14:textId="77777777" w:rsidR="00211ABC" w:rsidRPr="00211ABC" w:rsidRDefault="00211ABC" w:rsidP="00211A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211A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198.426.383</w:t>
                  </w:r>
                </w:p>
              </w:tc>
            </w:tr>
            <w:tr w:rsidR="00211ABC" w:rsidRPr="00211ABC" w14:paraId="1EF13724" w14:textId="77777777" w:rsidTr="00211ABC">
              <w:trPr>
                <w:trHeight w:val="555"/>
              </w:trPr>
              <w:tc>
                <w:tcPr>
                  <w:tcW w:w="31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D5DCE4"/>
                  <w:vAlign w:val="center"/>
                  <w:hideMark/>
                </w:tcPr>
                <w:p w14:paraId="61375FBA" w14:textId="77777777" w:rsidR="00211ABC" w:rsidRPr="00211ABC" w:rsidRDefault="00211ABC" w:rsidP="00211AB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211A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RAZLIKA - VIŠAK / MANJAK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5DCE4"/>
                  <w:vAlign w:val="center"/>
                  <w:hideMark/>
                </w:tcPr>
                <w:p w14:paraId="2460448B" w14:textId="77777777" w:rsidR="00211ABC" w:rsidRPr="00211ABC" w:rsidRDefault="00211ABC" w:rsidP="00211A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211A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5DCE4"/>
                  <w:vAlign w:val="center"/>
                  <w:hideMark/>
                </w:tcPr>
                <w:p w14:paraId="1C3252C1" w14:textId="77777777" w:rsidR="00211ABC" w:rsidRPr="00211ABC" w:rsidRDefault="00211ABC" w:rsidP="00211A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211A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-2.227.348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5DCE4"/>
                  <w:vAlign w:val="center"/>
                  <w:hideMark/>
                </w:tcPr>
                <w:p w14:paraId="519D69D0" w14:textId="77777777" w:rsidR="00211ABC" w:rsidRPr="00211ABC" w:rsidRDefault="00211ABC" w:rsidP="00211A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211A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-4.340.125</w:t>
                  </w:r>
                </w:p>
              </w:tc>
            </w:tr>
            <w:tr w:rsidR="00211ABC" w:rsidRPr="00211ABC" w14:paraId="2AAE4875" w14:textId="77777777" w:rsidTr="00211ABC">
              <w:trPr>
                <w:trHeight w:val="300"/>
              </w:trPr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DD2D1B" w14:textId="77777777" w:rsidR="00211ABC" w:rsidRPr="00211ABC" w:rsidRDefault="00211ABC" w:rsidP="00211A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183429" w14:textId="77777777" w:rsidR="00211ABC" w:rsidRPr="00211ABC" w:rsidRDefault="00211ABC" w:rsidP="00211A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95CA15" w14:textId="77777777" w:rsidR="00211ABC" w:rsidRPr="00211ABC" w:rsidRDefault="00211ABC" w:rsidP="00211A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766284" w14:textId="77777777" w:rsidR="00211ABC" w:rsidRPr="00211ABC" w:rsidRDefault="00211ABC" w:rsidP="00211A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211ABC" w:rsidRPr="00211ABC" w14:paraId="5AB745C8" w14:textId="77777777" w:rsidTr="00211ABC">
              <w:trPr>
                <w:trHeight w:val="315"/>
              </w:trPr>
              <w:tc>
                <w:tcPr>
                  <w:tcW w:w="93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1E768F" w14:textId="77777777" w:rsidR="00211ABC" w:rsidRPr="00211ABC" w:rsidRDefault="00211ABC" w:rsidP="00211A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211A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B) SAŽETAK RAČUNA FINANCIRANJA</w:t>
                  </w:r>
                </w:p>
              </w:tc>
            </w:tr>
            <w:tr w:rsidR="00211ABC" w:rsidRPr="00211ABC" w14:paraId="21C990CE" w14:textId="77777777" w:rsidTr="00211ABC">
              <w:trPr>
                <w:trHeight w:val="315"/>
              </w:trPr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FCF0FC" w14:textId="77777777" w:rsidR="00211ABC" w:rsidRPr="00211ABC" w:rsidRDefault="00211ABC" w:rsidP="00211A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B5B987" w14:textId="77777777" w:rsidR="00211ABC" w:rsidRPr="00211ABC" w:rsidRDefault="00211ABC" w:rsidP="00211A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9B62E9" w14:textId="77777777" w:rsidR="00211ABC" w:rsidRPr="00211ABC" w:rsidRDefault="00211ABC" w:rsidP="00211A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2E4995" w14:textId="77777777" w:rsidR="00211ABC" w:rsidRPr="00211ABC" w:rsidRDefault="00211ABC" w:rsidP="00211A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211ABC" w:rsidRPr="00211ABC" w14:paraId="5F71C582" w14:textId="77777777" w:rsidTr="00211ABC">
              <w:trPr>
                <w:trHeight w:val="450"/>
              </w:trPr>
              <w:tc>
                <w:tcPr>
                  <w:tcW w:w="314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CC4E0BD" w14:textId="77777777" w:rsidR="00211ABC" w:rsidRPr="00211ABC" w:rsidRDefault="00211ABC" w:rsidP="00211AB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11AB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94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7EEA274" w14:textId="77777777" w:rsidR="00211ABC" w:rsidRPr="00211ABC" w:rsidRDefault="00211ABC" w:rsidP="00211A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211A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Plan za 2023.</w:t>
                  </w:r>
                </w:p>
              </w:tc>
              <w:tc>
                <w:tcPr>
                  <w:tcW w:w="20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8DB1647" w14:textId="77777777" w:rsidR="00211ABC" w:rsidRPr="00211ABC" w:rsidRDefault="00211ABC" w:rsidP="00211A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211A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Povećanje / smanjenje</w:t>
                  </w:r>
                </w:p>
              </w:tc>
              <w:tc>
                <w:tcPr>
                  <w:tcW w:w="23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7F28F56" w14:textId="77777777" w:rsidR="00211ABC" w:rsidRPr="00211ABC" w:rsidRDefault="00211ABC" w:rsidP="00211A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211A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Novi plan 2023.</w:t>
                  </w:r>
                </w:p>
              </w:tc>
            </w:tr>
            <w:tr w:rsidR="00211ABC" w:rsidRPr="00211ABC" w14:paraId="1C7023B1" w14:textId="77777777" w:rsidTr="00211ABC">
              <w:trPr>
                <w:trHeight w:val="450"/>
              </w:trPr>
              <w:tc>
                <w:tcPr>
                  <w:tcW w:w="31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AB30251" w14:textId="77777777" w:rsidR="00211ABC" w:rsidRPr="00211ABC" w:rsidRDefault="00211ABC" w:rsidP="00211AB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9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06C9B18" w14:textId="77777777" w:rsidR="00211ABC" w:rsidRPr="00211ABC" w:rsidRDefault="00211ABC" w:rsidP="00211AB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</w:p>
              </w:tc>
              <w:tc>
                <w:tcPr>
                  <w:tcW w:w="20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186AE00" w14:textId="77777777" w:rsidR="00211ABC" w:rsidRPr="00211ABC" w:rsidRDefault="00211ABC" w:rsidP="00211AB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</w:p>
              </w:tc>
              <w:tc>
                <w:tcPr>
                  <w:tcW w:w="23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6CE1E60" w14:textId="77777777" w:rsidR="00211ABC" w:rsidRPr="00211ABC" w:rsidRDefault="00211ABC" w:rsidP="00211AB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</w:p>
              </w:tc>
            </w:tr>
            <w:tr w:rsidR="00211ABC" w:rsidRPr="00211ABC" w14:paraId="473DE235" w14:textId="77777777" w:rsidTr="00211ABC">
              <w:trPr>
                <w:trHeight w:val="690"/>
              </w:trPr>
              <w:tc>
                <w:tcPr>
                  <w:tcW w:w="31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15F679" w14:textId="77777777" w:rsidR="00211ABC" w:rsidRPr="00211ABC" w:rsidRDefault="00211ABC" w:rsidP="00211AB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211A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PRIMICI OD FINANCIJSKE IMOVINE I ZADUŽIVANJA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69D4A24" w14:textId="77777777" w:rsidR="00211ABC" w:rsidRPr="00211ABC" w:rsidRDefault="00211ABC" w:rsidP="00211A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211A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B31F3CF" w14:textId="77777777" w:rsidR="00211ABC" w:rsidRPr="00211ABC" w:rsidRDefault="00211ABC" w:rsidP="00211A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211A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0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66336E6" w14:textId="77777777" w:rsidR="00211ABC" w:rsidRPr="00211ABC" w:rsidRDefault="00211ABC" w:rsidP="00211A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211A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0</w:t>
                  </w:r>
                </w:p>
              </w:tc>
            </w:tr>
            <w:tr w:rsidR="00211ABC" w:rsidRPr="00211ABC" w14:paraId="62D8C1F9" w14:textId="77777777" w:rsidTr="00211ABC">
              <w:trPr>
                <w:trHeight w:val="660"/>
              </w:trPr>
              <w:tc>
                <w:tcPr>
                  <w:tcW w:w="31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1BDE20" w14:textId="77777777" w:rsidR="00211ABC" w:rsidRPr="00211ABC" w:rsidRDefault="00211ABC" w:rsidP="00211AB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211A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IZDACI ZA FINANCIJSKU IMOVINU I OTPLATE ZAJMOVA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425476B" w14:textId="77777777" w:rsidR="00211ABC" w:rsidRPr="00211ABC" w:rsidRDefault="00211ABC" w:rsidP="00211A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211A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531ACE2" w14:textId="77777777" w:rsidR="00211ABC" w:rsidRPr="00211ABC" w:rsidRDefault="00211ABC" w:rsidP="00211A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211A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0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C25236" w14:textId="77777777" w:rsidR="00211ABC" w:rsidRPr="00211ABC" w:rsidRDefault="00211ABC" w:rsidP="00211A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211A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0</w:t>
                  </w:r>
                </w:p>
              </w:tc>
            </w:tr>
            <w:tr w:rsidR="00211ABC" w:rsidRPr="00211ABC" w14:paraId="42F2292E" w14:textId="77777777" w:rsidTr="00211ABC">
              <w:trPr>
                <w:trHeight w:val="720"/>
              </w:trPr>
              <w:tc>
                <w:tcPr>
                  <w:tcW w:w="31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965DED" w14:textId="77777777" w:rsidR="00211ABC" w:rsidRPr="00211ABC" w:rsidRDefault="00211ABC" w:rsidP="00211AB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211A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PRIJENOS SREDSTAVA IZ PRETHODNE GODINE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39E193A" w14:textId="77777777" w:rsidR="00211ABC" w:rsidRPr="00211ABC" w:rsidRDefault="00211ABC" w:rsidP="00211A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211A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2.205.683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33A8E87" w14:textId="77777777" w:rsidR="00211ABC" w:rsidRPr="00211ABC" w:rsidRDefault="00211ABC" w:rsidP="00211A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211A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2.227.348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87A9D51" w14:textId="77777777" w:rsidR="00211ABC" w:rsidRPr="00211ABC" w:rsidRDefault="00211ABC" w:rsidP="00211A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211A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4.433.031</w:t>
                  </w:r>
                </w:p>
              </w:tc>
            </w:tr>
            <w:tr w:rsidR="00211ABC" w:rsidRPr="00211ABC" w14:paraId="64637C5B" w14:textId="77777777" w:rsidTr="00211ABC">
              <w:trPr>
                <w:trHeight w:val="645"/>
              </w:trPr>
              <w:tc>
                <w:tcPr>
                  <w:tcW w:w="31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22B41C" w14:textId="77777777" w:rsidR="00211ABC" w:rsidRPr="00211ABC" w:rsidRDefault="00211ABC" w:rsidP="00211AB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211A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PRIJENOS SREDSTAVA U SLJEDEĆU GODINU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1646D50" w14:textId="77777777" w:rsidR="00211ABC" w:rsidRPr="00211ABC" w:rsidRDefault="00211ABC" w:rsidP="00211A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211A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-92.906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4C2796C" w14:textId="77777777" w:rsidR="00211ABC" w:rsidRPr="00211ABC" w:rsidRDefault="00211ABC" w:rsidP="00211A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211A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0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3B8D22B" w14:textId="77777777" w:rsidR="00211ABC" w:rsidRPr="00211ABC" w:rsidRDefault="00211ABC" w:rsidP="00211A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211A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-92.906</w:t>
                  </w:r>
                </w:p>
              </w:tc>
            </w:tr>
            <w:tr w:rsidR="00211ABC" w:rsidRPr="00211ABC" w14:paraId="3DB26D97" w14:textId="77777777" w:rsidTr="00211ABC">
              <w:trPr>
                <w:trHeight w:val="510"/>
              </w:trPr>
              <w:tc>
                <w:tcPr>
                  <w:tcW w:w="31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D5DCE4"/>
                  <w:vAlign w:val="center"/>
                  <w:hideMark/>
                </w:tcPr>
                <w:p w14:paraId="57A6ACDD" w14:textId="77777777" w:rsidR="00211ABC" w:rsidRPr="00211ABC" w:rsidRDefault="00211ABC" w:rsidP="00211AB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211A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NETO FINANCIRANJE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5DCE4"/>
                  <w:vAlign w:val="center"/>
                  <w:hideMark/>
                </w:tcPr>
                <w:p w14:paraId="30427327" w14:textId="77777777" w:rsidR="00211ABC" w:rsidRPr="00211ABC" w:rsidRDefault="00211ABC" w:rsidP="00211A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211A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5DCE4"/>
                  <w:vAlign w:val="center"/>
                  <w:hideMark/>
                </w:tcPr>
                <w:p w14:paraId="004862FB" w14:textId="77777777" w:rsidR="00211ABC" w:rsidRPr="00211ABC" w:rsidRDefault="00211ABC" w:rsidP="00211A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211A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0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5DCE4"/>
                  <w:vAlign w:val="center"/>
                  <w:hideMark/>
                </w:tcPr>
                <w:p w14:paraId="7409F96B" w14:textId="77777777" w:rsidR="00211ABC" w:rsidRPr="00211ABC" w:rsidRDefault="00211ABC" w:rsidP="00211A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211A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0</w:t>
                  </w:r>
                </w:p>
              </w:tc>
            </w:tr>
            <w:tr w:rsidR="00211ABC" w:rsidRPr="00211ABC" w14:paraId="5D334B9B" w14:textId="77777777" w:rsidTr="00211ABC">
              <w:trPr>
                <w:trHeight w:val="705"/>
              </w:trPr>
              <w:tc>
                <w:tcPr>
                  <w:tcW w:w="31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231B7E" w14:textId="77777777" w:rsidR="00211ABC" w:rsidRPr="00211ABC" w:rsidRDefault="00211ABC" w:rsidP="00211AB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211A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VIŠAK / MANJAK + NETO FINANCIRANJE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AE257E3" w14:textId="77777777" w:rsidR="00211ABC" w:rsidRPr="00211ABC" w:rsidRDefault="00211ABC" w:rsidP="00211A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211A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8527244" w14:textId="77777777" w:rsidR="00211ABC" w:rsidRPr="00211ABC" w:rsidRDefault="00211ABC" w:rsidP="00211A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211A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0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DF64EA1" w14:textId="77777777" w:rsidR="00211ABC" w:rsidRPr="00211ABC" w:rsidRDefault="00211ABC" w:rsidP="00211A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211AB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>0</w:t>
                  </w:r>
                </w:p>
              </w:tc>
            </w:tr>
          </w:tbl>
          <w:p w14:paraId="4EC92B36" w14:textId="77777777" w:rsidR="00211ABC" w:rsidRDefault="00211ABC" w:rsidP="000F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0628880A" w14:textId="77777777" w:rsidR="00211ABC" w:rsidRDefault="00211ABC" w:rsidP="000F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42E42B6A" w14:textId="77777777" w:rsidR="00211ABC" w:rsidRDefault="00211ABC" w:rsidP="000F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0FDB47BB" w14:textId="13E86057" w:rsidR="000F38BF" w:rsidRPr="000F38BF" w:rsidRDefault="000F38BF" w:rsidP="000F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0F38BF" w:rsidRPr="000F38BF" w14:paraId="5880BD70" w14:textId="77777777" w:rsidTr="00211ABC">
        <w:trPr>
          <w:trHeight w:val="300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AE234" w14:textId="77777777" w:rsidR="000F38BF" w:rsidRPr="000F38BF" w:rsidRDefault="000F38BF" w:rsidP="000F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4CAA4" w14:textId="77777777" w:rsidR="000F38BF" w:rsidRPr="000F38BF" w:rsidRDefault="000F38BF" w:rsidP="000F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EE90A" w14:textId="77777777" w:rsidR="000F38BF" w:rsidRPr="000F38BF" w:rsidRDefault="000F38BF" w:rsidP="000F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F2163" w14:textId="77777777" w:rsidR="000F38BF" w:rsidRPr="000F38BF" w:rsidRDefault="000F38BF" w:rsidP="000F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F38BF" w:rsidRPr="000F38BF" w14:paraId="67322457" w14:textId="77777777" w:rsidTr="00211ABC">
        <w:trPr>
          <w:trHeight w:val="330"/>
        </w:trPr>
        <w:tc>
          <w:tcPr>
            <w:tcW w:w="9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04FCC" w14:textId="54C493B7" w:rsidR="000F38BF" w:rsidRPr="000F38BF" w:rsidRDefault="000F38BF" w:rsidP="000F3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22E757C9" w14:textId="77777777" w:rsidR="00DE06E2" w:rsidRDefault="00DE06E2" w:rsidP="00DE06E2">
      <w:pPr>
        <w:spacing w:line="240" w:lineRule="auto"/>
        <w:rPr>
          <w:color w:val="2F5496" w:themeColor="accent1" w:themeShade="BF"/>
          <w:sz w:val="28"/>
          <w:szCs w:val="28"/>
        </w:rPr>
      </w:pPr>
    </w:p>
    <w:tbl>
      <w:tblPr>
        <w:tblW w:w="9980" w:type="dxa"/>
        <w:tblLook w:val="04A0" w:firstRow="1" w:lastRow="0" w:firstColumn="1" w:lastColumn="0" w:noHBand="0" w:noVBand="1"/>
      </w:tblPr>
      <w:tblGrid>
        <w:gridCol w:w="959"/>
        <w:gridCol w:w="877"/>
        <w:gridCol w:w="82"/>
        <w:gridCol w:w="720"/>
        <w:gridCol w:w="149"/>
        <w:gridCol w:w="2396"/>
        <w:gridCol w:w="53"/>
        <w:gridCol w:w="1360"/>
        <w:gridCol w:w="220"/>
        <w:gridCol w:w="1200"/>
        <w:gridCol w:w="254"/>
        <w:gridCol w:w="1246"/>
        <w:gridCol w:w="464"/>
      </w:tblGrid>
      <w:tr w:rsidR="00211ABC" w:rsidRPr="00211ABC" w14:paraId="7E24A1FE" w14:textId="77777777" w:rsidTr="005D5E03">
        <w:trPr>
          <w:trHeight w:val="315"/>
        </w:trPr>
        <w:tc>
          <w:tcPr>
            <w:tcW w:w="99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770F1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 xml:space="preserve">A. RAČUN PRIHODA I RASHODA </w:t>
            </w:r>
          </w:p>
        </w:tc>
      </w:tr>
      <w:tr w:rsidR="00211ABC" w:rsidRPr="00211ABC" w14:paraId="1A21492F" w14:textId="77777777" w:rsidTr="005D5E03">
        <w:trPr>
          <w:trHeight w:val="300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7824F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F0669" w14:textId="77777777" w:rsidR="00211ABC" w:rsidRPr="00211ABC" w:rsidRDefault="00211ABC" w:rsidP="0021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5D1B2" w14:textId="77777777" w:rsidR="00211ABC" w:rsidRPr="00211ABC" w:rsidRDefault="00211ABC" w:rsidP="0021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A748D" w14:textId="77777777" w:rsidR="00211ABC" w:rsidRPr="00211ABC" w:rsidRDefault="00211ABC" w:rsidP="0021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62BB9" w14:textId="77777777" w:rsidR="00211ABC" w:rsidRPr="00211ABC" w:rsidRDefault="00211ABC" w:rsidP="0021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844A0" w14:textId="77777777" w:rsidR="00211ABC" w:rsidRPr="00211ABC" w:rsidRDefault="00211ABC" w:rsidP="0021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DA7F6" w14:textId="77777777" w:rsidR="00211ABC" w:rsidRPr="00211ABC" w:rsidRDefault="00211ABC" w:rsidP="0021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11ABC" w:rsidRPr="00211ABC" w14:paraId="6E38A201" w14:textId="77777777" w:rsidTr="005D5E03">
        <w:trPr>
          <w:trHeight w:val="630"/>
        </w:trPr>
        <w:tc>
          <w:tcPr>
            <w:tcW w:w="99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14820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A1. PRIHODI POSLOVANJA I PRIHODI OD PRODAJE NEFINANCIJSKE IMOVINE</w:t>
            </w:r>
          </w:p>
        </w:tc>
      </w:tr>
      <w:tr w:rsidR="00211ABC" w:rsidRPr="00211ABC" w14:paraId="483321B4" w14:textId="77777777" w:rsidTr="005D5E03">
        <w:trPr>
          <w:trHeight w:val="315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BEAEA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FD1E0" w14:textId="77777777" w:rsidR="00211ABC" w:rsidRPr="00211ABC" w:rsidRDefault="00211ABC" w:rsidP="0021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3410F" w14:textId="77777777" w:rsidR="00211ABC" w:rsidRPr="00211ABC" w:rsidRDefault="00211ABC" w:rsidP="0021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3CF9D" w14:textId="77777777" w:rsidR="00211ABC" w:rsidRPr="00211ABC" w:rsidRDefault="00211ABC" w:rsidP="0021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09AD7" w14:textId="77777777" w:rsidR="00211ABC" w:rsidRPr="00211ABC" w:rsidRDefault="00211ABC" w:rsidP="0021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11E05" w14:textId="77777777" w:rsidR="00211ABC" w:rsidRPr="00211ABC" w:rsidRDefault="00211ABC" w:rsidP="0021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97FA8" w14:textId="77777777" w:rsidR="00211ABC" w:rsidRPr="00211ABC" w:rsidRDefault="00211ABC" w:rsidP="0021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11ABC" w:rsidRPr="00211ABC" w14:paraId="38264114" w14:textId="77777777" w:rsidTr="005D5E03">
        <w:trPr>
          <w:trHeight w:val="615"/>
        </w:trPr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6CA0CFC7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704FF9E1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Skupina</w:t>
            </w:r>
          </w:p>
        </w:tc>
        <w:tc>
          <w:tcPr>
            <w:tcW w:w="9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47321EDB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2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68D6839C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Naziv prihoda</w:t>
            </w:r>
          </w:p>
        </w:tc>
        <w:tc>
          <w:tcPr>
            <w:tcW w:w="16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0883DF87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 za 2023.</w:t>
            </w:r>
          </w:p>
        </w:tc>
        <w:tc>
          <w:tcPr>
            <w:tcW w:w="14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4622E814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Povećanje / smanjenje</w:t>
            </w:r>
          </w:p>
        </w:tc>
        <w:tc>
          <w:tcPr>
            <w:tcW w:w="17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442E1D49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Novi plan 2023.</w:t>
            </w:r>
          </w:p>
        </w:tc>
      </w:tr>
      <w:tr w:rsidR="00211ABC" w:rsidRPr="00211ABC" w14:paraId="7AEBD61D" w14:textId="77777777" w:rsidTr="005D5E03">
        <w:trPr>
          <w:trHeight w:val="52"/>
        </w:trPr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B61A7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DFECA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44AEC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B1AC6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EEC02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0C68C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D96B8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7</w:t>
            </w:r>
          </w:p>
        </w:tc>
      </w:tr>
      <w:tr w:rsidR="00211ABC" w:rsidRPr="00211ABC" w14:paraId="3034DCEE" w14:textId="77777777" w:rsidTr="005D5E03">
        <w:trPr>
          <w:trHeight w:val="315"/>
        </w:trPr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8200BF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637854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0BF94B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6796BA" w14:textId="77777777" w:rsidR="00211ABC" w:rsidRPr="00211ABC" w:rsidRDefault="00211ABC" w:rsidP="00211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0E274C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169.657.686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6849F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24.424.988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AA4E7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194.082.674</w:t>
            </w:r>
          </w:p>
        </w:tc>
      </w:tr>
      <w:tr w:rsidR="00211ABC" w:rsidRPr="00211ABC" w14:paraId="721F8E68" w14:textId="77777777" w:rsidTr="005D5E03">
        <w:trPr>
          <w:trHeight w:val="686"/>
        </w:trPr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0C53FA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FE9389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63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6EB007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6404C3" w14:textId="77777777" w:rsidR="00211ABC" w:rsidRPr="00211ABC" w:rsidRDefault="00211ABC" w:rsidP="0021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178F5F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8.059.287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E403F5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5.006.845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789CAE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13.066.132</w:t>
            </w:r>
          </w:p>
        </w:tc>
      </w:tr>
      <w:tr w:rsidR="00211ABC" w:rsidRPr="00211ABC" w14:paraId="220A8650" w14:textId="77777777" w:rsidTr="005D5E03">
        <w:trPr>
          <w:trHeight w:val="59"/>
        </w:trPr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A72BC2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46949C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BFE410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52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9D06EA" w14:textId="77777777" w:rsidR="00211ABC" w:rsidRPr="00211ABC" w:rsidRDefault="00211ABC" w:rsidP="00211A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Ostale pomoći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1F1553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261.570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81F496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5.006.845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0D364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5.268.415</w:t>
            </w:r>
          </w:p>
        </w:tc>
      </w:tr>
      <w:tr w:rsidR="00211ABC" w:rsidRPr="00211ABC" w14:paraId="5087F4BA" w14:textId="77777777" w:rsidTr="005D5E03">
        <w:trPr>
          <w:trHeight w:val="519"/>
        </w:trPr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F5C98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1FE92C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40E811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56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3BF07" w14:textId="77777777" w:rsidR="00211ABC" w:rsidRPr="00211ABC" w:rsidRDefault="00211ABC" w:rsidP="00211A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Europski fond za regionalni razvoj EFRR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9423C5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7.797.717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D0732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0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79DFB5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7.797.717</w:t>
            </w:r>
          </w:p>
        </w:tc>
      </w:tr>
      <w:tr w:rsidR="00211ABC" w:rsidRPr="00211ABC" w14:paraId="79B50922" w14:textId="77777777" w:rsidTr="005D5E03">
        <w:trPr>
          <w:trHeight w:val="271"/>
        </w:trPr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C45279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9CA9B3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64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70548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02590B" w14:textId="77777777" w:rsidR="00211ABC" w:rsidRPr="00211ABC" w:rsidRDefault="00211ABC" w:rsidP="00211A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1EFC8C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CB62F2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9FC0D2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</w:tr>
      <w:tr w:rsidR="00211ABC" w:rsidRPr="00211ABC" w14:paraId="174DCBC0" w14:textId="77777777" w:rsidTr="005D5E03">
        <w:trPr>
          <w:trHeight w:val="120"/>
        </w:trPr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2C5D2E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FF830F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5385A8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31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B4225" w14:textId="77777777" w:rsidR="00211ABC" w:rsidRPr="00211ABC" w:rsidRDefault="00211ABC" w:rsidP="00211A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653D30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8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E939AC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0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565027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8</w:t>
            </w:r>
          </w:p>
        </w:tc>
      </w:tr>
      <w:tr w:rsidR="00211ABC" w:rsidRPr="00211ABC" w14:paraId="0C91D654" w14:textId="77777777" w:rsidTr="005D5E03">
        <w:trPr>
          <w:trHeight w:val="1047"/>
        </w:trPr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8E47AA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60001A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65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F0B9E4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182E81" w14:textId="77777777" w:rsidR="00211ABC" w:rsidRPr="00211ABC" w:rsidRDefault="00211ABC" w:rsidP="00211A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BCDA10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9.347.110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06716D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943.645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3A45BB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10.290.755</w:t>
            </w:r>
          </w:p>
        </w:tc>
      </w:tr>
      <w:tr w:rsidR="00211ABC" w:rsidRPr="00211ABC" w14:paraId="1329DA9D" w14:textId="77777777" w:rsidTr="005D5E03">
        <w:trPr>
          <w:trHeight w:val="397"/>
        </w:trPr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7FB41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CEC2EE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907E4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43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509118" w14:textId="77777777" w:rsidR="00211ABC" w:rsidRPr="00211ABC" w:rsidRDefault="00211ABC" w:rsidP="00211A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Ostali prihodi za posebne namjene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DB0256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9.347.110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F57510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943.645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98ACCD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10.290.755</w:t>
            </w:r>
          </w:p>
        </w:tc>
      </w:tr>
      <w:tr w:rsidR="00211ABC" w:rsidRPr="00211ABC" w14:paraId="043F92FA" w14:textId="77777777" w:rsidTr="005D5E03">
        <w:trPr>
          <w:trHeight w:val="1080"/>
        </w:trPr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B47DF8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517120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66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6DD741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E7B18E" w14:textId="77777777" w:rsidR="00211ABC" w:rsidRPr="00211ABC" w:rsidRDefault="00211ABC" w:rsidP="0021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Prihodi od prodaje proizvoda i robe te pruženih usluga i prihodi od donacija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935F5D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1.640.543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BE5745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24.000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26956F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1.664.543</w:t>
            </w:r>
          </w:p>
        </w:tc>
      </w:tr>
      <w:tr w:rsidR="00211ABC" w:rsidRPr="00211ABC" w14:paraId="0EE7F757" w14:textId="77777777" w:rsidTr="005D5E03">
        <w:trPr>
          <w:trHeight w:val="330"/>
        </w:trPr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F63785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BCB3B9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4781D8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31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D19CD" w14:textId="77777777" w:rsidR="00211ABC" w:rsidRPr="00211ABC" w:rsidRDefault="00211ABC" w:rsidP="00211A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3C19D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1.401.553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876C58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162.000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542A4F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1.563.553</w:t>
            </w:r>
          </w:p>
        </w:tc>
      </w:tr>
      <w:tr w:rsidR="00211ABC" w:rsidRPr="00211ABC" w14:paraId="06BD8DC7" w14:textId="77777777" w:rsidTr="005D5E03">
        <w:trPr>
          <w:trHeight w:val="141"/>
        </w:trPr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086CFD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4A2272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181EB1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61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5E5DBF" w14:textId="77777777" w:rsidR="00211ABC" w:rsidRPr="00211ABC" w:rsidRDefault="00211ABC" w:rsidP="00211A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Donacije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3F3317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238.990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97D6DE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-138.000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1AD081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100.990</w:t>
            </w:r>
          </w:p>
        </w:tc>
      </w:tr>
      <w:tr w:rsidR="00211ABC" w:rsidRPr="00211ABC" w14:paraId="37E569A5" w14:textId="77777777" w:rsidTr="005D5E03">
        <w:trPr>
          <w:trHeight w:val="855"/>
        </w:trPr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4C583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4A119A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67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9200B5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320FB3" w14:textId="77777777" w:rsidR="00211ABC" w:rsidRPr="00211ABC" w:rsidRDefault="00211ABC" w:rsidP="0021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Prihodi iz nadležnog proračuna i od HZZO-a temeljem ugovornih obveza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9107BE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150.562.958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E2C2F7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18.412.278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5E4763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168.975.236</w:t>
            </w:r>
          </w:p>
        </w:tc>
      </w:tr>
      <w:tr w:rsidR="00211ABC" w:rsidRPr="00211ABC" w14:paraId="0D7F405B" w14:textId="77777777" w:rsidTr="005D5E03">
        <w:trPr>
          <w:trHeight w:val="261"/>
        </w:trPr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12C01F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6155A8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FD331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11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F5CB61" w14:textId="77777777" w:rsidR="00211ABC" w:rsidRPr="00211ABC" w:rsidRDefault="00211ABC" w:rsidP="00211A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881425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10.964.313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7982FD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5.531.473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A322EB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16.495.786</w:t>
            </w:r>
          </w:p>
        </w:tc>
      </w:tr>
      <w:tr w:rsidR="00211ABC" w:rsidRPr="00211ABC" w14:paraId="3EFBA631" w14:textId="77777777" w:rsidTr="005D5E03">
        <w:trPr>
          <w:trHeight w:val="250"/>
        </w:trPr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49243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FC0A51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248BDC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12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1646DF" w14:textId="77777777" w:rsidR="00211ABC" w:rsidRPr="00211ABC" w:rsidRDefault="00211ABC" w:rsidP="00211A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Sredstva učešća za pomoći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A9AB95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1.957.662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85369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0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14CCA5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1.957.662</w:t>
            </w:r>
          </w:p>
        </w:tc>
      </w:tr>
      <w:tr w:rsidR="00211ABC" w:rsidRPr="00211ABC" w14:paraId="0CBA2B16" w14:textId="77777777" w:rsidTr="005D5E03">
        <w:trPr>
          <w:trHeight w:val="538"/>
        </w:trPr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236DE1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B46E7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1BD08D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43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1C99C0" w14:textId="77777777" w:rsidR="00211ABC" w:rsidRPr="00211ABC" w:rsidRDefault="00211ABC" w:rsidP="00211A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Ostali prihodi za posebne namjene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431D24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137.640.983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C19F01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12.880.805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FDDAA8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150.521.788</w:t>
            </w:r>
          </w:p>
        </w:tc>
      </w:tr>
      <w:tr w:rsidR="00211ABC" w:rsidRPr="00211ABC" w14:paraId="52E685DF" w14:textId="77777777" w:rsidTr="005D5E03">
        <w:trPr>
          <w:trHeight w:val="570"/>
        </w:trPr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13AC7A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CBB15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68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31EAA6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03A9DD" w14:textId="77777777" w:rsidR="00211ABC" w:rsidRPr="00211ABC" w:rsidRDefault="00211ABC" w:rsidP="0021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Kazne, upravne mjere i ostali prihodi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848AC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47.780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28A99B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38.220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FF5EDA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86.000</w:t>
            </w:r>
          </w:p>
        </w:tc>
      </w:tr>
      <w:tr w:rsidR="00211ABC" w:rsidRPr="00211ABC" w14:paraId="0EEB80FC" w14:textId="77777777" w:rsidTr="005D5E03">
        <w:trPr>
          <w:trHeight w:val="615"/>
        </w:trPr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AA9596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398E48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14447C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43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942B35" w14:textId="77777777" w:rsidR="00211ABC" w:rsidRPr="00211ABC" w:rsidRDefault="00211ABC" w:rsidP="00211A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Ostali prihodi za posebne namjene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4A41C7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47.780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CA71F8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38.220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83088B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86.000</w:t>
            </w:r>
          </w:p>
        </w:tc>
      </w:tr>
      <w:tr w:rsidR="00211ABC" w:rsidRPr="00211ABC" w14:paraId="2C1FAC89" w14:textId="77777777" w:rsidTr="005D5E03">
        <w:trPr>
          <w:trHeight w:val="308"/>
        </w:trPr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BFF7C5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913190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27117D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D6E0BF" w14:textId="77777777" w:rsidR="00211ABC" w:rsidRPr="00211ABC" w:rsidRDefault="00211ABC" w:rsidP="00211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78CE70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3.584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946A5E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C15D29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3.584</w:t>
            </w:r>
          </w:p>
        </w:tc>
      </w:tr>
      <w:tr w:rsidR="00211ABC" w:rsidRPr="00211ABC" w14:paraId="157692F1" w14:textId="77777777" w:rsidTr="005D5E03">
        <w:trPr>
          <w:trHeight w:val="885"/>
        </w:trPr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2AD7EA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AA052C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72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9548AB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11A03C" w14:textId="77777777" w:rsidR="00211ABC" w:rsidRPr="00211ABC" w:rsidRDefault="00211ABC" w:rsidP="0021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Prihodi od prodaje proizvedene dugotrajne imovine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3D0F03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3.584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75D19C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F7409C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3.584</w:t>
            </w:r>
          </w:p>
        </w:tc>
      </w:tr>
      <w:tr w:rsidR="00211ABC" w:rsidRPr="00211ABC" w14:paraId="59396DEC" w14:textId="77777777" w:rsidTr="005D5E03">
        <w:trPr>
          <w:trHeight w:val="973"/>
        </w:trPr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EFDB1B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B54D17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5B1A44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71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0B5672" w14:textId="77777777" w:rsidR="00211ABC" w:rsidRPr="00211ABC" w:rsidRDefault="00211ABC" w:rsidP="00211A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Prihodi od prodaje ili zamjene nefinancijske imovine i naknade s naslova osiguranja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0003ED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3.584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39F9B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0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2EF352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3.584</w:t>
            </w:r>
          </w:p>
        </w:tc>
      </w:tr>
      <w:tr w:rsidR="00211ABC" w:rsidRPr="00211ABC" w14:paraId="2FA4C4C0" w14:textId="77777777" w:rsidTr="005D5E03">
        <w:trPr>
          <w:trHeight w:val="315"/>
        </w:trPr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B3AEE79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EDB5578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F6AE1AA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60275F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Sveukupno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D36803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169.661.270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4A28B5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24.424.988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089E11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194.086.258</w:t>
            </w:r>
          </w:p>
        </w:tc>
      </w:tr>
      <w:tr w:rsidR="00211ABC" w:rsidRPr="00211ABC" w14:paraId="022DD757" w14:textId="77777777" w:rsidTr="005D5E03">
        <w:trPr>
          <w:gridAfter w:val="1"/>
          <w:wAfter w:w="460" w:type="dxa"/>
          <w:trHeight w:val="630"/>
        </w:trPr>
        <w:tc>
          <w:tcPr>
            <w:tcW w:w="95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00147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A. 2. RASHODI POSLOVANJA I RASHODI ZA NABAVU NEFINANCIJSKE IMOVINE</w:t>
            </w:r>
          </w:p>
        </w:tc>
      </w:tr>
      <w:tr w:rsidR="00211ABC" w:rsidRPr="00211ABC" w14:paraId="46EF51E3" w14:textId="77777777" w:rsidTr="005D5E03">
        <w:trPr>
          <w:gridAfter w:val="1"/>
          <w:wAfter w:w="460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AD037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29CE2" w14:textId="77777777" w:rsidR="00211ABC" w:rsidRPr="00211ABC" w:rsidRDefault="00211ABC" w:rsidP="0021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95ED8" w14:textId="77777777" w:rsidR="00211ABC" w:rsidRPr="00211ABC" w:rsidRDefault="00211ABC" w:rsidP="0021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86F05" w14:textId="77777777" w:rsidR="00211ABC" w:rsidRPr="00211ABC" w:rsidRDefault="00211ABC" w:rsidP="0021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7D1AF" w14:textId="77777777" w:rsidR="00211ABC" w:rsidRPr="00211ABC" w:rsidRDefault="00211ABC" w:rsidP="0021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3E943" w14:textId="77777777" w:rsidR="00211ABC" w:rsidRPr="00211ABC" w:rsidRDefault="00211ABC" w:rsidP="0021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87C24" w14:textId="77777777" w:rsidR="00211ABC" w:rsidRPr="00211ABC" w:rsidRDefault="00211ABC" w:rsidP="0021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11ABC" w:rsidRPr="00211ABC" w14:paraId="4C31A57D" w14:textId="77777777" w:rsidTr="005D5E03">
        <w:trPr>
          <w:gridAfter w:val="1"/>
          <w:wAfter w:w="460" w:type="dxa"/>
          <w:trHeight w:val="82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66253F03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3DEF5638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Skupina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21CB6D0D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26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142342DF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Naziv rashoda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27C932DD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 za 2023.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6CB1178F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Povećanje / smanjenje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60E1A988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Novi plan 2023.</w:t>
            </w:r>
          </w:p>
        </w:tc>
      </w:tr>
      <w:tr w:rsidR="00211ABC" w:rsidRPr="00211ABC" w14:paraId="38C389E5" w14:textId="77777777" w:rsidTr="005D5E03">
        <w:trPr>
          <w:gridAfter w:val="1"/>
          <w:wAfter w:w="460" w:type="dxa"/>
          <w:trHeight w:val="4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69982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BD5B0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18307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C5EF6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3DEC8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66937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F0C31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7</w:t>
            </w:r>
          </w:p>
        </w:tc>
      </w:tr>
      <w:tr w:rsidR="00211ABC" w:rsidRPr="00211ABC" w14:paraId="36D9531C" w14:textId="77777777" w:rsidTr="005D5E03">
        <w:trPr>
          <w:gridAfter w:val="1"/>
          <w:wAfter w:w="460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8DE4B7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8C281C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EB75AB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DDD24" w14:textId="77777777" w:rsidR="00211ABC" w:rsidRPr="00211ABC" w:rsidRDefault="00211ABC" w:rsidP="00211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E97483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148.233.456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27AC8A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23.419.843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31A00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171.653.299</w:t>
            </w:r>
          </w:p>
        </w:tc>
      </w:tr>
      <w:tr w:rsidR="00211ABC" w:rsidRPr="00211ABC" w14:paraId="2513ED77" w14:textId="77777777" w:rsidTr="005D5E03">
        <w:trPr>
          <w:gridAfter w:val="1"/>
          <w:wAfter w:w="460" w:type="dxa"/>
          <w:trHeight w:val="3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61C3B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85F313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CB1279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05504" w14:textId="77777777" w:rsidR="00211ABC" w:rsidRPr="00211ABC" w:rsidRDefault="00211ABC" w:rsidP="0021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1A68F9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79.608.510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3A0639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9.173.609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DBCE2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88.782.119</w:t>
            </w:r>
          </w:p>
        </w:tc>
      </w:tr>
      <w:tr w:rsidR="00211ABC" w:rsidRPr="00211ABC" w14:paraId="23E04BA5" w14:textId="77777777" w:rsidTr="005D5E03">
        <w:trPr>
          <w:gridAfter w:val="1"/>
          <w:wAfter w:w="460" w:type="dxa"/>
          <w:trHeight w:val="29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89AD06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BF7AE6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DA9A7A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31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651AC1" w14:textId="77777777" w:rsidR="00211ABC" w:rsidRPr="00211ABC" w:rsidRDefault="00211ABC" w:rsidP="00211A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C02F2F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268.253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DF0C71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320.000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D3A3F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588.253</w:t>
            </w:r>
          </w:p>
        </w:tc>
      </w:tr>
      <w:tr w:rsidR="00211ABC" w:rsidRPr="00211ABC" w14:paraId="24B59E68" w14:textId="77777777" w:rsidTr="005D5E03">
        <w:trPr>
          <w:gridAfter w:val="1"/>
          <w:wAfter w:w="460" w:type="dxa"/>
          <w:trHeight w:val="37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2BABA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25DD8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56ED15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43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D1E84A" w14:textId="77777777" w:rsidR="00211ABC" w:rsidRPr="00211ABC" w:rsidRDefault="00211ABC" w:rsidP="00211A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Ostali prihodi za posebne namjene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C9386D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79.118.238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866365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8.920.152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00390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88.038.390</w:t>
            </w:r>
          </w:p>
        </w:tc>
      </w:tr>
      <w:tr w:rsidR="00211ABC" w:rsidRPr="00211ABC" w14:paraId="4906C357" w14:textId="77777777" w:rsidTr="005D5E03">
        <w:trPr>
          <w:gridAfter w:val="1"/>
          <w:wAfter w:w="460" w:type="dxa"/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8AAF41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7248A5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9E1B2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52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3437F7" w14:textId="77777777" w:rsidR="00211ABC" w:rsidRPr="00211ABC" w:rsidRDefault="00211ABC" w:rsidP="00211A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Ostale pomoći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53D173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222.019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9716FE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-66.543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A15E6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155.476</w:t>
            </w:r>
          </w:p>
        </w:tc>
      </w:tr>
      <w:tr w:rsidR="00211ABC" w:rsidRPr="00211ABC" w14:paraId="7427B4E8" w14:textId="77777777" w:rsidTr="005D5E03">
        <w:trPr>
          <w:gridAfter w:val="1"/>
          <w:wAfter w:w="460" w:type="dxa"/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0AF95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DCABD7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9203D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16826D" w14:textId="77777777" w:rsidR="00211ABC" w:rsidRPr="00211ABC" w:rsidRDefault="00211ABC" w:rsidP="0021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66743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68.060.790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4631B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14.055.178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B06FC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82.115.968</w:t>
            </w:r>
          </w:p>
        </w:tc>
      </w:tr>
      <w:tr w:rsidR="00211ABC" w:rsidRPr="00211ABC" w14:paraId="2A646AA6" w14:textId="77777777" w:rsidTr="005D5E03">
        <w:trPr>
          <w:gridAfter w:val="1"/>
          <w:wAfter w:w="460" w:type="dxa"/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540D70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43D8E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0A4F73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11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96A09A" w14:textId="77777777" w:rsidR="00211ABC" w:rsidRPr="00211ABC" w:rsidRDefault="00211ABC" w:rsidP="00211A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9C2C22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5D551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2.243.973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54A68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2.243.973</w:t>
            </w:r>
          </w:p>
        </w:tc>
      </w:tr>
      <w:tr w:rsidR="00211ABC" w:rsidRPr="00211ABC" w14:paraId="267B11E6" w14:textId="77777777" w:rsidTr="005D5E03">
        <w:trPr>
          <w:gridAfter w:val="1"/>
          <w:wAfter w:w="460" w:type="dxa"/>
          <w:trHeight w:val="30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5C273D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A2D33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4AF6F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12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4AE7C1" w14:textId="77777777" w:rsidR="00211ABC" w:rsidRPr="00211ABC" w:rsidRDefault="00211ABC" w:rsidP="00211A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Sredstva učešća za pomoći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993F5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1.465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DE45E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E8CC3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1.465</w:t>
            </w:r>
          </w:p>
        </w:tc>
      </w:tr>
      <w:tr w:rsidR="00211ABC" w:rsidRPr="00211ABC" w14:paraId="2595F43A" w14:textId="77777777" w:rsidTr="005D5E03">
        <w:trPr>
          <w:gridAfter w:val="1"/>
          <w:wAfter w:w="460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6A751A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1B4A66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0210BB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31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48C26F" w14:textId="77777777" w:rsidR="00211ABC" w:rsidRPr="00211ABC" w:rsidRDefault="00211ABC" w:rsidP="00211A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7D067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206.949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2BC1C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-68.000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75CF6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138.949</w:t>
            </w:r>
          </w:p>
        </w:tc>
      </w:tr>
      <w:tr w:rsidR="00211ABC" w:rsidRPr="00211ABC" w14:paraId="2A5B1748" w14:textId="77777777" w:rsidTr="005D5E03">
        <w:trPr>
          <w:gridAfter w:val="1"/>
          <w:wAfter w:w="460" w:type="dxa"/>
          <w:trHeight w:val="49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72B04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C9F90A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63E480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43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41E39B" w14:textId="77777777" w:rsidR="00211ABC" w:rsidRPr="00211ABC" w:rsidRDefault="00211ABC" w:rsidP="00211A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Ostali prihodi za posebne namjene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59ABB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67.788.499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DE7A6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6.897.398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CC4EB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74.685.897</w:t>
            </w:r>
          </w:p>
        </w:tc>
      </w:tr>
      <w:tr w:rsidR="00211ABC" w:rsidRPr="00211ABC" w14:paraId="572A9951" w14:textId="77777777" w:rsidTr="005D5E03">
        <w:trPr>
          <w:gridAfter w:val="1"/>
          <w:wAfter w:w="460" w:type="dxa"/>
          <w:trHeight w:val="12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98E992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45334C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CDB95C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52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4CD496" w14:textId="77777777" w:rsidR="00211ABC" w:rsidRPr="00211ABC" w:rsidRDefault="00211ABC" w:rsidP="00211A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Ostale pomoći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47A58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7.698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68BD6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4.982.863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F72FA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4.990.561</w:t>
            </w:r>
          </w:p>
        </w:tc>
      </w:tr>
      <w:tr w:rsidR="00211ABC" w:rsidRPr="00211ABC" w14:paraId="6CDD0C4B" w14:textId="77777777" w:rsidTr="005D5E03">
        <w:trPr>
          <w:gridAfter w:val="1"/>
          <w:wAfter w:w="460" w:type="dxa"/>
          <w:trHeight w:val="39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48909F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0E639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ECF6F7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56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CB4EE7" w14:textId="77777777" w:rsidR="00211ABC" w:rsidRPr="00211ABC" w:rsidRDefault="00211ABC" w:rsidP="00211A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Europski fond za regionalni razvoj EFRR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EC06B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8.300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8B42C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4B3A8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8.300</w:t>
            </w:r>
          </w:p>
        </w:tc>
      </w:tr>
      <w:tr w:rsidR="00211ABC" w:rsidRPr="00211ABC" w14:paraId="0027CEFB" w14:textId="77777777" w:rsidTr="005D5E03">
        <w:trPr>
          <w:gridAfter w:val="1"/>
          <w:wAfter w:w="460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2D9865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C6456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E204A5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61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D8F9C4" w14:textId="77777777" w:rsidR="00211ABC" w:rsidRPr="00211ABC" w:rsidRDefault="00211ABC" w:rsidP="00211A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Donacije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2CD84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47.879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2F75A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-1.056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80C97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46.823</w:t>
            </w:r>
          </w:p>
        </w:tc>
      </w:tr>
      <w:tr w:rsidR="00211ABC" w:rsidRPr="00211ABC" w14:paraId="36941271" w14:textId="77777777" w:rsidTr="005D5E03">
        <w:trPr>
          <w:gridAfter w:val="1"/>
          <w:wAfter w:w="460" w:type="dxa"/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3C29A9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16EDE6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B1468F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ECBC3B" w14:textId="77777777" w:rsidR="00211ABC" w:rsidRPr="00211ABC" w:rsidRDefault="00211ABC" w:rsidP="00211A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E0D02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340.129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5DD04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150.000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CD3BF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490.129</w:t>
            </w:r>
          </w:p>
        </w:tc>
      </w:tr>
      <w:tr w:rsidR="00211ABC" w:rsidRPr="00211ABC" w14:paraId="73C8CE19" w14:textId="77777777" w:rsidTr="005D5E03">
        <w:trPr>
          <w:gridAfter w:val="1"/>
          <w:wAfter w:w="460" w:type="dxa"/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943A89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969087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3876D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31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DF2828" w14:textId="77777777" w:rsidR="00211ABC" w:rsidRPr="00211ABC" w:rsidRDefault="00211ABC" w:rsidP="00211A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44BEA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138.951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1317D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-100.000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46E4F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38.951</w:t>
            </w:r>
          </w:p>
        </w:tc>
      </w:tr>
      <w:tr w:rsidR="00211ABC" w:rsidRPr="00211ABC" w14:paraId="75DE9673" w14:textId="77777777" w:rsidTr="005D5E03">
        <w:trPr>
          <w:gridAfter w:val="1"/>
          <w:wAfter w:w="460" w:type="dxa"/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978998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67771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10131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43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79829" w14:textId="77777777" w:rsidR="00211ABC" w:rsidRPr="00211ABC" w:rsidRDefault="00211ABC" w:rsidP="00211A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Ostali prihodi za posebne namjene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50AD3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201.178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D27C1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250.000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AEE8E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451.178</w:t>
            </w:r>
          </w:p>
        </w:tc>
      </w:tr>
      <w:tr w:rsidR="00211ABC" w:rsidRPr="00211ABC" w14:paraId="3D744FAA" w14:textId="77777777" w:rsidTr="005D5E03">
        <w:trPr>
          <w:gridAfter w:val="1"/>
          <w:wAfter w:w="460" w:type="dxa"/>
          <w:trHeight w:val="7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3EA3F3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2489F4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D260A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3923A6" w14:textId="77777777" w:rsidR="00211ABC" w:rsidRPr="00211ABC" w:rsidRDefault="00211ABC" w:rsidP="00211A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98539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45.126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8C774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88E9F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45.126</w:t>
            </w:r>
          </w:p>
        </w:tc>
      </w:tr>
      <w:tr w:rsidR="00211ABC" w:rsidRPr="00211ABC" w14:paraId="1470279F" w14:textId="77777777" w:rsidTr="005D5E03">
        <w:trPr>
          <w:gridAfter w:val="1"/>
          <w:wAfter w:w="460" w:type="dxa"/>
          <w:trHeight w:val="50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2107CC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4EB2F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F4E40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43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D9E7D5" w14:textId="77777777" w:rsidR="00211ABC" w:rsidRPr="00211ABC" w:rsidRDefault="00211ABC" w:rsidP="00211A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Ostali prihodi za posebne namjene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FB683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43.799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99B3A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4DF87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43.799</w:t>
            </w:r>
          </w:p>
        </w:tc>
      </w:tr>
      <w:tr w:rsidR="00211ABC" w:rsidRPr="00211ABC" w14:paraId="3DCD11EA" w14:textId="77777777" w:rsidTr="005D5E03">
        <w:trPr>
          <w:gridAfter w:val="1"/>
          <w:wAfter w:w="460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ACAFB1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DCE43A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2C777D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61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F0B7E5" w14:textId="77777777" w:rsidR="00211ABC" w:rsidRPr="00211ABC" w:rsidRDefault="00211ABC" w:rsidP="00211A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Donacije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BC2F4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1.327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2E0BB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45AD2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1.327</w:t>
            </w:r>
          </w:p>
        </w:tc>
      </w:tr>
      <w:tr w:rsidR="00211ABC" w:rsidRPr="00211ABC" w14:paraId="02D26F1A" w14:textId="77777777" w:rsidTr="005D5E03">
        <w:trPr>
          <w:gridAfter w:val="1"/>
          <w:wAfter w:w="460" w:type="dxa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351FDC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1443AB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74BDA2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9BA069" w14:textId="77777777" w:rsidR="00211ABC" w:rsidRPr="00211ABC" w:rsidRDefault="00211ABC" w:rsidP="00211A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5843B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178.901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EAC18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41.056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CDFCD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219.957</w:t>
            </w:r>
          </w:p>
        </w:tc>
      </w:tr>
      <w:tr w:rsidR="00211ABC" w:rsidRPr="00211ABC" w14:paraId="44DC5ADD" w14:textId="77777777" w:rsidTr="005D5E03">
        <w:trPr>
          <w:gridAfter w:val="1"/>
          <w:wAfter w:w="460" w:type="dxa"/>
          <w:trHeight w:val="2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FCF1B0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D0E473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D8F5C2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31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58CF1F" w14:textId="77777777" w:rsidR="00211ABC" w:rsidRPr="00211ABC" w:rsidRDefault="00211ABC" w:rsidP="00211A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EA237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42.737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1FC89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1E49D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42.737</w:t>
            </w:r>
          </w:p>
        </w:tc>
      </w:tr>
      <w:tr w:rsidR="00211ABC" w:rsidRPr="00211ABC" w14:paraId="611F7AA5" w14:textId="77777777" w:rsidTr="005D5E03">
        <w:trPr>
          <w:gridAfter w:val="1"/>
          <w:wAfter w:w="460" w:type="dxa"/>
          <w:trHeight w:val="39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96A5A1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5CE70F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18EE8F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43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84C210" w14:textId="77777777" w:rsidR="00211ABC" w:rsidRPr="00211ABC" w:rsidRDefault="00211ABC" w:rsidP="00211A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Ostali prihodi za posebne namjene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598B0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136.164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F463F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40.000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69C1A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176.164</w:t>
            </w:r>
          </w:p>
        </w:tc>
      </w:tr>
      <w:tr w:rsidR="00211ABC" w:rsidRPr="00211ABC" w14:paraId="2B17D9E4" w14:textId="77777777" w:rsidTr="005D5E03">
        <w:trPr>
          <w:gridAfter w:val="1"/>
          <w:wAfter w:w="460" w:type="dxa"/>
          <w:trHeight w:val="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B0E6AF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E79C8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E29598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61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91BAF1" w14:textId="77777777" w:rsidR="00211ABC" w:rsidRPr="00211ABC" w:rsidRDefault="00211ABC" w:rsidP="00211A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Donacije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D7768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AB20A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1.056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CFAA1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1.056</w:t>
            </w:r>
          </w:p>
        </w:tc>
      </w:tr>
      <w:tr w:rsidR="00211ABC" w:rsidRPr="00211ABC" w14:paraId="0B4B9EAA" w14:textId="77777777" w:rsidTr="005D5E03">
        <w:trPr>
          <w:gridAfter w:val="1"/>
          <w:wAfter w:w="460" w:type="dxa"/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0ECCC7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D2DD09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768DF0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303111" w14:textId="77777777" w:rsidR="00211ABC" w:rsidRPr="00211ABC" w:rsidRDefault="00211ABC" w:rsidP="00211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71CD7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23.540.591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A1868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3.232.493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71F60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26.773.084</w:t>
            </w:r>
          </w:p>
        </w:tc>
      </w:tr>
      <w:tr w:rsidR="00211ABC" w:rsidRPr="00211ABC" w14:paraId="2A92BED5" w14:textId="77777777" w:rsidTr="005D5E03">
        <w:trPr>
          <w:gridAfter w:val="1"/>
          <w:wAfter w:w="460" w:type="dxa"/>
          <w:trHeight w:val="6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128BBD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87C367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601611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3B673C" w14:textId="77777777" w:rsidR="00211ABC" w:rsidRPr="00211ABC" w:rsidRDefault="00211ABC" w:rsidP="0021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211A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neproizvedene</w:t>
            </w:r>
            <w:proofErr w:type="spellEnd"/>
            <w:r w:rsidRPr="00211A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45991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5.327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CD150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6C865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5.327</w:t>
            </w:r>
          </w:p>
        </w:tc>
      </w:tr>
      <w:tr w:rsidR="00211ABC" w:rsidRPr="00211ABC" w14:paraId="01BE10FF" w14:textId="77777777" w:rsidTr="005D5E03">
        <w:trPr>
          <w:gridAfter w:val="1"/>
          <w:wAfter w:w="460" w:type="dxa"/>
          <w:trHeight w:val="2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AFB9AF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35348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4EA96E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31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C6A440" w14:textId="77777777" w:rsidR="00211ABC" w:rsidRPr="00211ABC" w:rsidRDefault="00211ABC" w:rsidP="00211A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7E313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4.265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F0FBF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BBC93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4.265</w:t>
            </w:r>
          </w:p>
        </w:tc>
      </w:tr>
      <w:tr w:rsidR="00211ABC" w:rsidRPr="00211ABC" w14:paraId="73999DE4" w14:textId="77777777" w:rsidTr="005D5E03">
        <w:trPr>
          <w:gridAfter w:val="1"/>
          <w:wAfter w:w="460" w:type="dxa"/>
          <w:trHeight w:val="22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9EC5F3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1CE7C7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F48872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61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235E5F" w14:textId="77777777" w:rsidR="00211ABC" w:rsidRPr="00211ABC" w:rsidRDefault="00211ABC" w:rsidP="00211A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Donacije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83E00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1.062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F5785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D7B22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1.062</w:t>
            </w:r>
          </w:p>
        </w:tc>
      </w:tr>
      <w:tr w:rsidR="00211ABC" w:rsidRPr="00211ABC" w14:paraId="00E57D99" w14:textId="77777777" w:rsidTr="005D5E03">
        <w:trPr>
          <w:gridAfter w:val="1"/>
          <w:wAfter w:w="460" w:type="dxa"/>
          <w:trHeight w:val="7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4B2C29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EA164F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66A061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36E3F" w14:textId="77777777" w:rsidR="00211ABC" w:rsidRPr="00211ABC" w:rsidRDefault="00211ABC" w:rsidP="00211A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94BE4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21.844.563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13DF8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3.269.494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3529F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25.114.057</w:t>
            </w:r>
          </w:p>
        </w:tc>
      </w:tr>
      <w:tr w:rsidR="00211ABC" w:rsidRPr="00211ABC" w14:paraId="3DA328C5" w14:textId="77777777" w:rsidTr="005D5E03">
        <w:trPr>
          <w:gridAfter w:val="1"/>
          <w:wAfter w:w="460" w:type="dxa"/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101644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33E0B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DFFD71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11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0AC2E5" w14:textId="77777777" w:rsidR="00211ABC" w:rsidRPr="00211ABC" w:rsidRDefault="00211ABC" w:rsidP="00211A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3CC4A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10.459.966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131E4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3.287.500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3A6D0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13.747.466</w:t>
            </w:r>
          </w:p>
        </w:tc>
      </w:tr>
      <w:tr w:rsidR="00211ABC" w:rsidRPr="00211ABC" w14:paraId="5816349B" w14:textId="77777777" w:rsidTr="005D5E03">
        <w:trPr>
          <w:gridAfter w:val="1"/>
          <w:wAfter w:w="460" w:type="dxa"/>
          <w:trHeight w:val="31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5FD1AD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lastRenderedPageBreak/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FBB7F4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CD113C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12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B25E8" w14:textId="77777777" w:rsidR="00211ABC" w:rsidRPr="00211ABC" w:rsidRDefault="00211ABC" w:rsidP="00211A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Sredstva učešća za pomoći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9F977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1.956.197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42F4F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7C4D0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1.956.197</w:t>
            </w:r>
          </w:p>
        </w:tc>
      </w:tr>
      <w:tr w:rsidR="00211ABC" w:rsidRPr="00211ABC" w14:paraId="6B095323" w14:textId="77777777" w:rsidTr="005D5E03">
        <w:trPr>
          <w:gridAfter w:val="1"/>
          <w:wAfter w:w="460" w:type="dxa"/>
          <w:trHeight w:val="9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CFE5D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E730BE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45C5A3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31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BBC52C" w14:textId="77777777" w:rsidR="00211ABC" w:rsidRPr="00211ABC" w:rsidRDefault="00211ABC" w:rsidP="00211A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80359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1.254.571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5496A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134.000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E70C6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1.388.571</w:t>
            </w:r>
          </w:p>
        </w:tc>
      </w:tr>
      <w:tr w:rsidR="00211ABC" w:rsidRPr="00211ABC" w14:paraId="625BDD1D" w14:textId="77777777" w:rsidTr="005D5E03">
        <w:trPr>
          <w:gridAfter w:val="1"/>
          <w:wAfter w:w="460" w:type="dxa"/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C7658A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8F5AD6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CBFAD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43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72141B" w14:textId="77777777" w:rsidR="00211ABC" w:rsidRPr="00211ABC" w:rsidRDefault="00211ABC" w:rsidP="00211A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Ostali prihodi za posebne namjene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A3BDB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906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7178C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-906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F51A3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0</w:t>
            </w:r>
          </w:p>
        </w:tc>
      </w:tr>
      <w:tr w:rsidR="00211ABC" w:rsidRPr="00211ABC" w14:paraId="012614C0" w14:textId="77777777" w:rsidTr="005D5E03">
        <w:trPr>
          <w:gridAfter w:val="1"/>
          <w:wAfter w:w="460" w:type="dxa"/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3E87F5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F2CDD1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CEC907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52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3065B" w14:textId="77777777" w:rsidR="00211ABC" w:rsidRPr="00211ABC" w:rsidRDefault="00211ABC" w:rsidP="00211A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Ostale pomoći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7B1CB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28.137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C7F54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-1.100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D9767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27.037</w:t>
            </w:r>
          </w:p>
        </w:tc>
      </w:tr>
      <w:tr w:rsidR="00211ABC" w:rsidRPr="00211ABC" w14:paraId="666AB805" w14:textId="77777777" w:rsidTr="005D5E03">
        <w:trPr>
          <w:gridAfter w:val="1"/>
          <w:wAfter w:w="460" w:type="dxa"/>
          <w:trHeight w:val="39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F6C46C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DA1F55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F0B26A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56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98D58" w14:textId="77777777" w:rsidR="00211ABC" w:rsidRPr="00211ABC" w:rsidRDefault="00211ABC" w:rsidP="00211A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Europski fond za regionalni razvoj EFRR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062BA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7.789.417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859C7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909D2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7.789.417</w:t>
            </w:r>
          </w:p>
        </w:tc>
      </w:tr>
      <w:tr w:rsidR="00211ABC" w:rsidRPr="00211ABC" w14:paraId="1DFF90CC" w14:textId="77777777" w:rsidTr="005D5E03">
        <w:trPr>
          <w:gridAfter w:val="1"/>
          <w:wAfter w:w="460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2285E3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7728C8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48042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61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94AB5" w14:textId="77777777" w:rsidR="00211ABC" w:rsidRPr="00211ABC" w:rsidRDefault="00211ABC" w:rsidP="00211A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Donacije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D3B65B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353.378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7882B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-150.000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F9B8F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203.378</w:t>
            </w:r>
          </w:p>
        </w:tc>
      </w:tr>
      <w:tr w:rsidR="00211ABC" w:rsidRPr="00211ABC" w14:paraId="00A13C4A" w14:textId="77777777" w:rsidTr="005D5E03">
        <w:trPr>
          <w:gridAfter w:val="1"/>
          <w:wAfter w:w="460" w:type="dxa"/>
          <w:trHeight w:val="9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29F66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9FC3A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9DED66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71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A941F7" w14:textId="77777777" w:rsidR="00211ABC" w:rsidRPr="00211ABC" w:rsidRDefault="00211ABC" w:rsidP="00211A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Prihodi od prodaje ili zamjene nefinancijske imovine i naknade s naslova osiguranja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546763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1.991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F25D2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AAFA7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1.991</w:t>
            </w:r>
          </w:p>
        </w:tc>
      </w:tr>
      <w:tr w:rsidR="00211ABC" w:rsidRPr="00211ABC" w14:paraId="3D117BC4" w14:textId="77777777" w:rsidTr="005D5E03">
        <w:trPr>
          <w:gridAfter w:val="1"/>
          <w:wAfter w:w="460" w:type="dxa"/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929337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266CE6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2C9064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AC2832" w14:textId="77777777" w:rsidR="00211ABC" w:rsidRPr="00211ABC" w:rsidRDefault="00211ABC" w:rsidP="00211A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8EADCC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1.690.701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AE6EAE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-37.001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907EA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1.653.700</w:t>
            </w:r>
          </w:p>
        </w:tc>
      </w:tr>
      <w:tr w:rsidR="00211ABC" w:rsidRPr="00211ABC" w14:paraId="5C298468" w14:textId="77777777" w:rsidTr="005D5E03">
        <w:trPr>
          <w:gridAfter w:val="1"/>
          <w:wAfter w:w="460" w:type="dxa"/>
          <w:trHeight w:val="34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C5ED49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2CF69D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FDD0DA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11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424A03" w14:textId="77777777" w:rsidR="00211ABC" w:rsidRPr="00211ABC" w:rsidRDefault="00211ABC" w:rsidP="00211A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1E10A8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504.347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71E661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FFFE9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504.347</w:t>
            </w:r>
          </w:p>
        </w:tc>
      </w:tr>
      <w:tr w:rsidR="00211ABC" w:rsidRPr="00211ABC" w14:paraId="5F3C44B3" w14:textId="77777777" w:rsidTr="005D5E03">
        <w:trPr>
          <w:gridAfter w:val="1"/>
          <w:wAfter w:w="460" w:type="dxa"/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C95FE0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6FE2E7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0792D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31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15BB91" w14:textId="77777777" w:rsidR="00211ABC" w:rsidRPr="00211ABC" w:rsidRDefault="00211ABC" w:rsidP="00211A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C98C36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588.646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14A1A0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-124.000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93ED5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464.646</w:t>
            </w:r>
          </w:p>
        </w:tc>
      </w:tr>
      <w:tr w:rsidR="00211ABC" w:rsidRPr="00211ABC" w14:paraId="59533A3B" w14:textId="77777777" w:rsidTr="005D5E03">
        <w:trPr>
          <w:gridAfter w:val="1"/>
          <w:wAfter w:w="460" w:type="dxa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246045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8DF75A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57320D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52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80E51" w14:textId="77777777" w:rsidR="00211ABC" w:rsidRPr="00211ABC" w:rsidRDefault="00211ABC" w:rsidP="00211A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Ostale pomoći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B9FAFE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411.329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DE9347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74.999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4DCB0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486.328</w:t>
            </w:r>
          </w:p>
        </w:tc>
      </w:tr>
      <w:tr w:rsidR="00211ABC" w:rsidRPr="00211ABC" w14:paraId="79757D61" w14:textId="77777777" w:rsidTr="005D5E03">
        <w:trPr>
          <w:gridAfter w:val="1"/>
          <w:wAfter w:w="460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EDD1A8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910D46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6F7D9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61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4EE2E6" w14:textId="77777777" w:rsidR="00211ABC" w:rsidRPr="00211ABC" w:rsidRDefault="00211ABC" w:rsidP="00211A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Donacije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636BB2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126.382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2752D8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12.000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217BD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138.382</w:t>
            </w:r>
          </w:p>
        </w:tc>
      </w:tr>
      <w:tr w:rsidR="00211ABC" w:rsidRPr="00211ABC" w14:paraId="3C2CDD93" w14:textId="77777777" w:rsidTr="005D5E03">
        <w:trPr>
          <w:gridAfter w:val="1"/>
          <w:wAfter w:w="460" w:type="dxa"/>
          <w:trHeight w:val="68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57FCA2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39935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997598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71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414546" w14:textId="77777777" w:rsidR="00211ABC" w:rsidRPr="00211ABC" w:rsidRDefault="00211ABC" w:rsidP="00211A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Prihodi od prodaje ili zamjene nefinancijske imovine i naknade s naslova osiguranja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0B6E6B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59.997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7A623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D4715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59.997</w:t>
            </w:r>
          </w:p>
        </w:tc>
      </w:tr>
      <w:tr w:rsidR="00211ABC" w:rsidRPr="00211ABC" w14:paraId="576B9A42" w14:textId="77777777" w:rsidTr="005D5E03">
        <w:trPr>
          <w:gridAfter w:val="1"/>
          <w:wAfter w:w="460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03D2E71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62B56F3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7B3A76F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2B0A2B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Sveukupno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1D9FB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171.774.047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843B29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26.652.336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E90F3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198.426.383</w:t>
            </w:r>
          </w:p>
        </w:tc>
      </w:tr>
    </w:tbl>
    <w:p w14:paraId="7C279830" w14:textId="42BA2648" w:rsidR="00CB2F9C" w:rsidRDefault="00CB2F9C" w:rsidP="00A075F9">
      <w:pPr>
        <w:pStyle w:val="Odlomakpopisa"/>
        <w:ind w:left="792"/>
        <w:rPr>
          <w:color w:val="2F5496" w:themeColor="accent1" w:themeShade="BF"/>
          <w:sz w:val="32"/>
          <w:szCs w:val="32"/>
        </w:rPr>
      </w:pPr>
    </w:p>
    <w:p w14:paraId="7A5B65DB" w14:textId="1F5F6A43" w:rsidR="005D5E03" w:rsidRDefault="005D5E03" w:rsidP="00A075F9">
      <w:pPr>
        <w:pStyle w:val="Odlomakpopisa"/>
        <w:ind w:left="792"/>
        <w:rPr>
          <w:color w:val="2F5496" w:themeColor="accent1" w:themeShade="BF"/>
          <w:sz w:val="32"/>
          <w:szCs w:val="32"/>
        </w:rPr>
      </w:pPr>
    </w:p>
    <w:p w14:paraId="2A7C4ECE" w14:textId="7DE7ECBB" w:rsidR="005D5E03" w:rsidRDefault="005D5E03" w:rsidP="00A075F9">
      <w:pPr>
        <w:pStyle w:val="Odlomakpopisa"/>
        <w:ind w:left="792"/>
        <w:rPr>
          <w:color w:val="2F5496" w:themeColor="accent1" w:themeShade="BF"/>
          <w:sz w:val="32"/>
          <w:szCs w:val="32"/>
        </w:rPr>
      </w:pPr>
    </w:p>
    <w:p w14:paraId="4571AF1B" w14:textId="35576B50" w:rsidR="005D5E03" w:rsidRDefault="005D5E03" w:rsidP="00A075F9">
      <w:pPr>
        <w:pStyle w:val="Odlomakpopisa"/>
        <w:ind w:left="792"/>
        <w:rPr>
          <w:color w:val="2F5496" w:themeColor="accent1" w:themeShade="BF"/>
          <w:sz w:val="32"/>
          <w:szCs w:val="32"/>
        </w:rPr>
      </w:pPr>
    </w:p>
    <w:p w14:paraId="75BCA0FE" w14:textId="607934AC" w:rsidR="005D5E03" w:rsidRDefault="005D5E03" w:rsidP="00A075F9">
      <w:pPr>
        <w:pStyle w:val="Odlomakpopisa"/>
        <w:ind w:left="792"/>
        <w:rPr>
          <w:color w:val="2F5496" w:themeColor="accent1" w:themeShade="BF"/>
          <w:sz w:val="32"/>
          <w:szCs w:val="32"/>
        </w:rPr>
      </w:pPr>
    </w:p>
    <w:p w14:paraId="24E682D4" w14:textId="3A35B869" w:rsidR="005D5E03" w:rsidRDefault="005D5E03" w:rsidP="00A075F9">
      <w:pPr>
        <w:pStyle w:val="Odlomakpopisa"/>
        <w:ind w:left="792"/>
        <w:rPr>
          <w:color w:val="2F5496" w:themeColor="accent1" w:themeShade="BF"/>
          <w:sz w:val="32"/>
          <w:szCs w:val="32"/>
        </w:rPr>
      </w:pPr>
    </w:p>
    <w:p w14:paraId="39F0733B" w14:textId="5881652A" w:rsidR="005D5E03" w:rsidRDefault="005D5E03" w:rsidP="00A075F9">
      <w:pPr>
        <w:pStyle w:val="Odlomakpopisa"/>
        <w:ind w:left="792"/>
        <w:rPr>
          <w:color w:val="2F5496" w:themeColor="accent1" w:themeShade="BF"/>
          <w:sz w:val="32"/>
          <w:szCs w:val="32"/>
        </w:rPr>
      </w:pPr>
    </w:p>
    <w:p w14:paraId="7712E814" w14:textId="2B5E2FB8" w:rsidR="005D5E03" w:rsidRDefault="005D5E03" w:rsidP="00A075F9">
      <w:pPr>
        <w:pStyle w:val="Odlomakpopisa"/>
        <w:ind w:left="792"/>
        <w:rPr>
          <w:color w:val="2F5496" w:themeColor="accent1" w:themeShade="BF"/>
          <w:sz w:val="32"/>
          <w:szCs w:val="32"/>
        </w:rPr>
      </w:pPr>
    </w:p>
    <w:p w14:paraId="57596169" w14:textId="1AFAE27F" w:rsidR="005D5E03" w:rsidRDefault="005D5E03" w:rsidP="00A075F9">
      <w:pPr>
        <w:pStyle w:val="Odlomakpopisa"/>
        <w:ind w:left="792"/>
        <w:rPr>
          <w:color w:val="2F5496" w:themeColor="accent1" w:themeShade="BF"/>
          <w:sz w:val="32"/>
          <w:szCs w:val="32"/>
        </w:rPr>
      </w:pPr>
    </w:p>
    <w:p w14:paraId="25CFE473" w14:textId="337BE01A" w:rsidR="005D5E03" w:rsidRDefault="005D5E03" w:rsidP="00A075F9">
      <w:pPr>
        <w:pStyle w:val="Odlomakpopisa"/>
        <w:ind w:left="792"/>
        <w:rPr>
          <w:color w:val="2F5496" w:themeColor="accent1" w:themeShade="BF"/>
          <w:sz w:val="32"/>
          <w:szCs w:val="32"/>
        </w:rPr>
      </w:pPr>
    </w:p>
    <w:p w14:paraId="3251147F" w14:textId="6B8C17D0" w:rsidR="005D5E03" w:rsidRDefault="005D5E03" w:rsidP="00A075F9">
      <w:pPr>
        <w:pStyle w:val="Odlomakpopisa"/>
        <w:ind w:left="792"/>
        <w:rPr>
          <w:color w:val="2F5496" w:themeColor="accent1" w:themeShade="BF"/>
          <w:sz w:val="32"/>
          <w:szCs w:val="32"/>
        </w:rPr>
      </w:pPr>
    </w:p>
    <w:p w14:paraId="787A71EE" w14:textId="0C71C2E8" w:rsidR="005D5E03" w:rsidRDefault="005D5E03" w:rsidP="00A075F9">
      <w:pPr>
        <w:pStyle w:val="Odlomakpopisa"/>
        <w:ind w:left="792"/>
        <w:rPr>
          <w:color w:val="2F5496" w:themeColor="accent1" w:themeShade="BF"/>
          <w:sz w:val="32"/>
          <w:szCs w:val="32"/>
        </w:rPr>
      </w:pPr>
    </w:p>
    <w:p w14:paraId="034EF31C" w14:textId="06D12ED3" w:rsidR="005D5E03" w:rsidRDefault="005D5E03" w:rsidP="00A075F9">
      <w:pPr>
        <w:pStyle w:val="Odlomakpopisa"/>
        <w:ind w:left="792"/>
        <w:rPr>
          <w:color w:val="2F5496" w:themeColor="accent1" w:themeShade="BF"/>
          <w:sz w:val="32"/>
          <w:szCs w:val="32"/>
        </w:rPr>
      </w:pPr>
    </w:p>
    <w:p w14:paraId="21FE0A3B" w14:textId="29DB3F09" w:rsidR="005D5E03" w:rsidRDefault="005D5E03" w:rsidP="00A075F9">
      <w:pPr>
        <w:pStyle w:val="Odlomakpopisa"/>
        <w:ind w:left="792"/>
        <w:rPr>
          <w:color w:val="2F5496" w:themeColor="accent1" w:themeShade="BF"/>
          <w:sz w:val="32"/>
          <w:szCs w:val="32"/>
        </w:rPr>
      </w:pPr>
    </w:p>
    <w:p w14:paraId="5B0DFD0B" w14:textId="42B17D1A" w:rsidR="005D5E03" w:rsidRDefault="005D5E03" w:rsidP="00A075F9">
      <w:pPr>
        <w:pStyle w:val="Odlomakpopisa"/>
        <w:ind w:left="792"/>
        <w:rPr>
          <w:color w:val="2F5496" w:themeColor="accent1" w:themeShade="BF"/>
          <w:sz w:val="32"/>
          <w:szCs w:val="32"/>
        </w:rPr>
      </w:pPr>
    </w:p>
    <w:p w14:paraId="2E193865" w14:textId="18954E64" w:rsidR="005D5E03" w:rsidRDefault="005D5E03" w:rsidP="00A075F9">
      <w:pPr>
        <w:pStyle w:val="Odlomakpopisa"/>
        <w:ind w:left="792"/>
        <w:rPr>
          <w:color w:val="2F5496" w:themeColor="accent1" w:themeShade="BF"/>
          <w:sz w:val="32"/>
          <w:szCs w:val="32"/>
        </w:rPr>
      </w:pPr>
    </w:p>
    <w:p w14:paraId="32ED01AF" w14:textId="4966689F" w:rsidR="005D5E03" w:rsidRDefault="005D5E03" w:rsidP="00A075F9">
      <w:pPr>
        <w:pStyle w:val="Odlomakpopisa"/>
        <w:ind w:left="792"/>
        <w:rPr>
          <w:color w:val="2F5496" w:themeColor="accent1" w:themeShade="BF"/>
          <w:sz w:val="32"/>
          <w:szCs w:val="32"/>
        </w:rPr>
      </w:pPr>
    </w:p>
    <w:p w14:paraId="78C871A0" w14:textId="77777777" w:rsidR="005D5E03" w:rsidRDefault="005D5E03" w:rsidP="00A075F9">
      <w:pPr>
        <w:pStyle w:val="Odlomakpopisa"/>
        <w:ind w:left="792"/>
        <w:rPr>
          <w:color w:val="2F5496" w:themeColor="accent1" w:themeShade="BF"/>
          <w:sz w:val="32"/>
          <w:szCs w:val="32"/>
        </w:rPr>
      </w:pPr>
    </w:p>
    <w:tbl>
      <w:tblPr>
        <w:tblW w:w="9214" w:type="dxa"/>
        <w:jc w:val="center"/>
        <w:tblLook w:val="04A0" w:firstRow="1" w:lastRow="0" w:firstColumn="1" w:lastColumn="0" w:noHBand="0" w:noVBand="1"/>
      </w:tblPr>
      <w:tblGrid>
        <w:gridCol w:w="2840"/>
        <w:gridCol w:w="1740"/>
        <w:gridCol w:w="98"/>
        <w:gridCol w:w="1559"/>
        <w:gridCol w:w="426"/>
        <w:gridCol w:w="992"/>
        <w:gridCol w:w="992"/>
        <w:gridCol w:w="567"/>
      </w:tblGrid>
      <w:tr w:rsidR="009A4322" w:rsidRPr="009A4322" w14:paraId="010239D4" w14:textId="77777777" w:rsidTr="005D5E03">
        <w:trPr>
          <w:trHeight w:val="630"/>
          <w:jc w:val="center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EFF3B" w14:textId="77777777" w:rsidR="009A4322" w:rsidRPr="009A4322" w:rsidRDefault="009A4322" w:rsidP="009A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A43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A.3. RASHODI PREMA IZVORIMA FINANCIRANJA</w:t>
            </w:r>
          </w:p>
        </w:tc>
      </w:tr>
      <w:tr w:rsidR="009A4322" w:rsidRPr="009A4322" w14:paraId="230E691C" w14:textId="77777777" w:rsidTr="005D5E03">
        <w:trPr>
          <w:trHeight w:val="315"/>
          <w:jc w:val="center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120C1" w14:textId="77777777" w:rsidR="009A4322" w:rsidRPr="009A4322" w:rsidRDefault="009A4322" w:rsidP="009A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6270" w14:textId="77777777" w:rsidR="009A4322" w:rsidRPr="009A4322" w:rsidRDefault="009A4322" w:rsidP="009A4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04DA" w14:textId="77777777" w:rsidR="009A4322" w:rsidRPr="009A4322" w:rsidRDefault="009A4322" w:rsidP="009A4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18CD" w14:textId="77777777" w:rsidR="009A4322" w:rsidRPr="009A4322" w:rsidRDefault="009A4322" w:rsidP="009A4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A4322" w:rsidRPr="009A4322" w14:paraId="48884E01" w14:textId="77777777" w:rsidTr="005D5E03">
        <w:trPr>
          <w:trHeight w:val="885"/>
          <w:jc w:val="center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7AE31BBA" w14:textId="77777777" w:rsidR="009A4322" w:rsidRPr="009A4322" w:rsidRDefault="009A4322" w:rsidP="009A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A432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BROJČANA OZNAKA I NAZIV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75ABB67D" w14:textId="77777777" w:rsidR="009A4322" w:rsidRPr="009A4322" w:rsidRDefault="009A4322" w:rsidP="009A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A432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 za 2023.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5784C66E" w14:textId="77777777" w:rsidR="009A4322" w:rsidRPr="009A4322" w:rsidRDefault="009A4322" w:rsidP="009A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A432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Povećanje / smanjenje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1BBD4EE4" w14:textId="77777777" w:rsidR="009A4322" w:rsidRPr="009A4322" w:rsidRDefault="009A4322" w:rsidP="009A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A432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Novi plan 2023.</w:t>
            </w:r>
          </w:p>
        </w:tc>
      </w:tr>
      <w:tr w:rsidR="009A4322" w:rsidRPr="009A4322" w14:paraId="65E54E1F" w14:textId="77777777" w:rsidTr="005D5E03">
        <w:trPr>
          <w:trHeight w:val="46"/>
          <w:jc w:val="center"/>
        </w:trPr>
        <w:tc>
          <w:tcPr>
            <w:tcW w:w="467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559A6" w14:textId="77777777" w:rsidR="009A4322" w:rsidRPr="009A4322" w:rsidRDefault="009A4322" w:rsidP="009A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A432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D149E" w14:textId="77777777" w:rsidR="009A4322" w:rsidRPr="009A4322" w:rsidRDefault="009A4322" w:rsidP="009A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A432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CA6AC" w14:textId="77777777" w:rsidR="009A4322" w:rsidRPr="009A4322" w:rsidRDefault="009A4322" w:rsidP="009A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A432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2F3F2" w14:textId="77777777" w:rsidR="009A4322" w:rsidRPr="009A4322" w:rsidRDefault="009A4322" w:rsidP="009A4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A432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4</w:t>
            </w:r>
          </w:p>
        </w:tc>
      </w:tr>
      <w:tr w:rsidR="009A4322" w:rsidRPr="009A4322" w14:paraId="3C4309F0" w14:textId="77777777" w:rsidTr="005D5E03">
        <w:trPr>
          <w:trHeight w:val="315"/>
          <w:jc w:val="center"/>
        </w:trPr>
        <w:tc>
          <w:tcPr>
            <w:tcW w:w="467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F2F8D8" w14:textId="77777777" w:rsidR="009A4322" w:rsidRPr="009A4322" w:rsidRDefault="009A4322" w:rsidP="009A43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A432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413A6F" w14:textId="77777777" w:rsidR="009A4322" w:rsidRPr="009A4322" w:rsidRDefault="009A4322" w:rsidP="009A4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A4322">
              <w:rPr>
                <w:rFonts w:ascii="Calibri" w:eastAsia="Times New Roman" w:hAnsi="Calibri" w:cs="Calibri"/>
                <w:color w:val="000000"/>
                <w:lang w:eastAsia="hr-HR"/>
              </w:rPr>
              <w:t>171.774.044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6B5E22" w14:textId="77777777" w:rsidR="009A4322" w:rsidRPr="009A4322" w:rsidRDefault="009A4322" w:rsidP="009A4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A4322">
              <w:rPr>
                <w:rFonts w:ascii="Calibri" w:eastAsia="Times New Roman" w:hAnsi="Calibri" w:cs="Calibri"/>
                <w:color w:val="000000"/>
                <w:lang w:eastAsia="hr-HR"/>
              </w:rPr>
              <w:t>26.652.339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0725D4" w14:textId="77777777" w:rsidR="009A4322" w:rsidRPr="009A4322" w:rsidRDefault="009A4322" w:rsidP="009A4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A4322">
              <w:rPr>
                <w:rFonts w:ascii="Calibri" w:eastAsia="Times New Roman" w:hAnsi="Calibri" w:cs="Calibri"/>
                <w:color w:val="000000"/>
                <w:lang w:eastAsia="hr-HR"/>
              </w:rPr>
              <w:t>198.426.383</w:t>
            </w:r>
          </w:p>
        </w:tc>
      </w:tr>
      <w:tr w:rsidR="009A4322" w:rsidRPr="009A4322" w14:paraId="4DEEA4EC" w14:textId="77777777" w:rsidTr="005D5E03">
        <w:trPr>
          <w:trHeight w:val="299"/>
          <w:jc w:val="center"/>
        </w:trPr>
        <w:tc>
          <w:tcPr>
            <w:tcW w:w="467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E10072" w14:textId="77777777" w:rsidR="009A4322" w:rsidRPr="009A4322" w:rsidRDefault="009A4322" w:rsidP="009A43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A432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DB0176" w14:textId="77777777" w:rsidR="009A4322" w:rsidRPr="009A4322" w:rsidRDefault="009A4322" w:rsidP="009A4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A4322">
              <w:rPr>
                <w:rFonts w:ascii="Calibri" w:eastAsia="Times New Roman" w:hAnsi="Calibri" w:cs="Calibri"/>
                <w:color w:val="000000"/>
                <w:lang w:eastAsia="hr-HR"/>
              </w:rPr>
              <w:t>12.921.975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D3E302" w14:textId="77777777" w:rsidR="009A4322" w:rsidRPr="009A4322" w:rsidRDefault="009A4322" w:rsidP="009A4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A4322">
              <w:rPr>
                <w:rFonts w:ascii="Calibri" w:eastAsia="Times New Roman" w:hAnsi="Calibri" w:cs="Calibri"/>
                <w:color w:val="000000"/>
                <w:lang w:eastAsia="hr-HR"/>
              </w:rPr>
              <w:t>5.531.473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B8A715" w14:textId="77777777" w:rsidR="009A4322" w:rsidRPr="009A4322" w:rsidRDefault="009A4322" w:rsidP="009A4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A4322">
              <w:rPr>
                <w:rFonts w:ascii="Calibri" w:eastAsia="Times New Roman" w:hAnsi="Calibri" w:cs="Calibri"/>
                <w:color w:val="000000"/>
                <w:lang w:eastAsia="hr-HR"/>
              </w:rPr>
              <w:t>18.453.448</w:t>
            </w:r>
          </w:p>
        </w:tc>
      </w:tr>
      <w:tr w:rsidR="009A4322" w:rsidRPr="009A4322" w14:paraId="30808F19" w14:textId="77777777" w:rsidTr="005D5E03">
        <w:trPr>
          <w:trHeight w:val="135"/>
          <w:jc w:val="center"/>
        </w:trPr>
        <w:tc>
          <w:tcPr>
            <w:tcW w:w="467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39D8D6" w14:textId="77777777" w:rsidR="009A4322" w:rsidRPr="009A4322" w:rsidRDefault="009A4322" w:rsidP="009A4322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9A4322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11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40612F" w14:textId="77777777" w:rsidR="009A4322" w:rsidRPr="009A4322" w:rsidRDefault="009A4322" w:rsidP="009A4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A4322">
              <w:rPr>
                <w:rFonts w:ascii="Calibri" w:eastAsia="Times New Roman" w:hAnsi="Calibri" w:cs="Calibri"/>
                <w:color w:val="000000"/>
                <w:lang w:eastAsia="hr-HR"/>
              </w:rPr>
              <w:t>10.964.313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DD20F0" w14:textId="77777777" w:rsidR="009A4322" w:rsidRPr="009A4322" w:rsidRDefault="009A4322" w:rsidP="009A4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A4322">
              <w:rPr>
                <w:rFonts w:ascii="Calibri" w:eastAsia="Times New Roman" w:hAnsi="Calibri" w:cs="Calibri"/>
                <w:color w:val="000000"/>
                <w:lang w:eastAsia="hr-HR"/>
              </w:rPr>
              <w:t>5.531.473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5815D" w14:textId="77777777" w:rsidR="009A4322" w:rsidRPr="009A4322" w:rsidRDefault="009A4322" w:rsidP="009A4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A4322">
              <w:rPr>
                <w:rFonts w:ascii="Calibri" w:eastAsia="Times New Roman" w:hAnsi="Calibri" w:cs="Calibri"/>
                <w:color w:val="000000"/>
                <w:lang w:eastAsia="hr-HR"/>
              </w:rPr>
              <w:t>16.495.786</w:t>
            </w:r>
          </w:p>
        </w:tc>
      </w:tr>
      <w:tr w:rsidR="009A4322" w:rsidRPr="009A4322" w14:paraId="5225A682" w14:textId="77777777" w:rsidTr="005D5E03">
        <w:trPr>
          <w:trHeight w:val="113"/>
          <w:jc w:val="center"/>
        </w:trPr>
        <w:tc>
          <w:tcPr>
            <w:tcW w:w="467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FE8268" w14:textId="77777777" w:rsidR="009A4322" w:rsidRPr="009A4322" w:rsidRDefault="009A4322" w:rsidP="009A4322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9A4322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12 Sredstva učešća za pomoći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DD9ED5" w14:textId="77777777" w:rsidR="009A4322" w:rsidRPr="009A4322" w:rsidRDefault="009A4322" w:rsidP="009A4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A4322">
              <w:rPr>
                <w:rFonts w:ascii="Calibri" w:eastAsia="Times New Roman" w:hAnsi="Calibri" w:cs="Calibri"/>
                <w:color w:val="000000"/>
                <w:lang w:eastAsia="hr-HR"/>
              </w:rPr>
              <w:t>1.957.662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231D0F" w14:textId="77777777" w:rsidR="009A4322" w:rsidRPr="009A4322" w:rsidRDefault="009A4322" w:rsidP="009A4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A4322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1E8D74" w14:textId="77777777" w:rsidR="009A4322" w:rsidRPr="009A4322" w:rsidRDefault="009A4322" w:rsidP="009A4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A4322">
              <w:rPr>
                <w:rFonts w:ascii="Calibri" w:eastAsia="Times New Roman" w:hAnsi="Calibri" w:cs="Calibri"/>
                <w:color w:val="000000"/>
                <w:lang w:eastAsia="hr-HR"/>
              </w:rPr>
              <w:t>1.957.662</w:t>
            </w:r>
          </w:p>
        </w:tc>
      </w:tr>
      <w:tr w:rsidR="009A4322" w:rsidRPr="009A4322" w14:paraId="19965689" w14:textId="77777777" w:rsidTr="005D5E03">
        <w:trPr>
          <w:trHeight w:val="305"/>
          <w:jc w:val="center"/>
        </w:trPr>
        <w:tc>
          <w:tcPr>
            <w:tcW w:w="467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719D60" w14:textId="77777777" w:rsidR="009A4322" w:rsidRPr="009A4322" w:rsidRDefault="009A4322" w:rsidP="009A43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A432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 Vlastiti prihodi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AF1EAD" w14:textId="77777777" w:rsidR="009A4322" w:rsidRPr="009A4322" w:rsidRDefault="009A4322" w:rsidP="009A4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A4322">
              <w:rPr>
                <w:rFonts w:ascii="Calibri" w:eastAsia="Times New Roman" w:hAnsi="Calibri" w:cs="Calibri"/>
                <w:color w:val="000000"/>
                <w:lang w:eastAsia="hr-HR"/>
              </w:rPr>
              <w:t>2.504.372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38B287" w14:textId="77777777" w:rsidR="009A4322" w:rsidRPr="009A4322" w:rsidRDefault="009A4322" w:rsidP="009A4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A4322">
              <w:rPr>
                <w:rFonts w:ascii="Calibri" w:eastAsia="Times New Roman" w:hAnsi="Calibri" w:cs="Calibri"/>
                <w:color w:val="000000"/>
                <w:lang w:eastAsia="hr-HR"/>
              </w:rPr>
              <w:t>162.000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25E387" w14:textId="77777777" w:rsidR="009A4322" w:rsidRPr="009A4322" w:rsidRDefault="009A4322" w:rsidP="009A4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A4322">
              <w:rPr>
                <w:rFonts w:ascii="Calibri" w:eastAsia="Times New Roman" w:hAnsi="Calibri" w:cs="Calibri"/>
                <w:color w:val="000000"/>
                <w:lang w:eastAsia="hr-HR"/>
              </w:rPr>
              <w:t>2.666.372</w:t>
            </w:r>
          </w:p>
        </w:tc>
      </w:tr>
      <w:tr w:rsidR="009A4322" w:rsidRPr="009A4322" w14:paraId="35A757D9" w14:textId="77777777" w:rsidTr="005D5E03">
        <w:trPr>
          <w:trHeight w:val="85"/>
          <w:jc w:val="center"/>
        </w:trPr>
        <w:tc>
          <w:tcPr>
            <w:tcW w:w="467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28ADB" w14:textId="77777777" w:rsidR="009A4322" w:rsidRPr="009A4322" w:rsidRDefault="009A4322" w:rsidP="009A4322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9A4322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31 Vlastiti prihodi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15B92B" w14:textId="77777777" w:rsidR="009A4322" w:rsidRPr="009A4322" w:rsidRDefault="009A4322" w:rsidP="009A4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A4322">
              <w:rPr>
                <w:rFonts w:ascii="Calibri" w:eastAsia="Times New Roman" w:hAnsi="Calibri" w:cs="Calibri"/>
                <w:color w:val="000000"/>
                <w:lang w:eastAsia="hr-HR"/>
              </w:rPr>
              <w:t>2.504.372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6D76A5" w14:textId="77777777" w:rsidR="009A4322" w:rsidRPr="009A4322" w:rsidRDefault="009A4322" w:rsidP="009A4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A4322">
              <w:rPr>
                <w:rFonts w:ascii="Calibri" w:eastAsia="Times New Roman" w:hAnsi="Calibri" w:cs="Calibri"/>
                <w:color w:val="000000"/>
                <w:lang w:eastAsia="hr-HR"/>
              </w:rPr>
              <w:t>162.000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D717B" w14:textId="77777777" w:rsidR="009A4322" w:rsidRPr="009A4322" w:rsidRDefault="009A4322" w:rsidP="009A4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A4322">
              <w:rPr>
                <w:rFonts w:ascii="Calibri" w:eastAsia="Times New Roman" w:hAnsi="Calibri" w:cs="Calibri"/>
                <w:color w:val="000000"/>
                <w:lang w:eastAsia="hr-HR"/>
              </w:rPr>
              <w:t>2.666.372</w:t>
            </w:r>
          </w:p>
        </w:tc>
      </w:tr>
      <w:tr w:rsidR="009A4322" w:rsidRPr="009A4322" w14:paraId="578AA428" w14:textId="77777777" w:rsidTr="005D5E03">
        <w:trPr>
          <w:trHeight w:val="204"/>
          <w:jc w:val="center"/>
        </w:trPr>
        <w:tc>
          <w:tcPr>
            <w:tcW w:w="467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E1E357" w14:textId="77777777" w:rsidR="009A4322" w:rsidRPr="009A4322" w:rsidRDefault="009A4322" w:rsidP="009A43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A432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 Prihodi za posebne namjene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DB73B2" w14:textId="77777777" w:rsidR="009A4322" w:rsidRPr="009A4322" w:rsidRDefault="009A4322" w:rsidP="009A4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A4322">
              <w:rPr>
                <w:rFonts w:ascii="Calibri" w:eastAsia="Times New Roman" w:hAnsi="Calibri" w:cs="Calibri"/>
                <w:color w:val="000000"/>
                <w:lang w:eastAsia="hr-HR"/>
              </w:rPr>
              <w:t>147.288.784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F24D81" w14:textId="77777777" w:rsidR="009A4322" w:rsidRPr="009A4322" w:rsidRDefault="009A4322" w:rsidP="009A4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A4322">
              <w:rPr>
                <w:rFonts w:ascii="Calibri" w:eastAsia="Times New Roman" w:hAnsi="Calibri" w:cs="Calibri"/>
                <w:color w:val="000000"/>
                <w:lang w:eastAsia="hr-HR"/>
              </w:rPr>
              <w:t>16.106.644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941F8A" w14:textId="77777777" w:rsidR="009A4322" w:rsidRPr="009A4322" w:rsidRDefault="009A4322" w:rsidP="009A4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A4322">
              <w:rPr>
                <w:rFonts w:ascii="Calibri" w:eastAsia="Times New Roman" w:hAnsi="Calibri" w:cs="Calibri"/>
                <w:color w:val="000000"/>
                <w:lang w:eastAsia="hr-HR"/>
              </w:rPr>
              <w:t>163.395.428</w:t>
            </w:r>
          </w:p>
        </w:tc>
      </w:tr>
      <w:tr w:rsidR="009A4322" w:rsidRPr="009A4322" w14:paraId="7381C1E0" w14:textId="77777777" w:rsidTr="005D5E03">
        <w:trPr>
          <w:trHeight w:val="338"/>
          <w:jc w:val="center"/>
        </w:trPr>
        <w:tc>
          <w:tcPr>
            <w:tcW w:w="467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C8871E" w14:textId="77777777" w:rsidR="009A4322" w:rsidRPr="009A4322" w:rsidRDefault="009A4322" w:rsidP="009A4322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9A4322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43 Ostali prihodi za posebne namjene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47C04" w14:textId="77777777" w:rsidR="009A4322" w:rsidRPr="009A4322" w:rsidRDefault="009A4322" w:rsidP="009A4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A4322">
              <w:rPr>
                <w:rFonts w:ascii="Calibri" w:eastAsia="Times New Roman" w:hAnsi="Calibri" w:cs="Calibri"/>
                <w:color w:val="000000"/>
                <w:lang w:eastAsia="hr-HR"/>
              </w:rPr>
              <w:t>147.288.784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467181" w14:textId="77777777" w:rsidR="009A4322" w:rsidRPr="009A4322" w:rsidRDefault="009A4322" w:rsidP="009A4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A4322">
              <w:rPr>
                <w:rFonts w:ascii="Calibri" w:eastAsia="Times New Roman" w:hAnsi="Calibri" w:cs="Calibri"/>
                <w:color w:val="000000"/>
                <w:lang w:eastAsia="hr-HR"/>
              </w:rPr>
              <w:t>16.106.644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D49B7" w14:textId="77777777" w:rsidR="009A4322" w:rsidRPr="009A4322" w:rsidRDefault="009A4322" w:rsidP="009A4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A4322">
              <w:rPr>
                <w:rFonts w:ascii="Calibri" w:eastAsia="Times New Roman" w:hAnsi="Calibri" w:cs="Calibri"/>
                <w:color w:val="000000"/>
                <w:lang w:eastAsia="hr-HR"/>
              </w:rPr>
              <w:t>163.395.428</w:t>
            </w:r>
          </w:p>
        </w:tc>
      </w:tr>
      <w:tr w:rsidR="009A4322" w:rsidRPr="009A4322" w14:paraId="7F3C79B4" w14:textId="77777777" w:rsidTr="005D5E03">
        <w:trPr>
          <w:trHeight w:val="315"/>
          <w:jc w:val="center"/>
        </w:trPr>
        <w:tc>
          <w:tcPr>
            <w:tcW w:w="467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7AAC1" w14:textId="77777777" w:rsidR="009A4322" w:rsidRPr="009A4322" w:rsidRDefault="009A4322" w:rsidP="009A43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A432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 Pomoći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5E9C08" w14:textId="77777777" w:rsidR="009A4322" w:rsidRPr="009A4322" w:rsidRDefault="009A4322" w:rsidP="009A4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A4322">
              <w:rPr>
                <w:rFonts w:ascii="Calibri" w:eastAsia="Times New Roman" w:hAnsi="Calibri" w:cs="Calibri"/>
                <w:color w:val="000000"/>
                <w:lang w:eastAsia="hr-HR"/>
              </w:rPr>
              <w:t>8.466.900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94CAA7" w14:textId="77777777" w:rsidR="009A4322" w:rsidRPr="009A4322" w:rsidRDefault="009A4322" w:rsidP="009A4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A4322">
              <w:rPr>
                <w:rFonts w:ascii="Calibri" w:eastAsia="Times New Roman" w:hAnsi="Calibri" w:cs="Calibri"/>
                <w:color w:val="000000"/>
                <w:lang w:eastAsia="hr-HR"/>
              </w:rPr>
              <w:t>4.990.219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2F4A27" w14:textId="77777777" w:rsidR="009A4322" w:rsidRPr="009A4322" w:rsidRDefault="009A4322" w:rsidP="009A4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A4322">
              <w:rPr>
                <w:rFonts w:ascii="Calibri" w:eastAsia="Times New Roman" w:hAnsi="Calibri" w:cs="Calibri"/>
                <w:color w:val="000000"/>
                <w:lang w:eastAsia="hr-HR"/>
              </w:rPr>
              <w:t>13.457.119</w:t>
            </w:r>
          </w:p>
        </w:tc>
      </w:tr>
      <w:tr w:rsidR="009A4322" w:rsidRPr="009A4322" w14:paraId="7F9506E5" w14:textId="77777777" w:rsidTr="005D5E03">
        <w:trPr>
          <w:trHeight w:val="171"/>
          <w:jc w:val="center"/>
        </w:trPr>
        <w:tc>
          <w:tcPr>
            <w:tcW w:w="467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15EFCB" w14:textId="77777777" w:rsidR="009A4322" w:rsidRPr="009A4322" w:rsidRDefault="009A4322" w:rsidP="009A4322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9A4322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 xml:space="preserve"> 52 Ostale pomoći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9D0CE6" w14:textId="77777777" w:rsidR="009A4322" w:rsidRPr="009A4322" w:rsidRDefault="009A4322" w:rsidP="009A4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A4322">
              <w:rPr>
                <w:rFonts w:ascii="Calibri" w:eastAsia="Times New Roman" w:hAnsi="Calibri" w:cs="Calibri"/>
                <w:color w:val="000000"/>
                <w:lang w:eastAsia="hr-HR"/>
              </w:rPr>
              <w:t>669.183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049857" w14:textId="77777777" w:rsidR="009A4322" w:rsidRPr="009A4322" w:rsidRDefault="009A4322" w:rsidP="009A4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A4322">
              <w:rPr>
                <w:rFonts w:ascii="Calibri" w:eastAsia="Times New Roman" w:hAnsi="Calibri" w:cs="Calibri"/>
                <w:color w:val="000000"/>
                <w:lang w:eastAsia="hr-HR"/>
              </w:rPr>
              <w:t>4.990.219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5511B4" w14:textId="77777777" w:rsidR="009A4322" w:rsidRPr="009A4322" w:rsidRDefault="009A4322" w:rsidP="009A4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A4322">
              <w:rPr>
                <w:rFonts w:ascii="Calibri" w:eastAsia="Times New Roman" w:hAnsi="Calibri" w:cs="Calibri"/>
                <w:color w:val="000000"/>
                <w:lang w:eastAsia="hr-HR"/>
              </w:rPr>
              <w:t>5.659.402</w:t>
            </w:r>
          </w:p>
        </w:tc>
      </w:tr>
      <w:tr w:rsidR="009A4322" w:rsidRPr="009A4322" w14:paraId="386C1281" w14:textId="77777777" w:rsidTr="005D5E03">
        <w:trPr>
          <w:trHeight w:val="211"/>
          <w:jc w:val="center"/>
        </w:trPr>
        <w:tc>
          <w:tcPr>
            <w:tcW w:w="467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67D99" w14:textId="77777777" w:rsidR="009A4322" w:rsidRPr="009A4322" w:rsidRDefault="009A4322" w:rsidP="009A4322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9A4322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56 Europski fond za regionalni razvoj EFRR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7D1A8B" w14:textId="77777777" w:rsidR="009A4322" w:rsidRPr="009A4322" w:rsidRDefault="009A4322" w:rsidP="009A4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A4322">
              <w:rPr>
                <w:rFonts w:ascii="Calibri" w:eastAsia="Times New Roman" w:hAnsi="Calibri" w:cs="Calibri"/>
                <w:color w:val="000000"/>
                <w:lang w:eastAsia="hr-HR"/>
              </w:rPr>
              <w:t>7.797.717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7016AB" w14:textId="77777777" w:rsidR="009A4322" w:rsidRPr="009A4322" w:rsidRDefault="009A4322" w:rsidP="009A4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A4322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28599" w14:textId="77777777" w:rsidR="009A4322" w:rsidRPr="009A4322" w:rsidRDefault="009A4322" w:rsidP="009A4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A4322">
              <w:rPr>
                <w:rFonts w:ascii="Calibri" w:eastAsia="Times New Roman" w:hAnsi="Calibri" w:cs="Calibri"/>
                <w:color w:val="000000"/>
                <w:lang w:eastAsia="hr-HR"/>
              </w:rPr>
              <w:t>7.797.717</w:t>
            </w:r>
          </w:p>
        </w:tc>
      </w:tr>
      <w:tr w:rsidR="009A4322" w:rsidRPr="009A4322" w14:paraId="29373B62" w14:textId="77777777" w:rsidTr="005D5E03">
        <w:trPr>
          <w:trHeight w:val="187"/>
          <w:jc w:val="center"/>
        </w:trPr>
        <w:tc>
          <w:tcPr>
            <w:tcW w:w="467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0EA320" w14:textId="77777777" w:rsidR="009A4322" w:rsidRPr="009A4322" w:rsidRDefault="009A4322" w:rsidP="009A43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A432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 Donacije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94C84F" w14:textId="77777777" w:rsidR="009A4322" w:rsidRPr="009A4322" w:rsidRDefault="009A4322" w:rsidP="009A4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A4322">
              <w:rPr>
                <w:rFonts w:ascii="Calibri" w:eastAsia="Times New Roman" w:hAnsi="Calibri" w:cs="Calibri"/>
                <w:color w:val="000000"/>
                <w:lang w:eastAsia="hr-HR"/>
              </w:rPr>
              <w:t>530.025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555B2" w14:textId="77777777" w:rsidR="009A4322" w:rsidRPr="009A4322" w:rsidRDefault="009A4322" w:rsidP="009A4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A4322">
              <w:rPr>
                <w:rFonts w:ascii="Calibri" w:eastAsia="Times New Roman" w:hAnsi="Calibri" w:cs="Calibri"/>
                <w:color w:val="000000"/>
                <w:lang w:eastAsia="hr-HR"/>
              </w:rPr>
              <w:t>-137.997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453CB9" w14:textId="77777777" w:rsidR="009A4322" w:rsidRPr="009A4322" w:rsidRDefault="009A4322" w:rsidP="009A4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A4322">
              <w:rPr>
                <w:rFonts w:ascii="Calibri" w:eastAsia="Times New Roman" w:hAnsi="Calibri" w:cs="Calibri"/>
                <w:color w:val="000000"/>
                <w:lang w:eastAsia="hr-HR"/>
              </w:rPr>
              <w:t>392.028</w:t>
            </w:r>
          </w:p>
        </w:tc>
      </w:tr>
      <w:tr w:rsidR="009A4322" w:rsidRPr="009A4322" w14:paraId="376F5BA6" w14:textId="77777777" w:rsidTr="005D5E03">
        <w:trPr>
          <w:trHeight w:val="109"/>
          <w:jc w:val="center"/>
        </w:trPr>
        <w:tc>
          <w:tcPr>
            <w:tcW w:w="467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EDDE97" w14:textId="77777777" w:rsidR="009A4322" w:rsidRPr="009A4322" w:rsidRDefault="009A4322" w:rsidP="009A4322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9A4322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61 Donacije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12557" w14:textId="77777777" w:rsidR="009A4322" w:rsidRPr="009A4322" w:rsidRDefault="009A4322" w:rsidP="009A4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A4322">
              <w:rPr>
                <w:rFonts w:ascii="Calibri" w:eastAsia="Times New Roman" w:hAnsi="Calibri" w:cs="Calibri"/>
                <w:color w:val="000000"/>
                <w:lang w:eastAsia="hr-HR"/>
              </w:rPr>
              <w:t>530.025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825652" w14:textId="77777777" w:rsidR="009A4322" w:rsidRPr="009A4322" w:rsidRDefault="009A4322" w:rsidP="009A4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A4322">
              <w:rPr>
                <w:rFonts w:ascii="Calibri" w:eastAsia="Times New Roman" w:hAnsi="Calibri" w:cs="Calibri"/>
                <w:color w:val="000000"/>
                <w:lang w:eastAsia="hr-HR"/>
              </w:rPr>
              <w:t>-137.997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647DA" w14:textId="77777777" w:rsidR="009A4322" w:rsidRPr="009A4322" w:rsidRDefault="009A4322" w:rsidP="009A4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A4322">
              <w:rPr>
                <w:rFonts w:ascii="Calibri" w:eastAsia="Times New Roman" w:hAnsi="Calibri" w:cs="Calibri"/>
                <w:color w:val="000000"/>
                <w:lang w:eastAsia="hr-HR"/>
              </w:rPr>
              <w:t>392.028</w:t>
            </w:r>
          </w:p>
        </w:tc>
      </w:tr>
      <w:tr w:rsidR="009A4322" w:rsidRPr="009A4322" w14:paraId="73382BD5" w14:textId="77777777" w:rsidTr="005D5E03">
        <w:trPr>
          <w:trHeight w:val="336"/>
          <w:jc w:val="center"/>
        </w:trPr>
        <w:tc>
          <w:tcPr>
            <w:tcW w:w="467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1BC6E5" w14:textId="77777777" w:rsidR="009A4322" w:rsidRPr="009A4322" w:rsidRDefault="009A4322" w:rsidP="009A43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A432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 Prihodi od prodaje ili zamjene nefinancijske imovine i naknade s naslova osiguranja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AA25FF" w14:textId="77777777" w:rsidR="009A4322" w:rsidRPr="009A4322" w:rsidRDefault="009A4322" w:rsidP="009A4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A4322">
              <w:rPr>
                <w:rFonts w:ascii="Calibri" w:eastAsia="Times New Roman" w:hAnsi="Calibri" w:cs="Calibri"/>
                <w:color w:val="000000"/>
                <w:lang w:eastAsia="hr-HR"/>
              </w:rPr>
              <w:t>61.988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806334" w14:textId="77777777" w:rsidR="009A4322" w:rsidRPr="009A4322" w:rsidRDefault="009A4322" w:rsidP="009A4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A4322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6AAB3E" w14:textId="77777777" w:rsidR="009A4322" w:rsidRPr="009A4322" w:rsidRDefault="009A4322" w:rsidP="009A4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A4322">
              <w:rPr>
                <w:rFonts w:ascii="Calibri" w:eastAsia="Times New Roman" w:hAnsi="Calibri" w:cs="Calibri"/>
                <w:color w:val="000000"/>
                <w:lang w:eastAsia="hr-HR"/>
              </w:rPr>
              <w:t>61.988</w:t>
            </w:r>
          </w:p>
        </w:tc>
      </w:tr>
      <w:tr w:rsidR="009A4322" w:rsidRPr="009A4322" w14:paraId="72B28D7A" w14:textId="77777777" w:rsidTr="005D5E03">
        <w:trPr>
          <w:trHeight w:val="628"/>
          <w:jc w:val="center"/>
        </w:trPr>
        <w:tc>
          <w:tcPr>
            <w:tcW w:w="467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68111" w14:textId="77777777" w:rsidR="009A4322" w:rsidRPr="009A4322" w:rsidRDefault="009A4322" w:rsidP="009A4322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9A4322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71 Prihodi od prodaje ili zamjene nefinancijske imovine i naknade s naslova osiguranja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C2383A" w14:textId="77777777" w:rsidR="009A4322" w:rsidRPr="009A4322" w:rsidRDefault="009A4322" w:rsidP="009A4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A4322">
              <w:rPr>
                <w:rFonts w:ascii="Calibri" w:eastAsia="Times New Roman" w:hAnsi="Calibri" w:cs="Calibri"/>
                <w:color w:val="000000"/>
                <w:lang w:eastAsia="hr-HR"/>
              </w:rPr>
              <w:t>61.988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F3D4BF" w14:textId="77777777" w:rsidR="009A4322" w:rsidRPr="009A4322" w:rsidRDefault="009A4322" w:rsidP="009A4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A4322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58EC3" w14:textId="77777777" w:rsidR="009A4322" w:rsidRPr="009A4322" w:rsidRDefault="009A4322" w:rsidP="009A43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A4322">
              <w:rPr>
                <w:rFonts w:ascii="Calibri" w:eastAsia="Times New Roman" w:hAnsi="Calibri" w:cs="Calibri"/>
                <w:color w:val="000000"/>
                <w:lang w:eastAsia="hr-HR"/>
              </w:rPr>
              <w:t>61.988</w:t>
            </w:r>
          </w:p>
        </w:tc>
      </w:tr>
      <w:tr w:rsidR="00211ABC" w:rsidRPr="00211ABC" w14:paraId="44FF4591" w14:textId="77777777" w:rsidTr="005D5E03">
        <w:trPr>
          <w:gridAfter w:val="1"/>
          <w:wAfter w:w="567" w:type="dxa"/>
          <w:trHeight w:val="630"/>
          <w:jc w:val="center"/>
        </w:trPr>
        <w:tc>
          <w:tcPr>
            <w:tcW w:w="8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94EA3" w14:textId="77777777" w:rsidR="005D5E03" w:rsidRDefault="005D5E03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3AF45B72" w14:textId="3CBC0D79" w:rsidR="005D5E03" w:rsidRDefault="005D5E03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155DA8A9" w14:textId="451C1CBB" w:rsidR="005D5E03" w:rsidRDefault="005D5E03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62871AC2" w14:textId="77777777" w:rsidR="005D5E03" w:rsidRDefault="005D5E03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7B4FE2BB" w14:textId="77777777" w:rsidR="005D5E03" w:rsidRDefault="005D5E03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7BE96CC9" w14:textId="4B64F676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A. 4. RASHODI PREMA FUNKCIJSKOJ KLASIFIKACIJI</w:t>
            </w:r>
          </w:p>
        </w:tc>
      </w:tr>
      <w:tr w:rsidR="00211ABC" w:rsidRPr="00211ABC" w14:paraId="104F6B8E" w14:textId="77777777" w:rsidTr="005D5E03">
        <w:trPr>
          <w:gridAfter w:val="1"/>
          <w:wAfter w:w="567" w:type="dxa"/>
          <w:trHeight w:val="315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CB0E8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B76F8" w14:textId="77777777" w:rsidR="00211ABC" w:rsidRPr="00211ABC" w:rsidRDefault="00211ABC" w:rsidP="0021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FD4E6" w14:textId="77777777" w:rsidR="00211ABC" w:rsidRPr="00211ABC" w:rsidRDefault="00211ABC" w:rsidP="0021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73600" w14:textId="77777777" w:rsidR="00211ABC" w:rsidRPr="00211ABC" w:rsidRDefault="00211ABC" w:rsidP="0021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11ABC" w:rsidRPr="00211ABC" w14:paraId="7C8EEE76" w14:textId="77777777" w:rsidTr="005D5E03">
        <w:trPr>
          <w:gridAfter w:val="1"/>
          <w:wAfter w:w="567" w:type="dxa"/>
          <w:trHeight w:val="444"/>
          <w:jc w:val="center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51DDD9FC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4700899D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 za 2023.</w:t>
            </w:r>
          </w:p>
        </w:tc>
        <w:tc>
          <w:tcPr>
            <w:tcW w:w="20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7AAC298B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Povećanje / smanjenje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39C2ADB6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Novi plan 2023.</w:t>
            </w:r>
          </w:p>
        </w:tc>
      </w:tr>
      <w:tr w:rsidR="00211ABC" w:rsidRPr="00211ABC" w14:paraId="06BE6554" w14:textId="77777777" w:rsidTr="005D5E03">
        <w:trPr>
          <w:gridAfter w:val="1"/>
          <w:wAfter w:w="567" w:type="dxa"/>
          <w:trHeight w:val="300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F32C9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BFDB1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0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063BD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F2DD7" w14:textId="77777777" w:rsidR="00211ABC" w:rsidRPr="00211ABC" w:rsidRDefault="00211ABC" w:rsidP="0021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4</w:t>
            </w:r>
          </w:p>
        </w:tc>
      </w:tr>
      <w:tr w:rsidR="00211ABC" w:rsidRPr="00211ABC" w14:paraId="5EB7F4EE" w14:textId="77777777" w:rsidTr="005D5E03">
        <w:trPr>
          <w:gridAfter w:val="1"/>
          <w:wAfter w:w="567" w:type="dxa"/>
          <w:trHeight w:val="395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420149" w14:textId="77777777" w:rsidR="00211ABC" w:rsidRPr="00211ABC" w:rsidRDefault="00211ABC" w:rsidP="00211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UKUPNI RASHODI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82914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171.774.047</w:t>
            </w:r>
          </w:p>
        </w:tc>
        <w:tc>
          <w:tcPr>
            <w:tcW w:w="20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8CE31F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26.652.336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1E3AB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198.426.383</w:t>
            </w:r>
          </w:p>
        </w:tc>
      </w:tr>
      <w:tr w:rsidR="00211ABC" w:rsidRPr="00211ABC" w14:paraId="5CFD6AA8" w14:textId="77777777" w:rsidTr="005D5E03">
        <w:trPr>
          <w:gridAfter w:val="1"/>
          <w:wAfter w:w="567" w:type="dxa"/>
          <w:trHeight w:val="317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3C382F" w14:textId="77777777" w:rsidR="00211ABC" w:rsidRPr="00211ABC" w:rsidRDefault="00211ABC" w:rsidP="00211A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07 Zdravstvo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44483A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171.774.047</w:t>
            </w:r>
          </w:p>
        </w:tc>
        <w:tc>
          <w:tcPr>
            <w:tcW w:w="20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93BB27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26.652.336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F9829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198.426.383</w:t>
            </w:r>
          </w:p>
        </w:tc>
      </w:tr>
      <w:tr w:rsidR="00211ABC" w:rsidRPr="00211ABC" w14:paraId="564C9B6D" w14:textId="77777777" w:rsidTr="005D5E03">
        <w:trPr>
          <w:gridAfter w:val="1"/>
          <w:wAfter w:w="567" w:type="dxa"/>
          <w:trHeight w:val="406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F1A25A" w14:textId="77777777" w:rsidR="00211ABC" w:rsidRPr="00211ABC" w:rsidRDefault="00211ABC" w:rsidP="00211AB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073 Bolničke službe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EDF8B6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171.774.047</w:t>
            </w:r>
          </w:p>
        </w:tc>
        <w:tc>
          <w:tcPr>
            <w:tcW w:w="20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6B49CA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26.652.336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AB05D" w14:textId="77777777" w:rsidR="00211ABC" w:rsidRPr="00211ABC" w:rsidRDefault="00211ABC" w:rsidP="0021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11ABC">
              <w:rPr>
                <w:rFonts w:ascii="Calibri" w:eastAsia="Times New Roman" w:hAnsi="Calibri" w:cs="Calibri"/>
                <w:color w:val="000000"/>
                <w:lang w:eastAsia="hr-HR"/>
              </w:rPr>
              <w:t>198.426.383</w:t>
            </w:r>
          </w:p>
        </w:tc>
      </w:tr>
    </w:tbl>
    <w:p w14:paraId="54B1456A" w14:textId="77777777" w:rsidR="00211ABC" w:rsidRDefault="00211ABC" w:rsidP="00A075F9">
      <w:pPr>
        <w:pStyle w:val="Odlomakpopisa"/>
        <w:ind w:left="792"/>
        <w:rPr>
          <w:color w:val="2F5496" w:themeColor="accent1" w:themeShade="BF"/>
          <w:sz w:val="32"/>
          <w:szCs w:val="32"/>
        </w:rPr>
      </w:pPr>
    </w:p>
    <w:p w14:paraId="0D5A5EDF" w14:textId="560012D7" w:rsidR="000F38BF" w:rsidRDefault="000F38BF" w:rsidP="00A075F9">
      <w:pPr>
        <w:pStyle w:val="Odlomakpopisa"/>
        <w:ind w:left="792"/>
        <w:rPr>
          <w:color w:val="2F5496" w:themeColor="accent1" w:themeShade="BF"/>
          <w:sz w:val="32"/>
          <w:szCs w:val="32"/>
        </w:rPr>
      </w:pPr>
    </w:p>
    <w:p w14:paraId="5BDFA17D" w14:textId="77777777" w:rsidR="000F38BF" w:rsidRDefault="000F38BF" w:rsidP="00A075F9">
      <w:pPr>
        <w:pStyle w:val="Odlomakpopisa"/>
        <w:ind w:left="792"/>
        <w:rPr>
          <w:color w:val="2F5496" w:themeColor="accent1" w:themeShade="BF"/>
          <w:sz w:val="32"/>
          <w:szCs w:val="32"/>
        </w:rPr>
      </w:pPr>
    </w:p>
    <w:p w14:paraId="2B492314" w14:textId="77777777" w:rsidR="000F38BF" w:rsidRDefault="000F38BF" w:rsidP="00A075F9">
      <w:pPr>
        <w:pStyle w:val="Odlomakpopisa"/>
        <w:ind w:left="792"/>
        <w:rPr>
          <w:color w:val="2F5496" w:themeColor="accent1" w:themeShade="BF"/>
          <w:sz w:val="32"/>
          <w:szCs w:val="32"/>
        </w:rPr>
      </w:pPr>
    </w:p>
    <w:p w14:paraId="3CAE5CD2" w14:textId="5EF655DF" w:rsidR="000F38BF" w:rsidRDefault="000F38BF" w:rsidP="00A075F9">
      <w:pPr>
        <w:pStyle w:val="Odlomakpopisa"/>
        <w:ind w:left="792"/>
        <w:rPr>
          <w:color w:val="2F5496" w:themeColor="accent1" w:themeShade="BF"/>
          <w:sz w:val="32"/>
          <w:szCs w:val="32"/>
        </w:rPr>
        <w:sectPr w:rsidR="000F38BF" w:rsidSect="00573AAA">
          <w:footerReference w:type="default" r:id="rId9"/>
          <w:pgSz w:w="11906" w:h="16838" w:code="9"/>
          <w:pgMar w:top="1077" w:right="1077" w:bottom="1134" w:left="1191" w:header="567" w:footer="624" w:gutter="0"/>
          <w:pgBorders w:offsetFrom="page">
            <w:top w:val="double" w:sz="4" w:space="24" w:color="auto"/>
          </w:pgBorders>
          <w:cols w:space="708"/>
          <w:titlePg/>
          <w:docGrid w:linePitch="360"/>
        </w:sectPr>
      </w:pPr>
    </w:p>
    <w:p w14:paraId="7378702D" w14:textId="28604D01" w:rsidR="002B0038" w:rsidRPr="000E2FBA" w:rsidRDefault="002B0038" w:rsidP="009D6532">
      <w:pPr>
        <w:pStyle w:val="Naslov1"/>
        <w:numPr>
          <w:ilvl w:val="0"/>
          <w:numId w:val="29"/>
        </w:numPr>
        <w:pBdr>
          <w:top w:val="double" w:sz="4" w:space="1" w:color="auto"/>
          <w:bottom w:val="double" w:sz="4" w:space="1" w:color="auto"/>
        </w:pBdr>
        <w:shd w:val="clear" w:color="auto" w:fill="D5DCE4" w:themeFill="text2" w:themeFillTint="33"/>
        <w:ind w:left="357" w:hanging="357"/>
      </w:pPr>
      <w:bookmarkStart w:id="2" w:name="_Toc116997199"/>
      <w:r w:rsidRPr="000E2FBA">
        <w:lastRenderedPageBreak/>
        <w:t>OBRAZLOŽENJE OPĆEG DIJELA FINANCIJSKOG PLANA</w:t>
      </w:r>
      <w:bookmarkEnd w:id="2"/>
      <w:r w:rsidRPr="000E2FBA">
        <w:t xml:space="preserve"> </w:t>
      </w:r>
      <w:r w:rsidR="002B1D8C">
        <w:t xml:space="preserve">– </w:t>
      </w:r>
      <w:r w:rsidR="006A5822">
        <w:t>2</w:t>
      </w:r>
      <w:r w:rsidR="002B1D8C">
        <w:t>.rebalans</w:t>
      </w:r>
    </w:p>
    <w:p w14:paraId="6E74566C" w14:textId="77777777" w:rsidR="002B0038" w:rsidRDefault="002B0038" w:rsidP="002B00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24529E" w14:textId="77777777" w:rsidR="002B0038" w:rsidRPr="000E0538" w:rsidRDefault="002B0038" w:rsidP="002B0038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0E0538">
        <w:rPr>
          <w:rFonts w:cstheme="minorHAnsi"/>
          <w:b/>
          <w:sz w:val="24"/>
          <w:szCs w:val="24"/>
        </w:rPr>
        <w:t>PRIHODI I PRIMICI</w:t>
      </w:r>
    </w:p>
    <w:p w14:paraId="6C482D5E" w14:textId="77777777" w:rsidR="005D5E03" w:rsidRDefault="002B0038" w:rsidP="002B0038">
      <w:pPr>
        <w:spacing w:line="240" w:lineRule="auto"/>
        <w:jc w:val="both"/>
        <w:rPr>
          <w:rFonts w:cstheme="minorHAnsi"/>
          <w:bCs/>
        </w:rPr>
      </w:pPr>
      <w:r w:rsidRPr="000E0538">
        <w:rPr>
          <w:rFonts w:cstheme="minorHAnsi"/>
          <w:bCs/>
        </w:rPr>
        <w:t xml:space="preserve">Ukupni prihodi planirani za 2023. </w:t>
      </w:r>
      <w:r w:rsidR="00DD6445" w:rsidRPr="000E0538">
        <w:rPr>
          <w:rFonts w:cstheme="minorHAnsi"/>
          <w:bCs/>
        </w:rPr>
        <w:t xml:space="preserve">povećavaju se za </w:t>
      </w:r>
      <w:r w:rsidR="000E0538" w:rsidRPr="000E0538">
        <w:rPr>
          <w:rFonts w:cstheme="minorHAnsi"/>
          <w:bCs/>
        </w:rPr>
        <w:t xml:space="preserve">24.424.988 </w:t>
      </w:r>
      <w:r w:rsidR="00DD6445" w:rsidRPr="000E0538">
        <w:rPr>
          <w:rFonts w:cstheme="minorHAnsi"/>
          <w:bCs/>
        </w:rPr>
        <w:t>EUR, te iznose 1</w:t>
      </w:r>
      <w:r w:rsidR="000E0538" w:rsidRPr="000E0538">
        <w:rPr>
          <w:rFonts w:cstheme="minorHAnsi"/>
          <w:bCs/>
        </w:rPr>
        <w:t>94</w:t>
      </w:r>
      <w:r w:rsidR="00DD6445" w:rsidRPr="000E0538">
        <w:rPr>
          <w:rFonts w:cstheme="minorHAnsi"/>
          <w:bCs/>
        </w:rPr>
        <w:t>.</w:t>
      </w:r>
      <w:r w:rsidR="000E0538" w:rsidRPr="000E0538">
        <w:rPr>
          <w:rFonts w:cstheme="minorHAnsi"/>
          <w:bCs/>
        </w:rPr>
        <w:t>086</w:t>
      </w:r>
      <w:r w:rsidR="00DD6445" w:rsidRPr="000E0538">
        <w:rPr>
          <w:rFonts w:cstheme="minorHAnsi"/>
          <w:bCs/>
        </w:rPr>
        <w:t>.</w:t>
      </w:r>
      <w:r w:rsidR="000E0538" w:rsidRPr="000E0538">
        <w:rPr>
          <w:rFonts w:cstheme="minorHAnsi"/>
          <w:bCs/>
        </w:rPr>
        <w:t>258</w:t>
      </w:r>
      <w:r w:rsidR="00DD6445" w:rsidRPr="000E0538">
        <w:rPr>
          <w:rFonts w:cstheme="minorHAnsi"/>
          <w:bCs/>
        </w:rPr>
        <w:t xml:space="preserve"> EUR.</w:t>
      </w:r>
    </w:p>
    <w:p w14:paraId="11412E78" w14:textId="5852670C" w:rsidR="002B0038" w:rsidRPr="00FB6477" w:rsidRDefault="002B0038" w:rsidP="002B0038">
      <w:pPr>
        <w:spacing w:line="240" w:lineRule="auto"/>
        <w:jc w:val="both"/>
        <w:rPr>
          <w:rFonts w:cstheme="minorHAnsi"/>
          <w:bCs/>
        </w:rPr>
      </w:pPr>
      <w:r w:rsidRPr="00FB6477">
        <w:rPr>
          <w:rFonts w:cstheme="minorHAnsi"/>
          <w:bCs/>
        </w:rPr>
        <w:t>Prihodi skupine 63 Pomoći iz inozemstva i od subjekata unutar općeg proračuna</w:t>
      </w:r>
      <w:r w:rsidR="00DD6445" w:rsidRPr="00FB6477">
        <w:rPr>
          <w:rFonts w:cstheme="minorHAnsi"/>
          <w:bCs/>
        </w:rPr>
        <w:t xml:space="preserve"> povećavaju se za </w:t>
      </w:r>
      <w:r w:rsidR="00FB6477" w:rsidRPr="00FB6477">
        <w:rPr>
          <w:rFonts w:cstheme="minorHAnsi"/>
          <w:bCs/>
        </w:rPr>
        <w:t>5.006.845 E</w:t>
      </w:r>
      <w:r w:rsidR="00DD6445" w:rsidRPr="00FB6477">
        <w:rPr>
          <w:rFonts w:cstheme="minorHAnsi"/>
          <w:bCs/>
        </w:rPr>
        <w:t>UR</w:t>
      </w:r>
      <w:r w:rsidR="001F341E">
        <w:rPr>
          <w:rFonts w:cstheme="minorHAnsi"/>
          <w:bCs/>
        </w:rPr>
        <w:t>, te iznose 13.066.132 EUR.</w:t>
      </w:r>
      <w:r w:rsidR="00931761">
        <w:rPr>
          <w:rFonts w:cstheme="minorHAnsi"/>
          <w:bCs/>
        </w:rPr>
        <w:t xml:space="preserve"> Povećanje je u cijelosti planirano iz</w:t>
      </w:r>
      <w:r w:rsidR="00FB6477" w:rsidRPr="00FB6477">
        <w:rPr>
          <w:rFonts w:cstheme="minorHAnsi"/>
          <w:bCs/>
        </w:rPr>
        <w:t xml:space="preserve"> IF 52</w:t>
      </w:r>
      <w:r w:rsidR="00DD6445" w:rsidRPr="00FB6477">
        <w:rPr>
          <w:rFonts w:cstheme="minorHAnsi"/>
          <w:bCs/>
        </w:rPr>
        <w:t xml:space="preserve"> osnovom </w:t>
      </w:r>
      <w:r w:rsidR="00FB6477" w:rsidRPr="00FB6477">
        <w:rPr>
          <w:rFonts w:cstheme="minorHAnsi"/>
          <w:bCs/>
        </w:rPr>
        <w:t>primljenih tekućih pomoći od inozemnih vlada izvan EU u iznosu 57.814 EUR, odluka Vlade RH od 15.06. i 27.09.2023. o pomoći za podmirenje dijela dospjelih obveza za lijekove i potrošni medicinski materijal u iznosu 4.915.220 EUR, te više primljenih kapitalnih pomoći proračunskim korisnicima iz proračuna koji im nije nadležan u iznosu 33.811 EUR.</w:t>
      </w:r>
    </w:p>
    <w:p w14:paraId="0CA06479" w14:textId="59A1F6E1" w:rsidR="002B0038" w:rsidRPr="00352E91" w:rsidRDefault="002B0038" w:rsidP="002B0038">
      <w:pPr>
        <w:spacing w:line="240" w:lineRule="auto"/>
        <w:jc w:val="both"/>
        <w:rPr>
          <w:rFonts w:cstheme="minorHAnsi"/>
          <w:bCs/>
        </w:rPr>
      </w:pPr>
      <w:r w:rsidRPr="00352E91">
        <w:rPr>
          <w:rFonts w:cstheme="minorHAnsi"/>
          <w:bCs/>
        </w:rPr>
        <w:t xml:space="preserve">Prihodi skupine 64 Prihodi od imovine </w:t>
      </w:r>
      <w:r w:rsidR="00931761">
        <w:rPr>
          <w:rFonts w:cstheme="minorHAnsi"/>
          <w:bCs/>
        </w:rPr>
        <w:t xml:space="preserve">planirani u iznosu 8 EUR </w:t>
      </w:r>
      <w:r w:rsidR="00DD6445" w:rsidRPr="00352E91">
        <w:rPr>
          <w:rFonts w:cstheme="minorHAnsi"/>
          <w:bCs/>
        </w:rPr>
        <w:t>nisu korigirani</w:t>
      </w:r>
      <w:r w:rsidRPr="00352E91">
        <w:rPr>
          <w:rFonts w:cstheme="minorHAnsi"/>
          <w:bCs/>
        </w:rPr>
        <w:t>.</w:t>
      </w:r>
    </w:p>
    <w:p w14:paraId="003B3640" w14:textId="2E4374FD" w:rsidR="002B0038" w:rsidRPr="006A5822" w:rsidRDefault="002B0038" w:rsidP="002B0038">
      <w:pPr>
        <w:spacing w:line="240" w:lineRule="auto"/>
        <w:jc w:val="both"/>
        <w:rPr>
          <w:rFonts w:cstheme="minorHAnsi"/>
          <w:bCs/>
          <w:highlight w:val="yellow"/>
        </w:rPr>
      </w:pPr>
      <w:r w:rsidRPr="00352E91">
        <w:rPr>
          <w:rFonts w:cstheme="minorHAnsi"/>
          <w:bCs/>
        </w:rPr>
        <w:t xml:space="preserve">Prihodi skupine 65 Prihodi od upravnih i administrativnih pristojbi, pristojbi po posebnim propisima i naknada </w:t>
      </w:r>
      <w:r w:rsidR="00DD6445" w:rsidRPr="00352E91">
        <w:rPr>
          <w:rFonts w:cstheme="minorHAnsi"/>
          <w:bCs/>
        </w:rPr>
        <w:t xml:space="preserve">povećavaju se za </w:t>
      </w:r>
      <w:r w:rsidR="00352E91" w:rsidRPr="00352E91">
        <w:rPr>
          <w:rFonts w:cstheme="minorHAnsi"/>
          <w:bCs/>
        </w:rPr>
        <w:t>943.645</w:t>
      </w:r>
      <w:r w:rsidR="00DD6445" w:rsidRPr="00352E91">
        <w:rPr>
          <w:rFonts w:cstheme="minorHAnsi"/>
          <w:bCs/>
        </w:rPr>
        <w:t xml:space="preserve"> EUR, te iznose </w:t>
      </w:r>
      <w:r w:rsidR="00352E91" w:rsidRPr="00352E91">
        <w:rPr>
          <w:rFonts w:cstheme="minorHAnsi"/>
          <w:bCs/>
        </w:rPr>
        <w:t>10.290.755</w:t>
      </w:r>
      <w:r w:rsidR="00DD6445" w:rsidRPr="00352E91">
        <w:rPr>
          <w:rFonts w:cstheme="minorHAnsi"/>
          <w:bCs/>
        </w:rPr>
        <w:t xml:space="preserve"> EUR. Povećanje je u cijelosti planirano na IF </w:t>
      </w:r>
      <w:r w:rsidR="00DD6445" w:rsidRPr="00135773">
        <w:rPr>
          <w:rFonts w:cstheme="minorHAnsi"/>
          <w:bCs/>
        </w:rPr>
        <w:t xml:space="preserve">43 </w:t>
      </w:r>
      <w:r w:rsidRPr="00135773">
        <w:rPr>
          <w:rFonts w:cstheme="minorHAnsi"/>
          <w:bCs/>
        </w:rPr>
        <w:t xml:space="preserve"> </w:t>
      </w:r>
      <w:r w:rsidR="00DD6445" w:rsidRPr="00135773">
        <w:rPr>
          <w:rFonts w:cstheme="minorHAnsi"/>
          <w:bCs/>
        </w:rPr>
        <w:t xml:space="preserve">osnovom </w:t>
      </w:r>
      <w:r w:rsidRPr="00135773">
        <w:rPr>
          <w:rFonts w:cstheme="minorHAnsi"/>
          <w:bCs/>
        </w:rPr>
        <w:t xml:space="preserve">prihodi od </w:t>
      </w:r>
      <w:r w:rsidR="00135773" w:rsidRPr="00135773">
        <w:rPr>
          <w:rFonts w:cstheme="minorHAnsi"/>
          <w:bCs/>
        </w:rPr>
        <w:t xml:space="preserve">sufinanciranja cijene usluge, te prihoda od </w:t>
      </w:r>
      <w:r w:rsidRPr="00135773">
        <w:rPr>
          <w:rFonts w:cstheme="minorHAnsi"/>
          <w:bCs/>
        </w:rPr>
        <w:t>naknade štete.</w:t>
      </w:r>
    </w:p>
    <w:p w14:paraId="7A9CE2E1" w14:textId="7476184E" w:rsidR="002B0038" w:rsidRPr="00346E68" w:rsidRDefault="002B0038" w:rsidP="002B0038">
      <w:pPr>
        <w:spacing w:line="240" w:lineRule="auto"/>
        <w:jc w:val="both"/>
        <w:rPr>
          <w:rFonts w:cstheme="minorHAnsi"/>
          <w:bCs/>
        </w:rPr>
      </w:pPr>
      <w:r w:rsidRPr="00346E68">
        <w:rPr>
          <w:rFonts w:cstheme="minorHAnsi"/>
          <w:bCs/>
        </w:rPr>
        <w:t xml:space="preserve">Prihodi skupine 66 Prihodi od prodaje proizvoda i robe, te pruženih usluga i prihodi od donacija </w:t>
      </w:r>
      <w:r w:rsidR="00DD6445" w:rsidRPr="00346E68">
        <w:rPr>
          <w:rFonts w:cstheme="minorHAnsi"/>
          <w:bCs/>
        </w:rPr>
        <w:t>povećavaju se za 2</w:t>
      </w:r>
      <w:r w:rsidR="00647088" w:rsidRPr="00346E68">
        <w:rPr>
          <w:rFonts w:cstheme="minorHAnsi"/>
          <w:bCs/>
        </w:rPr>
        <w:t>4</w:t>
      </w:r>
      <w:r w:rsidR="00DD6445" w:rsidRPr="00346E68">
        <w:rPr>
          <w:rFonts w:cstheme="minorHAnsi"/>
          <w:bCs/>
        </w:rPr>
        <w:t>.000 EUR, te iznose 1.6</w:t>
      </w:r>
      <w:r w:rsidR="00A62A9D" w:rsidRPr="00346E68">
        <w:rPr>
          <w:rFonts w:cstheme="minorHAnsi"/>
          <w:bCs/>
        </w:rPr>
        <w:t>64</w:t>
      </w:r>
      <w:r w:rsidR="00DD6445" w:rsidRPr="00346E68">
        <w:rPr>
          <w:rFonts w:cstheme="minorHAnsi"/>
          <w:bCs/>
        </w:rPr>
        <w:t xml:space="preserve">.543 EUR. Povećanje je </w:t>
      </w:r>
      <w:r w:rsidR="007479A4" w:rsidRPr="00346E68">
        <w:rPr>
          <w:rFonts w:cstheme="minorHAnsi"/>
          <w:bCs/>
        </w:rPr>
        <w:t xml:space="preserve">planirano na IF 31 u iznosu 162.000 EUR osnovom </w:t>
      </w:r>
      <w:r w:rsidR="00E00168">
        <w:rPr>
          <w:rFonts w:cstheme="minorHAnsi"/>
          <w:bCs/>
        </w:rPr>
        <w:t>usklađenja sa</w:t>
      </w:r>
      <w:r w:rsidR="007479A4" w:rsidRPr="00346E68">
        <w:rPr>
          <w:rFonts w:cstheme="minorHAnsi"/>
          <w:bCs/>
        </w:rPr>
        <w:t xml:space="preserve"> </w:t>
      </w:r>
      <w:r w:rsidR="00E00168">
        <w:rPr>
          <w:rFonts w:cstheme="minorHAnsi"/>
          <w:bCs/>
        </w:rPr>
        <w:t xml:space="preserve">već </w:t>
      </w:r>
      <w:r w:rsidR="007479A4" w:rsidRPr="00346E68">
        <w:rPr>
          <w:rFonts w:cstheme="minorHAnsi"/>
          <w:bCs/>
        </w:rPr>
        <w:t>ostvareni</w:t>
      </w:r>
      <w:r w:rsidR="00E00168">
        <w:rPr>
          <w:rFonts w:cstheme="minorHAnsi"/>
          <w:bCs/>
        </w:rPr>
        <w:t>m</w:t>
      </w:r>
      <w:r w:rsidR="007479A4" w:rsidRPr="00346E68">
        <w:rPr>
          <w:rFonts w:cstheme="minorHAnsi"/>
          <w:bCs/>
        </w:rPr>
        <w:t xml:space="preserve"> prihod</w:t>
      </w:r>
      <w:r w:rsidR="00E00168">
        <w:rPr>
          <w:rFonts w:cstheme="minorHAnsi"/>
          <w:bCs/>
        </w:rPr>
        <w:t xml:space="preserve">ima </w:t>
      </w:r>
      <w:r w:rsidR="007479A4" w:rsidRPr="00346E68">
        <w:rPr>
          <w:rFonts w:cstheme="minorHAnsi"/>
          <w:bCs/>
        </w:rPr>
        <w:t xml:space="preserve">od prodaje roba i usluga za I-VIII 2023. Na IF 61 planirano je </w:t>
      </w:r>
      <w:r w:rsidR="00346E68" w:rsidRPr="00346E68">
        <w:rPr>
          <w:rFonts w:cstheme="minorHAnsi"/>
          <w:bCs/>
        </w:rPr>
        <w:t>smanjenje</w:t>
      </w:r>
      <w:r w:rsidR="007479A4" w:rsidRPr="00346E68">
        <w:rPr>
          <w:rFonts w:cstheme="minorHAnsi"/>
          <w:bCs/>
        </w:rPr>
        <w:t xml:space="preserve"> od 138.000</w:t>
      </w:r>
      <w:r w:rsidR="00346E68" w:rsidRPr="00346E68">
        <w:rPr>
          <w:rFonts w:cstheme="minorHAnsi"/>
          <w:bCs/>
        </w:rPr>
        <w:t xml:space="preserve"> zbog nerealiziranih kapitalnih donacija od trgovačkih društava.</w:t>
      </w:r>
      <w:r w:rsidR="00DD6445" w:rsidRPr="00346E68">
        <w:rPr>
          <w:rFonts w:cstheme="minorHAnsi"/>
          <w:bCs/>
        </w:rPr>
        <w:t xml:space="preserve"> </w:t>
      </w:r>
    </w:p>
    <w:p w14:paraId="6FB8C354" w14:textId="1D396F0A" w:rsidR="002B0038" w:rsidRPr="007E64C4" w:rsidRDefault="002B0038" w:rsidP="002B0038">
      <w:pPr>
        <w:spacing w:line="240" w:lineRule="auto"/>
        <w:jc w:val="both"/>
        <w:rPr>
          <w:rFonts w:cstheme="minorHAnsi"/>
          <w:bCs/>
        </w:rPr>
      </w:pPr>
      <w:r w:rsidRPr="007E64C4">
        <w:rPr>
          <w:rFonts w:cstheme="minorHAnsi"/>
          <w:bCs/>
        </w:rPr>
        <w:t xml:space="preserve">Prihodi skupine 67 Prihodi iz nadležnog proračuna i od HZZO-a temeljem ugovornih obveza </w:t>
      </w:r>
      <w:r w:rsidR="00DD6445" w:rsidRPr="007E64C4">
        <w:rPr>
          <w:rFonts w:cstheme="minorHAnsi"/>
          <w:bCs/>
        </w:rPr>
        <w:t xml:space="preserve">povećavaju se za </w:t>
      </w:r>
      <w:r w:rsidR="007E64C4" w:rsidRPr="007E64C4">
        <w:rPr>
          <w:rFonts w:cstheme="minorHAnsi"/>
          <w:bCs/>
        </w:rPr>
        <w:t>1</w:t>
      </w:r>
      <w:r w:rsidR="00DD6445" w:rsidRPr="007E64C4">
        <w:rPr>
          <w:rFonts w:cstheme="minorHAnsi"/>
          <w:bCs/>
        </w:rPr>
        <w:t>8.</w:t>
      </w:r>
      <w:r w:rsidR="007E64C4" w:rsidRPr="007E64C4">
        <w:rPr>
          <w:rFonts w:cstheme="minorHAnsi"/>
          <w:bCs/>
        </w:rPr>
        <w:t>412</w:t>
      </w:r>
      <w:r w:rsidR="00DD6445" w:rsidRPr="007E64C4">
        <w:rPr>
          <w:rFonts w:cstheme="minorHAnsi"/>
          <w:bCs/>
        </w:rPr>
        <w:t>.2</w:t>
      </w:r>
      <w:r w:rsidR="007E64C4" w:rsidRPr="007E64C4">
        <w:rPr>
          <w:rFonts w:cstheme="minorHAnsi"/>
          <w:bCs/>
        </w:rPr>
        <w:t>78</w:t>
      </w:r>
      <w:r w:rsidR="00DD6445" w:rsidRPr="007E64C4">
        <w:rPr>
          <w:rFonts w:cstheme="minorHAnsi"/>
          <w:bCs/>
        </w:rPr>
        <w:t xml:space="preserve"> EUR, te iznose 1</w:t>
      </w:r>
      <w:r w:rsidR="007E64C4" w:rsidRPr="007E64C4">
        <w:rPr>
          <w:rFonts w:cstheme="minorHAnsi"/>
          <w:bCs/>
        </w:rPr>
        <w:t>68.975</w:t>
      </w:r>
      <w:r w:rsidR="00DD6445" w:rsidRPr="007E64C4">
        <w:rPr>
          <w:rFonts w:cstheme="minorHAnsi"/>
          <w:bCs/>
        </w:rPr>
        <w:t>.</w:t>
      </w:r>
      <w:r w:rsidR="007E64C4" w:rsidRPr="007E64C4">
        <w:rPr>
          <w:rFonts w:cstheme="minorHAnsi"/>
          <w:bCs/>
        </w:rPr>
        <w:t>236</w:t>
      </w:r>
      <w:r w:rsidR="00DD6445" w:rsidRPr="007E64C4">
        <w:rPr>
          <w:rFonts w:cstheme="minorHAnsi"/>
          <w:bCs/>
        </w:rPr>
        <w:t xml:space="preserve"> EUR. </w:t>
      </w:r>
      <w:r w:rsidR="00562D68" w:rsidRPr="007E64C4">
        <w:rPr>
          <w:rFonts w:cstheme="minorHAnsi"/>
          <w:bCs/>
        </w:rPr>
        <w:t xml:space="preserve"> </w:t>
      </w:r>
      <w:r w:rsidR="00BE3598">
        <w:rPr>
          <w:rFonts w:cstheme="minorHAnsi"/>
          <w:bCs/>
        </w:rPr>
        <w:t>Na IF 11 planirano povećanje iznosi</w:t>
      </w:r>
      <w:r w:rsidR="00562D68" w:rsidRPr="007E64C4">
        <w:rPr>
          <w:rFonts w:cstheme="minorHAnsi"/>
          <w:bCs/>
        </w:rPr>
        <w:t xml:space="preserve"> </w:t>
      </w:r>
      <w:r w:rsidR="007E64C4" w:rsidRPr="007E64C4">
        <w:rPr>
          <w:rFonts w:cstheme="minorHAnsi"/>
          <w:bCs/>
        </w:rPr>
        <w:t>5.531.473</w:t>
      </w:r>
      <w:r w:rsidR="00562D68" w:rsidRPr="007E64C4">
        <w:rPr>
          <w:rFonts w:cstheme="minorHAnsi"/>
          <w:bCs/>
        </w:rPr>
        <w:t xml:space="preserve"> EUR osnovom </w:t>
      </w:r>
      <w:r w:rsidR="008E08AA">
        <w:rPr>
          <w:rFonts w:cstheme="minorHAnsi"/>
          <w:bCs/>
        </w:rPr>
        <w:t xml:space="preserve">prihoda iz nadležnog proračuna </w:t>
      </w:r>
      <w:r w:rsidR="00BE3598">
        <w:rPr>
          <w:rFonts w:cstheme="minorHAnsi"/>
          <w:bCs/>
        </w:rPr>
        <w:t>za financiranje rashoda poslovanja u iznosu 2.243.973 EUR, te prihoda iz nadležnog proračuna za financiranje rashoda za nabavu nefinancijske imovine u iznosu 3.287.500 EUR. Povećanje na IF 43</w:t>
      </w:r>
      <w:r w:rsidR="00562D68" w:rsidRPr="007E64C4">
        <w:rPr>
          <w:rFonts w:cstheme="minorHAnsi"/>
          <w:bCs/>
        </w:rPr>
        <w:t xml:space="preserve"> iznosi </w:t>
      </w:r>
      <w:r w:rsidR="007E64C4" w:rsidRPr="007E64C4">
        <w:rPr>
          <w:rFonts w:cstheme="minorHAnsi"/>
          <w:bCs/>
        </w:rPr>
        <w:t>12.880.805</w:t>
      </w:r>
      <w:r w:rsidR="00411749" w:rsidRPr="007E64C4">
        <w:rPr>
          <w:rFonts w:cstheme="minorHAnsi"/>
          <w:bCs/>
        </w:rPr>
        <w:t xml:space="preserve"> EUR</w:t>
      </w:r>
      <w:r w:rsidR="00562D68" w:rsidRPr="007E64C4">
        <w:rPr>
          <w:rFonts w:cstheme="minorHAnsi"/>
          <w:bCs/>
        </w:rPr>
        <w:t xml:space="preserve"> osnovom povećanja prihoda od HZZO-a osnovom ugovornih obveza. </w:t>
      </w:r>
    </w:p>
    <w:p w14:paraId="1E2A63D4" w14:textId="6A212A7D" w:rsidR="002B0038" w:rsidRPr="00DC5B31" w:rsidRDefault="002B0038" w:rsidP="002B0038">
      <w:pPr>
        <w:spacing w:line="240" w:lineRule="auto"/>
        <w:jc w:val="both"/>
        <w:rPr>
          <w:rFonts w:cstheme="minorHAnsi"/>
          <w:bCs/>
        </w:rPr>
      </w:pPr>
      <w:r w:rsidRPr="00DC5B31">
        <w:rPr>
          <w:rFonts w:cstheme="minorHAnsi"/>
          <w:bCs/>
        </w:rPr>
        <w:t xml:space="preserve">Prihodi skupine 68 Kazne, upravne mjere i ostali prihodi </w:t>
      </w:r>
      <w:r w:rsidR="00DC5B31" w:rsidRPr="00DC5B31">
        <w:rPr>
          <w:rFonts w:cstheme="minorHAnsi"/>
          <w:bCs/>
        </w:rPr>
        <w:t>povećavaju se za 38.220 EUR</w:t>
      </w:r>
      <w:r w:rsidR="00931761">
        <w:rPr>
          <w:rFonts w:cstheme="minorHAnsi"/>
          <w:bCs/>
        </w:rPr>
        <w:t>, te iznose 86.000 EUR. Povećanje za osnovu ima</w:t>
      </w:r>
      <w:r w:rsidR="00DC5B31" w:rsidRPr="00DC5B31">
        <w:rPr>
          <w:rFonts w:cstheme="minorHAnsi"/>
          <w:bCs/>
        </w:rPr>
        <w:t xml:space="preserve"> usklađenja sa već ostvarenim ostalim prihodima za I-VIII 2023.</w:t>
      </w:r>
    </w:p>
    <w:p w14:paraId="5B448EA9" w14:textId="3319CB4A" w:rsidR="002B0038" w:rsidRPr="00A62A9D" w:rsidRDefault="002B0038" w:rsidP="002B0038">
      <w:pPr>
        <w:spacing w:line="240" w:lineRule="auto"/>
        <w:jc w:val="both"/>
        <w:rPr>
          <w:rFonts w:cstheme="minorHAnsi"/>
          <w:bCs/>
        </w:rPr>
      </w:pPr>
      <w:r w:rsidRPr="00A62A9D">
        <w:rPr>
          <w:rFonts w:cstheme="minorHAnsi"/>
          <w:bCs/>
        </w:rPr>
        <w:t>Prihodi skupine 72 Prihodi od prodaje proizvedene dugotrajne imovine</w:t>
      </w:r>
      <w:r w:rsidR="00931761">
        <w:rPr>
          <w:rFonts w:cstheme="minorHAnsi"/>
          <w:bCs/>
        </w:rPr>
        <w:t xml:space="preserve"> planirani u iznosu 3.584 EUR</w:t>
      </w:r>
      <w:r w:rsidRPr="00A62A9D">
        <w:rPr>
          <w:rFonts w:cstheme="minorHAnsi"/>
          <w:bCs/>
        </w:rPr>
        <w:t xml:space="preserve"> </w:t>
      </w:r>
      <w:r w:rsidR="00562D68" w:rsidRPr="00A62A9D">
        <w:rPr>
          <w:rFonts w:cstheme="minorHAnsi"/>
          <w:bCs/>
        </w:rPr>
        <w:t xml:space="preserve">nisu korigirani. </w:t>
      </w:r>
    </w:p>
    <w:p w14:paraId="7021D0A5" w14:textId="2EEDABAC" w:rsidR="002B0038" w:rsidRPr="00A62A9D" w:rsidRDefault="002B0038" w:rsidP="002B0038">
      <w:pPr>
        <w:spacing w:line="240" w:lineRule="auto"/>
        <w:jc w:val="both"/>
        <w:rPr>
          <w:rFonts w:cstheme="minorHAnsi"/>
          <w:bCs/>
        </w:rPr>
      </w:pPr>
      <w:bookmarkStart w:id="3" w:name="_Hlk116644183"/>
      <w:r w:rsidRPr="00A62A9D">
        <w:rPr>
          <w:rFonts w:cstheme="minorHAnsi"/>
          <w:bCs/>
        </w:rPr>
        <w:t>U razdoblju 2023</w:t>
      </w:r>
      <w:r w:rsidR="00562D68" w:rsidRPr="00A62A9D">
        <w:rPr>
          <w:rFonts w:cstheme="minorHAnsi"/>
          <w:bCs/>
        </w:rPr>
        <w:t xml:space="preserve">. </w:t>
      </w:r>
      <w:r w:rsidRPr="00A62A9D">
        <w:rPr>
          <w:rFonts w:cstheme="minorHAnsi"/>
          <w:bCs/>
        </w:rPr>
        <w:t>nisu planirani primici.</w:t>
      </w:r>
    </w:p>
    <w:bookmarkEnd w:id="3"/>
    <w:p w14:paraId="3E7A2D7D" w14:textId="77777777" w:rsidR="005B5398" w:rsidRPr="006A5822" w:rsidRDefault="005B5398" w:rsidP="002B0038">
      <w:pPr>
        <w:spacing w:line="240" w:lineRule="auto"/>
        <w:jc w:val="both"/>
        <w:rPr>
          <w:rFonts w:cstheme="minorHAnsi"/>
          <w:bCs/>
          <w:sz w:val="24"/>
          <w:szCs w:val="24"/>
          <w:highlight w:val="yellow"/>
        </w:rPr>
      </w:pPr>
    </w:p>
    <w:p w14:paraId="702FDFEF" w14:textId="77777777" w:rsidR="002B0038" w:rsidRPr="00322FBC" w:rsidRDefault="002B0038" w:rsidP="002B0038">
      <w:pPr>
        <w:spacing w:line="240" w:lineRule="auto"/>
        <w:jc w:val="both"/>
        <w:rPr>
          <w:rFonts w:cstheme="minorHAnsi"/>
          <w:b/>
          <w:sz w:val="24"/>
          <w:szCs w:val="24"/>
        </w:rPr>
      </w:pPr>
      <w:bookmarkStart w:id="4" w:name="_Hlk116026473"/>
      <w:r w:rsidRPr="00322FBC">
        <w:rPr>
          <w:rFonts w:cstheme="minorHAnsi"/>
          <w:b/>
          <w:sz w:val="24"/>
          <w:szCs w:val="24"/>
        </w:rPr>
        <w:t>RASHODI I IZDACI</w:t>
      </w:r>
    </w:p>
    <w:bookmarkEnd w:id="4"/>
    <w:p w14:paraId="77AED79F" w14:textId="5EB6C1AE" w:rsidR="002B0038" w:rsidRPr="00322FBC" w:rsidRDefault="002B0038" w:rsidP="002B0038">
      <w:pPr>
        <w:spacing w:line="240" w:lineRule="auto"/>
        <w:jc w:val="both"/>
        <w:rPr>
          <w:rFonts w:cstheme="minorHAnsi"/>
          <w:bCs/>
        </w:rPr>
      </w:pPr>
      <w:r w:rsidRPr="00322FBC">
        <w:rPr>
          <w:rFonts w:cstheme="minorHAnsi"/>
          <w:bCs/>
        </w:rPr>
        <w:t xml:space="preserve">Ukupni rashodi za 2023. </w:t>
      </w:r>
      <w:r w:rsidR="00385D6F" w:rsidRPr="00322FBC">
        <w:rPr>
          <w:rFonts w:cstheme="minorHAnsi"/>
          <w:bCs/>
        </w:rPr>
        <w:t xml:space="preserve">povećavaju se za </w:t>
      </w:r>
      <w:r w:rsidR="00322FBC" w:rsidRPr="00322FBC">
        <w:rPr>
          <w:rFonts w:cstheme="minorHAnsi"/>
          <w:bCs/>
        </w:rPr>
        <w:t>26.652.336</w:t>
      </w:r>
      <w:r w:rsidR="004A0CC8" w:rsidRPr="00322FBC">
        <w:rPr>
          <w:rFonts w:cstheme="minorHAnsi"/>
          <w:bCs/>
        </w:rPr>
        <w:t xml:space="preserve"> EUR</w:t>
      </w:r>
      <w:r w:rsidR="00100DA2" w:rsidRPr="00322FBC">
        <w:rPr>
          <w:rFonts w:cstheme="minorHAnsi"/>
          <w:bCs/>
        </w:rPr>
        <w:t xml:space="preserve"> ili </w:t>
      </w:r>
      <w:r w:rsidR="00322FBC" w:rsidRPr="00322FBC">
        <w:rPr>
          <w:rFonts w:cstheme="minorHAnsi"/>
          <w:bCs/>
        </w:rPr>
        <w:t>15</w:t>
      </w:r>
      <w:r w:rsidR="00100DA2" w:rsidRPr="00322FBC">
        <w:rPr>
          <w:rFonts w:cstheme="minorHAnsi"/>
          <w:bCs/>
        </w:rPr>
        <w:t>%</w:t>
      </w:r>
      <w:r w:rsidR="004A0CC8" w:rsidRPr="00322FBC">
        <w:rPr>
          <w:rFonts w:cstheme="minorHAnsi"/>
          <w:bCs/>
        </w:rPr>
        <w:t xml:space="preserve">, te iznose </w:t>
      </w:r>
      <w:r w:rsidR="00322FBC" w:rsidRPr="00322FBC">
        <w:rPr>
          <w:rFonts w:cstheme="minorHAnsi"/>
          <w:bCs/>
        </w:rPr>
        <w:t>198.426.383</w:t>
      </w:r>
      <w:r w:rsidR="004A0CC8" w:rsidRPr="00322FBC">
        <w:rPr>
          <w:rFonts w:cstheme="minorHAnsi"/>
          <w:bCs/>
        </w:rPr>
        <w:t xml:space="preserve"> EUR. </w:t>
      </w:r>
    </w:p>
    <w:p w14:paraId="79DE1D9F" w14:textId="635BD548" w:rsidR="00100DA2" w:rsidRPr="00322FBC" w:rsidRDefault="00100DA2" w:rsidP="00100DA2">
      <w:pPr>
        <w:jc w:val="both"/>
        <w:rPr>
          <w:rFonts w:cstheme="minorHAnsi"/>
          <w:bCs/>
        </w:rPr>
      </w:pPr>
      <w:r w:rsidRPr="00322FBC">
        <w:rPr>
          <w:rFonts w:cstheme="minorHAnsi"/>
          <w:bCs/>
        </w:rPr>
        <w:t xml:space="preserve">Rashodi poslovanja povećavaju se za </w:t>
      </w:r>
      <w:r w:rsidR="00322FBC" w:rsidRPr="00322FBC">
        <w:rPr>
          <w:rFonts w:cstheme="minorHAnsi"/>
          <w:bCs/>
        </w:rPr>
        <w:t>23.419.843</w:t>
      </w:r>
      <w:r w:rsidRPr="00322FBC">
        <w:rPr>
          <w:rFonts w:cstheme="minorHAnsi"/>
          <w:bCs/>
        </w:rPr>
        <w:t xml:space="preserve"> EUR ili </w:t>
      </w:r>
      <w:r w:rsidR="00322FBC" w:rsidRPr="00322FBC">
        <w:rPr>
          <w:rFonts w:cstheme="minorHAnsi"/>
          <w:bCs/>
        </w:rPr>
        <w:t>16</w:t>
      </w:r>
      <w:r w:rsidRPr="00322FBC">
        <w:rPr>
          <w:rFonts w:cstheme="minorHAnsi"/>
          <w:bCs/>
        </w:rPr>
        <w:t>%, te iznose 1</w:t>
      </w:r>
      <w:r w:rsidR="00322FBC" w:rsidRPr="00322FBC">
        <w:rPr>
          <w:rFonts w:cstheme="minorHAnsi"/>
          <w:bCs/>
        </w:rPr>
        <w:t>71.653.299</w:t>
      </w:r>
      <w:r w:rsidRPr="00322FBC">
        <w:rPr>
          <w:rFonts w:cstheme="minorHAnsi"/>
          <w:bCs/>
        </w:rPr>
        <w:t xml:space="preserve"> EUR. </w:t>
      </w:r>
    </w:p>
    <w:p w14:paraId="1B7DC068" w14:textId="0C8716F5" w:rsidR="00100DA2" w:rsidRPr="00051FBF" w:rsidRDefault="00007F69" w:rsidP="00100DA2">
      <w:pPr>
        <w:jc w:val="both"/>
        <w:rPr>
          <w:rFonts w:cstheme="minorHAnsi"/>
          <w:bCs/>
        </w:rPr>
      </w:pPr>
      <w:r w:rsidRPr="00051FBF">
        <w:rPr>
          <w:rFonts w:cstheme="minorHAnsi"/>
          <w:bCs/>
        </w:rPr>
        <w:t>F</w:t>
      </w:r>
      <w:r w:rsidR="00100DA2" w:rsidRPr="00051FBF">
        <w:rPr>
          <w:rFonts w:cstheme="minorHAnsi"/>
          <w:bCs/>
        </w:rPr>
        <w:t xml:space="preserve">inancijski najznačajnije povećanje od </w:t>
      </w:r>
      <w:r w:rsidR="002840CC" w:rsidRPr="00051FBF">
        <w:rPr>
          <w:rFonts w:cstheme="minorHAnsi"/>
          <w:bCs/>
        </w:rPr>
        <w:t xml:space="preserve">14.055.178 </w:t>
      </w:r>
      <w:r w:rsidR="00100DA2" w:rsidRPr="00051FBF">
        <w:rPr>
          <w:rFonts w:cstheme="minorHAnsi"/>
          <w:bCs/>
        </w:rPr>
        <w:t xml:space="preserve">EUR odnosi </w:t>
      </w:r>
      <w:r w:rsidR="002840CC" w:rsidRPr="00051FBF">
        <w:rPr>
          <w:rFonts w:cstheme="minorHAnsi"/>
          <w:bCs/>
        </w:rPr>
        <w:t xml:space="preserve">se na Materijalne rashode na poziciji rashoda za lijekove i potrošni medicinski materijal. </w:t>
      </w:r>
      <w:r w:rsidR="00100DA2" w:rsidRPr="00051FBF">
        <w:rPr>
          <w:rFonts w:cstheme="minorHAnsi"/>
          <w:bCs/>
        </w:rPr>
        <w:t>Rashod</w:t>
      </w:r>
      <w:r w:rsidR="002840CC" w:rsidRPr="00051FBF">
        <w:rPr>
          <w:rFonts w:cstheme="minorHAnsi"/>
          <w:bCs/>
        </w:rPr>
        <w:t>i za zaposlene povećavaju se za 9.173.609 EUR</w:t>
      </w:r>
      <w:r w:rsidR="00100DA2" w:rsidRPr="00051FBF">
        <w:rPr>
          <w:rFonts w:cstheme="minorHAnsi"/>
          <w:bCs/>
        </w:rPr>
        <w:t xml:space="preserve"> zbog </w:t>
      </w:r>
      <w:r w:rsidR="00051FBF" w:rsidRPr="00051FBF">
        <w:rPr>
          <w:rFonts w:cstheme="minorHAnsi"/>
          <w:bCs/>
        </w:rPr>
        <w:t xml:space="preserve">izmjene koeficijenata pojedinim kategorijama zdravstvenih djelatnika osnovom Uredbe Vlade RH, te Odluke Vlade RH od 15.06.2023. o isplati privremenog dodatka na plaće.  </w:t>
      </w:r>
      <w:r w:rsidR="00100DA2" w:rsidRPr="00051FBF">
        <w:rPr>
          <w:rFonts w:cstheme="minorHAnsi"/>
          <w:bCs/>
        </w:rPr>
        <w:t>Financijski rashodi povećavaju se za 1</w:t>
      </w:r>
      <w:r w:rsidR="00051FBF" w:rsidRPr="00051FBF">
        <w:rPr>
          <w:rFonts w:cstheme="minorHAnsi"/>
          <w:bCs/>
        </w:rPr>
        <w:t>50</w:t>
      </w:r>
      <w:r w:rsidR="00100DA2" w:rsidRPr="00051FBF">
        <w:rPr>
          <w:rFonts w:cstheme="minorHAnsi"/>
          <w:bCs/>
        </w:rPr>
        <w:t>.</w:t>
      </w:r>
      <w:r w:rsidR="00051FBF" w:rsidRPr="00051FBF">
        <w:rPr>
          <w:rFonts w:cstheme="minorHAnsi"/>
          <w:bCs/>
        </w:rPr>
        <w:t>000</w:t>
      </w:r>
      <w:r w:rsidR="00100DA2" w:rsidRPr="00051FBF">
        <w:rPr>
          <w:rFonts w:cstheme="minorHAnsi"/>
          <w:bCs/>
        </w:rPr>
        <w:t xml:space="preserve"> EUR osnovom zateznih kamata. Ostali rashodi povećavaju se za </w:t>
      </w:r>
      <w:r w:rsidR="00051FBF" w:rsidRPr="00051FBF">
        <w:rPr>
          <w:rFonts w:cstheme="minorHAnsi"/>
          <w:bCs/>
        </w:rPr>
        <w:t>41</w:t>
      </w:r>
      <w:r w:rsidR="00100DA2" w:rsidRPr="00051FBF">
        <w:rPr>
          <w:rFonts w:cstheme="minorHAnsi"/>
          <w:bCs/>
        </w:rPr>
        <w:t>.</w:t>
      </w:r>
      <w:r w:rsidR="00051FBF" w:rsidRPr="00051FBF">
        <w:rPr>
          <w:rFonts w:cstheme="minorHAnsi"/>
          <w:bCs/>
        </w:rPr>
        <w:t>056</w:t>
      </w:r>
      <w:r w:rsidR="00100DA2" w:rsidRPr="00051FBF">
        <w:rPr>
          <w:rFonts w:cstheme="minorHAnsi"/>
          <w:bCs/>
        </w:rPr>
        <w:t xml:space="preserve"> EUR osnovom naknada štete pravnim i fizičkim osobama. </w:t>
      </w:r>
    </w:p>
    <w:p w14:paraId="0EC71692" w14:textId="6EB64B4B" w:rsidR="002B0038" w:rsidRPr="009E1AF1" w:rsidRDefault="002B0038" w:rsidP="002B0038">
      <w:pPr>
        <w:jc w:val="both"/>
        <w:rPr>
          <w:rFonts w:cstheme="minorHAnsi"/>
          <w:bCs/>
        </w:rPr>
      </w:pPr>
      <w:r w:rsidRPr="009E1AF1">
        <w:rPr>
          <w:rFonts w:cstheme="minorHAnsi"/>
          <w:bCs/>
        </w:rPr>
        <w:t xml:space="preserve">Rashodi za nabavu nefinancijske imovine </w:t>
      </w:r>
      <w:r w:rsidR="004A0CC8" w:rsidRPr="009E1AF1">
        <w:rPr>
          <w:rFonts w:cstheme="minorHAnsi"/>
          <w:bCs/>
        </w:rPr>
        <w:t xml:space="preserve">povećavaju se za </w:t>
      </w:r>
      <w:r w:rsidR="00F80449" w:rsidRPr="009E1AF1">
        <w:rPr>
          <w:rFonts w:cstheme="minorHAnsi"/>
          <w:bCs/>
        </w:rPr>
        <w:t>3</w:t>
      </w:r>
      <w:r w:rsidR="004A0CC8" w:rsidRPr="009E1AF1">
        <w:rPr>
          <w:rFonts w:cstheme="minorHAnsi"/>
          <w:bCs/>
        </w:rPr>
        <w:t>.</w:t>
      </w:r>
      <w:r w:rsidR="00F80449" w:rsidRPr="009E1AF1">
        <w:rPr>
          <w:rFonts w:cstheme="minorHAnsi"/>
          <w:bCs/>
        </w:rPr>
        <w:t>232</w:t>
      </w:r>
      <w:r w:rsidR="004A0CC8" w:rsidRPr="009E1AF1">
        <w:rPr>
          <w:rFonts w:cstheme="minorHAnsi"/>
          <w:bCs/>
        </w:rPr>
        <w:t>.</w:t>
      </w:r>
      <w:r w:rsidR="00F80449" w:rsidRPr="009E1AF1">
        <w:rPr>
          <w:rFonts w:cstheme="minorHAnsi"/>
          <w:bCs/>
        </w:rPr>
        <w:t>493</w:t>
      </w:r>
      <w:r w:rsidR="004A0CC8" w:rsidRPr="009E1AF1">
        <w:rPr>
          <w:rFonts w:cstheme="minorHAnsi"/>
          <w:bCs/>
        </w:rPr>
        <w:t xml:space="preserve"> EUR</w:t>
      </w:r>
      <w:r w:rsidR="00CC1E0A" w:rsidRPr="009E1AF1">
        <w:rPr>
          <w:rFonts w:cstheme="minorHAnsi"/>
          <w:bCs/>
        </w:rPr>
        <w:t xml:space="preserve"> ili </w:t>
      </w:r>
      <w:r w:rsidR="00F80449" w:rsidRPr="009E1AF1">
        <w:rPr>
          <w:rFonts w:cstheme="minorHAnsi"/>
          <w:bCs/>
        </w:rPr>
        <w:t>14</w:t>
      </w:r>
      <w:r w:rsidR="00CC1E0A" w:rsidRPr="009E1AF1">
        <w:rPr>
          <w:rFonts w:cstheme="minorHAnsi"/>
          <w:bCs/>
        </w:rPr>
        <w:t>%</w:t>
      </w:r>
      <w:r w:rsidR="004A0CC8" w:rsidRPr="009E1AF1">
        <w:rPr>
          <w:rFonts w:cstheme="minorHAnsi"/>
          <w:bCs/>
        </w:rPr>
        <w:t xml:space="preserve"> te iznose 2</w:t>
      </w:r>
      <w:r w:rsidR="009E1AF1" w:rsidRPr="009E1AF1">
        <w:rPr>
          <w:rFonts w:cstheme="minorHAnsi"/>
          <w:bCs/>
        </w:rPr>
        <w:t>6</w:t>
      </w:r>
      <w:r w:rsidR="004A0CC8" w:rsidRPr="009E1AF1">
        <w:rPr>
          <w:rFonts w:cstheme="minorHAnsi"/>
          <w:bCs/>
        </w:rPr>
        <w:t>.</w:t>
      </w:r>
      <w:r w:rsidR="009E1AF1" w:rsidRPr="009E1AF1">
        <w:rPr>
          <w:rFonts w:cstheme="minorHAnsi"/>
          <w:bCs/>
        </w:rPr>
        <w:t>773.084</w:t>
      </w:r>
      <w:r w:rsidR="004A0CC8" w:rsidRPr="009E1AF1">
        <w:rPr>
          <w:rFonts w:cstheme="minorHAnsi"/>
          <w:bCs/>
        </w:rPr>
        <w:t xml:space="preserve"> EUR. </w:t>
      </w:r>
    </w:p>
    <w:p w14:paraId="7162FC32" w14:textId="53E15C7A" w:rsidR="005A77C4" w:rsidRPr="00917466" w:rsidRDefault="005A77C4" w:rsidP="002B0038">
      <w:pPr>
        <w:jc w:val="both"/>
        <w:rPr>
          <w:rFonts w:cstheme="minorHAnsi"/>
          <w:bCs/>
        </w:rPr>
      </w:pPr>
      <w:r w:rsidRPr="00917466">
        <w:rPr>
          <w:rFonts w:cstheme="minorHAnsi"/>
          <w:bCs/>
        </w:rPr>
        <w:t xml:space="preserve">Financijski najznačajnije povećanje odnosi se na Rashode za nabavu proizvedene dugotrajne imovine u iznosi </w:t>
      </w:r>
      <w:r w:rsidR="009E1AF1" w:rsidRPr="00917466">
        <w:rPr>
          <w:rFonts w:cstheme="minorHAnsi"/>
          <w:bCs/>
        </w:rPr>
        <w:t>3.269.494</w:t>
      </w:r>
      <w:r w:rsidRPr="00917466">
        <w:rPr>
          <w:rFonts w:cstheme="minorHAnsi"/>
          <w:bCs/>
        </w:rPr>
        <w:t xml:space="preserve"> EUR</w:t>
      </w:r>
      <w:r w:rsidR="00231AAC" w:rsidRPr="00917466">
        <w:rPr>
          <w:rFonts w:cstheme="minorHAnsi"/>
          <w:bCs/>
        </w:rPr>
        <w:t xml:space="preserve"> osnovom</w:t>
      </w:r>
      <w:r w:rsidR="009E1AF1" w:rsidRPr="00917466">
        <w:rPr>
          <w:rFonts w:cstheme="minorHAnsi"/>
          <w:bCs/>
        </w:rPr>
        <w:t xml:space="preserve"> rashoda za medicinsku i laboratorijsku opremu (PET CT uređaj, te oprema manje </w:t>
      </w:r>
      <w:r w:rsidR="009E1AF1" w:rsidRPr="00917466">
        <w:rPr>
          <w:rFonts w:cstheme="minorHAnsi"/>
          <w:bCs/>
        </w:rPr>
        <w:lastRenderedPageBreak/>
        <w:t>vrijednosti neophodna za funkcioniranje ustanove).</w:t>
      </w:r>
      <w:r w:rsidRPr="00917466">
        <w:rPr>
          <w:rFonts w:cstheme="minorHAnsi"/>
          <w:bCs/>
        </w:rPr>
        <w:t xml:space="preserve"> Rashodi za dodatna ulaganja na nefinancijskoj imovini </w:t>
      </w:r>
      <w:r w:rsidR="009E1AF1" w:rsidRPr="00917466">
        <w:rPr>
          <w:rFonts w:cstheme="minorHAnsi"/>
          <w:bCs/>
        </w:rPr>
        <w:t xml:space="preserve">smanjuju se za 37.001 </w:t>
      </w:r>
      <w:r w:rsidRPr="00917466">
        <w:rPr>
          <w:rFonts w:cstheme="minorHAnsi"/>
          <w:bCs/>
        </w:rPr>
        <w:t>EUR</w:t>
      </w:r>
      <w:r w:rsidR="00231AAC" w:rsidRPr="00917466">
        <w:rPr>
          <w:rFonts w:cstheme="minorHAnsi"/>
          <w:bCs/>
        </w:rPr>
        <w:t xml:space="preserve"> </w:t>
      </w:r>
      <w:r w:rsidR="00917466" w:rsidRPr="00917466">
        <w:rPr>
          <w:rFonts w:cstheme="minorHAnsi"/>
          <w:bCs/>
        </w:rPr>
        <w:t>na poziciji dodatna ulaganja na građevinskim objektima</w:t>
      </w:r>
      <w:r w:rsidR="00231AAC" w:rsidRPr="00917466">
        <w:rPr>
          <w:rFonts w:cstheme="minorHAnsi"/>
          <w:bCs/>
        </w:rPr>
        <w:t>.</w:t>
      </w:r>
      <w:r w:rsidRPr="00917466">
        <w:rPr>
          <w:rFonts w:cstheme="minorHAnsi"/>
          <w:bCs/>
        </w:rPr>
        <w:t xml:space="preserve"> </w:t>
      </w:r>
    </w:p>
    <w:p w14:paraId="06B98E9F" w14:textId="1BA79140" w:rsidR="002B0038" w:rsidRPr="00033CD0" w:rsidRDefault="002B0038" w:rsidP="002B0038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E00168">
        <w:rPr>
          <w:rFonts w:cstheme="minorHAnsi"/>
          <w:bCs/>
        </w:rPr>
        <w:t>U razdoblju 2023. nisu planirani izdaci.</w:t>
      </w:r>
    </w:p>
    <w:p w14:paraId="17A12A5A" w14:textId="77777777" w:rsidR="002B0038" w:rsidRPr="00033CD0" w:rsidRDefault="002B0038" w:rsidP="002B0038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1CE28834" w14:textId="77777777" w:rsidR="002B0038" w:rsidRPr="00E34E1F" w:rsidRDefault="002B0038" w:rsidP="002B0038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E34E1F">
        <w:rPr>
          <w:rFonts w:cstheme="minorHAnsi"/>
          <w:b/>
          <w:sz w:val="24"/>
          <w:szCs w:val="24"/>
        </w:rPr>
        <w:t>PRIJENOS SREDSTAVA IZ PRETHODNE I U SLIJEDEĆU GODINU</w:t>
      </w:r>
    </w:p>
    <w:p w14:paraId="398FEDA3" w14:textId="14858FB2" w:rsidR="002B0038" w:rsidRPr="00E34E1F" w:rsidRDefault="006F4162" w:rsidP="002B0038">
      <w:pPr>
        <w:pStyle w:val="Odlomakpopisa"/>
        <w:spacing w:line="240" w:lineRule="auto"/>
        <w:ind w:left="0"/>
        <w:jc w:val="both"/>
        <w:rPr>
          <w:rFonts w:cstheme="minorHAnsi"/>
          <w:lang w:eastAsia="x-none"/>
        </w:rPr>
      </w:pPr>
      <w:r w:rsidRPr="00E34E1F">
        <w:rPr>
          <w:rFonts w:cstheme="minorHAnsi"/>
          <w:lang w:eastAsia="x-none"/>
        </w:rPr>
        <w:t xml:space="preserve">Planirani donos iz 2022. korigiran je sukladno </w:t>
      </w:r>
      <w:r w:rsidR="00EA042E" w:rsidRPr="00E34E1F">
        <w:rPr>
          <w:rFonts w:cstheme="minorHAnsi"/>
          <w:lang w:eastAsia="x-none"/>
        </w:rPr>
        <w:t>stvarno ostvarenim</w:t>
      </w:r>
      <w:r w:rsidRPr="00E34E1F">
        <w:rPr>
          <w:rFonts w:cstheme="minorHAnsi"/>
          <w:lang w:eastAsia="x-none"/>
        </w:rPr>
        <w:t xml:space="preserve"> vrijednostima, te je isti povećan za </w:t>
      </w:r>
      <w:r w:rsidR="0041539E" w:rsidRPr="00E34E1F">
        <w:rPr>
          <w:rFonts w:cstheme="minorHAnsi"/>
          <w:lang w:eastAsia="x-none"/>
        </w:rPr>
        <w:t>2.227.348</w:t>
      </w:r>
      <w:r w:rsidRPr="00E34E1F">
        <w:rPr>
          <w:rFonts w:cstheme="minorHAnsi"/>
          <w:lang w:eastAsia="x-none"/>
        </w:rPr>
        <w:t xml:space="preserve"> EUR i iznosi </w:t>
      </w:r>
      <w:r w:rsidR="00E34E1F" w:rsidRPr="00E34E1F">
        <w:rPr>
          <w:rFonts w:cstheme="minorHAnsi"/>
          <w:lang w:eastAsia="x-none"/>
        </w:rPr>
        <w:t>4.433.031</w:t>
      </w:r>
      <w:r w:rsidR="006B141C" w:rsidRPr="00E34E1F">
        <w:rPr>
          <w:rFonts w:cstheme="minorHAnsi"/>
          <w:lang w:eastAsia="x-none"/>
        </w:rPr>
        <w:t xml:space="preserve"> EUR</w:t>
      </w:r>
      <w:r w:rsidRPr="00E34E1F">
        <w:rPr>
          <w:rFonts w:cstheme="minorHAnsi"/>
          <w:lang w:eastAsia="x-none"/>
        </w:rPr>
        <w:t xml:space="preserve">. </w:t>
      </w:r>
    </w:p>
    <w:p w14:paraId="7D4C408A" w14:textId="4F773C0B" w:rsidR="006A37E0" w:rsidRPr="006A37E0" w:rsidRDefault="00DB14EF" w:rsidP="002B0038">
      <w:pPr>
        <w:pStyle w:val="Odlomakpopisa"/>
        <w:spacing w:line="240" w:lineRule="auto"/>
        <w:ind w:left="0"/>
        <w:jc w:val="both"/>
        <w:rPr>
          <w:rFonts w:cstheme="minorHAnsi"/>
          <w:lang w:eastAsia="x-none"/>
        </w:rPr>
      </w:pPr>
      <w:r w:rsidRPr="006A37E0">
        <w:rPr>
          <w:rFonts w:cstheme="minorHAnsi"/>
          <w:lang w:eastAsia="x-none"/>
        </w:rPr>
        <w:t xml:space="preserve">Donos iz IF </w:t>
      </w:r>
      <w:r w:rsidR="005A7A3B" w:rsidRPr="006A37E0">
        <w:rPr>
          <w:rFonts w:cstheme="minorHAnsi"/>
          <w:lang w:eastAsia="x-none"/>
        </w:rPr>
        <w:t>43</w:t>
      </w:r>
      <w:r w:rsidRPr="006A37E0">
        <w:rPr>
          <w:rFonts w:cstheme="minorHAnsi"/>
          <w:lang w:eastAsia="x-none"/>
        </w:rPr>
        <w:t xml:space="preserve"> povećan je za </w:t>
      </w:r>
      <w:r w:rsidR="006A37E0" w:rsidRPr="006A37E0">
        <w:rPr>
          <w:rFonts w:cstheme="minorHAnsi"/>
          <w:lang w:eastAsia="x-none"/>
        </w:rPr>
        <w:t>2.243.974 EUR osnovom refundacije dijela isplaćenih sudskih presuda iz 2022.,</w:t>
      </w:r>
      <w:r w:rsidRPr="006A37E0">
        <w:rPr>
          <w:rFonts w:cstheme="minorHAnsi"/>
          <w:lang w:eastAsia="x-none"/>
        </w:rPr>
        <w:t xml:space="preserve"> te iznosi </w:t>
      </w:r>
      <w:r w:rsidR="006A37E0" w:rsidRPr="006A37E0">
        <w:rPr>
          <w:rFonts w:cstheme="minorHAnsi"/>
          <w:lang w:eastAsia="x-none"/>
        </w:rPr>
        <w:t>2.496.885</w:t>
      </w:r>
      <w:r w:rsidRPr="006A37E0">
        <w:rPr>
          <w:rFonts w:cstheme="minorHAnsi"/>
          <w:lang w:eastAsia="x-none"/>
        </w:rPr>
        <w:t xml:space="preserve"> EUR. </w:t>
      </w:r>
      <w:r w:rsidR="006A37E0" w:rsidRPr="006A37E0">
        <w:rPr>
          <w:rFonts w:cstheme="minorHAnsi"/>
          <w:lang w:eastAsia="x-none"/>
        </w:rPr>
        <w:t xml:space="preserve">Sredstva će biti utrošena na aktivnosti A890001 za podmirenje dijela dospjelih obveza za lijekove i potrošni medicinski </w:t>
      </w:r>
      <w:r w:rsidR="006A37E0">
        <w:rPr>
          <w:rFonts w:cstheme="minorHAnsi"/>
          <w:lang w:eastAsia="x-none"/>
        </w:rPr>
        <w:t xml:space="preserve">materijal. </w:t>
      </w:r>
      <w:r w:rsidR="006A37E0" w:rsidRPr="006A37E0">
        <w:rPr>
          <w:rFonts w:cstheme="minorHAnsi"/>
          <w:lang w:eastAsia="x-none"/>
        </w:rPr>
        <w:t xml:space="preserve"> </w:t>
      </w:r>
    </w:p>
    <w:p w14:paraId="695A8F1A" w14:textId="2E8063D2" w:rsidR="002B0038" w:rsidRPr="006A37E0" w:rsidRDefault="00DB14EF" w:rsidP="006A37E0">
      <w:pPr>
        <w:pStyle w:val="Odlomakpopisa"/>
        <w:spacing w:line="240" w:lineRule="auto"/>
        <w:ind w:left="0"/>
        <w:jc w:val="both"/>
        <w:rPr>
          <w:rFonts w:cstheme="minorHAnsi"/>
          <w:lang w:eastAsia="x-none"/>
        </w:rPr>
      </w:pPr>
      <w:r w:rsidRPr="006A37E0">
        <w:rPr>
          <w:rFonts w:cstheme="minorHAnsi"/>
          <w:lang w:eastAsia="x-none"/>
        </w:rPr>
        <w:t xml:space="preserve">Donos iz IF 52 </w:t>
      </w:r>
      <w:r w:rsidR="006A37E0" w:rsidRPr="006A37E0">
        <w:rPr>
          <w:rFonts w:cstheme="minorHAnsi"/>
          <w:lang w:eastAsia="x-none"/>
        </w:rPr>
        <w:t xml:space="preserve">smanjen je za 16.626 EUR osnovom povrata HZZ-u neiskorištenog dijela za zapošljavanje pripravnika, te iznosi 390.987 EUR. Sukladno navedenom </w:t>
      </w:r>
      <w:r w:rsidR="00EC2830">
        <w:rPr>
          <w:rFonts w:cstheme="minorHAnsi"/>
          <w:lang w:eastAsia="x-none"/>
        </w:rPr>
        <w:t xml:space="preserve">na A890001 iz istog </w:t>
      </w:r>
      <w:r w:rsidR="008A23E5">
        <w:rPr>
          <w:rFonts w:cstheme="minorHAnsi"/>
          <w:lang w:eastAsia="x-none"/>
        </w:rPr>
        <w:t>su</w:t>
      </w:r>
      <w:r w:rsidR="00EC2830">
        <w:rPr>
          <w:rFonts w:cstheme="minorHAnsi"/>
          <w:lang w:eastAsia="x-none"/>
        </w:rPr>
        <w:t xml:space="preserve"> izvora </w:t>
      </w:r>
      <w:r w:rsidR="006A37E0" w:rsidRPr="006A37E0">
        <w:rPr>
          <w:rFonts w:cstheme="minorHAnsi"/>
          <w:lang w:eastAsia="x-none"/>
        </w:rPr>
        <w:t>smanjen</w:t>
      </w:r>
      <w:r w:rsidR="004B0E9F">
        <w:rPr>
          <w:rFonts w:cstheme="minorHAnsi"/>
          <w:lang w:eastAsia="x-none"/>
        </w:rPr>
        <w:t>i planirani rashodi za plaće</w:t>
      </w:r>
      <w:r w:rsidR="00EC2830">
        <w:rPr>
          <w:rFonts w:cstheme="minorHAnsi"/>
          <w:lang w:eastAsia="x-none"/>
        </w:rPr>
        <w:t>.</w:t>
      </w:r>
      <w:r w:rsidR="006A37E0" w:rsidRPr="006A37E0">
        <w:rPr>
          <w:rFonts w:cstheme="minorHAnsi"/>
          <w:lang w:eastAsia="x-none"/>
        </w:rPr>
        <w:t xml:space="preserve"> </w:t>
      </w:r>
    </w:p>
    <w:p w14:paraId="5230CE3B" w14:textId="0589D96F" w:rsidR="002B0038" w:rsidRDefault="00D71364" w:rsidP="002B0038">
      <w:pPr>
        <w:pStyle w:val="Odlomakpopisa"/>
        <w:spacing w:line="240" w:lineRule="auto"/>
        <w:ind w:left="0"/>
        <w:jc w:val="both"/>
        <w:rPr>
          <w:rFonts w:cstheme="minorHAnsi"/>
          <w:lang w:eastAsia="x-none"/>
        </w:rPr>
      </w:pPr>
      <w:r w:rsidRPr="006A37E0">
        <w:rPr>
          <w:rFonts w:cstheme="minorHAnsi"/>
          <w:lang w:eastAsia="x-none"/>
        </w:rPr>
        <w:t>Prijenos neutrošenih sredstava u slijedeću godinu</w:t>
      </w:r>
      <w:r w:rsidR="00EA042E" w:rsidRPr="006A37E0">
        <w:rPr>
          <w:rFonts w:cstheme="minorHAnsi"/>
          <w:lang w:eastAsia="x-none"/>
        </w:rPr>
        <w:t xml:space="preserve"> nije korigiran, a</w:t>
      </w:r>
      <w:r w:rsidRPr="006A37E0">
        <w:rPr>
          <w:rFonts w:cstheme="minorHAnsi"/>
          <w:lang w:eastAsia="x-none"/>
        </w:rPr>
        <w:t xml:space="preserve"> planiran je u iznosu 92.906 EUR i to sa IF 31 u iznosu 66.361 EUR, te IF 61 u iznosu 26.545.</w:t>
      </w:r>
      <w:r w:rsidRPr="00D71364">
        <w:rPr>
          <w:rFonts w:cstheme="minorHAnsi"/>
          <w:lang w:eastAsia="x-none"/>
        </w:rPr>
        <w:t xml:space="preserve"> </w:t>
      </w:r>
    </w:p>
    <w:p w14:paraId="1EE46C1F" w14:textId="7CF8CDEE" w:rsidR="002B1D8C" w:rsidRDefault="002B1D8C" w:rsidP="002B0038">
      <w:pPr>
        <w:pStyle w:val="Odlomakpopisa"/>
        <w:spacing w:line="240" w:lineRule="auto"/>
        <w:ind w:left="0"/>
        <w:jc w:val="both"/>
        <w:rPr>
          <w:rFonts w:cstheme="minorHAnsi"/>
          <w:lang w:eastAsia="x-none"/>
        </w:rPr>
      </w:pPr>
    </w:p>
    <w:p w14:paraId="70011114" w14:textId="73F92293" w:rsidR="002B1D8C" w:rsidRDefault="002B1D8C" w:rsidP="002B0038">
      <w:pPr>
        <w:pStyle w:val="Odlomakpopisa"/>
        <w:spacing w:line="240" w:lineRule="auto"/>
        <w:ind w:left="0"/>
        <w:jc w:val="both"/>
        <w:rPr>
          <w:rFonts w:cstheme="minorHAnsi"/>
          <w:lang w:eastAsia="x-none"/>
        </w:rPr>
      </w:pPr>
    </w:p>
    <w:p w14:paraId="131F6687" w14:textId="77777777" w:rsidR="00A25F15" w:rsidRPr="00052FFF" w:rsidRDefault="00B726C0" w:rsidP="00E13213">
      <w:pPr>
        <w:pStyle w:val="Naslov1"/>
        <w:numPr>
          <w:ilvl w:val="0"/>
          <w:numId w:val="29"/>
        </w:numPr>
        <w:pBdr>
          <w:top w:val="double" w:sz="4" w:space="1" w:color="auto"/>
          <w:bottom w:val="double" w:sz="4" w:space="1" w:color="auto"/>
        </w:pBdr>
        <w:shd w:val="clear" w:color="auto" w:fill="D5DCE4" w:themeFill="text2" w:themeFillTint="33"/>
        <w:ind w:left="357" w:hanging="357"/>
      </w:pPr>
      <w:bookmarkStart w:id="5" w:name="_Toc116997200"/>
      <w:r w:rsidRPr="00052FFF">
        <w:t>POSEBNI DIO</w:t>
      </w:r>
      <w:bookmarkEnd w:id="5"/>
    </w:p>
    <w:p w14:paraId="79BB2056" w14:textId="002CB5FC" w:rsidR="003F77F0" w:rsidRDefault="003F77F0" w:rsidP="00AE7DB2">
      <w:pPr>
        <w:pStyle w:val="Odlomakpopisa"/>
        <w:ind w:left="1080"/>
        <w:rPr>
          <w:rFonts w:cstheme="minorHAnsi"/>
          <w:color w:val="2F5496" w:themeColor="accent1" w:themeShade="BF"/>
          <w:sz w:val="32"/>
          <w:szCs w:val="32"/>
        </w:rPr>
      </w:pPr>
    </w:p>
    <w:tbl>
      <w:tblPr>
        <w:tblW w:w="9853" w:type="dxa"/>
        <w:tblLayout w:type="fixed"/>
        <w:tblLook w:val="04A0" w:firstRow="1" w:lastRow="0" w:firstColumn="1" w:lastColumn="0" w:noHBand="0" w:noVBand="1"/>
      </w:tblPr>
      <w:tblGrid>
        <w:gridCol w:w="1980"/>
        <w:gridCol w:w="3832"/>
        <w:gridCol w:w="1418"/>
        <w:gridCol w:w="1275"/>
        <w:gridCol w:w="1348"/>
      </w:tblGrid>
      <w:tr w:rsidR="00757C06" w:rsidRPr="00757C06" w14:paraId="3EE1146D" w14:textId="77777777" w:rsidTr="00AB2D0B">
        <w:trPr>
          <w:trHeight w:val="315"/>
        </w:trPr>
        <w:tc>
          <w:tcPr>
            <w:tcW w:w="9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DCBD3" w14:textId="77777777" w:rsidR="00757C06" w:rsidRPr="00757C06" w:rsidRDefault="00757C06" w:rsidP="00757C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57C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II. POSEBNI DIO</w:t>
            </w:r>
          </w:p>
        </w:tc>
      </w:tr>
      <w:tr w:rsidR="00AB2D0B" w:rsidRPr="00757C06" w14:paraId="076E8B6B" w14:textId="77777777" w:rsidTr="00AB2D0B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96AF8" w14:textId="77777777" w:rsidR="00757C06" w:rsidRPr="00757C06" w:rsidRDefault="00757C06" w:rsidP="00757C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98FF9" w14:textId="77777777" w:rsidR="00757C06" w:rsidRPr="00757C06" w:rsidRDefault="00757C06" w:rsidP="0075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222B" w14:textId="77777777" w:rsidR="00757C06" w:rsidRPr="00757C06" w:rsidRDefault="00757C06" w:rsidP="0075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95DF" w14:textId="77777777" w:rsidR="00757C06" w:rsidRPr="00757C06" w:rsidRDefault="00757C06" w:rsidP="0075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8C70" w14:textId="77777777" w:rsidR="00757C06" w:rsidRPr="00757C06" w:rsidRDefault="00757C06" w:rsidP="0075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B2D0B" w:rsidRPr="00757C06" w14:paraId="2E7F2DFF" w14:textId="77777777" w:rsidTr="00AB2D0B">
        <w:trPr>
          <w:trHeight w:val="615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36E73C79" w14:textId="77777777" w:rsidR="00757C06" w:rsidRPr="00757C06" w:rsidRDefault="00757C06" w:rsidP="00757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Šifra</w:t>
            </w:r>
          </w:p>
        </w:tc>
        <w:tc>
          <w:tcPr>
            <w:tcW w:w="3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6007B510" w14:textId="77777777" w:rsidR="00757C06" w:rsidRPr="00757C06" w:rsidRDefault="00757C06" w:rsidP="00757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Naziv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22BA0F1D" w14:textId="77777777" w:rsidR="00757C06" w:rsidRPr="00757C06" w:rsidRDefault="00757C06" w:rsidP="00757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 za 2023.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56E29F61" w14:textId="77777777" w:rsidR="00757C06" w:rsidRPr="00757C06" w:rsidRDefault="00757C06" w:rsidP="00757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Povećanje/smanjenje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4F092FE4" w14:textId="77777777" w:rsidR="00757C06" w:rsidRPr="00757C06" w:rsidRDefault="00757C06" w:rsidP="00757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Novi plan 2023.</w:t>
            </w:r>
          </w:p>
        </w:tc>
      </w:tr>
      <w:tr w:rsidR="00AB2D0B" w:rsidRPr="00757C06" w14:paraId="4F75F5F9" w14:textId="77777777" w:rsidTr="005D5E03">
        <w:trPr>
          <w:trHeight w:val="149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46641" w14:textId="77777777" w:rsidR="00757C06" w:rsidRPr="00757C06" w:rsidRDefault="00757C06" w:rsidP="00757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3A48F" w14:textId="77777777" w:rsidR="00757C06" w:rsidRPr="00757C06" w:rsidRDefault="00757C06" w:rsidP="00757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CA65D" w14:textId="77777777" w:rsidR="00757C06" w:rsidRPr="00757C06" w:rsidRDefault="00757C06" w:rsidP="00757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72244" w14:textId="77777777" w:rsidR="00757C06" w:rsidRPr="00757C06" w:rsidRDefault="00757C06" w:rsidP="00757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A5470" w14:textId="77777777" w:rsidR="00757C06" w:rsidRPr="00757C06" w:rsidRDefault="00757C06" w:rsidP="00757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</w:t>
            </w:r>
          </w:p>
        </w:tc>
      </w:tr>
      <w:tr w:rsidR="00AB2D0B" w:rsidRPr="00757C06" w14:paraId="7C93679E" w14:textId="77777777" w:rsidTr="00481B6C">
        <w:trPr>
          <w:trHeight w:val="28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A2E84" w14:textId="77777777" w:rsidR="00757C06" w:rsidRPr="00757C06" w:rsidRDefault="00757C06" w:rsidP="00757C06">
            <w:pPr>
              <w:spacing w:after="0" w:line="240" w:lineRule="auto"/>
              <w:ind w:firstLineChars="200" w:firstLine="442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26400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76EB9" w14:textId="77777777" w:rsidR="00757C06" w:rsidRPr="00757C06" w:rsidRDefault="00757C06" w:rsidP="00757C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Klinički bolnički centar Osijek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F70EB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171.774.047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BCCAC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26.652.336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7D280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198.426.383</w:t>
            </w:r>
          </w:p>
        </w:tc>
      </w:tr>
      <w:tr w:rsidR="00AB2D0B" w:rsidRPr="00757C06" w14:paraId="3C997D4B" w14:textId="77777777" w:rsidTr="00481B6C">
        <w:trPr>
          <w:trHeight w:val="28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FB008D" w14:textId="77777777" w:rsidR="00757C06" w:rsidRPr="00757C06" w:rsidRDefault="00757C06" w:rsidP="00757C06">
            <w:pPr>
              <w:spacing w:after="0" w:line="240" w:lineRule="auto"/>
              <w:ind w:firstLineChars="300" w:firstLine="663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3602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50E747" w14:textId="77777777" w:rsidR="00757C06" w:rsidRPr="00757C06" w:rsidRDefault="00757C06" w:rsidP="00757C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Investicije u zdravstvenu infrastrukturu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C588A0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23.552.112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7494C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3.232.493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3ED75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26.784.605</w:t>
            </w:r>
          </w:p>
        </w:tc>
      </w:tr>
      <w:tr w:rsidR="00AB2D0B" w:rsidRPr="00757C06" w14:paraId="7FDB17DA" w14:textId="77777777" w:rsidTr="00481B6C">
        <w:trPr>
          <w:trHeight w:val="28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686D47" w14:textId="77777777" w:rsidR="00757C06" w:rsidRPr="00757C06" w:rsidRDefault="00757C06" w:rsidP="00757C06">
            <w:pPr>
              <w:spacing w:after="0" w:line="240" w:lineRule="auto"/>
              <w:ind w:firstLineChars="400" w:firstLine="883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K890002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351E20" w14:textId="77777777" w:rsidR="00757C06" w:rsidRPr="00757C06" w:rsidRDefault="00757C06" w:rsidP="00757C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Izravna kapitalna ulaganja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18998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5.750.566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84922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3.232.493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3A910B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8.983.059</w:t>
            </w:r>
          </w:p>
        </w:tc>
      </w:tr>
      <w:tr w:rsidR="00AB2D0B" w:rsidRPr="00757C06" w14:paraId="7E68AC80" w14:textId="77777777" w:rsidTr="00481B6C">
        <w:trPr>
          <w:trHeight w:val="28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F03A1" w14:textId="77777777" w:rsidR="00757C06" w:rsidRPr="00757C06" w:rsidRDefault="00757C06" w:rsidP="00757C06">
            <w:pPr>
              <w:spacing w:after="0" w:line="240" w:lineRule="auto"/>
              <w:ind w:firstLineChars="500" w:firstLine="1104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11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AAEDAA" w14:textId="77777777" w:rsidR="00757C06" w:rsidRPr="00757C06" w:rsidRDefault="00757C06" w:rsidP="00757C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C52BE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3.185.347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AF47DF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3.287.500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6511CC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6.472.847</w:t>
            </w:r>
          </w:p>
        </w:tc>
      </w:tr>
      <w:tr w:rsidR="00AB2D0B" w:rsidRPr="00757C06" w14:paraId="1D5727A9" w14:textId="77777777" w:rsidTr="00481B6C">
        <w:trPr>
          <w:trHeight w:val="28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AEB233" w14:textId="77777777" w:rsidR="00757C06" w:rsidRPr="00757C06" w:rsidRDefault="00757C06" w:rsidP="00757C06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70035" w14:textId="77777777" w:rsidR="00757C06" w:rsidRPr="00757C06" w:rsidRDefault="00757C06" w:rsidP="00757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FB523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3.185.347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64EF48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3.287.500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3C88C1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6.472.847</w:t>
            </w:r>
          </w:p>
        </w:tc>
      </w:tr>
      <w:tr w:rsidR="00AB2D0B" w:rsidRPr="00757C06" w14:paraId="4BA1B819" w14:textId="77777777" w:rsidTr="00481B6C">
        <w:trPr>
          <w:trHeight w:val="28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9462D" w14:textId="77777777" w:rsidR="00757C06" w:rsidRPr="00757C06" w:rsidRDefault="00757C06" w:rsidP="00757C06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42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2606A4" w14:textId="77777777" w:rsidR="00757C06" w:rsidRPr="00757C06" w:rsidRDefault="00757C06" w:rsidP="00757C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97055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2.681.000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B753E9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3.287.500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ABBC0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5.968.500</w:t>
            </w:r>
          </w:p>
        </w:tc>
      </w:tr>
      <w:tr w:rsidR="00AB2D0B" w:rsidRPr="00757C06" w14:paraId="4C7C275C" w14:textId="77777777" w:rsidTr="00481B6C">
        <w:trPr>
          <w:trHeight w:val="28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2080F5" w14:textId="77777777" w:rsidR="00757C06" w:rsidRPr="00757C06" w:rsidRDefault="00757C06" w:rsidP="00757C06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45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003BA" w14:textId="77777777" w:rsidR="00757C06" w:rsidRPr="00757C06" w:rsidRDefault="00757C06" w:rsidP="00757C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BF6C6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504.347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56DBAE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365C34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504.347</w:t>
            </w:r>
          </w:p>
        </w:tc>
      </w:tr>
      <w:tr w:rsidR="00AB2D0B" w:rsidRPr="00757C06" w14:paraId="2F14CBA7" w14:textId="77777777" w:rsidTr="00481B6C">
        <w:trPr>
          <w:trHeight w:val="28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FECC2A" w14:textId="77777777" w:rsidR="00757C06" w:rsidRPr="00757C06" w:rsidRDefault="00757C06" w:rsidP="00757C06">
            <w:pPr>
              <w:spacing w:after="0" w:line="240" w:lineRule="auto"/>
              <w:ind w:firstLineChars="500" w:firstLine="1104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31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EB35A2" w14:textId="77777777" w:rsidR="00757C06" w:rsidRPr="00757C06" w:rsidRDefault="00757C06" w:rsidP="00757C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75618A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1.582.037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2BD53B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10.000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A01A12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1.592.037</w:t>
            </w:r>
          </w:p>
        </w:tc>
      </w:tr>
      <w:tr w:rsidR="00AB2D0B" w:rsidRPr="00757C06" w14:paraId="4A138727" w14:textId="77777777" w:rsidTr="00481B6C">
        <w:trPr>
          <w:trHeight w:val="28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D59877" w14:textId="77777777" w:rsidR="00757C06" w:rsidRPr="00757C06" w:rsidRDefault="00757C06" w:rsidP="00757C06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46DC0E" w14:textId="77777777" w:rsidR="00757C06" w:rsidRPr="00757C06" w:rsidRDefault="00757C06" w:rsidP="00757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74E239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1.582.037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177615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10.000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19C124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1.592.037</w:t>
            </w:r>
          </w:p>
        </w:tc>
      </w:tr>
      <w:tr w:rsidR="00AB2D0B" w:rsidRPr="00757C06" w14:paraId="14B4839E" w14:textId="77777777" w:rsidTr="00481B6C">
        <w:trPr>
          <w:trHeight w:val="28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34AD6B" w14:textId="77777777" w:rsidR="00757C06" w:rsidRPr="00757C06" w:rsidRDefault="00757C06" w:rsidP="00757C06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41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EDE24D" w14:textId="77777777" w:rsidR="00757C06" w:rsidRPr="00757C06" w:rsidRDefault="00757C06" w:rsidP="00757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757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neproizvedene</w:t>
            </w:r>
            <w:proofErr w:type="spellEnd"/>
            <w:r w:rsidRPr="00757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0F6430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4.265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835277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FF8594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4.265</w:t>
            </w:r>
          </w:p>
        </w:tc>
      </w:tr>
      <w:tr w:rsidR="00AB2D0B" w:rsidRPr="00757C06" w14:paraId="06E1BAF3" w14:textId="77777777" w:rsidTr="00481B6C">
        <w:trPr>
          <w:trHeight w:val="28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29F9D2" w14:textId="77777777" w:rsidR="00757C06" w:rsidRPr="00757C06" w:rsidRDefault="00757C06" w:rsidP="00757C06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42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61DAB0" w14:textId="77777777" w:rsidR="00757C06" w:rsidRPr="00757C06" w:rsidRDefault="00757C06" w:rsidP="00757C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0F4CE8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989.126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06383F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134.000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A8AC2A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1.123.126</w:t>
            </w:r>
          </w:p>
        </w:tc>
      </w:tr>
      <w:tr w:rsidR="00AB2D0B" w:rsidRPr="00757C06" w14:paraId="27B4090D" w14:textId="77777777" w:rsidTr="00481B6C">
        <w:trPr>
          <w:trHeight w:val="28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CDC124" w14:textId="77777777" w:rsidR="00757C06" w:rsidRPr="00757C06" w:rsidRDefault="00757C06" w:rsidP="00757C06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45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7732C9" w14:textId="77777777" w:rsidR="00757C06" w:rsidRPr="00757C06" w:rsidRDefault="00757C06" w:rsidP="00757C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E3FF0B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588.646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BC2168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-124.000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5A9FDF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464.646</w:t>
            </w:r>
          </w:p>
        </w:tc>
      </w:tr>
      <w:tr w:rsidR="00AB2D0B" w:rsidRPr="00757C06" w14:paraId="5056EF01" w14:textId="77777777" w:rsidTr="00481B6C">
        <w:trPr>
          <w:trHeight w:val="28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CC05CC" w14:textId="77777777" w:rsidR="00757C06" w:rsidRPr="00757C06" w:rsidRDefault="00757C06" w:rsidP="00757C06">
            <w:pPr>
              <w:spacing w:after="0" w:line="240" w:lineRule="auto"/>
              <w:ind w:firstLineChars="500" w:firstLine="1104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74749" w14:textId="77777777" w:rsidR="00757C06" w:rsidRPr="00757C06" w:rsidRDefault="00757C06" w:rsidP="00757C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Ostali prihodi za posebne namjene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46B61B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C4E394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-906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5B8055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</w:t>
            </w:r>
          </w:p>
        </w:tc>
      </w:tr>
      <w:tr w:rsidR="00AB2D0B" w:rsidRPr="00757C06" w14:paraId="3FFBA214" w14:textId="77777777" w:rsidTr="00481B6C">
        <w:trPr>
          <w:trHeight w:val="28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1BE70F" w14:textId="77777777" w:rsidR="00757C06" w:rsidRPr="00757C06" w:rsidRDefault="00757C06" w:rsidP="00757C06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7C014A" w14:textId="77777777" w:rsidR="00757C06" w:rsidRPr="00757C06" w:rsidRDefault="00757C06" w:rsidP="00757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A61BA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906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94017F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-906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A58BF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</w:tr>
      <w:tr w:rsidR="00AB2D0B" w:rsidRPr="00757C06" w14:paraId="03C1DE87" w14:textId="77777777" w:rsidTr="00481B6C">
        <w:trPr>
          <w:trHeight w:val="28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85BB7F" w14:textId="77777777" w:rsidR="00757C06" w:rsidRPr="00757C06" w:rsidRDefault="00757C06" w:rsidP="00757C06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42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76D5FF" w14:textId="77777777" w:rsidR="00757C06" w:rsidRPr="00757C06" w:rsidRDefault="00757C06" w:rsidP="00757C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FC6FD3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906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5AE9D7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-906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C99E11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</w:tr>
      <w:tr w:rsidR="00AB2D0B" w:rsidRPr="00757C06" w14:paraId="6E9C9ADC" w14:textId="77777777" w:rsidTr="00481B6C">
        <w:trPr>
          <w:trHeight w:val="28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2872F" w14:textId="77777777" w:rsidR="00757C06" w:rsidRPr="00757C06" w:rsidRDefault="00757C06" w:rsidP="00757C06">
            <w:pPr>
              <w:spacing w:after="0" w:line="240" w:lineRule="auto"/>
              <w:ind w:firstLineChars="500" w:firstLine="1104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52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88DB03" w14:textId="77777777" w:rsidR="00757C06" w:rsidRPr="00757C06" w:rsidRDefault="00757C06" w:rsidP="00757C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Ostale pomoći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46B9C3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439.466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51461A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73.899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B529A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513.365</w:t>
            </w:r>
          </w:p>
        </w:tc>
      </w:tr>
      <w:tr w:rsidR="00AB2D0B" w:rsidRPr="00757C06" w14:paraId="60978F41" w14:textId="77777777" w:rsidTr="00481B6C">
        <w:trPr>
          <w:trHeight w:val="28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EDDD9D" w14:textId="77777777" w:rsidR="00757C06" w:rsidRPr="00757C06" w:rsidRDefault="00757C06" w:rsidP="00757C06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B94E5" w14:textId="77777777" w:rsidR="00757C06" w:rsidRPr="00757C06" w:rsidRDefault="00757C06" w:rsidP="00757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6BEC42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439.466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537C5D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73.899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D6D434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513.365</w:t>
            </w:r>
          </w:p>
        </w:tc>
      </w:tr>
      <w:tr w:rsidR="00AB2D0B" w:rsidRPr="00757C06" w14:paraId="09523DFF" w14:textId="77777777" w:rsidTr="00481B6C">
        <w:trPr>
          <w:trHeight w:val="28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5F8B94" w14:textId="77777777" w:rsidR="00757C06" w:rsidRPr="00757C06" w:rsidRDefault="00757C06" w:rsidP="00757C06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42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7A73E0" w14:textId="77777777" w:rsidR="00757C06" w:rsidRPr="00757C06" w:rsidRDefault="00757C06" w:rsidP="00757C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C1A50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28.137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4A42E9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-1.100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F5A1F0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27.037</w:t>
            </w:r>
          </w:p>
        </w:tc>
      </w:tr>
      <w:tr w:rsidR="00AB2D0B" w:rsidRPr="00757C06" w14:paraId="2E8CB5E0" w14:textId="77777777" w:rsidTr="00481B6C">
        <w:trPr>
          <w:trHeight w:val="28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210FE4" w14:textId="77777777" w:rsidR="00757C06" w:rsidRPr="00757C06" w:rsidRDefault="00757C06" w:rsidP="00757C06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45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6B76C5" w14:textId="77777777" w:rsidR="00757C06" w:rsidRPr="00757C06" w:rsidRDefault="00757C06" w:rsidP="00757C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B82E59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411.329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6CA73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74.999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216782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486.328</w:t>
            </w:r>
          </w:p>
        </w:tc>
      </w:tr>
      <w:tr w:rsidR="00AB2D0B" w:rsidRPr="00757C06" w14:paraId="056E84E7" w14:textId="77777777" w:rsidTr="00481B6C">
        <w:trPr>
          <w:trHeight w:val="28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A2F6F" w14:textId="77777777" w:rsidR="00757C06" w:rsidRPr="00757C06" w:rsidRDefault="00757C06" w:rsidP="00757C06">
            <w:pPr>
              <w:spacing w:after="0" w:line="240" w:lineRule="auto"/>
              <w:ind w:firstLineChars="500" w:firstLine="1104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61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6AA617" w14:textId="77777777" w:rsidR="00757C06" w:rsidRPr="00757C06" w:rsidRDefault="00757C06" w:rsidP="00757C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Donacije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72A85C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480.822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B18964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-138.000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F0B578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342.822</w:t>
            </w:r>
          </w:p>
        </w:tc>
      </w:tr>
      <w:tr w:rsidR="00AB2D0B" w:rsidRPr="00757C06" w14:paraId="2BD99539" w14:textId="77777777" w:rsidTr="00481B6C">
        <w:trPr>
          <w:trHeight w:val="28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ED5041" w14:textId="77777777" w:rsidR="00757C06" w:rsidRPr="00757C06" w:rsidRDefault="00757C06" w:rsidP="00757C06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2CD29C" w14:textId="77777777" w:rsidR="00757C06" w:rsidRPr="00757C06" w:rsidRDefault="00757C06" w:rsidP="00757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89466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480.822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81CBD8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-138.000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75FF8D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342.822</w:t>
            </w:r>
          </w:p>
        </w:tc>
      </w:tr>
      <w:tr w:rsidR="00AB2D0B" w:rsidRPr="00757C06" w14:paraId="673FE594" w14:textId="77777777" w:rsidTr="00481B6C">
        <w:trPr>
          <w:trHeight w:val="28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E6CBE" w14:textId="77777777" w:rsidR="00757C06" w:rsidRPr="00757C06" w:rsidRDefault="00757C06" w:rsidP="00757C06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41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DEA856" w14:textId="77777777" w:rsidR="00757C06" w:rsidRPr="00757C06" w:rsidRDefault="00757C06" w:rsidP="00757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757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neproizvedene</w:t>
            </w:r>
            <w:proofErr w:type="spellEnd"/>
            <w:r w:rsidRPr="00757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ECD9FD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1.062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738438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432DB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1.062</w:t>
            </w:r>
          </w:p>
        </w:tc>
      </w:tr>
      <w:tr w:rsidR="00AB2D0B" w:rsidRPr="00757C06" w14:paraId="1DF1E092" w14:textId="77777777" w:rsidTr="00481B6C">
        <w:trPr>
          <w:trHeight w:val="28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575FCB" w14:textId="77777777" w:rsidR="00757C06" w:rsidRPr="00757C06" w:rsidRDefault="00757C06" w:rsidP="00757C06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42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02C058" w14:textId="77777777" w:rsidR="00757C06" w:rsidRPr="00757C06" w:rsidRDefault="00757C06" w:rsidP="00757C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9C264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353.378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C348AD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-150.000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C7E039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203.378</w:t>
            </w:r>
          </w:p>
        </w:tc>
      </w:tr>
      <w:tr w:rsidR="00AB2D0B" w:rsidRPr="00757C06" w14:paraId="052DB3B0" w14:textId="77777777" w:rsidTr="00481B6C">
        <w:trPr>
          <w:trHeight w:val="28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411029" w14:textId="77777777" w:rsidR="00757C06" w:rsidRPr="00757C06" w:rsidRDefault="00757C06" w:rsidP="00757C06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45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15EDE7" w14:textId="77777777" w:rsidR="00757C06" w:rsidRPr="00757C06" w:rsidRDefault="00757C06" w:rsidP="00757C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549E2C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126.382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44BCFF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12.000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379A0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138.382</w:t>
            </w:r>
          </w:p>
        </w:tc>
      </w:tr>
      <w:tr w:rsidR="00AB2D0B" w:rsidRPr="00757C06" w14:paraId="11E22C81" w14:textId="77777777" w:rsidTr="00481B6C">
        <w:trPr>
          <w:trHeight w:val="28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532221" w14:textId="77777777" w:rsidR="00757C06" w:rsidRPr="00757C06" w:rsidRDefault="00757C06" w:rsidP="00757C06">
            <w:pPr>
              <w:spacing w:after="0" w:line="240" w:lineRule="auto"/>
              <w:ind w:firstLineChars="500" w:firstLine="1104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71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5138DC" w14:textId="77777777" w:rsidR="00757C06" w:rsidRPr="00757C06" w:rsidRDefault="00757C06" w:rsidP="00757C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Prihodi od prodaje ili zamjene nefinancijske imovine i naknade s naslova osiguranja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FF26D7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61.988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1D48F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C42C3E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61.988</w:t>
            </w:r>
          </w:p>
        </w:tc>
      </w:tr>
      <w:tr w:rsidR="00AB2D0B" w:rsidRPr="00757C06" w14:paraId="74A93A38" w14:textId="77777777" w:rsidTr="00481B6C">
        <w:trPr>
          <w:trHeight w:val="28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D20C82" w14:textId="77777777" w:rsidR="00757C06" w:rsidRPr="00757C06" w:rsidRDefault="00757C06" w:rsidP="00757C06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36A12F" w14:textId="77777777" w:rsidR="00757C06" w:rsidRPr="00757C06" w:rsidRDefault="00757C06" w:rsidP="00757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D24643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61.988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DE6F66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648E05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61.988</w:t>
            </w:r>
          </w:p>
        </w:tc>
      </w:tr>
      <w:tr w:rsidR="00AB2D0B" w:rsidRPr="00757C06" w14:paraId="7A67DCCC" w14:textId="77777777" w:rsidTr="00481B6C">
        <w:trPr>
          <w:trHeight w:val="28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2B5F79" w14:textId="77777777" w:rsidR="00757C06" w:rsidRPr="00757C06" w:rsidRDefault="00757C06" w:rsidP="00757C06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42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FA5270" w14:textId="77777777" w:rsidR="00757C06" w:rsidRPr="00757C06" w:rsidRDefault="00757C06" w:rsidP="00757C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397658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1.991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7DD7C7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CB9D8D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1.991</w:t>
            </w:r>
          </w:p>
        </w:tc>
      </w:tr>
      <w:tr w:rsidR="00AB2D0B" w:rsidRPr="00757C06" w14:paraId="21AD1BD1" w14:textId="77777777" w:rsidTr="00481B6C">
        <w:trPr>
          <w:trHeight w:val="28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8E6F3F" w14:textId="77777777" w:rsidR="00757C06" w:rsidRPr="00757C06" w:rsidRDefault="00757C06" w:rsidP="00757C06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45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4ECEE1" w14:textId="77777777" w:rsidR="00757C06" w:rsidRPr="00757C06" w:rsidRDefault="00757C06" w:rsidP="00757C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63657A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59.997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38EE0F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118F24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59.997</w:t>
            </w:r>
          </w:p>
        </w:tc>
      </w:tr>
      <w:tr w:rsidR="00AB2D0B" w:rsidRPr="00757C06" w14:paraId="0C796AA2" w14:textId="77777777" w:rsidTr="00481B6C">
        <w:trPr>
          <w:trHeight w:val="28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0DC33" w14:textId="77777777" w:rsidR="00757C06" w:rsidRPr="00757C06" w:rsidRDefault="00757C06" w:rsidP="00757C06">
            <w:pPr>
              <w:spacing w:after="0" w:line="240" w:lineRule="auto"/>
              <w:ind w:firstLineChars="400" w:firstLine="883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K890003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DC37A3" w14:textId="77777777" w:rsidR="00757C06" w:rsidRPr="00757C06" w:rsidRDefault="00757C06" w:rsidP="00757C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Operativni program konkurentnost i kohezija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4F6160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17.801.546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576EB3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EA629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17.801.546</w:t>
            </w:r>
          </w:p>
        </w:tc>
      </w:tr>
      <w:tr w:rsidR="00AB2D0B" w:rsidRPr="00757C06" w14:paraId="634E2E1F" w14:textId="77777777" w:rsidTr="00481B6C">
        <w:trPr>
          <w:trHeight w:val="28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FC865F" w14:textId="77777777" w:rsidR="00757C06" w:rsidRPr="00757C06" w:rsidRDefault="00757C06" w:rsidP="00757C06">
            <w:pPr>
              <w:spacing w:after="0" w:line="240" w:lineRule="auto"/>
              <w:ind w:firstLineChars="500" w:firstLine="1104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11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BBA2DB" w14:textId="77777777" w:rsidR="00757C06" w:rsidRPr="00757C06" w:rsidRDefault="00757C06" w:rsidP="00757C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639C2E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7.778.966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6B447D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2F3698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7.778.966</w:t>
            </w:r>
          </w:p>
        </w:tc>
      </w:tr>
      <w:tr w:rsidR="00AB2D0B" w:rsidRPr="00757C06" w14:paraId="002CBDCF" w14:textId="77777777" w:rsidTr="00481B6C">
        <w:trPr>
          <w:trHeight w:val="28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4C5159" w14:textId="77777777" w:rsidR="00757C06" w:rsidRPr="00757C06" w:rsidRDefault="00757C06" w:rsidP="00757C06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9A75D" w14:textId="77777777" w:rsidR="00757C06" w:rsidRPr="00757C06" w:rsidRDefault="00757C06" w:rsidP="00757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F66112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7.778.966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F6B18E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06490A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7.778.966</w:t>
            </w:r>
          </w:p>
        </w:tc>
      </w:tr>
      <w:tr w:rsidR="00AB2D0B" w:rsidRPr="00757C06" w14:paraId="7FB8F5CC" w14:textId="77777777" w:rsidTr="00481B6C">
        <w:trPr>
          <w:trHeight w:val="28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7A5204" w14:textId="77777777" w:rsidR="00757C06" w:rsidRPr="00757C06" w:rsidRDefault="00757C06" w:rsidP="00757C06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42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A9368D" w14:textId="77777777" w:rsidR="00757C06" w:rsidRPr="00757C06" w:rsidRDefault="00757C06" w:rsidP="00757C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E91F1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7.778.966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51B8C5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2A3ED3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7.778.966</w:t>
            </w:r>
          </w:p>
        </w:tc>
      </w:tr>
      <w:tr w:rsidR="00AB2D0B" w:rsidRPr="00757C06" w14:paraId="5E472F93" w14:textId="77777777" w:rsidTr="00481B6C">
        <w:trPr>
          <w:trHeight w:val="28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BA8872" w14:textId="77777777" w:rsidR="00757C06" w:rsidRPr="00757C06" w:rsidRDefault="00757C06" w:rsidP="00757C06">
            <w:pPr>
              <w:spacing w:after="0" w:line="240" w:lineRule="auto"/>
              <w:ind w:firstLineChars="500" w:firstLine="1104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12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1168A4" w14:textId="77777777" w:rsidR="00757C06" w:rsidRPr="00757C06" w:rsidRDefault="00757C06" w:rsidP="00757C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Sredstva učešća za pomoći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80C5C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1.957.662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EE26B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0D0CE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1.957.662</w:t>
            </w:r>
          </w:p>
        </w:tc>
      </w:tr>
      <w:tr w:rsidR="00AB2D0B" w:rsidRPr="00757C06" w14:paraId="6027DDCD" w14:textId="77777777" w:rsidTr="00481B6C">
        <w:trPr>
          <w:trHeight w:val="28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F8F1D7" w14:textId="77777777" w:rsidR="00757C06" w:rsidRPr="00757C06" w:rsidRDefault="00757C06" w:rsidP="00757C06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2C455" w14:textId="77777777" w:rsidR="00757C06" w:rsidRPr="00757C06" w:rsidRDefault="00757C06" w:rsidP="00757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2DB35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1.465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02A10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A8F49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1.465</w:t>
            </w:r>
          </w:p>
        </w:tc>
      </w:tr>
      <w:tr w:rsidR="00AB2D0B" w:rsidRPr="00757C06" w14:paraId="3F0CE984" w14:textId="77777777" w:rsidTr="00481B6C">
        <w:trPr>
          <w:trHeight w:val="28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74EC18" w14:textId="77777777" w:rsidR="00757C06" w:rsidRPr="00757C06" w:rsidRDefault="00757C06" w:rsidP="00757C06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32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9240C4" w14:textId="77777777" w:rsidR="00757C06" w:rsidRPr="00757C06" w:rsidRDefault="00757C06" w:rsidP="00757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B7658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1.465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87F153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41D172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1.465</w:t>
            </w:r>
          </w:p>
        </w:tc>
      </w:tr>
      <w:tr w:rsidR="00AB2D0B" w:rsidRPr="00757C06" w14:paraId="20C59615" w14:textId="77777777" w:rsidTr="00481B6C">
        <w:trPr>
          <w:trHeight w:val="28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674464" w14:textId="77777777" w:rsidR="00757C06" w:rsidRPr="00757C06" w:rsidRDefault="00757C06" w:rsidP="00757C06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B7AF8F" w14:textId="77777777" w:rsidR="00757C06" w:rsidRPr="00757C06" w:rsidRDefault="00757C06" w:rsidP="00757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6C4E8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1.956.197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CEED2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2AF8D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1.956.197</w:t>
            </w:r>
          </w:p>
        </w:tc>
      </w:tr>
      <w:tr w:rsidR="00AB2D0B" w:rsidRPr="00757C06" w14:paraId="62873868" w14:textId="77777777" w:rsidTr="00481B6C">
        <w:trPr>
          <w:trHeight w:val="28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B5FA5" w14:textId="77777777" w:rsidR="00757C06" w:rsidRPr="00757C06" w:rsidRDefault="00757C06" w:rsidP="00757C06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42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3129BD" w14:textId="77777777" w:rsidR="00757C06" w:rsidRPr="00757C06" w:rsidRDefault="00757C06" w:rsidP="00757C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B079D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1.956.197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FFBE3E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3230CF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1.956.197</w:t>
            </w:r>
          </w:p>
        </w:tc>
      </w:tr>
      <w:tr w:rsidR="00AB2D0B" w:rsidRPr="00757C06" w14:paraId="144581C8" w14:textId="77777777" w:rsidTr="00481B6C">
        <w:trPr>
          <w:trHeight w:val="28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8BEB5C" w14:textId="77777777" w:rsidR="00757C06" w:rsidRPr="00757C06" w:rsidRDefault="00757C06" w:rsidP="00757C06">
            <w:pPr>
              <w:spacing w:after="0" w:line="240" w:lineRule="auto"/>
              <w:ind w:firstLineChars="500" w:firstLine="1104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31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112BF" w14:textId="77777777" w:rsidR="00757C06" w:rsidRPr="00757C06" w:rsidRDefault="00757C06" w:rsidP="00757C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8F9A3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265.445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1DAA4D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1AF569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265.445</w:t>
            </w:r>
          </w:p>
        </w:tc>
      </w:tr>
      <w:tr w:rsidR="00AB2D0B" w:rsidRPr="00757C06" w14:paraId="62471B24" w14:textId="77777777" w:rsidTr="00481B6C">
        <w:trPr>
          <w:trHeight w:val="28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9097D1" w14:textId="77777777" w:rsidR="00757C06" w:rsidRPr="00757C06" w:rsidRDefault="00757C06" w:rsidP="00757C06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1D15AD" w14:textId="77777777" w:rsidR="00757C06" w:rsidRPr="00757C06" w:rsidRDefault="00757C06" w:rsidP="00757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56524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265.445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5E101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5D5C7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265.445</w:t>
            </w:r>
          </w:p>
        </w:tc>
      </w:tr>
      <w:tr w:rsidR="00AB2D0B" w:rsidRPr="00757C06" w14:paraId="4087B757" w14:textId="77777777" w:rsidTr="00481B6C">
        <w:trPr>
          <w:trHeight w:val="28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E92AD7" w14:textId="77777777" w:rsidR="00757C06" w:rsidRPr="00757C06" w:rsidRDefault="00757C06" w:rsidP="00757C06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42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1D501F" w14:textId="77777777" w:rsidR="00757C06" w:rsidRPr="00757C06" w:rsidRDefault="00757C06" w:rsidP="00757C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7A32F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265.445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5C0789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99D4DA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265.445</w:t>
            </w:r>
          </w:p>
        </w:tc>
      </w:tr>
      <w:tr w:rsidR="00AB2D0B" w:rsidRPr="00757C06" w14:paraId="5E91DC7C" w14:textId="77777777" w:rsidTr="00481B6C">
        <w:trPr>
          <w:trHeight w:val="28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916018" w14:textId="77777777" w:rsidR="00757C06" w:rsidRPr="00757C06" w:rsidRDefault="00757C06" w:rsidP="00757C06">
            <w:pPr>
              <w:spacing w:after="0" w:line="240" w:lineRule="auto"/>
              <w:ind w:firstLineChars="500" w:firstLine="1104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204A3E" w14:textId="77777777" w:rsidR="00757C06" w:rsidRPr="00757C06" w:rsidRDefault="00757C06" w:rsidP="00757C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Ostali prihodi za posebne namjene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CF7FA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1.756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20849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4C9E2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1.756</w:t>
            </w:r>
          </w:p>
        </w:tc>
      </w:tr>
      <w:tr w:rsidR="00AB2D0B" w:rsidRPr="00757C06" w14:paraId="6FE74CCE" w14:textId="77777777" w:rsidTr="00481B6C">
        <w:trPr>
          <w:trHeight w:val="28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C464C7" w14:textId="77777777" w:rsidR="00757C06" w:rsidRPr="00757C06" w:rsidRDefault="00757C06" w:rsidP="00757C06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5AF711" w14:textId="77777777" w:rsidR="00757C06" w:rsidRPr="00757C06" w:rsidRDefault="00757C06" w:rsidP="00757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519AB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1.756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6B4CD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2E3BB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1.756</w:t>
            </w:r>
          </w:p>
        </w:tc>
      </w:tr>
      <w:tr w:rsidR="00AB2D0B" w:rsidRPr="00757C06" w14:paraId="01A26469" w14:textId="77777777" w:rsidTr="00481B6C">
        <w:trPr>
          <w:trHeight w:val="28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A6CCE" w14:textId="77777777" w:rsidR="00757C06" w:rsidRPr="00757C06" w:rsidRDefault="00757C06" w:rsidP="00757C06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32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ACD8F3" w14:textId="77777777" w:rsidR="00757C06" w:rsidRPr="00757C06" w:rsidRDefault="00757C06" w:rsidP="00757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BD25E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1.756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25629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003FF6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1.756</w:t>
            </w:r>
          </w:p>
        </w:tc>
      </w:tr>
      <w:tr w:rsidR="00AB2D0B" w:rsidRPr="00757C06" w14:paraId="4C2EBF68" w14:textId="77777777" w:rsidTr="00481B6C">
        <w:trPr>
          <w:trHeight w:val="28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2D1C8" w14:textId="77777777" w:rsidR="00757C06" w:rsidRPr="00757C06" w:rsidRDefault="00757C06" w:rsidP="00757C06">
            <w:pPr>
              <w:spacing w:after="0" w:line="240" w:lineRule="auto"/>
              <w:ind w:firstLineChars="500" w:firstLine="1104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563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66CF7D" w14:textId="77777777" w:rsidR="00757C06" w:rsidRPr="00757C06" w:rsidRDefault="00757C06" w:rsidP="00757C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Europski fond za regionalni razvoj EFRR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2DA3B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7.797.717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AF1F5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12CC1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7.797.717</w:t>
            </w:r>
          </w:p>
        </w:tc>
      </w:tr>
      <w:tr w:rsidR="00AB2D0B" w:rsidRPr="00757C06" w14:paraId="5189879A" w14:textId="77777777" w:rsidTr="00481B6C">
        <w:trPr>
          <w:trHeight w:val="28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71C3B6" w14:textId="77777777" w:rsidR="00757C06" w:rsidRPr="00757C06" w:rsidRDefault="00757C06" w:rsidP="00757C06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6DE92A" w14:textId="77777777" w:rsidR="00757C06" w:rsidRPr="00757C06" w:rsidRDefault="00757C06" w:rsidP="00757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6FE79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8.300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D3881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D90D1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8.300</w:t>
            </w:r>
          </w:p>
        </w:tc>
      </w:tr>
      <w:tr w:rsidR="00AB2D0B" w:rsidRPr="00757C06" w14:paraId="4A71F6CA" w14:textId="77777777" w:rsidTr="00481B6C">
        <w:trPr>
          <w:trHeight w:val="28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40B72" w14:textId="77777777" w:rsidR="00757C06" w:rsidRPr="00757C06" w:rsidRDefault="00757C06" w:rsidP="00757C06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32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D7C87E" w14:textId="77777777" w:rsidR="00757C06" w:rsidRPr="00757C06" w:rsidRDefault="00757C06" w:rsidP="00757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34678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8.300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232204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CC4AC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8.300</w:t>
            </w:r>
          </w:p>
        </w:tc>
      </w:tr>
      <w:tr w:rsidR="00AB2D0B" w:rsidRPr="00757C06" w14:paraId="0D4E97BA" w14:textId="77777777" w:rsidTr="00481B6C">
        <w:trPr>
          <w:trHeight w:val="28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58A56" w14:textId="77777777" w:rsidR="00757C06" w:rsidRPr="00757C06" w:rsidRDefault="00757C06" w:rsidP="00757C06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68CEC0" w14:textId="77777777" w:rsidR="00757C06" w:rsidRPr="00757C06" w:rsidRDefault="00757C06" w:rsidP="00757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0567F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7.789.417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30934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4C9CD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7.789.417</w:t>
            </w:r>
          </w:p>
        </w:tc>
      </w:tr>
      <w:tr w:rsidR="00AB2D0B" w:rsidRPr="00757C06" w14:paraId="7928F13A" w14:textId="77777777" w:rsidTr="00481B6C">
        <w:trPr>
          <w:trHeight w:val="28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1F7910" w14:textId="77777777" w:rsidR="00757C06" w:rsidRPr="00757C06" w:rsidRDefault="00757C06" w:rsidP="00757C06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42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742106" w14:textId="77777777" w:rsidR="00757C06" w:rsidRPr="00757C06" w:rsidRDefault="00757C06" w:rsidP="00757C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39E38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7.789.417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79CFA5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1FA5D0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7.789.417</w:t>
            </w:r>
          </w:p>
        </w:tc>
      </w:tr>
      <w:tr w:rsidR="00AB2D0B" w:rsidRPr="00757C06" w14:paraId="3A92D504" w14:textId="77777777" w:rsidTr="00481B6C">
        <w:trPr>
          <w:trHeight w:val="382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BB4804" w14:textId="77777777" w:rsidR="00757C06" w:rsidRPr="00757C06" w:rsidRDefault="00757C06" w:rsidP="00757C06">
            <w:pPr>
              <w:spacing w:after="0" w:line="240" w:lineRule="auto"/>
              <w:ind w:firstLineChars="300" w:firstLine="663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3605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C6845D" w14:textId="77777777" w:rsidR="00757C06" w:rsidRPr="00757C06" w:rsidRDefault="00757C06" w:rsidP="00757C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Sigurnost građana i pravo na zdravstvene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0C57E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148.221.935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354737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23.419.843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F9FE05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171.641.778</w:t>
            </w:r>
          </w:p>
        </w:tc>
      </w:tr>
      <w:tr w:rsidR="00AB2D0B" w:rsidRPr="00757C06" w14:paraId="06A8C9B9" w14:textId="77777777" w:rsidTr="00481B6C">
        <w:trPr>
          <w:trHeight w:val="304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2D412" w14:textId="77777777" w:rsidR="00757C06" w:rsidRPr="00757C06" w:rsidRDefault="00757C06" w:rsidP="00757C06">
            <w:pPr>
              <w:spacing w:after="0" w:line="240" w:lineRule="auto"/>
              <w:ind w:firstLineChars="400" w:firstLine="883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A890001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E734E" w14:textId="77777777" w:rsidR="00757C06" w:rsidRPr="00757C06" w:rsidRDefault="00757C06" w:rsidP="00757C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Administracija i upravljanje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EA5D17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148.221.935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020874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23.419.843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0B46D1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171.641.778</w:t>
            </w:r>
          </w:p>
        </w:tc>
      </w:tr>
      <w:tr w:rsidR="00AB2D0B" w:rsidRPr="00757C06" w14:paraId="5E53F238" w14:textId="77777777" w:rsidTr="00481B6C">
        <w:trPr>
          <w:trHeight w:val="264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F732F" w14:textId="77777777" w:rsidR="00757C06" w:rsidRPr="00757C06" w:rsidRDefault="00757C06" w:rsidP="00757C06">
            <w:pPr>
              <w:spacing w:after="0" w:line="240" w:lineRule="auto"/>
              <w:ind w:firstLineChars="500" w:firstLine="1104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11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0295A9" w14:textId="77777777" w:rsidR="00757C06" w:rsidRPr="00757C06" w:rsidRDefault="00757C06" w:rsidP="00757C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44817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BE7012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2.243.973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DE5AF3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2.243.973</w:t>
            </w:r>
          </w:p>
        </w:tc>
      </w:tr>
      <w:tr w:rsidR="00AB2D0B" w:rsidRPr="00757C06" w14:paraId="5F5D6924" w14:textId="77777777" w:rsidTr="00481B6C">
        <w:trPr>
          <w:trHeight w:val="28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80354B" w14:textId="77777777" w:rsidR="00757C06" w:rsidRPr="00757C06" w:rsidRDefault="00757C06" w:rsidP="00757C06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896E1D" w14:textId="77777777" w:rsidR="00757C06" w:rsidRPr="00757C06" w:rsidRDefault="00757C06" w:rsidP="00757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522FA4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FA9001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2.243.973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733FA6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2.243.973</w:t>
            </w:r>
          </w:p>
        </w:tc>
      </w:tr>
      <w:tr w:rsidR="00AB2D0B" w:rsidRPr="00757C06" w14:paraId="019D85AB" w14:textId="77777777" w:rsidTr="00481B6C">
        <w:trPr>
          <w:trHeight w:val="28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77FDE" w14:textId="77777777" w:rsidR="00757C06" w:rsidRPr="00757C06" w:rsidRDefault="00757C06" w:rsidP="00757C06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32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112FCE" w14:textId="77777777" w:rsidR="00757C06" w:rsidRPr="00757C06" w:rsidRDefault="00757C06" w:rsidP="00757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63C89B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13A2D2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2.243.973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5A3B30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2.243.973</w:t>
            </w:r>
          </w:p>
        </w:tc>
      </w:tr>
      <w:tr w:rsidR="00AB2D0B" w:rsidRPr="00757C06" w14:paraId="682AEC98" w14:textId="77777777" w:rsidTr="00481B6C">
        <w:trPr>
          <w:trHeight w:val="28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1DB3CF" w14:textId="77777777" w:rsidR="00757C06" w:rsidRPr="00757C06" w:rsidRDefault="00757C06" w:rsidP="00757C06">
            <w:pPr>
              <w:spacing w:after="0" w:line="240" w:lineRule="auto"/>
              <w:ind w:firstLineChars="500" w:firstLine="1104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31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7D900" w14:textId="77777777" w:rsidR="00757C06" w:rsidRPr="00757C06" w:rsidRDefault="00757C06" w:rsidP="00757C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CC14E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656.890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B0CFEF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152.000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25F4BE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808.890</w:t>
            </w:r>
          </w:p>
        </w:tc>
      </w:tr>
      <w:tr w:rsidR="00AB2D0B" w:rsidRPr="00757C06" w14:paraId="3F4EED21" w14:textId="77777777" w:rsidTr="00481B6C">
        <w:trPr>
          <w:trHeight w:val="28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C37FAD" w14:textId="77777777" w:rsidR="00757C06" w:rsidRPr="00757C06" w:rsidRDefault="00757C06" w:rsidP="00757C06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05DE5F" w14:textId="77777777" w:rsidR="00757C06" w:rsidRPr="00757C06" w:rsidRDefault="00757C06" w:rsidP="00757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0CA24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656.890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C78292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152.000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E8FD6D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808.890</w:t>
            </w:r>
          </w:p>
        </w:tc>
      </w:tr>
      <w:tr w:rsidR="00AB2D0B" w:rsidRPr="00757C06" w14:paraId="1E9FD831" w14:textId="77777777" w:rsidTr="00481B6C">
        <w:trPr>
          <w:trHeight w:val="28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EBDD1C" w14:textId="77777777" w:rsidR="00757C06" w:rsidRPr="00757C06" w:rsidRDefault="00757C06" w:rsidP="00757C06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31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8E6F02" w14:textId="77777777" w:rsidR="00757C06" w:rsidRPr="00757C06" w:rsidRDefault="00757C06" w:rsidP="00757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4598E2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268.253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070B4A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320.000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48F305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588.253</w:t>
            </w:r>
          </w:p>
        </w:tc>
      </w:tr>
      <w:tr w:rsidR="00AB2D0B" w:rsidRPr="00757C06" w14:paraId="531D66F0" w14:textId="77777777" w:rsidTr="00481B6C">
        <w:trPr>
          <w:trHeight w:val="28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58D50" w14:textId="77777777" w:rsidR="00757C06" w:rsidRPr="00757C06" w:rsidRDefault="00757C06" w:rsidP="00757C06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32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B3B23" w14:textId="77777777" w:rsidR="00757C06" w:rsidRPr="00757C06" w:rsidRDefault="00757C06" w:rsidP="00757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9877F7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206.949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3F3F29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-68.000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66C843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138.949</w:t>
            </w:r>
          </w:p>
        </w:tc>
      </w:tr>
      <w:tr w:rsidR="00AB2D0B" w:rsidRPr="00757C06" w14:paraId="54380C0C" w14:textId="77777777" w:rsidTr="00481B6C">
        <w:trPr>
          <w:trHeight w:val="28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02F2A9" w14:textId="77777777" w:rsidR="00757C06" w:rsidRPr="00757C06" w:rsidRDefault="00757C06" w:rsidP="00757C06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34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3FF55" w14:textId="77777777" w:rsidR="00757C06" w:rsidRPr="00757C06" w:rsidRDefault="00757C06" w:rsidP="00757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0733B9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138.951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5823DC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-100.000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649F16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38.951</w:t>
            </w:r>
          </w:p>
        </w:tc>
      </w:tr>
      <w:tr w:rsidR="00AB2D0B" w:rsidRPr="00757C06" w14:paraId="7D379DA3" w14:textId="77777777" w:rsidTr="00481B6C">
        <w:trPr>
          <w:trHeight w:val="28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30846" w14:textId="77777777" w:rsidR="00757C06" w:rsidRPr="00757C06" w:rsidRDefault="00757C06" w:rsidP="00757C06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38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D105BA" w14:textId="77777777" w:rsidR="00757C06" w:rsidRPr="00757C06" w:rsidRDefault="00757C06" w:rsidP="00757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D56F10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42.737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27F06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FC43A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42.737</w:t>
            </w:r>
          </w:p>
        </w:tc>
      </w:tr>
      <w:tr w:rsidR="00AB2D0B" w:rsidRPr="00757C06" w14:paraId="21B36729" w14:textId="77777777" w:rsidTr="00481B6C">
        <w:trPr>
          <w:trHeight w:val="28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77BBC" w14:textId="77777777" w:rsidR="00757C06" w:rsidRPr="00757C06" w:rsidRDefault="00757C06" w:rsidP="00757C06">
            <w:pPr>
              <w:spacing w:after="0" w:line="240" w:lineRule="auto"/>
              <w:ind w:firstLineChars="500" w:firstLine="1104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42CF84" w14:textId="77777777" w:rsidR="00757C06" w:rsidRPr="00757C06" w:rsidRDefault="00757C06" w:rsidP="00757C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Ostali prihodi za posebne namjene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1FA3DD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147.286.122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DE35DE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16.107.550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C564A9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163.393.672</w:t>
            </w:r>
          </w:p>
        </w:tc>
      </w:tr>
      <w:tr w:rsidR="00AB2D0B" w:rsidRPr="00757C06" w14:paraId="7A10F9DA" w14:textId="77777777" w:rsidTr="00481B6C">
        <w:trPr>
          <w:trHeight w:val="28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895979" w14:textId="77777777" w:rsidR="00757C06" w:rsidRPr="00757C06" w:rsidRDefault="00757C06" w:rsidP="00757C06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3A5F09" w14:textId="77777777" w:rsidR="00757C06" w:rsidRPr="00757C06" w:rsidRDefault="00757C06" w:rsidP="00757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5C9B4A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147.286.122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BE1025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16.107.550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7E3700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163.393.672</w:t>
            </w:r>
          </w:p>
        </w:tc>
      </w:tr>
      <w:tr w:rsidR="00AB2D0B" w:rsidRPr="00757C06" w14:paraId="0077B81A" w14:textId="77777777" w:rsidTr="00481B6C">
        <w:trPr>
          <w:trHeight w:val="28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4E0DF6" w14:textId="77777777" w:rsidR="00757C06" w:rsidRPr="00757C06" w:rsidRDefault="00757C06" w:rsidP="00757C06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31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7A9A9D" w14:textId="77777777" w:rsidR="00757C06" w:rsidRPr="00757C06" w:rsidRDefault="00757C06" w:rsidP="00757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8A69CE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79.118.238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9C578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8.920.152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E9914B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88.038.390</w:t>
            </w:r>
          </w:p>
        </w:tc>
      </w:tr>
      <w:tr w:rsidR="00AB2D0B" w:rsidRPr="00757C06" w14:paraId="72B25022" w14:textId="77777777" w:rsidTr="00481B6C">
        <w:trPr>
          <w:trHeight w:val="28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DE665C" w14:textId="77777777" w:rsidR="00757C06" w:rsidRPr="00757C06" w:rsidRDefault="00757C06" w:rsidP="00757C06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32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991A4" w14:textId="77777777" w:rsidR="00757C06" w:rsidRPr="00757C06" w:rsidRDefault="00757C06" w:rsidP="00757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252B18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67.786.743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F2DFCF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6.897.398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80C27E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74.684.141</w:t>
            </w:r>
          </w:p>
        </w:tc>
      </w:tr>
      <w:tr w:rsidR="00AB2D0B" w:rsidRPr="00757C06" w14:paraId="2313A588" w14:textId="77777777" w:rsidTr="00481B6C">
        <w:trPr>
          <w:trHeight w:val="28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B92C00" w14:textId="77777777" w:rsidR="00757C06" w:rsidRPr="00757C06" w:rsidRDefault="00757C06" w:rsidP="00757C06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34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D9DB63" w14:textId="77777777" w:rsidR="00757C06" w:rsidRPr="00757C06" w:rsidRDefault="00757C06" w:rsidP="00757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C22135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201.178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80C997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250.000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C28FCD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451.178</w:t>
            </w:r>
          </w:p>
        </w:tc>
      </w:tr>
      <w:tr w:rsidR="00AB2D0B" w:rsidRPr="00757C06" w14:paraId="3479AF59" w14:textId="77777777" w:rsidTr="00481B6C">
        <w:trPr>
          <w:trHeight w:val="28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C22820" w14:textId="77777777" w:rsidR="00757C06" w:rsidRPr="00757C06" w:rsidRDefault="00757C06" w:rsidP="00757C06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37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8A25AD" w14:textId="77777777" w:rsidR="00757C06" w:rsidRPr="00757C06" w:rsidRDefault="00757C06" w:rsidP="00757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D40D59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43.799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115AE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7981EA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43.799</w:t>
            </w:r>
          </w:p>
        </w:tc>
      </w:tr>
      <w:tr w:rsidR="00AB2D0B" w:rsidRPr="00757C06" w14:paraId="3499D3D2" w14:textId="77777777" w:rsidTr="00481B6C">
        <w:trPr>
          <w:trHeight w:val="28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8ABCB" w14:textId="77777777" w:rsidR="00757C06" w:rsidRPr="00757C06" w:rsidRDefault="00757C06" w:rsidP="00757C06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38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F36901" w14:textId="77777777" w:rsidR="00757C06" w:rsidRPr="00757C06" w:rsidRDefault="00757C06" w:rsidP="00757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03889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136.164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55AC46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40.000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BEBE5D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176.164</w:t>
            </w:r>
          </w:p>
        </w:tc>
      </w:tr>
      <w:tr w:rsidR="00AB2D0B" w:rsidRPr="00757C06" w14:paraId="12345786" w14:textId="77777777" w:rsidTr="00481B6C">
        <w:trPr>
          <w:trHeight w:val="28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5FF78F" w14:textId="77777777" w:rsidR="00757C06" w:rsidRPr="00757C06" w:rsidRDefault="00757C06" w:rsidP="00757C06">
            <w:pPr>
              <w:spacing w:after="0" w:line="240" w:lineRule="auto"/>
              <w:ind w:firstLineChars="500" w:firstLine="1104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52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8DB60" w14:textId="77777777" w:rsidR="00757C06" w:rsidRPr="00757C06" w:rsidRDefault="00757C06" w:rsidP="00757C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Ostale pomoći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F4D514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229.717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9F4CFD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4.916.320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594EE5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5.146.037</w:t>
            </w:r>
          </w:p>
        </w:tc>
      </w:tr>
      <w:tr w:rsidR="00AB2D0B" w:rsidRPr="00757C06" w14:paraId="2D569CA9" w14:textId="77777777" w:rsidTr="00481B6C">
        <w:trPr>
          <w:trHeight w:val="28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0E6939" w14:textId="77777777" w:rsidR="00757C06" w:rsidRPr="00757C06" w:rsidRDefault="00757C06" w:rsidP="00757C06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E79CBB" w14:textId="77777777" w:rsidR="00757C06" w:rsidRPr="00757C06" w:rsidRDefault="00757C06" w:rsidP="00757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747080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229.717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0CABAE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4.916.320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2E922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5.146.037</w:t>
            </w:r>
          </w:p>
        </w:tc>
      </w:tr>
      <w:tr w:rsidR="00AB2D0B" w:rsidRPr="00757C06" w14:paraId="2C1807CA" w14:textId="77777777" w:rsidTr="00481B6C">
        <w:trPr>
          <w:trHeight w:val="28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4DB08" w14:textId="77777777" w:rsidR="00757C06" w:rsidRPr="00757C06" w:rsidRDefault="00757C06" w:rsidP="00757C06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31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3A15E" w14:textId="77777777" w:rsidR="00757C06" w:rsidRPr="00757C06" w:rsidRDefault="00757C06" w:rsidP="00757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225682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222.019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5D9E60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-66.543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91D152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155.476</w:t>
            </w:r>
          </w:p>
        </w:tc>
      </w:tr>
      <w:tr w:rsidR="00AB2D0B" w:rsidRPr="00757C06" w14:paraId="1850B987" w14:textId="77777777" w:rsidTr="00481B6C">
        <w:trPr>
          <w:trHeight w:val="28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F916C" w14:textId="77777777" w:rsidR="00757C06" w:rsidRPr="00757C06" w:rsidRDefault="00757C06" w:rsidP="00757C06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32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AAA92F" w14:textId="77777777" w:rsidR="00757C06" w:rsidRPr="00757C06" w:rsidRDefault="00757C06" w:rsidP="00757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295ED2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7.698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2763C0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4.982.863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2A7ED7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4.990.561</w:t>
            </w:r>
          </w:p>
        </w:tc>
      </w:tr>
      <w:tr w:rsidR="00AB2D0B" w:rsidRPr="00757C06" w14:paraId="144A5060" w14:textId="77777777" w:rsidTr="00481B6C">
        <w:trPr>
          <w:trHeight w:val="28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EA2517" w14:textId="77777777" w:rsidR="00757C06" w:rsidRPr="00757C06" w:rsidRDefault="00757C06" w:rsidP="00757C06">
            <w:pPr>
              <w:spacing w:after="0" w:line="240" w:lineRule="auto"/>
              <w:ind w:firstLineChars="500" w:firstLine="1104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61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9DD447" w14:textId="77777777" w:rsidR="00757C06" w:rsidRPr="00757C06" w:rsidRDefault="00757C06" w:rsidP="00757C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Donacije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E55115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49.206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644954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5DE5EC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49.206</w:t>
            </w:r>
          </w:p>
        </w:tc>
      </w:tr>
      <w:tr w:rsidR="00AB2D0B" w:rsidRPr="00757C06" w14:paraId="07B03926" w14:textId="77777777" w:rsidTr="00481B6C">
        <w:trPr>
          <w:trHeight w:val="28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FA2ADA" w14:textId="77777777" w:rsidR="00757C06" w:rsidRPr="00757C06" w:rsidRDefault="00757C06" w:rsidP="00757C06">
            <w:pPr>
              <w:spacing w:after="0" w:line="240" w:lineRule="auto"/>
              <w:ind w:firstLineChars="600" w:firstLine="132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4A949B" w14:textId="77777777" w:rsidR="00757C06" w:rsidRPr="00757C06" w:rsidRDefault="00757C06" w:rsidP="00757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3ECFB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49.206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172E86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60C69C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49.206</w:t>
            </w:r>
          </w:p>
        </w:tc>
      </w:tr>
      <w:tr w:rsidR="00AB2D0B" w:rsidRPr="00757C06" w14:paraId="38FF1AD5" w14:textId="77777777" w:rsidTr="00481B6C">
        <w:trPr>
          <w:trHeight w:val="28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8D1E8E" w14:textId="77777777" w:rsidR="00757C06" w:rsidRPr="00757C06" w:rsidRDefault="00757C06" w:rsidP="00757C06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32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D9E675" w14:textId="77777777" w:rsidR="00757C06" w:rsidRPr="00757C06" w:rsidRDefault="00757C06" w:rsidP="00757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6AEB2D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47.879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CCDA91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-1.056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E9AF83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46.823</w:t>
            </w:r>
          </w:p>
        </w:tc>
      </w:tr>
      <w:tr w:rsidR="00AB2D0B" w:rsidRPr="00757C06" w14:paraId="1E1E6EEA" w14:textId="77777777" w:rsidTr="00481B6C">
        <w:trPr>
          <w:trHeight w:val="28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B51E58" w14:textId="77777777" w:rsidR="00757C06" w:rsidRPr="00757C06" w:rsidRDefault="00757C06" w:rsidP="00757C06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37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9DBF4" w14:textId="77777777" w:rsidR="00757C06" w:rsidRPr="00757C06" w:rsidRDefault="00757C06" w:rsidP="00757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7EC24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1.327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0B0C61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E69CEA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1.327</w:t>
            </w:r>
          </w:p>
        </w:tc>
      </w:tr>
      <w:tr w:rsidR="00AB2D0B" w:rsidRPr="00757C06" w14:paraId="7FEEC0D9" w14:textId="77777777" w:rsidTr="00481B6C">
        <w:trPr>
          <w:trHeight w:val="28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91B970" w14:textId="77777777" w:rsidR="00757C06" w:rsidRPr="00757C06" w:rsidRDefault="00757C06" w:rsidP="00757C06">
            <w:pPr>
              <w:spacing w:after="0" w:line="240" w:lineRule="auto"/>
              <w:ind w:firstLineChars="700" w:firstLine="154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38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83BA88" w14:textId="77777777" w:rsidR="00757C06" w:rsidRPr="00757C06" w:rsidRDefault="00757C06" w:rsidP="00757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97B9C3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BE5D2F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1.056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09AAEB" w14:textId="77777777" w:rsidR="00757C06" w:rsidRPr="00757C06" w:rsidRDefault="00757C06" w:rsidP="00757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57C06">
              <w:rPr>
                <w:rFonts w:ascii="Calibri" w:eastAsia="Times New Roman" w:hAnsi="Calibri" w:cs="Calibri"/>
                <w:color w:val="000000"/>
                <w:lang w:eastAsia="hr-HR"/>
              </w:rPr>
              <w:t>1.056</w:t>
            </w:r>
          </w:p>
        </w:tc>
      </w:tr>
    </w:tbl>
    <w:p w14:paraId="4E4E2E95" w14:textId="77777777" w:rsidR="006E1D2B" w:rsidRPr="00B726C0" w:rsidRDefault="006E1D2B" w:rsidP="00AE7DB2">
      <w:pPr>
        <w:pStyle w:val="Odlomakpopisa"/>
        <w:ind w:left="1080"/>
        <w:rPr>
          <w:rFonts w:cstheme="minorHAnsi"/>
          <w:color w:val="2F5496" w:themeColor="accent1" w:themeShade="BF"/>
          <w:sz w:val="32"/>
          <w:szCs w:val="32"/>
        </w:rPr>
      </w:pPr>
    </w:p>
    <w:p w14:paraId="1AD4876B" w14:textId="77777777" w:rsidR="000F7043" w:rsidRDefault="000F7043" w:rsidP="00A075F9">
      <w:pPr>
        <w:ind w:left="1559"/>
        <w:rPr>
          <w:color w:val="2F5496" w:themeColor="accent1" w:themeShade="BF"/>
          <w:sz w:val="32"/>
          <w:szCs w:val="32"/>
        </w:rPr>
        <w:sectPr w:rsidR="000F7043" w:rsidSect="00573AAA">
          <w:pgSz w:w="11906" w:h="16838" w:code="9"/>
          <w:pgMar w:top="1077" w:right="1077" w:bottom="964" w:left="1191" w:header="680" w:footer="284" w:gutter="0"/>
          <w:pgBorders w:offsetFrom="page">
            <w:top w:val="double" w:sz="4" w:space="24" w:color="auto"/>
          </w:pgBorders>
          <w:cols w:space="708"/>
          <w:titlePg/>
          <w:docGrid w:linePitch="360"/>
        </w:sectPr>
      </w:pPr>
    </w:p>
    <w:p w14:paraId="665BD73B" w14:textId="77777777" w:rsidR="00A075F9" w:rsidRPr="00052FFF" w:rsidRDefault="00B726C0" w:rsidP="00E13213">
      <w:pPr>
        <w:pStyle w:val="Naslov1"/>
        <w:numPr>
          <w:ilvl w:val="0"/>
          <w:numId w:val="29"/>
        </w:numPr>
        <w:pBdr>
          <w:top w:val="double" w:sz="4" w:space="1" w:color="auto"/>
          <w:bottom w:val="double" w:sz="4" w:space="1" w:color="auto"/>
        </w:pBdr>
        <w:shd w:val="clear" w:color="auto" w:fill="D5DCE4" w:themeFill="text2" w:themeFillTint="33"/>
        <w:ind w:left="357" w:hanging="357"/>
      </w:pPr>
      <w:bookmarkStart w:id="6" w:name="_Toc116997201"/>
      <w:r w:rsidRPr="00052FFF">
        <w:lastRenderedPageBreak/>
        <w:t>OBRAZLOŽENJE POSEBNOG DIJELA</w:t>
      </w:r>
      <w:bookmarkEnd w:id="6"/>
    </w:p>
    <w:p w14:paraId="6C5CD796" w14:textId="77777777" w:rsidR="004650F2" w:rsidRDefault="004650F2" w:rsidP="004650F2">
      <w:pPr>
        <w:pStyle w:val="Odlomakpopisa"/>
        <w:ind w:left="1080"/>
        <w:rPr>
          <w:color w:val="2F5496" w:themeColor="accent1" w:themeShade="BF"/>
          <w:sz w:val="32"/>
          <w:szCs w:val="32"/>
        </w:rPr>
      </w:pPr>
    </w:p>
    <w:p w14:paraId="51AE86D9" w14:textId="4E32E031" w:rsidR="004650F2" w:rsidRDefault="00C129CA" w:rsidP="008A585B">
      <w:pPr>
        <w:pStyle w:val="Odlomakpopisa"/>
        <w:numPr>
          <w:ilvl w:val="1"/>
          <w:numId w:val="31"/>
        </w:numPr>
        <w:ind w:left="720"/>
        <w:rPr>
          <w:sz w:val="28"/>
          <w:szCs w:val="28"/>
        </w:rPr>
      </w:pPr>
      <w:r w:rsidRPr="003A15B5">
        <w:rPr>
          <w:sz w:val="28"/>
          <w:szCs w:val="28"/>
        </w:rPr>
        <w:t>OBRAZLOŽENJE PROGRAMA</w:t>
      </w:r>
    </w:p>
    <w:tbl>
      <w:tblPr>
        <w:tblW w:w="10124" w:type="dxa"/>
        <w:jc w:val="center"/>
        <w:tblLook w:val="04A0" w:firstRow="1" w:lastRow="0" w:firstColumn="1" w:lastColumn="0" w:noHBand="0" w:noVBand="1"/>
      </w:tblPr>
      <w:tblGrid>
        <w:gridCol w:w="1013"/>
        <w:gridCol w:w="3939"/>
        <w:gridCol w:w="1559"/>
        <w:gridCol w:w="1559"/>
        <w:gridCol w:w="2054"/>
      </w:tblGrid>
      <w:tr w:rsidR="00E26C48" w:rsidRPr="00E26C48" w14:paraId="1A62AEB4" w14:textId="77777777" w:rsidTr="00E26C48">
        <w:trPr>
          <w:trHeight w:val="780"/>
          <w:jc w:val="center"/>
        </w:trPr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D5DCE4"/>
            <w:noWrap/>
            <w:vAlign w:val="center"/>
            <w:hideMark/>
          </w:tcPr>
          <w:p w14:paraId="0423A595" w14:textId="77777777" w:rsidR="00E26C48" w:rsidRPr="00E26C48" w:rsidRDefault="00E26C48" w:rsidP="00E26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6C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39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5DCE4"/>
            <w:noWrap/>
            <w:vAlign w:val="center"/>
            <w:hideMark/>
          </w:tcPr>
          <w:p w14:paraId="6693FDC6" w14:textId="77777777" w:rsidR="00E26C48" w:rsidRPr="00E26C48" w:rsidRDefault="00E26C48" w:rsidP="00E26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6C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567B7B0E" w14:textId="77777777" w:rsidR="00E26C48" w:rsidRPr="00E26C48" w:rsidRDefault="00E26C48" w:rsidP="00E26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6C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Plan 2023.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5A2CB807" w14:textId="77777777" w:rsidR="00E26C48" w:rsidRPr="00E26C48" w:rsidRDefault="00E26C48" w:rsidP="00E26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6C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Povećanje / smanjenje </w:t>
            </w: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009CCC9F" w14:textId="77777777" w:rsidR="00E26C48" w:rsidRPr="00E26C48" w:rsidRDefault="00E26C48" w:rsidP="00E26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6C4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Novi plan 2023. </w:t>
            </w:r>
          </w:p>
        </w:tc>
      </w:tr>
      <w:tr w:rsidR="00E26C48" w:rsidRPr="00E26C48" w14:paraId="15F95BE0" w14:textId="77777777" w:rsidTr="00E26C48">
        <w:trPr>
          <w:trHeight w:val="441"/>
          <w:jc w:val="center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4F90C" w14:textId="77777777" w:rsidR="00E26C48" w:rsidRPr="00E26C48" w:rsidRDefault="00E26C48" w:rsidP="00E26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E26C4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26400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3158B" w14:textId="77777777" w:rsidR="00E26C48" w:rsidRPr="00E26C48" w:rsidRDefault="00E26C48" w:rsidP="00E26C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26C4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Klinički bolnički centar Osijek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E3EED" w14:textId="77777777" w:rsidR="00E26C48" w:rsidRPr="00E26C48" w:rsidRDefault="00E26C48" w:rsidP="00E2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E26C4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171.774.047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0E43D" w14:textId="77777777" w:rsidR="00E26C48" w:rsidRPr="00E26C48" w:rsidRDefault="00E26C48" w:rsidP="00E2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E26C4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26.652.336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0BF57" w14:textId="77777777" w:rsidR="00E26C48" w:rsidRPr="00E26C48" w:rsidRDefault="00E26C48" w:rsidP="00E2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E26C4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198.426.383</w:t>
            </w:r>
          </w:p>
        </w:tc>
      </w:tr>
      <w:tr w:rsidR="00E26C48" w:rsidRPr="00E26C48" w14:paraId="1536788A" w14:textId="77777777" w:rsidTr="00CA1792">
        <w:trPr>
          <w:trHeight w:val="403"/>
          <w:jc w:val="center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6702D" w14:textId="77777777" w:rsidR="00E26C48" w:rsidRPr="00E26C48" w:rsidRDefault="00E26C48" w:rsidP="00E26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E26C4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3602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A32FC" w14:textId="77777777" w:rsidR="00E26C48" w:rsidRPr="00E26C48" w:rsidRDefault="00E26C48" w:rsidP="00E26C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26C4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Investicije u zdravstvenu infrastrukturu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2AFB6" w14:textId="77777777" w:rsidR="00E26C48" w:rsidRPr="00E26C48" w:rsidRDefault="00E26C48" w:rsidP="00E2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E26C4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23.552.112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B9B80" w14:textId="77777777" w:rsidR="00E26C48" w:rsidRPr="00E26C48" w:rsidRDefault="00E26C48" w:rsidP="00E2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E26C4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3.232.493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97B29" w14:textId="77777777" w:rsidR="00E26C48" w:rsidRPr="00E26C48" w:rsidRDefault="00E26C48" w:rsidP="00E2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E26C4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26.784.605</w:t>
            </w:r>
          </w:p>
        </w:tc>
      </w:tr>
      <w:tr w:rsidR="00E26C48" w:rsidRPr="00E26C48" w14:paraId="1D891D2F" w14:textId="77777777" w:rsidTr="00CA1792">
        <w:trPr>
          <w:trHeight w:val="408"/>
          <w:jc w:val="center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AF2CA" w14:textId="77777777" w:rsidR="00E26C48" w:rsidRPr="00E26C48" w:rsidRDefault="00E26C48" w:rsidP="00E26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26C48">
              <w:rPr>
                <w:rFonts w:ascii="Calibri" w:eastAsia="Times New Roman" w:hAnsi="Calibri" w:cs="Calibri"/>
                <w:color w:val="000000"/>
                <w:lang w:eastAsia="hr-HR"/>
              </w:rPr>
              <w:t>K890002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11E9D" w14:textId="77777777" w:rsidR="00E26C48" w:rsidRPr="00E26C48" w:rsidRDefault="00E26C48" w:rsidP="00E26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6C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Izravna kapitalna ulaganja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04C7E" w14:textId="77777777" w:rsidR="00E26C48" w:rsidRPr="00E26C48" w:rsidRDefault="00E26C48" w:rsidP="00E2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26C48">
              <w:rPr>
                <w:rFonts w:ascii="Calibri" w:eastAsia="Times New Roman" w:hAnsi="Calibri" w:cs="Calibri"/>
                <w:color w:val="000000"/>
                <w:lang w:eastAsia="hr-HR"/>
              </w:rPr>
              <w:t>5.750.566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36758" w14:textId="77777777" w:rsidR="00E26C48" w:rsidRPr="00E26C48" w:rsidRDefault="00E26C48" w:rsidP="00E2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26C48">
              <w:rPr>
                <w:rFonts w:ascii="Calibri" w:eastAsia="Times New Roman" w:hAnsi="Calibri" w:cs="Calibri"/>
                <w:color w:val="000000"/>
                <w:lang w:eastAsia="hr-HR"/>
              </w:rPr>
              <w:t>3.232.493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0988D" w14:textId="77777777" w:rsidR="00E26C48" w:rsidRPr="00E26C48" w:rsidRDefault="00E26C48" w:rsidP="00E2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26C48">
              <w:rPr>
                <w:rFonts w:ascii="Calibri" w:eastAsia="Times New Roman" w:hAnsi="Calibri" w:cs="Calibri"/>
                <w:color w:val="000000"/>
                <w:lang w:eastAsia="hr-HR"/>
              </w:rPr>
              <w:t>8.983.059</w:t>
            </w:r>
          </w:p>
        </w:tc>
      </w:tr>
      <w:tr w:rsidR="00E26C48" w:rsidRPr="00E26C48" w14:paraId="6B5AD7B4" w14:textId="77777777" w:rsidTr="00CA1792">
        <w:trPr>
          <w:trHeight w:val="413"/>
          <w:jc w:val="center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16440" w14:textId="77777777" w:rsidR="00E26C48" w:rsidRPr="00E26C48" w:rsidRDefault="00E26C48" w:rsidP="00E26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26C48">
              <w:rPr>
                <w:rFonts w:ascii="Calibri" w:eastAsia="Times New Roman" w:hAnsi="Calibri" w:cs="Calibri"/>
                <w:color w:val="000000"/>
                <w:lang w:eastAsia="hr-HR"/>
              </w:rPr>
              <w:t>K890003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FAC5C" w14:textId="77777777" w:rsidR="00E26C48" w:rsidRPr="00E26C48" w:rsidRDefault="00E26C48" w:rsidP="00E26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6C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Operativni program konkurentnost i kohezija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43FB5" w14:textId="77777777" w:rsidR="00E26C48" w:rsidRPr="00E26C48" w:rsidRDefault="00E26C48" w:rsidP="00E2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26C48">
              <w:rPr>
                <w:rFonts w:ascii="Calibri" w:eastAsia="Times New Roman" w:hAnsi="Calibri" w:cs="Calibri"/>
                <w:color w:val="000000"/>
                <w:lang w:eastAsia="hr-HR"/>
              </w:rPr>
              <w:t>17.801.546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CC703" w14:textId="77777777" w:rsidR="00E26C48" w:rsidRPr="00E26C48" w:rsidRDefault="00E26C48" w:rsidP="00E2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26C48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BAA23" w14:textId="77777777" w:rsidR="00E26C48" w:rsidRPr="00E26C48" w:rsidRDefault="00E26C48" w:rsidP="00E2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26C48">
              <w:rPr>
                <w:rFonts w:ascii="Calibri" w:eastAsia="Times New Roman" w:hAnsi="Calibri" w:cs="Calibri"/>
                <w:color w:val="000000"/>
                <w:lang w:eastAsia="hr-HR"/>
              </w:rPr>
              <w:t>17.801.546</w:t>
            </w:r>
          </w:p>
        </w:tc>
      </w:tr>
      <w:tr w:rsidR="00E26C48" w:rsidRPr="00E26C48" w14:paraId="67F73A3E" w14:textId="77777777" w:rsidTr="00CA1792">
        <w:trPr>
          <w:trHeight w:val="414"/>
          <w:jc w:val="center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2102D" w14:textId="77777777" w:rsidR="00E26C48" w:rsidRPr="00E26C48" w:rsidRDefault="00E26C48" w:rsidP="00E26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E26C4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3605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34486" w14:textId="77777777" w:rsidR="00E26C48" w:rsidRPr="00E26C48" w:rsidRDefault="00E26C48" w:rsidP="00E26C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26C4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Sigurnost građana i pravo na zdravstvenu zaštitu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888AB" w14:textId="77777777" w:rsidR="00E26C48" w:rsidRPr="00E26C48" w:rsidRDefault="00E26C48" w:rsidP="00E2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E26C4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148.221.935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FE69B" w14:textId="77777777" w:rsidR="00E26C48" w:rsidRPr="00E26C48" w:rsidRDefault="00E26C48" w:rsidP="00E2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E26C4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23.419.843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EA405" w14:textId="77777777" w:rsidR="00E26C48" w:rsidRPr="00E26C48" w:rsidRDefault="00E26C48" w:rsidP="00E2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E26C4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171.641.778</w:t>
            </w:r>
          </w:p>
        </w:tc>
      </w:tr>
      <w:tr w:rsidR="00E26C48" w:rsidRPr="00E26C48" w14:paraId="05F5179B" w14:textId="77777777" w:rsidTr="00CA1792">
        <w:trPr>
          <w:trHeight w:val="410"/>
          <w:jc w:val="center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241FB" w14:textId="77777777" w:rsidR="00E26C48" w:rsidRPr="00E26C48" w:rsidRDefault="00E26C48" w:rsidP="00E26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26C48">
              <w:rPr>
                <w:rFonts w:ascii="Calibri" w:eastAsia="Times New Roman" w:hAnsi="Calibri" w:cs="Calibri"/>
                <w:color w:val="000000"/>
                <w:lang w:eastAsia="hr-HR"/>
              </w:rPr>
              <w:t>A890001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9EB6A" w14:textId="77777777" w:rsidR="00E26C48" w:rsidRPr="00E26C48" w:rsidRDefault="00E26C48" w:rsidP="00E26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6C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Administracija i upravljanje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901F3" w14:textId="77777777" w:rsidR="00E26C48" w:rsidRPr="00E26C48" w:rsidRDefault="00E26C48" w:rsidP="00E2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26C48">
              <w:rPr>
                <w:rFonts w:ascii="Calibri" w:eastAsia="Times New Roman" w:hAnsi="Calibri" w:cs="Calibri"/>
                <w:color w:val="000000"/>
                <w:lang w:eastAsia="hr-HR"/>
              </w:rPr>
              <w:t>148.221.935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C82D9" w14:textId="77777777" w:rsidR="00E26C48" w:rsidRPr="00E26C48" w:rsidRDefault="00E26C48" w:rsidP="00E2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26C48">
              <w:rPr>
                <w:rFonts w:ascii="Calibri" w:eastAsia="Times New Roman" w:hAnsi="Calibri" w:cs="Calibri"/>
                <w:color w:val="000000"/>
                <w:lang w:eastAsia="hr-HR"/>
              </w:rPr>
              <w:t>23.419.843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481D1" w14:textId="77777777" w:rsidR="00E26C48" w:rsidRPr="00E26C48" w:rsidRDefault="00E26C48" w:rsidP="00E26C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26C48">
              <w:rPr>
                <w:rFonts w:ascii="Calibri" w:eastAsia="Times New Roman" w:hAnsi="Calibri" w:cs="Calibri"/>
                <w:color w:val="000000"/>
                <w:lang w:eastAsia="hr-HR"/>
              </w:rPr>
              <w:t>171.641.778</w:t>
            </w:r>
          </w:p>
        </w:tc>
      </w:tr>
    </w:tbl>
    <w:p w14:paraId="06832832" w14:textId="5B312FFE" w:rsidR="00FE3B3C" w:rsidRDefault="00FE3B3C" w:rsidP="0081288B">
      <w:pPr>
        <w:ind w:left="720"/>
        <w:rPr>
          <w:color w:val="2F5496" w:themeColor="accent1" w:themeShade="BF"/>
          <w:sz w:val="28"/>
          <w:szCs w:val="28"/>
        </w:rPr>
      </w:pPr>
    </w:p>
    <w:p w14:paraId="090B0F19" w14:textId="77777777" w:rsidR="00481B6C" w:rsidRDefault="00481B6C" w:rsidP="0081288B">
      <w:pPr>
        <w:ind w:left="720"/>
        <w:rPr>
          <w:color w:val="2F5496" w:themeColor="accent1" w:themeShade="BF"/>
          <w:sz w:val="28"/>
          <w:szCs w:val="28"/>
        </w:rPr>
      </w:pPr>
    </w:p>
    <w:p w14:paraId="70A9C5A0" w14:textId="4415D997" w:rsidR="00D50457" w:rsidRDefault="00D50457" w:rsidP="00D0499C">
      <w:pPr>
        <w:shd w:val="clear" w:color="auto" w:fill="D5DCE4" w:themeFill="text2" w:themeFillTint="33"/>
        <w:rPr>
          <w:sz w:val="28"/>
          <w:szCs w:val="28"/>
        </w:rPr>
      </w:pPr>
      <w:r w:rsidRPr="009C5FB3">
        <w:rPr>
          <w:sz w:val="28"/>
          <w:szCs w:val="28"/>
        </w:rPr>
        <w:t xml:space="preserve">3602 </w:t>
      </w:r>
      <w:r w:rsidR="00C129CA" w:rsidRPr="009C5FB3">
        <w:rPr>
          <w:sz w:val="28"/>
          <w:szCs w:val="28"/>
        </w:rPr>
        <w:t>INVESTICIJE U ZDRAVSTVENU INFRASTRUKTURU</w:t>
      </w:r>
    </w:p>
    <w:p w14:paraId="15496115" w14:textId="77777777" w:rsidR="00FC4026" w:rsidRPr="009C5FB3" w:rsidRDefault="00FC4026" w:rsidP="00FC4026">
      <w:pPr>
        <w:rPr>
          <w:sz w:val="28"/>
          <w:szCs w:val="28"/>
        </w:rPr>
      </w:pPr>
    </w:p>
    <w:p w14:paraId="3A83914C" w14:textId="39AAD03C" w:rsidR="00D50457" w:rsidRDefault="00D50457" w:rsidP="009C5FB3">
      <w:pPr>
        <w:pBdr>
          <w:top w:val="double" w:sz="4" w:space="1" w:color="auto"/>
          <w:bottom w:val="double" w:sz="4" w:space="1" w:color="auto"/>
        </w:pBdr>
        <w:rPr>
          <w:b/>
          <w:sz w:val="28"/>
          <w:szCs w:val="28"/>
        </w:rPr>
      </w:pPr>
      <w:bookmarkStart w:id="7" w:name="_Hlk89949970"/>
      <w:r w:rsidRPr="009B64DA">
        <w:rPr>
          <w:b/>
          <w:sz w:val="28"/>
          <w:szCs w:val="28"/>
        </w:rPr>
        <w:t>K890002 KBC Osijek - izravna kapitalna ulaganja</w:t>
      </w:r>
    </w:p>
    <w:bookmarkEnd w:id="7"/>
    <w:p w14:paraId="148461D3" w14:textId="5BFEF24D" w:rsidR="006F3C9B" w:rsidRPr="005D5531" w:rsidRDefault="006F3C9B" w:rsidP="006F3C9B">
      <w:pPr>
        <w:spacing w:line="0" w:lineRule="atLeast"/>
        <w:ind w:left="680"/>
        <w:contextualSpacing/>
        <w:rPr>
          <w:lang w:eastAsia="x-none"/>
        </w:rPr>
      </w:pPr>
      <w:r>
        <w:rPr>
          <w:b/>
          <w:lang w:eastAsia="x-none"/>
        </w:rPr>
        <w:t xml:space="preserve">Planirana </w:t>
      </w:r>
      <w:r w:rsidRPr="001B28A3">
        <w:rPr>
          <w:b/>
          <w:lang w:eastAsia="x-none"/>
        </w:rPr>
        <w:t xml:space="preserve"> sredstva</w:t>
      </w:r>
      <w:r>
        <w:rPr>
          <w:b/>
          <w:lang w:eastAsia="x-none"/>
        </w:rPr>
        <w:t xml:space="preserve"> za 2023</w:t>
      </w:r>
      <w:r w:rsidRPr="005D5531">
        <w:rPr>
          <w:b/>
          <w:lang w:eastAsia="x-none"/>
        </w:rPr>
        <w:t>:</w:t>
      </w:r>
      <w:r w:rsidRPr="005D5531">
        <w:rPr>
          <w:lang w:eastAsia="x-none"/>
        </w:rPr>
        <w:t xml:space="preserve">  </w:t>
      </w:r>
      <w:r>
        <w:rPr>
          <w:lang w:eastAsia="x-none"/>
        </w:rPr>
        <w:t xml:space="preserve"> 4.219.257 EUR</w:t>
      </w:r>
    </w:p>
    <w:p w14:paraId="35A9A0BD" w14:textId="24AF1F50" w:rsidR="006F3C9B" w:rsidRDefault="006F3C9B" w:rsidP="006F3C9B">
      <w:pPr>
        <w:spacing w:line="0" w:lineRule="atLeast"/>
        <w:ind w:left="680"/>
        <w:contextualSpacing/>
        <w:rPr>
          <w:lang w:eastAsia="x-none"/>
        </w:rPr>
      </w:pPr>
      <w:r w:rsidRPr="005D5531">
        <w:rPr>
          <w:b/>
          <w:lang w:eastAsia="x-none"/>
        </w:rPr>
        <w:t>1.rebalans 202</w:t>
      </w:r>
      <w:r>
        <w:rPr>
          <w:b/>
          <w:lang w:eastAsia="x-none"/>
        </w:rPr>
        <w:t>3</w:t>
      </w:r>
      <w:r w:rsidRPr="005D5531">
        <w:rPr>
          <w:lang w:eastAsia="x-none"/>
        </w:rPr>
        <w:t xml:space="preserve">.:                      </w:t>
      </w:r>
      <w:r>
        <w:rPr>
          <w:lang w:eastAsia="x-none"/>
        </w:rPr>
        <w:t xml:space="preserve"> 5.750.566 EUR</w:t>
      </w:r>
    </w:p>
    <w:p w14:paraId="63DA3B50" w14:textId="12B9F0CB" w:rsidR="00057304" w:rsidRDefault="00057304" w:rsidP="00057304">
      <w:pPr>
        <w:spacing w:line="0" w:lineRule="atLeast"/>
        <w:ind w:left="680"/>
        <w:contextualSpacing/>
        <w:rPr>
          <w:lang w:eastAsia="x-none"/>
        </w:rPr>
      </w:pPr>
      <w:r>
        <w:rPr>
          <w:b/>
          <w:lang w:eastAsia="x-none"/>
        </w:rPr>
        <w:t>2</w:t>
      </w:r>
      <w:r w:rsidRPr="005D5531">
        <w:rPr>
          <w:b/>
          <w:lang w:eastAsia="x-none"/>
        </w:rPr>
        <w:t>.rebalans 202</w:t>
      </w:r>
      <w:r>
        <w:rPr>
          <w:b/>
          <w:lang w:eastAsia="x-none"/>
        </w:rPr>
        <w:t>3</w:t>
      </w:r>
      <w:r w:rsidRPr="005D5531">
        <w:rPr>
          <w:lang w:eastAsia="x-none"/>
        </w:rPr>
        <w:t xml:space="preserve">.:                      </w:t>
      </w:r>
      <w:r>
        <w:rPr>
          <w:lang w:eastAsia="x-none"/>
        </w:rPr>
        <w:t xml:space="preserve"> 8.983.059 EUR</w:t>
      </w:r>
    </w:p>
    <w:p w14:paraId="4FE37F17" w14:textId="02CA1E14" w:rsidR="006F3C9B" w:rsidRDefault="006F3C9B" w:rsidP="006F3C9B">
      <w:pPr>
        <w:spacing w:line="0" w:lineRule="atLeast"/>
        <w:ind w:left="680"/>
        <w:contextualSpacing/>
        <w:rPr>
          <w:lang w:eastAsia="x-none"/>
        </w:rPr>
      </w:pPr>
      <w:r w:rsidRPr="005D5531">
        <w:rPr>
          <w:b/>
          <w:lang w:eastAsia="x-none"/>
        </w:rPr>
        <w:t>Povećanje/smanjenje:</w:t>
      </w:r>
      <w:r w:rsidRPr="005D5531">
        <w:rPr>
          <w:lang w:eastAsia="x-none"/>
        </w:rPr>
        <w:t xml:space="preserve">          </w:t>
      </w:r>
      <w:r w:rsidR="00057304">
        <w:rPr>
          <w:lang w:eastAsia="x-none"/>
        </w:rPr>
        <w:t xml:space="preserve"> </w:t>
      </w:r>
      <w:r w:rsidRPr="005D5531">
        <w:rPr>
          <w:lang w:eastAsia="x-none"/>
        </w:rPr>
        <w:t xml:space="preserve"> </w:t>
      </w:r>
      <w:r w:rsidR="00057304">
        <w:rPr>
          <w:lang w:eastAsia="x-none"/>
        </w:rPr>
        <w:t xml:space="preserve"> </w:t>
      </w:r>
      <w:r>
        <w:rPr>
          <w:lang w:eastAsia="x-none"/>
        </w:rPr>
        <w:t xml:space="preserve"> </w:t>
      </w:r>
      <w:r w:rsidR="00057304">
        <w:rPr>
          <w:lang w:eastAsia="x-none"/>
        </w:rPr>
        <w:t xml:space="preserve">3.232.493 </w:t>
      </w:r>
      <w:r>
        <w:rPr>
          <w:lang w:eastAsia="x-none"/>
        </w:rPr>
        <w:t>EUR</w:t>
      </w:r>
    </w:p>
    <w:p w14:paraId="658F6EE5" w14:textId="6A949D56" w:rsidR="006F3C9B" w:rsidRDefault="006F3C9B" w:rsidP="006F3C9B">
      <w:pPr>
        <w:pStyle w:val="Odlomakpopisa"/>
        <w:spacing w:after="100" w:afterAutospacing="1" w:line="0" w:lineRule="atLeast"/>
        <w:ind w:left="680"/>
        <w:jc w:val="both"/>
      </w:pPr>
      <w:r>
        <w:t xml:space="preserve">Obzirom na izvore financiranja </w:t>
      </w:r>
      <w:r w:rsidR="00B77DCB">
        <w:t>za</w:t>
      </w:r>
      <w:r>
        <w:t xml:space="preserve"> provođenje aktivnosti korigirano je kako slijedi:</w:t>
      </w:r>
      <w:r w:rsidRPr="00325884">
        <w:t xml:space="preserve"> </w:t>
      </w:r>
    </w:p>
    <w:p w14:paraId="4A9E235A" w14:textId="77777777" w:rsidR="006F3C9B" w:rsidRPr="00FC4915" w:rsidRDefault="006F3C9B" w:rsidP="006F3C9B">
      <w:pPr>
        <w:pStyle w:val="Odlomakpopisa"/>
        <w:spacing w:after="100" w:afterAutospacing="1" w:line="0" w:lineRule="atLeast"/>
        <w:ind w:left="680"/>
        <w:jc w:val="both"/>
        <w:rPr>
          <w:highlight w:val="yellow"/>
        </w:rPr>
      </w:pPr>
    </w:p>
    <w:p w14:paraId="2FBF1D92" w14:textId="28169377" w:rsidR="006F3C9B" w:rsidRPr="00C92A4D" w:rsidRDefault="006F3C9B" w:rsidP="006F3C9B">
      <w:pPr>
        <w:pStyle w:val="Odlomakpopisa"/>
        <w:numPr>
          <w:ilvl w:val="0"/>
          <w:numId w:val="34"/>
        </w:numPr>
        <w:spacing w:after="100" w:afterAutospacing="1" w:line="0" w:lineRule="atLeast"/>
        <w:jc w:val="both"/>
      </w:pPr>
      <w:r w:rsidRPr="00C92A4D">
        <w:t xml:space="preserve">Izvor 11: </w:t>
      </w:r>
      <w:r w:rsidR="00305317">
        <w:t xml:space="preserve">povećan je za 3.287.500 EUR,  te iznosi 6.472.847 EUR.  Povećanje se odnosi na poziciju Medicinska i laboratorijska oprema </w:t>
      </w:r>
      <w:r w:rsidR="00C56F10">
        <w:t>osnovom</w:t>
      </w:r>
      <w:r w:rsidR="00305317">
        <w:t xml:space="preserve"> odobrene nabavke PET CT uređaja</w:t>
      </w:r>
      <w:r w:rsidR="005013A0">
        <w:t xml:space="preserve"> u iznosu 2.787.500 EUR, </w:t>
      </w:r>
      <w:r w:rsidR="00305317">
        <w:t xml:space="preserve">te </w:t>
      </w:r>
      <w:r w:rsidR="00C56F10">
        <w:t>odobrenih nabavki</w:t>
      </w:r>
      <w:r w:rsidR="00305317">
        <w:t xml:space="preserve"> opremu koja je trenutno neophodna za funkcioniranje u</w:t>
      </w:r>
      <w:r w:rsidR="005013A0">
        <w:t>st</w:t>
      </w:r>
      <w:r w:rsidR="00305317">
        <w:t>anove</w:t>
      </w:r>
      <w:r w:rsidR="005013A0">
        <w:t xml:space="preserve"> u iznosu 500.000 EUR. </w:t>
      </w:r>
      <w:r w:rsidR="00305317">
        <w:t xml:space="preserve"> </w:t>
      </w:r>
      <w:r w:rsidR="00F267FC">
        <w:t xml:space="preserve"> </w:t>
      </w:r>
    </w:p>
    <w:p w14:paraId="51DE36C4" w14:textId="3A4AA184" w:rsidR="006F3C9B" w:rsidRPr="00C92A4D" w:rsidRDefault="006F3C9B" w:rsidP="006F3C9B">
      <w:pPr>
        <w:pStyle w:val="Odlomakpopisa"/>
        <w:numPr>
          <w:ilvl w:val="0"/>
          <w:numId w:val="34"/>
        </w:numPr>
        <w:spacing w:after="100" w:afterAutospacing="1" w:line="0" w:lineRule="atLeast"/>
        <w:jc w:val="both"/>
      </w:pPr>
      <w:r w:rsidRPr="00C92A4D">
        <w:t xml:space="preserve">Izvor 31: </w:t>
      </w:r>
      <w:r w:rsidR="0098678C" w:rsidRPr="00C92A4D">
        <w:t xml:space="preserve">povećan je za </w:t>
      </w:r>
      <w:r w:rsidR="005013A0">
        <w:t>10.000</w:t>
      </w:r>
      <w:r w:rsidR="0098678C" w:rsidRPr="00C92A4D">
        <w:t xml:space="preserve"> EUR</w:t>
      </w:r>
      <w:r w:rsidR="009F3874">
        <w:t>, te iznosi 1.592.037 EUR. Povećanje za osnovu ima preraspodjelu sa A890001 na poziciju rashoda za nabavu proizvedene dugotrajne imovine.</w:t>
      </w:r>
      <w:r w:rsidR="00C56F10">
        <w:t xml:space="preserve"> </w:t>
      </w:r>
      <w:r w:rsidR="005013A0">
        <w:t xml:space="preserve"> </w:t>
      </w:r>
    </w:p>
    <w:p w14:paraId="54E7D70B" w14:textId="63E1327B" w:rsidR="006F3C9B" w:rsidRPr="00C92A4D" w:rsidRDefault="006F3C9B" w:rsidP="006F3C9B">
      <w:pPr>
        <w:pStyle w:val="Odlomakpopisa"/>
        <w:numPr>
          <w:ilvl w:val="0"/>
          <w:numId w:val="34"/>
        </w:numPr>
        <w:spacing w:after="100" w:afterAutospacing="1" w:line="0" w:lineRule="atLeast"/>
        <w:jc w:val="both"/>
      </w:pPr>
      <w:r w:rsidRPr="00C92A4D">
        <w:t xml:space="preserve">Izvor 43: </w:t>
      </w:r>
      <w:r w:rsidR="005013A0">
        <w:t xml:space="preserve">smanjen je za 906 EUR.  </w:t>
      </w:r>
    </w:p>
    <w:p w14:paraId="5D3192AB" w14:textId="78BBB4F5" w:rsidR="006F3C9B" w:rsidRPr="00C92A4D" w:rsidRDefault="006F3C9B" w:rsidP="006F3C9B">
      <w:pPr>
        <w:pStyle w:val="Odlomakpopisa"/>
        <w:numPr>
          <w:ilvl w:val="0"/>
          <w:numId w:val="34"/>
        </w:numPr>
        <w:spacing w:after="100" w:afterAutospacing="1" w:line="0" w:lineRule="atLeast"/>
        <w:jc w:val="both"/>
      </w:pPr>
      <w:r w:rsidRPr="00C92A4D">
        <w:t xml:space="preserve">Izvor 52: </w:t>
      </w:r>
      <w:r w:rsidR="0098678C" w:rsidRPr="00C92A4D">
        <w:t xml:space="preserve">povećan je za </w:t>
      </w:r>
      <w:r w:rsidR="005013A0">
        <w:t>73.899</w:t>
      </w:r>
      <w:r w:rsidR="0098678C" w:rsidRPr="00C92A4D">
        <w:t xml:space="preserve"> EUR</w:t>
      </w:r>
      <w:r w:rsidR="00351B71">
        <w:t xml:space="preserve"> osnovom već realiziranih tekućih i kapitalnih pomoći</w:t>
      </w:r>
      <w:r w:rsidR="009F3874">
        <w:t>, te iznosi 513.365 EUR</w:t>
      </w:r>
      <w:r w:rsidR="00351B71">
        <w:t xml:space="preserve">. </w:t>
      </w:r>
      <w:r w:rsidR="00F267FC">
        <w:t>Povećanje se odnosi na poziciju Dodatna ulaganja na građevinskim objektima.</w:t>
      </w:r>
    </w:p>
    <w:p w14:paraId="51D48383" w14:textId="272EA765" w:rsidR="006F3C9B" w:rsidRPr="00C92A4D" w:rsidRDefault="006F3C9B" w:rsidP="006F3C9B">
      <w:pPr>
        <w:pStyle w:val="Odlomakpopisa"/>
        <w:numPr>
          <w:ilvl w:val="0"/>
          <w:numId w:val="34"/>
        </w:numPr>
        <w:spacing w:after="100" w:afterAutospacing="1" w:line="0" w:lineRule="atLeast"/>
        <w:jc w:val="both"/>
      </w:pPr>
      <w:r w:rsidRPr="00C92A4D">
        <w:t xml:space="preserve">Izvor 61: </w:t>
      </w:r>
      <w:r w:rsidR="00C56F10">
        <w:t>smanjen je za 138.000 EUR, te iznosi 342.822 EUR</w:t>
      </w:r>
      <w:r w:rsidR="00F267FC">
        <w:t xml:space="preserve">. </w:t>
      </w:r>
      <w:r w:rsidR="00C56F10">
        <w:t xml:space="preserve">Sukladno tome korigirane su pozicije </w:t>
      </w:r>
      <w:r w:rsidR="00F267FC">
        <w:t xml:space="preserve"> Medicinska i laboratorijska oprema, te Dodatna ulaganja na građevinskim objektima.</w:t>
      </w:r>
    </w:p>
    <w:p w14:paraId="60C606D0" w14:textId="286855C6" w:rsidR="006F3C9B" w:rsidRPr="00C92A4D" w:rsidRDefault="006F3C9B" w:rsidP="006F3C9B">
      <w:pPr>
        <w:pStyle w:val="Odlomakpopisa"/>
        <w:numPr>
          <w:ilvl w:val="0"/>
          <w:numId w:val="34"/>
        </w:numPr>
        <w:spacing w:after="100" w:afterAutospacing="1" w:line="0" w:lineRule="atLeast"/>
        <w:jc w:val="both"/>
      </w:pPr>
      <w:r w:rsidRPr="00C92A4D">
        <w:t xml:space="preserve">Izvor 71: </w:t>
      </w:r>
      <w:r w:rsidR="00C56F10">
        <w:t>planirani iznos od</w:t>
      </w:r>
      <w:r w:rsidR="0098678C" w:rsidRPr="00C92A4D">
        <w:t xml:space="preserve"> 61.988 EUR</w:t>
      </w:r>
      <w:r w:rsidR="00C56F10">
        <w:t xml:space="preserve"> nije korigiran.</w:t>
      </w:r>
    </w:p>
    <w:p w14:paraId="28004BAE" w14:textId="77777777" w:rsidR="006F3C9B" w:rsidRPr="00C92A4D" w:rsidRDefault="006F3C9B" w:rsidP="006F3C9B">
      <w:pPr>
        <w:pStyle w:val="Odlomakpopisa"/>
        <w:spacing w:after="100" w:afterAutospacing="1" w:line="0" w:lineRule="atLeast"/>
        <w:ind w:left="1400"/>
        <w:jc w:val="both"/>
      </w:pPr>
    </w:p>
    <w:p w14:paraId="2E641E31" w14:textId="77777777" w:rsidR="006F3C9B" w:rsidRDefault="006F3C9B" w:rsidP="006F3C9B">
      <w:pPr>
        <w:pStyle w:val="Odlomakpopisa"/>
        <w:spacing w:after="100" w:afterAutospacing="1" w:line="0" w:lineRule="atLeast"/>
        <w:ind w:left="680"/>
        <w:jc w:val="both"/>
      </w:pPr>
      <w:r w:rsidRPr="00C92A4D">
        <w:t>Struktura rashoda po izvorima korigirana je sukladno dosadašnjem izvršenju, te projekciji</w:t>
      </w:r>
      <w:r w:rsidRPr="007C10C3">
        <w:t xml:space="preserve"> do kraja </w:t>
      </w:r>
      <w:r>
        <w:t>godine.</w:t>
      </w:r>
    </w:p>
    <w:p w14:paraId="281CE528" w14:textId="77777777" w:rsidR="00F267FC" w:rsidRPr="00D50457" w:rsidRDefault="00F267FC" w:rsidP="00B75DFE">
      <w:pPr>
        <w:spacing w:after="100" w:afterAutospacing="1" w:line="0" w:lineRule="atLeast"/>
        <w:contextualSpacing/>
      </w:pPr>
    </w:p>
    <w:p w14:paraId="2AC0D371" w14:textId="77777777" w:rsidR="00101D45" w:rsidRPr="00101D45" w:rsidRDefault="00101D45" w:rsidP="009C5FB3">
      <w:pPr>
        <w:pBdr>
          <w:top w:val="double" w:sz="4" w:space="1" w:color="auto"/>
          <w:bottom w:val="double" w:sz="4" w:space="1" w:color="auto"/>
        </w:pBdr>
        <w:rPr>
          <w:b/>
          <w:sz w:val="28"/>
          <w:szCs w:val="28"/>
        </w:rPr>
      </w:pPr>
      <w:r w:rsidRPr="00101D45">
        <w:rPr>
          <w:b/>
          <w:sz w:val="28"/>
          <w:szCs w:val="28"/>
        </w:rPr>
        <w:lastRenderedPageBreak/>
        <w:t>K890003 Operativni program konkurentnost i kohezija</w:t>
      </w:r>
    </w:p>
    <w:p w14:paraId="3992FF18" w14:textId="14D09FA5" w:rsidR="00217FA7" w:rsidRPr="00217FA7" w:rsidRDefault="00217FA7" w:rsidP="00217FA7">
      <w:pPr>
        <w:spacing w:line="0" w:lineRule="atLeast"/>
        <w:ind w:left="680"/>
        <w:contextualSpacing/>
      </w:pPr>
      <w:r>
        <w:rPr>
          <w:b/>
        </w:rPr>
        <w:t xml:space="preserve">Planirana sredstva 2023:  </w:t>
      </w:r>
      <w:r w:rsidRPr="00217FA7">
        <w:t>12.092.615 EUR</w:t>
      </w:r>
    </w:p>
    <w:p w14:paraId="57511C00" w14:textId="7970C283" w:rsidR="00217FA7" w:rsidRDefault="00217FA7" w:rsidP="00217FA7">
      <w:pPr>
        <w:spacing w:line="0" w:lineRule="atLeast"/>
        <w:ind w:left="680"/>
        <w:contextualSpacing/>
      </w:pPr>
      <w:r w:rsidRPr="00A5734A">
        <w:rPr>
          <w:b/>
        </w:rPr>
        <w:t>1.rebalans 202</w:t>
      </w:r>
      <w:r>
        <w:rPr>
          <w:b/>
        </w:rPr>
        <w:t>3</w:t>
      </w:r>
      <w:r w:rsidRPr="00A5734A">
        <w:t xml:space="preserve">:            </w:t>
      </w:r>
      <w:r>
        <w:t xml:space="preserve">   </w:t>
      </w:r>
      <w:r w:rsidRPr="00A5734A">
        <w:t xml:space="preserve">  </w:t>
      </w:r>
      <w:r>
        <w:t>17.801.546 EUR</w:t>
      </w:r>
    </w:p>
    <w:p w14:paraId="75E320F6" w14:textId="150F7D7E" w:rsidR="001C1D73" w:rsidRPr="001C1D73" w:rsidRDefault="001C1D73" w:rsidP="00217FA7">
      <w:pPr>
        <w:spacing w:line="0" w:lineRule="atLeast"/>
        <w:ind w:left="680"/>
        <w:contextualSpacing/>
        <w:rPr>
          <w:b/>
        </w:rPr>
      </w:pPr>
      <w:r w:rsidRPr="001C1D73">
        <w:rPr>
          <w:b/>
        </w:rPr>
        <w:t>2.rebalans 2023.:</w:t>
      </w:r>
      <w:r>
        <w:rPr>
          <w:b/>
        </w:rPr>
        <w:t xml:space="preserve">                </w:t>
      </w:r>
      <w:r w:rsidRPr="001C1D73">
        <w:t>17.801.546 EUR</w:t>
      </w:r>
    </w:p>
    <w:p w14:paraId="2DC19FC0" w14:textId="0972E19A" w:rsidR="00217FA7" w:rsidRPr="0011340B" w:rsidRDefault="00217FA7" w:rsidP="00217FA7">
      <w:pPr>
        <w:spacing w:line="0" w:lineRule="atLeast"/>
        <w:ind w:left="680"/>
        <w:contextualSpacing/>
      </w:pPr>
      <w:r w:rsidRPr="00A5734A">
        <w:rPr>
          <w:b/>
        </w:rPr>
        <w:t>Povećanje/smanjenje</w:t>
      </w:r>
      <w:r w:rsidRPr="00A5734A">
        <w:t xml:space="preserve">:    </w:t>
      </w:r>
      <w:r>
        <w:t xml:space="preserve"> </w:t>
      </w:r>
      <w:r w:rsidR="001C1D73">
        <w:t xml:space="preserve">                 </w:t>
      </w:r>
      <w:r>
        <w:t xml:space="preserve">   </w:t>
      </w:r>
      <w:r w:rsidR="001C1D73">
        <w:t>0</w:t>
      </w:r>
      <w:r>
        <w:t xml:space="preserve"> EUR</w:t>
      </w:r>
    </w:p>
    <w:p w14:paraId="1FB18CBC" w14:textId="77777777" w:rsidR="001C1D73" w:rsidRDefault="001C1D73" w:rsidP="001C1D73">
      <w:pPr>
        <w:pStyle w:val="Odlomakpopisa"/>
        <w:spacing w:after="100" w:afterAutospacing="1" w:line="0" w:lineRule="atLeast"/>
        <w:ind w:left="680"/>
        <w:jc w:val="both"/>
      </w:pPr>
      <w:r>
        <w:rPr>
          <w:rFonts w:cs="Calibri"/>
        </w:rPr>
        <w:t>Ukupno p</w:t>
      </w:r>
      <w:r w:rsidRPr="00D7693E">
        <w:rPr>
          <w:rFonts w:cs="Calibri"/>
        </w:rPr>
        <w:t>lanirani iznos</w:t>
      </w:r>
      <w:r>
        <w:rPr>
          <w:rFonts w:cs="Calibri"/>
        </w:rPr>
        <w:t xml:space="preserve">, niti struktura rashoda nisu korigirani.  </w:t>
      </w:r>
    </w:p>
    <w:p w14:paraId="1DF9DD56" w14:textId="084EF42C" w:rsidR="009A67DA" w:rsidRDefault="009A67DA" w:rsidP="00217FA7">
      <w:pPr>
        <w:pStyle w:val="Odlomakpopisa"/>
        <w:spacing w:after="100" w:afterAutospacing="1" w:line="0" w:lineRule="atLeast"/>
        <w:ind w:left="680"/>
        <w:jc w:val="both"/>
      </w:pPr>
    </w:p>
    <w:p w14:paraId="57F9F767" w14:textId="77777777" w:rsidR="00481B6C" w:rsidRDefault="00481B6C" w:rsidP="00217FA7">
      <w:pPr>
        <w:pStyle w:val="Odlomakpopisa"/>
        <w:spacing w:after="100" w:afterAutospacing="1" w:line="0" w:lineRule="atLeast"/>
        <w:ind w:left="680"/>
        <w:jc w:val="both"/>
      </w:pPr>
    </w:p>
    <w:p w14:paraId="2DAC7496" w14:textId="77777777" w:rsidR="00560122" w:rsidRPr="009C5FB3" w:rsidRDefault="00560122" w:rsidP="00D0499C">
      <w:pPr>
        <w:shd w:val="clear" w:color="auto" w:fill="D5DCE4" w:themeFill="text2" w:themeFillTint="33"/>
        <w:rPr>
          <w:sz w:val="28"/>
          <w:szCs w:val="28"/>
        </w:rPr>
      </w:pPr>
      <w:r w:rsidRPr="009C5FB3">
        <w:rPr>
          <w:sz w:val="28"/>
          <w:szCs w:val="28"/>
        </w:rPr>
        <w:t>3</w:t>
      </w:r>
      <w:r w:rsidRPr="009C5FB3">
        <w:rPr>
          <w:sz w:val="28"/>
          <w:szCs w:val="28"/>
          <w:shd w:val="clear" w:color="auto" w:fill="D5DCE4" w:themeFill="text2" w:themeFillTint="33"/>
        </w:rPr>
        <w:t>605</w:t>
      </w:r>
      <w:r w:rsidR="00093E05" w:rsidRPr="009C5FB3">
        <w:rPr>
          <w:sz w:val="28"/>
          <w:szCs w:val="28"/>
          <w:shd w:val="clear" w:color="auto" w:fill="D5DCE4" w:themeFill="text2" w:themeFillTint="33"/>
        </w:rPr>
        <w:t xml:space="preserve"> </w:t>
      </w:r>
      <w:r w:rsidR="00C129CA" w:rsidRPr="009C5FB3">
        <w:rPr>
          <w:sz w:val="28"/>
          <w:szCs w:val="28"/>
          <w:shd w:val="clear" w:color="auto" w:fill="D5DCE4" w:themeFill="text2" w:themeFillTint="33"/>
        </w:rPr>
        <w:t>SIGURNOST GRAĐANA I PRAVO NA ZDRAVSTVENE USLUGE</w:t>
      </w:r>
    </w:p>
    <w:p w14:paraId="4C017ABA" w14:textId="77777777" w:rsidR="0018554F" w:rsidRDefault="0018554F" w:rsidP="0018554F">
      <w:pPr>
        <w:spacing w:line="0" w:lineRule="atLeast"/>
        <w:contextualSpacing/>
        <w:jc w:val="both"/>
        <w:rPr>
          <w:b/>
          <w:lang w:eastAsia="x-none"/>
        </w:rPr>
      </w:pPr>
    </w:p>
    <w:p w14:paraId="6FCE2269" w14:textId="77777777" w:rsidR="0018554F" w:rsidRDefault="0018554F" w:rsidP="009C5FB3">
      <w:pPr>
        <w:pBdr>
          <w:top w:val="double" w:sz="4" w:space="1" w:color="auto"/>
          <w:bottom w:val="doub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A890001 Administracija i upravljanje</w:t>
      </w:r>
    </w:p>
    <w:p w14:paraId="1CD5B459" w14:textId="599F54BA" w:rsidR="00694490" w:rsidRPr="00C3166B" w:rsidRDefault="00694490" w:rsidP="00694490">
      <w:pPr>
        <w:pStyle w:val="Odlomakpopisa"/>
        <w:spacing w:after="100" w:afterAutospacing="1" w:line="0" w:lineRule="atLeast"/>
        <w:ind w:left="680"/>
        <w:jc w:val="both"/>
      </w:pPr>
      <w:r w:rsidRPr="007E650C">
        <w:rPr>
          <w:b/>
        </w:rPr>
        <w:t>Planirana sredstva 20</w:t>
      </w:r>
      <w:r>
        <w:rPr>
          <w:b/>
        </w:rPr>
        <w:t>23</w:t>
      </w:r>
      <w:r w:rsidRPr="00C3166B">
        <w:rPr>
          <w:b/>
        </w:rPr>
        <w:t xml:space="preserve">.: </w:t>
      </w:r>
      <w:r w:rsidRPr="00C3166B">
        <w:t xml:space="preserve">  </w:t>
      </w:r>
      <w:r>
        <w:t>145.004.288 EUR</w:t>
      </w:r>
    </w:p>
    <w:p w14:paraId="6558AF59" w14:textId="77777777" w:rsidR="00C56F10" w:rsidRDefault="00694490" w:rsidP="00694490">
      <w:pPr>
        <w:pStyle w:val="Odlomakpopisa"/>
        <w:spacing w:after="100" w:afterAutospacing="1" w:line="0" w:lineRule="atLeast"/>
        <w:ind w:left="680"/>
        <w:jc w:val="both"/>
      </w:pPr>
      <w:bookmarkStart w:id="8" w:name="_Hlk150347201"/>
      <w:r w:rsidRPr="00C3166B">
        <w:rPr>
          <w:b/>
        </w:rPr>
        <w:t>1.rebalans 202</w:t>
      </w:r>
      <w:r>
        <w:rPr>
          <w:b/>
        </w:rPr>
        <w:t>3</w:t>
      </w:r>
      <w:r w:rsidRPr="00694490">
        <w:t>:                   148.221.935 EUR</w:t>
      </w:r>
    </w:p>
    <w:bookmarkEnd w:id="8"/>
    <w:p w14:paraId="6E355AB4" w14:textId="1A930DFD" w:rsidR="00C56F10" w:rsidRDefault="00C56F10" w:rsidP="00C56F10">
      <w:pPr>
        <w:pStyle w:val="Odlomakpopisa"/>
        <w:spacing w:after="100" w:afterAutospacing="1" w:line="0" w:lineRule="atLeast"/>
        <w:ind w:left="680"/>
        <w:jc w:val="both"/>
      </w:pPr>
      <w:r w:rsidRPr="00C56F10">
        <w:rPr>
          <w:b/>
        </w:rPr>
        <w:t>2</w:t>
      </w:r>
      <w:r w:rsidRPr="00C3166B">
        <w:rPr>
          <w:b/>
        </w:rPr>
        <w:t>.rebalans 202</w:t>
      </w:r>
      <w:r>
        <w:rPr>
          <w:b/>
        </w:rPr>
        <w:t>3</w:t>
      </w:r>
      <w:r w:rsidRPr="00694490">
        <w:t xml:space="preserve">:                   </w:t>
      </w:r>
      <w:r>
        <w:t>171.641.778</w:t>
      </w:r>
      <w:r w:rsidRPr="00694490">
        <w:t xml:space="preserve"> EUR</w:t>
      </w:r>
    </w:p>
    <w:p w14:paraId="4D747813" w14:textId="43D88AFC" w:rsidR="00694490" w:rsidRPr="00694490" w:rsidRDefault="00694490" w:rsidP="00694490">
      <w:pPr>
        <w:pStyle w:val="Odlomakpopisa"/>
        <w:spacing w:after="100" w:afterAutospacing="1" w:line="0" w:lineRule="atLeast"/>
        <w:ind w:left="680"/>
        <w:jc w:val="both"/>
      </w:pPr>
      <w:r w:rsidRPr="00694490">
        <w:t xml:space="preserve"> </w:t>
      </w:r>
    </w:p>
    <w:p w14:paraId="1770426D" w14:textId="589808E0" w:rsidR="00694490" w:rsidRPr="00A8706A" w:rsidRDefault="00694490" w:rsidP="00694490">
      <w:pPr>
        <w:pStyle w:val="Odlomakpopisa"/>
        <w:spacing w:after="100" w:afterAutospacing="1" w:line="0" w:lineRule="atLeast"/>
        <w:ind w:left="680"/>
        <w:jc w:val="both"/>
        <w:rPr>
          <w:b/>
        </w:rPr>
      </w:pPr>
      <w:r w:rsidRPr="00C3166B">
        <w:rPr>
          <w:b/>
        </w:rPr>
        <w:t>Povećanje/smanjenje</w:t>
      </w:r>
      <w:r w:rsidRPr="00C3166B">
        <w:t xml:space="preserve">:        </w:t>
      </w:r>
      <w:r>
        <w:t xml:space="preserve">    </w:t>
      </w:r>
      <w:r w:rsidRPr="00C3166B">
        <w:t xml:space="preserve"> </w:t>
      </w:r>
      <w:r w:rsidR="00C56F10">
        <w:t>23.419.843</w:t>
      </w:r>
      <w:r>
        <w:t xml:space="preserve"> EUR</w:t>
      </w:r>
      <w:r>
        <w:rPr>
          <w:b/>
        </w:rPr>
        <w:t xml:space="preserve"> </w:t>
      </w:r>
    </w:p>
    <w:p w14:paraId="48B1046C" w14:textId="77777777" w:rsidR="00694490" w:rsidRDefault="00694490" w:rsidP="00694490">
      <w:pPr>
        <w:pStyle w:val="Odlomakpopisa"/>
        <w:spacing w:after="100" w:afterAutospacing="1" w:line="0" w:lineRule="atLeast"/>
        <w:ind w:left="680"/>
        <w:jc w:val="both"/>
      </w:pPr>
    </w:p>
    <w:p w14:paraId="7934D075" w14:textId="25668715" w:rsidR="00C05F0D" w:rsidRDefault="00C05F0D" w:rsidP="00C05F0D">
      <w:pPr>
        <w:pStyle w:val="Odlomakpopisa"/>
        <w:spacing w:after="100" w:afterAutospacing="1" w:line="0" w:lineRule="atLeast"/>
        <w:ind w:left="680"/>
        <w:jc w:val="both"/>
      </w:pPr>
      <w:r>
        <w:t xml:space="preserve">Obzirom na izvore financiranja </w:t>
      </w:r>
      <w:r w:rsidR="00D67884">
        <w:t>za</w:t>
      </w:r>
      <w:r>
        <w:t xml:space="preserve"> provođenje aktivnosti korigirano je kako slijedi:</w:t>
      </w:r>
      <w:r w:rsidRPr="00325884">
        <w:t xml:space="preserve"> </w:t>
      </w:r>
    </w:p>
    <w:p w14:paraId="7A2DFF27" w14:textId="77777777" w:rsidR="00C05F0D" w:rsidRPr="00FC4915" w:rsidRDefault="00C05F0D" w:rsidP="00C05F0D">
      <w:pPr>
        <w:pStyle w:val="Odlomakpopisa"/>
        <w:spacing w:after="100" w:afterAutospacing="1" w:line="0" w:lineRule="atLeast"/>
        <w:ind w:left="680"/>
        <w:jc w:val="both"/>
        <w:rPr>
          <w:highlight w:val="yellow"/>
        </w:rPr>
      </w:pPr>
    </w:p>
    <w:p w14:paraId="4183C8C4" w14:textId="48C1D3E7" w:rsidR="004F4DA2" w:rsidRDefault="004F4DA2" w:rsidP="00694490">
      <w:pPr>
        <w:pStyle w:val="Odlomakpopisa"/>
        <w:numPr>
          <w:ilvl w:val="0"/>
          <w:numId w:val="34"/>
        </w:numPr>
        <w:spacing w:after="100" w:afterAutospacing="1" w:line="0" w:lineRule="atLeast"/>
        <w:jc w:val="both"/>
      </w:pPr>
      <w:r>
        <w:t xml:space="preserve">Izvor 11: </w:t>
      </w:r>
      <w:r w:rsidR="00C9116B">
        <w:t xml:space="preserve">povećan je za </w:t>
      </w:r>
      <w:r w:rsidR="00F96D49">
        <w:t xml:space="preserve">2.243.973 EUR, te iznosi 2.243.973 EUR. Povećanje za osnovu </w:t>
      </w:r>
      <w:r w:rsidR="008731FA">
        <w:t>ima I fazu refundacije isplaćenih sredstava osnovom tužbi zbog 6% osnovice. U istom su iznosu povećani rashodi za lijekove i potrošni medicinski materijal.</w:t>
      </w:r>
    </w:p>
    <w:p w14:paraId="5C439ADA" w14:textId="1C88F30C" w:rsidR="00694490" w:rsidRPr="005016B9" w:rsidRDefault="00694490" w:rsidP="00694490">
      <w:pPr>
        <w:pStyle w:val="Odlomakpopisa"/>
        <w:numPr>
          <w:ilvl w:val="0"/>
          <w:numId w:val="34"/>
        </w:numPr>
        <w:spacing w:after="100" w:afterAutospacing="1" w:line="0" w:lineRule="atLeast"/>
        <w:jc w:val="both"/>
      </w:pPr>
      <w:r w:rsidRPr="005016B9">
        <w:t xml:space="preserve">Izvor 31: </w:t>
      </w:r>
      <w:r w:rsidR="00C05F0D" w:rsidRPr="005016B9">
        <w:t xml:space="preserve">povećan je za </w:t>
      </w:r>
      <w:r w:rsidR="0044454B" w:rsidRPr="005016B9">
        <w:t>152.000</w:t>
      </w:r>
      <w:r w:rsidR="00C05F0D" w:rsidRPr="005016B9">
        <w:t xml:space="preserve"> EUR</w:t>
      </w:r>
      <w:r w:rsidR="00636D3C">
        <w:t>, te iznosi 808.890 EUR. Povećanje za osnovu ima</w:t>
      </w:r>
      <w:r w:rsidRPr="005016B9">
        <w:t xml:space="preserve"> </w:t>
      </w:r>
      <w:r w:rsidR="005016B9" w:rsidRPr="005016B9">
        <w:t>usklađenj</w:t>
      </w:r>
      <w:r w:rsidR="00636D3C">
        <w:t>e</w:t>
      </w:r>
      <w:r w:rsidR="005016B9" w:rsidRPr="005016B9">
        <w:t xml:space="preserve"> sa dosadašnjim ostvarenjem</w:t>
      </w:r>
      <w:r w:rsidRPr="005016B9">
        <w:t xml:space="preserve"> </w:t>
      </w:r>
      <w:r w:rsidR="005016B9" w:rsidRPr="005016B9">
        <w:t>prihoda od prodaje robe i usluga</w:t>
      </w:r>
      <w:r w:rsidR="00636D3C">
        <w:t xml:space="preserve">. Povećani su rashodi za </w:t>
      </w:r>
      <w:r w:rsidR="00DE7973" w:rsidRPr="005016B9">
        <w:t xml:space="preserve"> </w:t>
      </w:r>
      <w:r w:rsidR="005016B9" w:rsidRPr="005016B9">
        <w:t>plaće za posebne uvjete rada,  te</w:t>
      </w:r>
      <w:r w:rsidR="00DE7973" w:rsidRPr="005016B9">
        <w:t xml:space="preserve"> stručno usavršavanje.</w:t>
      </w:r>
    </w:p>
    <w:p w14:paraId="28988CEA" w14:textId="1E52904F" w:rsidR="00694490" w:rsidRPr="005231B0" w:rsidRDefault="00694490" w:rsidP="00694490">
      <w:pPr>
        <w:pStyle w:val="Odlomakpopisa"/>
        <w:numPr>
          <w:ilvl w:val="0"/>
          <w:numId w:val="34"/>
        </w:numPr>
        <w:spacing w:after="100" w:afterAutospacing="1" w:line="0" w:lineRule="atLeast"/>
        <w:jc w:val="both"/>
      </w:pPr>
      <w:r w:rsidRPr="008A4D0C">
        <w:t xml:space="preserve">Izvor 43: </w:t>
      </w:r>
      <w:r w:rsidR="00C05F0D" w:rsidRPr="008A4D0C">
        <w:t xml:space="preserve">povećan je za </w:t>
      </w:r>
      <w:r w:rsidR="005554B1" w:rsidRPr="008A4D0C">
        <w:t>16.107.550</w:t>
      </w:r>
      <w:r w:rsidR="00C05F0D" w:rsidRPr="008A4D0C">
        <w:t xml:space="preserve"> EUR</w:t>
      </w:r>
      <w:r w:rsidR="00636D3C">
        <w:t>, te iznosi 16</w:t>
      </w:r>
      <w:r w:rsidR="00AA2B98">
        <w:t>3</w:t>
      </w:r>
      <w:r w:rsidR="00636D3C">
        <w:t>.393.672 EUR. Osnova povećanja je:</w:t>
      </w:r>
      <w:r w:rsidR="00C05F0D" w:rsidRPr="008A4D0C">
        <w:t xml:space="preserve"> </w:t>
      </w:r>
      <w:r w:rsidR="005554B1" w:rsidRPr="008A4D0C">
        <w:t>povećanj</w:t>
      </w:r>
      <w:r w:rsidR="00636D3C">
        <w:t>e</w:t>
      </w:r>
      <w:r w:rsidR="005554B1" w:rsidRPr="008A4D0C">
        <w:t xml:space="preserve"> donosa za 2.244.880, </w:t>
      </w:r>
      <w:r w:rsidR="008A4D0C" w:rsidRPr="008A4D0C">
        <w:t>o</w:t>
      </w:r>
      <w:r w:rsidR="00B070E1" w:rsidRPr="008A4D0C">
        <w:t>dluk</w:t>
      </w:r>
      <w:r w:rsidR="00636D3C">
        <w:t>e</w:t>
      </w:r>
      <w:r w:rsidR="00B070E1" w:rsidRPr="008A4D0C">
        <w:t xml:space="preserve"> HZZO-a sa sjednice UV od </w:t>
      </w:r>
      <w:r w:rsidR="008A4D0C" w:rsidRPr="008A4D0C">
        <w:t>23.05., 28.06. i 31.07.2023.</w:t>
      </w:r>
      <w:r w:rsidR="00B070E1" w:rsidRPr="008A4D0C">
        <w:t xml:space="preserve"> o povećanju mjesečnog limita</w:t>
      </w:r>
      <w:r w:rsidR="008A4D0C" w:rsidRPr="008A4D0C">
        <w:t xml:space="preserve">, te odluke Vlade RH o privremenom dodatku na plaću u ukupnom iznosu 13.862.670 EUR. </w:t>
      </w:r>
      <w:r w:rsidR="00DE7973" w:rsidRPr="005231B0">
        <w:t>Poveća</w:t>
      </w:r>
      <w:r w:rsidR="00987D4D" w:rsidRPr="005231B0">
        <w:t>vaju se slijedeći rashodi:</w:t>
      </w:r>
      <w:r w:rsidR="00DE7973" w:rsidRPr="005231B0">
        <w:t xml:space="preserve"> rashod</w:t>
      </w:r>
      <w:r w:rsidR="00987D4D" w:rsidRPr="005231B0">
        <w:t>i</w:t>
      </w:r>
      <w:r w:rsidR="00DE7973" w:rsidRPr="005231B0">
        <w:t xml:space="preserve"> za </w:t>
      </w:r>
      <w:r w:rsidR="005231B0" w:rsidRPr="005231B0">
        <w:t>zaposlene u iznosu 8.920.152 EUR,</w:t>
      </w:r>
      <w:r w:rsidR="00DE7973" w:rsidRPr="005231B0">
        <w:t xml:space="preserve"> rashod</w:t>
      </w:r>
      <w:r w:rsidR="00987D4D" w:rsidRPr="005231B0">
        <w:t>i</w:t>
      </w:r>
      <w:r w:rsidR="00DE7973" w:rsidRPr="005231B0">
        <w:t xml:space="preserve"> za </w:t>
      </w:r>
      <w:r w:rsidR="005231B0" w:rsidRPr="005231B0">
        <w:t xml:space="preserve">materijal i energiju u iznosu 6.897.398  EUR, financijski rashodi u iznosu 250.000 EUR, </w:t>
      </w:r>
      <w:r w:rsidR="00DE7973" w:rsidRPr="005231B0">
        <w:t>te naknad</w:t>
      </w:r>
      <w:r w:rsidR="00987D4D" w:rsidRPr="005231B0">
        <w:t>e</w:t>
      </w:r>
      <w:r w:rsidR="00DE7973" w:rsidRPr="005231B0">
        <w:t xml:space="preserve"> štete fizičkim osobama </w:t>
      </w:r>
      <w:r w:rsidR="005231B0" w:rsidRPr="005231B0">
        <w:t>za 40.000</w:t>
      </w:r>
      <w:r w:rsidR="00DE7973" w:rsidRPr="005231B0">
        <w:t xml:space="preserve"> EUR.</w:t>
      </w:r>
    </w:p>
    <w:p w14:paraId="7F62C02D" w14:textId="6E30C92D" w:rsidR="00694490" w:rsidRPr="00810AC5" w:rsidRDefault="00694490" w:rsidP="00694490">
      <w:pPr>
        <w:pStyle w:val="Odlomakpopisa"/>
        <w:numPr>
          <w:ilvl w:val="0"/>
          <w:numId w:val="34"/>
        </w:numPr>
        <w:spacing w:after="100" w:afterAutospacing="1" w:line="0" w:lineRule="atLeast"/>
        <w:jc w:val="both"/>
      </w:pPr>
      <w:r w:rsidRPr="00810AC5">
        <w:t xml:space="preserve">Izvor 52: </w:t>
      </w:r>
      <w:bookmarkStart w:id="9" w:name="_Hlk150433324"/>
      <w:r w:rsidR="00810AC5" w:rsidRPr="00810AC5">
        <w:t>povećan je za 4.916.320 EUR, te iznosi 5.146.037 EUR. Povećanje za osnovu ima odluke Vlade RH od 15.06. i 27.09.2023. o</w:t>
      </w:r>
      <w:r w:rsidR="0089644E" w:rsidRPr="00810AC5">
        <w:t xml:space="preserve"> pomoći za podmirenje dijela dospjelih obveza za lijekove i potrošni medicinski materijal </w:t>
      </w:r>
      <w:r w:rsidR="00810AC5" w:rsidRPr="00810AC5">
        <w:t>u iznosu 4.982.163 EUR, te smanjenje planiranih rashoda za COVID naknade u iznosu 6</w:t>
      </w:r>
      <w:r w:rsidR="00AA2B98">
        <w:t>5</w:t>
      </w:r>
      <w:r w:rsidR="00810AC5" w:rsidRPr="00810AC5">
        <w:t>.</w:t>
      </w:r>
      <w:r w:rsidR="00AA2B98">
        <w:t>843</w:t>
      </w:r>
      <w:r w:rsidR="00810AC5" w:rsidRPr="00810AC5">
        <w:t xml:space="preserve"> EUR zbog proglašenja </w:t>
      </w:r>
      <w:r w:rsidR="00A753C9">
        <w:t>kraja epidemije bolesti COVID-19</w:t>
      </w:r>
      <w:r w:rsidR="00810AC5" w:rsidRPr="00810AC5">
        <w:t xml:space="preserve"> dana 11.05.2023. </w:t>
      </w:r>
      <w:r w:rsidR="005016B9" w:rsidRPr="00810AC5">
        <w:t xml:space="preserve">Planirano povećanje odnosi se na povećanje rashoda za </w:t>
      </w:r>
      <w:r w:rsidR="00810AC5" w:rsidRPr="00810AC5">
        <w:t xml:space="preserve">materijal i energiju, te smanjenje rashoda za zaposlene. </w:t>
      </w:r>
      <w:bookmarkEnd w:id="9"/>
    </w:p>
    <w:p w14:paraId="0A737004" w14:textId="3F1C7FB2" w:rsidR="00694490" w:rsidRPr="005016B9" w:rsidRDefault="00694490" w:rsidP="00694490">
      <w:pPr>
        <w:pStyle w:val="Odlomakpopisa"/>
        <w:numPr>
          <w:ilvl w:val="0"/>
          <w:numId w:val="34"/>
        </w:numPr>
        <w:spacing w:after="100" w:afterAutospacing="1" w:line="0" w:lineRule="atLeast"/>
        <w:jc w:val="both"/>
      </w:pPr>
      <w:r w:rsidRPr="005016B9">
        <w:t xml:space="preserve">Izvor 61: </w:t>
      </w:r>
      <w:r w:rsidR="005016B9" w:rsidRPr="005016B9">
        <w:t>planirani iznos od 4</w:t>
      </w:r>
      <w:r w:rsidR="00FD0473">
        <w:t>9</w:t>
      </w:r>
      <w:r w:rsidR="005016B9" w:rsidRPr="005016B9">
        <w:t>.</w:t>
      </w:r>
      <w:r w:rsidR="00FD0473">
        <w:t>206</w:t>
      </w:r>
      <w:r w:rsidR="005016B9" w:rsidRPr="005016B9">
        <w:t xml:space="preserve"> EUR nije korigiran </w:t>
      </w:r>
    </w:p>
    <w:p w14:paraId="099D1210" w14:textId="77777777" w:rsidR="00694490" w:rsidRDefault="00694490" w:rsidP="00694490">
      <w:pPr>
        <w:pStyle w:val="Odlomakpopisa"/>
        <w:spacing w:after="100" w:afterAutospacing="1" w:line="0" w:lineRule="atLeast"/>
        <w:ind w:left="680"/>
        <w:jc w:val="both"/>
      </w:pPr>
    </w:p>
    <w:p w14:paraId="69CAA3A9" w14:textId="77777777" w:rsidR="00694490" w:rsidRDefault="00694490" w:rsidP="00694490">
      <w:pPr>
        <w:pStyle w:val="Odlomakpopisa"/>
        <w:spacing w:after="100" w:afterAutospacing="1" w:line="0" w:lineRule="atLeast"/>
        <w:ind w:left="680"/>
        <w:jc w:val="both"/>
      </w:pPr>
      <w:r w:rsidRPr="007C10C3">
        <w:t>Struktura rashoda</w:t>
      </w:r>
      <w:r>
        <w:t xml:space="preserve"> po izvorima</w:t>
      </w:r>
      <w:r w:rsidRPr="007C10C3">
        <w:t xml:space="preserve"> korigirana je sukladno dosadašnjem izvršenju, te projekciji do kraja </w:t>
      </w:r>
      <w:r>
        <w:t>godine</w:t>
      </w:r>
      <w:r w:rsidRPr="007C10C3">
        <w:t>.</w:t>
      </w:r>
    </w:p>
    <w:p w14:paraId="5AD92676" w14:textId="57A56624" w:rsidR="003D489B" w:rsidRDefault="003D489B" w:rsidP="009A031F">
      <w:pPr>
        <w:pStyle w:val="Odlomakpopisa"/>
        <w:spacing w:after="100" w:afterAutospacing="1" w:line="0" w:lineRule="atLeast"/>
        <w:ind w:left="0"/>
        <w:jc w:val="both"/>
        <w:rPr>
          <w:lang w:eastAsia="x-none"/>
        </w:rPr>
      </w:pPr>
    </w:p>
    <w:p w14:paraId="7F4C54C8" w14:textId="2E5D7777" w:rsidR="003D489B" w:rsidRDefault="003D489B" w:rsidP="009A031F">
      <w:pPr>
        <w:pStyle w:val="Odlomakpopisa"/>
        <w:spacing w:after="100" w:afterAutospacing="1" w:line="0" w:lineRule="atLeast"/>
        <w:ind w:left="0"/>
        <w:jc w:val="both"/>
        <w:rPr>
          <w:lang w:eastAsia="x-none"/>
        </w:rPr>
      </w:pPr>
    </w:p>
    <w:p w14:paraId="7DDB24B7" w14:textId="77777777" w:rsidR="00B40202" w:rsidRPr="00F93A17" w:rsidRDefault="00B40202" w:rsidP="00B40202">
      <w:pPr>
        <w:spacing w:after="100" w:afterAutospacing="1" w:line="0" w:lineRule="atLeast"/>
        <w:contextualSpacing/>
        <w:jc w:val="right"/>
      </w:pPr>
      <w:r w:rsidRPr="00F93A17">
        <w:t>Ravnatelj:</w:t>
      </w:r>
    </w:p>
    <w:p w14:paraId="150C904A" w14:textId="50FD3E73" w:rsidR="00B40202" w:rsidRPr="00AE7EB6" w:rsidRDefault="00B40202" w:rsidP="00680F6A">
      <w:pPr>
        <w:spacing w:after="100" w:afterAutospacing="1" w:line="0" w:lineRule="atLeast"/>
        <w:contextualSpacing/>
        <w:jc w:val="right"/>
        <w:rPr>
          <w:rFonts w:cstheme="minorHAnsi"/>
          <w:color w:val="2F5496" w:themeColor="accent1" w:themeShade="BF"/>
        </w:rPr>
      </w:pPr>
      <w:r w:rsidRPr="00F93A17">
        <w:t>Doc.dr.sc.</w:t>
      </w:r>
      <w:r w:rsidRPr="0017528C">
        <w:t xml:space="preserve"> Željko Zubčić, </w:t>
      </w:r>
      <w:proofErr w:type="spellStart"/>
      <w:r w:rsidRPr="0017528C">
        <w:t>dr.med</w:t>
      </w:r>
      <w:proofErr w:type="spellEnd"/>
      <w:r w:rsidRPr="0017528C">
        <w:t>.</w:t>
      </w:r>
    </w:p>
    <w:sectPr w:rsidR="00B40202" w:rsidRPr="00AE7EB6" w:rsidSect="00B40202">
      <w:pgSz w:w="11906" w:h="16838" w:code="9"/>
      <w:pgMar w:top="1077" w:right="1077" w:bottom="1021" w:left="1077" w:header="680" w:footer="284" w:gutter="0"/>
      <w:pgBorders w:offsetFrom="page">
        <w:top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1DC84" w14:textId="77777777" w:rsidR="002C695B" w:rsidRDefault="002C695B" w:rsidP="00197E1A">
      <w:pPr>
        <w:spacing w:after="0" w:line="240" w:lineRule="auto"/>
      </w:pPr>
      <w:r>
        <w:separator/>
      </w:r>
    </w:p>
  </w:endnote>
  <w:endnote w:type="continuationSeparator" w:id="0">
    <w:p w14:paraId="2D56E52E" w14:textId="77777777" w:rsidR="002C695B" w:rsidRDefault="002C695B" w:rsidP="00197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7339866"/>
      <w:docPartObj>
        <w:docPartGallery w:val="Page Numbers (Bottom of Page)"/>
        <w:docPartUnique/>
      </w:docPartObj>
    </w:sdtPr>
    <w:sdtContent>
      <w:p w14:paraId="4901DAB1" w14:textId="77777777" w:rsidR="00163016" w:rsidRDefault="00163016" w:rsidP="00B726C0">
        <w:pPr>
          <w:pStyle w:val="Podnoje"/>
          <w:jc w:val="righ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56439DD" wp14:editId="310CB65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4" name="Dijagram toka: Izmjenična obrada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BC0664" w14:textId="77777777" w:rsidR="00163016" w:rsidRPr="00573AAA" w:rsidRDefault="00163016">
                              <w:pPr>
                                <w:pStyle w:val="Podnoje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573AAA"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573AAA">
                                <w:rPr>
                                  <w:sz w:val="28"/>
                                  <w:szCs w:val="28"/>
                                </w:rPr>
                                <w:instrText>PAGE    \* MERGEFORMAT</w:instrText>
                              </w:r>
                              <w:r w:rsidRPr="00573AAA"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573AAA"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573AAA"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56439DD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Dijagram toka: Izmjenična obrada 4" o:spid="_x0000_s1026" type="#_x0000_t176" style="position:absolute;left:0;text-align:left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" filled="f" fillcolor="#5c83b4" stroked="f" strokecolor="#737373">
                  <v:textbox>
                    <w:txbxContent>
                      <w:p w14:paraId="4FBC0664" w14:textId="77777777" w:rsidR="00163016" w:rsidRPr="00573AAA" w:rsidRDefault="00163016">
                        <w:pPr>
                          <w:pStyle w:val="Podnoje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73AAA"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 w:rsidRPr="00573AAA">
                          <w:rPr>
                            <w:sz w:val="28"/>
                            <w:szCs w:val="28"/>
                          </w:rPr>
                          <w:instrText>PAGE    \* MERGEFORMAT</w:instrText>
                        </w:r>
                        <w:r w:rsidRPr="00573AAA"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 w:rsidRPr="00573AAA">
                          <w:rPr>
                            <w:sz w:val="28"/>
                            <w:szCs w:val="28"/>
                          </w:rPr>
                          <w:t>2</w:t>
                        </w:r>
                        <w:r w:rsidRPr="00573AAA"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386C5" w14:textId="77777777" w:rsidR="002C695B" w:rsidRDefault="002C695B" w:rsidP="00197E1A">
      <w:pPr>
        <w:spacing w:after="0" w:line="240" w:lineRule="auto"/>
      </w:pPr>
      <w:r>
        <w:separator/>
      </w:r>
    </w:p>
  </w:footnote>
  <w:footnote w:type="continuationSeparator" w:id="0">
    <w:p w14:paraId="0A50F4D5" w14:textId="77777777" w:rsidR="002C695B" w:rsidRDefault="002C695B" w:rsidP="00197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06B8A"/>
    <w:multiLevelType w:val="hybridMultilevel"/>
    <w:tmpl w:val="CAE2CDA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020D96"/>
    <w:multiLevelType w:val="multilevel"/>
    <w:tmpl w:val="38C8C8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2" w15:restartNumberingAfterBreak="0">
    <w:nsid w:val="1D3818DB"/>
    <w:multiLevelType w:val="multilevel"/>
    <w:tmpl w:val="38C8C8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3" w15:restartNumberingAfterBreak="0">
    <w:nsid w:val="1E4B698A"/>
    <w:multiLevelType w:val="hybridMultilevel"/>
    <w:tmpl w:val="3E78126E"/>
    <w:lvl w:ilvl="0" w:tplc="041A000B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206F056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0908E5"/>
    <w:multiLevelType w:val="hybridMultilevel"/>
    <w:tmpl w:val="B1C41D8E"/>
    <w:lvl w:ilvl="0" w:tplc="041A000F">
      <w:start w:val="1"/>
      <w:numFmt w:val="decimal"/>
      <w:lvlText w:val="%1."/>
      <w:lvlJc w:val="left"/>
      <w:pPr>
        <w:ind w:left="2279" w:hanging="360"/>
      </w:pPr>
    </w:lvl>
    <w:lvl w:ilvl="1" w:tplc="041A0019" w:tentative="1">
      <w:start w:val="1"/>
      <w:numFmt w:val="lowerLetter"/>
      <w:lvlText w:val="%2."/>
      <w:lvlJc w:val="left"/>
      <w:pPr>
        <w:ind w:left="2999" w:hanging="360"/>
      </w:pPr>
    </w:lvl>
    <w:lvl w:ilvl="2" w:tplc="041A001B" w:tentative="1">
      <w:start w:val="1"/>
      <w:numFmt w:val="lowerRoman"/>
      <w:lvlText w:val="%3."/>
      <w:lvlJc w:val="right"/>
      <w:pPr>
        <w:ind w:left="3719" w:hanging="180"/>
      </w:pPr>
    </w:lvl>
    <w:lvl w:ilvl="3" w:tplc="041A000F" w:tentative="1">
      <w:start w:val="1"/>
      <w:numFmt w:val="decimal"/>
      <w:lvlText w:val="%4."/>
      <w:lvlJc w:val="left"/>
      <w:pPr>
        <w:ind w:left="4439" w:hanging="360"/>
      </w:pPr>
    </w:lvl>
    <w:lvl w:ilvl="4" w:tplc="041A0019" w:tentative="1">
      <w:start w:val="1"/>
      <w:numFmt w:val="lowerLetter"/>
      <w:lvlText w:val="%5."/>
      <w:lvlJc w:val="left"/>
      <w:pPr>
        <w:ind w:left="5159" w:hanging="360"/>
      </w:pPr>
    </w:lvl>
    <w:lvl w:ilvl="5" w:tplc="041A001B" w:tentative="1">
      <w:start w:val="1"/>
      <w:numFmt w:val="lowerRoman"/>
      <w:lvlText w:val="%6."/>
      <w:lvlJc w:val="right"/>
      <w:pPr>
        <w:ind w:left="5879" w:hanging="180"/>
      </w:pPr>
    </w:lvl>
    <w:lvl w:ilvl="6" w:tplc="041A000F" w:tentative="1">
      <w:start w:val="1"/>
      <w:numFmt w:val="decimal"/>
      <w:lvlText w:val="%7."/>
      <w:lvlJc w:val="left"/>
      <w:pPr>
        <w:ind w:left="6599" w:hanging="360"/>
      </w:pPr>
    </w:lvl>
    <w:lvl w:ilvl="7" w:tplc="041A0019" w:tentative="1">
      <w:start w:val="1"/>
      <w:numFmt w:val="lowerLetter"/>
      <w:lvlText w:val="%8."/>
      <w:lvlJc w:val="left"/>
      <w:pPr>
        <w:ind w:left="7319" w:hanging="360"/>
      </w:pPr>
    </w:lvl>
    <w:lvl w:ilvl="8" w:tplc="041A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6" w15:restartNumberingAfterBreak="0">
    <w:nsid w:val="21946277"/>
    <w:multiLevelType w:val="hybridMultilevel"/>
    <w:tmpl w:val="8110E158"/>
    <w:lvl w:ilvl="0" w:tplc="041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313736"/>
    <w:multiLevelType w:val="hybridMultilevel"/>
    <w:tmpl w:val="A6AEE920"/>
    <w:lvl w:ilvl="0" w:tplc="041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24963DF1"/>
    <w:multiLevelType w:val="hybridMultilevel"/>
    <w:tmpl w:val="26CA6456"/>
    <w:lvl w:ilvl="0" w:tplc="041A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285D27EC"/>
    <w:multiLevelType w:val="hybridMultilevel"/>
    <w:tmpl w:val="925E99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33C28"/>
    <w:multiLevelType w:val="multilevel"/>
    <w:tmpl w:val="5686BA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abstractNum w:abstractNumId="11" w15:restartNumberingAfterBreak="0">
    <w:nsid w:val="2F7C7482"/>
    <w:multiLevelType w:val="hybridMultilevel"/>
    <w:tmpl w:val="4AD07FE2"/>
    <w:lvl w:ilvl="0" w:tplc="5F664442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32286A20"/>
    <w:multiLevelType w:val="hybridMultilevel"/>
    <w:tmpl w:val="948C4F2A"/>
    <w:lvl w:ilvl="0" w:tplc="61ECF6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E7C46"/>
    <w:multiLevelType w:val="hybridMultilevel"/>
    <w:tmpl w:val="A042875A"/>
    <w:lvl w:ilvl="0" w:tplc="1AA22D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83FEE"/>
    <w:multiLevelType w:val="hybridMultilevel"/>
    <w:tmpl w:val="8FCA9FE6"/>
    <w:lvl w:ilvl="0" w:tplc="784EE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CA7CE7"/>
    <w:multiLevelType w:val="hybridMultilevel"/>
    <w:tmpl w:val="07D868A6"/>
    <w:lvl w:ilvl="0" w:tplc="041A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 w15:restartNumberingAfterBreak="0">
    <w:nsid w:val="38696097"/>
    <w:multiLevelType w:val="multilevel"/>
    <w:tmpl w:val="5686BA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abstractNum w:abstractNumId="17" w15:restartNumberingAfterBreak="0">
    <w:nsid w:val="3E05798A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3136C5E"/>
    <w:multiLevelType w:val="hybridMultilevel"/>
    <w:tmpl w:val="63AE6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D6A3F"/>
    <w:multiLevelType w:val="hybridMultilevel"/>
    <w:tmpl w:val="4372C0BE"/>
    <w:lvl w:ilvl="0" w:tplc="B34E6DE4">
      <w:numFmt w:val="bullet"/>
      <w:lvlText w:val="–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49004886"/>
    <w:multiLevelType w:val="hybridMultilevel"/>
    <w:tmpl w:val="163A32EE"/>
    <w:lvl w:ilvl="0" w:tplc="041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 w15:restartNumberingAfterBreak="0">
    <w:nsid w:val="4E5B37B4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12950BD"/>
    <w:multiLevelType w:val="hybridMultilevel"/>
    <w:tmpl w:val="7B3E8076"/>
    <w:lvl w:ilvl="0" w:tplc="502074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F7E04"/>
    <w:multiLevelType w:val="hybridMultilevel"/>
    <w:tmpl w:val="527827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729E5"/>
    <w:multiLevelType w:val="hybridMultilevel"/>
    <w:tmpl w:val="20A6DB30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2A33CC"/>
    <w:multiLevelType w:val="hybridMultilevel"/>
    <w:tmpl w:val="8E329808"/>
    <w:lvl w:ilvl="0" w:tplc="931E898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BF70B0"/>
    <w:multiLevelType w:val="hybridMultilevel"/>
    <w:tmpl w:val="6DC2078A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E799A"/>
    <w:multiLevelType w:val="hybridMultilevel"/>
    <w:tmpl w:val="43629D06"/>
    <w:lvl w:ilvl="0" w:tplc="041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8" w15:restartNumberingAfterBreak="0">
    <w:nsid w:val="68512AAD"/>
    <w:multiLevelType w:val="hybridMultilevel"/>
    <w:tmpl w:val="D14E1A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C5264C"/>
    <w:multiLevelType w:val="hybridMultilevel"/>
    <w:tmpl w:val="E646AE22"/>
    <w:lvl w:ilvl="0" w:tplc="041A000F">
      <w:start w:val="1"/>
      <w:numFmt w:val="decimal"/>
      <w:lvlText w:val="%1."/>
      <w:lvlJc w:val="left"/>
      <w:pPr>
        <w:ind w:left="1353" w:hanging="360"/>
      </w:p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6CB51D57"/>
    <w:multiLevelType w:val="hybridMultilevel"/>
    <w:tmpl w:val="026AF93C"/>
    <w:lvl w:ilvl="0" w:tplc="041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1" w15:restartNumberingAfterBreak="0">
    <w:nsid w:val="70EE3876"/>
    <w:multiLevelType w:val="hybridMultilevel"/>
    <w:tmpl w:val="6F02F726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4FE770C"/>
    <w:multiLevelType w:val="multilevel"/>
    <w:tmpl w:val="96663B2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 w15:restartNumberingAfterBreak="0">
    <w:nsid w:val="7EB24CC6"/>
    <w:multiLevelType w:val="hybridMultilevel"/>
    <w:tmpl w:val="1090D9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6"/>
  </w:num>
  <w:num w:numId="4">
    <w:abstractNumId w:val="5"/>
  </w:num>
  <w:num w:numId="5">
    <w:abstractNumId w:val="33"/>
  </w:num>
  <w:num w:numId="6">
    <w:abstractNumId w:val="6"/>
  </w:num>
  <w:num w:numId="7">
    <w:abstractNumId w:val="24"/>
  </w:num>
  <w:num w:numId="8">
    <w:abstractNumId w:val="3"/>
  </w:num>
  <w:num w:numId="9">
    <w:abstractNumId w:val="14"/>
  </w:num>
  <w:num w:numId="10">
    <w:abstractNumId w:val="8"/>
  </w:num>
  <w:num w:numId="11">
    <w:abstractNumId w:val="31"/>
  </w:num>
  <w:num w:numId="12">
    <w:abstractNumId w:val="15"/>
  </w:num>
  <w:num w:numId="13">
    <w:abstractNumId w:val="0"/>
  </w:num>
  <w:num w:numId="14">
    <w:abstractNumId w:val="30"/>
  </w:num>
  <w:num w:numId="15">
    <w:abstractNumId w:val="27"/>
  </w:num>
  <w:num w:numId="16">
    <w:abstractNumId w:val="7"/>
  </w:num>
  <w:num w:numId="17">
    <w:abstractNumId w:val="20"/>
  </w:num>
  <w:num w:numId="18">
    <w:abstractNumId w:val="17"/>
  </w:num>
  <w:num w:numId="19">
    <w:abstractNumId w:val="1"/>
  </w:num>
  <w:num w:numId="20">
    <w:abstractNumId w:val="10"/>
  </w:num>
  <w:num w:numId="21">
    <w:abstractNumId w:val="26"/>
  </w:num>
  <w:num w:numId="22">
    <w:abstractNumId w:val="19"/>
  </w:num>
  <w:num w:numId="23">
    <w:abstractNumId w:val="21"/>
  </w:num>
  <w:num w:numId="24">
    <w:abstractNumId w:val="29"/>
  </w:num>
  <w:num w:numId="25">
    <w:abstractNumId w:val="12"/>
  </w:num>
  <w:num w:numId="26">
    <w:abstractNumId w:val="28"/>
  </w:num>
  <w:num w:numId="27">
    <w:abstractNumId w:val="18"/>
  </w:num>
  <w:num w:numId="28">
    <w:abstractNumId w:val="23"/>
  </w:num>
  <w:num w:numId="29">
    <w:abstractNumId w:val="22"/>
  </w:num>
  <w:num w:numId="30">
    <w:abstractNumId w:val="9"/>
  </w:num>
  <w:num w:numId="31">
    <w:abstractNumId w:val="32"/>
  </w:num>
  <w:num w:numId="32">
    <w:abstractNumId w:val="25"/>
  </w:num>
  <w:num w:numId="33">
    <w:abstractNumId w:val="13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485"/>
    <w:rsid w:val="00007F69"/>
    <w:rsid w:val="00013D4D"/>
    <w:rsid w:val="00023C87"/>
    <w:rsid w:val="000258A0"/>
    <w:rsid w:val="00032A43"/>
    <w:rsid w:val="00033CD0"/>
    <w:rsid w:val="00047F86"/>
    <w:rsid w:val="00051FBF"/>
    <w:rsid w:val="00052FFF"/>
    <w:rsid w:val="00053754"/>
    <w:rsid w:val="00057304"/>
    <w:rsid w:val="00062396"/>
    <w:rsid w:val="00071EBB"/>
    <w:rsid w:val="00093E05"/>
    <w:rsid w:val="000A18CA"/>
    <w:rsid w:val="000A4901"/>
    <w:rsid w:val="000A6167"/>
    <w:rsid w:val="000B48C1"/>
    <w:rsid w:val="000B59C7"/>
    <w:rsid w:val="000C7662"/>
    <w:rsid w:val="000E0538"/>
    <w:rsid w:val="000E2FBA"/>
    <w:rsid w:val="000F38BF"/>
    <w:rsid w:val="000F7043"/>
    <w:rsid w:val="00100DA2"/>
    <w:rsid w:val="00101D45"/>
    <w:rsid w:val="00102829"/>
    <w:rsid w:val="00102C0C"/>
    <w:rsid w:val="00110FB8"/>
    <w:rsid w:val="001155BD"/>
    <w:rsid w:val="00135773"/>
    <w:rsid w:val="00144B43"/>
    <w:rsid w:val="00145D61"/>
    <w:rsid w:val="00163016"/>
    <w:rsid w:val="00170ED8"/>
    <w:rsid w:val="00171FC0"/>
    <w:rsid w:val="001742CC"/>
    <w:rsid w:val="00180961"/>
    <w:rsid w:val="00181BF6"/>
    <w:rsid w:val="0018361E"/>
    <w:rsid w:val="001853AA"/>
    <w:rsid w:val="0018554F"/>
    <w:rsid w:val="001951A3"/>
    <w:rsid w:val="00197320"/>
    <w:rsid w:val="00197E1A"/>
    <w:rsid w:val="001A2A11"/>
    <w:rsid w:val="001B18E4"/>
    <w:rsid w:val="001B6A81"/>
    <w:rsid w:val="001C1D73"/>
    <w:rsid w:val="001D58C1"/>
    <w:rsid w:val="001E7B34"/>
    <w:rsid w:val="001F341E"/>
    <w:rsid w:val="00204688"/>
    <w:rsid w:val="00211ABC"/>
    <w:rsid w:val="00212412"/>
    <w:rsid w:val="00217FA7"/>
    <w:rsid w:val="00226151"/>
    <w:rsid w:val="002314BF"/>
    <w:rsid w:val="00231AAC"/>
    <w:rsid w:val="00235B0F"/>
    <w:rsid w:val="0024055F"/>
    <w:rsid w:val="00241890"/>
    <w:rsid w:val="00243CB0"/>
    <w:rsid w:val="00247409"/>
    <w:rsid w:val="00253A69"/>
    <w:rsid w:val="00256B14"/>
    <w:rsid w:val="00270013"/>
    <w:rsid w:val="00273C43"/>
    <w:rsid w:val="002840CC"/>
    <w:rsid w:val="00284D90"/>
    <w:rsid w:val="002A0680"/>
    <w:rsid w:val="002B0038"/>
    <w:rsid w:val="002B1D8C"/>
    <w:rsid w:val="002B5ECB"/>
    <w:rsid w:val="002C0AD4"/>
    <w:rsid w:val="002C695B"/>
    <w:rsid w:val="002D7F17"/>
    <w:rsid w:val="002F05AC"/>
    <w:rsid w:val="002F2754"/>
    <w:rsid w:val="00301737"/>
    <w:rsid w:val="00305317"/>
    <w:rsid w:val="00310B24"/>
    <w:rsid w:val="00316411"/>
    <w:rsid w:val="00322FBC"/>
    <w:rsid w:val="0033173A"/>
    <w:rsid w:val="00335120"/>
    <w:rsid w:val="00336251"/>
    <w:rsid w:val="00346DCC"/>
    <w:rsid w:val="00346E68"/>
    <w:rsid w:val="00351B71"/>
    <w:rsid w:val="00352BB9"/>
    <w:rsid w:val="00352E91"/>
    <w:rsid w:val="00385D6F"/>
    <w:rsid w:val="003A15B5"/>
    <w:rsid w:val="003A24C4"/>
    <w:rsid w:val="003A3038"/>
    <w:rsid w:val="003B480C"/>
    <w:rsid w:val="003C5AEE"/>
    <w:rsid w:val="003D36AE"/>
    <w:rsid w:val="003D489B"/>
    <w:rsid w:val="003D4DAB"/>
    <w:rsid w:val="003D5CB7"/>
    <w:rsid w:val="003F22AF"/>
    <w:rsid w:val="003F328D"/>
    <w:rsid w:val="003F77F0"/>
    <w:rsid w:val="00411749"/>
    <w:rsid w:val="00412370"/>
    <w:rsid w:val="0041539E"/>
    <w:rsid w:val="00415E98"/>
    <w:rsid w:val="004205A2"/>
    <w:rsid w:val="00436129"/>
    <w:rsid w:val="004419E8"/>
    <w:rsid w:val="00441C86"/>
    <w:rsid w:val="0044454B"/>
    <w:rsid w:val="00447CD9"/>
    <w:rsid w:val="0045190B"/>
    <w:rsid w:val="0045544C"/>
    <w:rsid w:val="00463273"/>
    <w:rsid w:val="0046348E"/>
    <w:rsid w:val="004650F2"/>
    <w:rsid w:val="004706CD"/>
    <w:rsid w:val="00481B6C"/>
    <w:rsid w:val="00487ADF"/>
    <w:rsid w:val="004A0CC8"/>
    <w:rsid w:val="004A1D80"/>
    <w:rsid w:val="004A429E"/>
    <w:rsid w:val="004A550E"/>
    <w:rsid w:val="004B005E"/>
    <w:rsid w:val="004B0E9F"/>
    <w:rsid w:val="004C12A0"/>
    <w:rsid w:val="004C4828"/>
    <w:rsid w:val="004D0426"/>
    <w:rsid w:val="004D5483"/>
    <w:rsid w:val="004D54AD"/>
    <w:rsid w:val="004F33DB"/>
    <w:rsid w:val="004F369D"/>
    <w:rsid w:val="004F4D75"/>
    <w:rsid w:val="004F4DA2"/>
    <w:rsid w:val="005013A0"/>
    <w:rsid w:val="005016B9"/>
    <w:rsid w:val="00514FEF"/>
    <w:rsid w:val="005231B0"/>
    <w:rsid w:val="005443DE"/>
    <w:rsid w:val="005554B1"/>
    <w:rsid w:val="00557390"/>
    <w:rsid w:val="00560122"/>
    <w:rsid w:val="00562D68"/>
    <w:rsid w:val="00573AAA"/>
    <w:rsid w:val="00575AE4"/>
    <w:rsid w:val="0057759B"/>
    <w:rsid w:val="005817A0"/>
    <w:rsid w:val="00585657"/>
    <w:rsid w:val="00587A2C"/>
    <w:rsid w:val="005925C2"/>
    <w:rsid w:val="005A6696"/>
    <w:rsid w:val="005A77C4"/>
    <w:rsid w:val="005A7A3B"/>
    <w:rsid w:val="005B5398"/>
    <w:rsid w:val="005C1737"/>
    <w:rsid w:val="005C425D"/>
    <w:rsid w:val="005D5E03"/>
    <w:rsid w:val="005D6428"/>
    <w:rsid w:val="005E21DB"/>
    <w:rsid w:val="005E7EC9"/>
    <w:rsid w:val="005F124F"/>
    <w:rsid w:val="005F1DCC"/>
    <w:rsid w:val="006004C1"/>
    <w:rsid w:val="00604C07"/>
    <w:rsid w:val="00616560"/>
    <w:rsid w:val="00636D3C"/>
    <w:rsid w:val="006404DB"/>
    <w:rsid w:val="00647088"/>
    <w:rsid w:val="006508F0"/>
    <w:rsid w:val="0067167A"/>
    <w:rsid w:val="00680F6A"/>
    <w:rsid w:val="00694490"/>
    <w:rsid w:val="006A37E0"/>
    <w:rsid w:val="006A5431"/>
    <w:rsid w:val="006A5822"/>
    <w:rsid w:val="006B141C"/>
    <w:rsid w:val="006B7A91"/>
    <w:rsid w:val="006B7DE3"/>
    <w:rsid w:val="006D7281"/>
    <w:rsid w:val="006E1D2B"/>
    <w:rsid w:val="006F3C9B"/>
    <w:rsid w:val="006F40CE"/>
    <w:rsid w:val="006F4162"/>
    <w:rsid w:val="006F7CD7"/>
    <w:rsid w:val="00715AC8"/>
    <w:rsid w:val="00720938"/>
    <w:rsid w:val="00737482"/>
    <w:rsid w:val="007444AD"/>
    <w:rsid w:val="007444FC"/>
    <w:rsid w:val="007479A4"/>
    <w:rsid w:val="00751D11"/>
    <w:rsid w:val="00757C06"/>
    <w:rsid w:val="00757D35"/>
    <w:rsid w:val="007648D6"/>
    <w:rsid w:val="00764E0F"/>
    <w:rsid w:val="00773F67"/>
    <w:rsid w:val="00775902"/>
    <w:rsid w:val="00782405"/>
    <w:rsid w:val="007967A5"/>
    <w:rsid w:val="00797978"/>
    <w:rsid w:val="007B43B3"/>
    <w:rsid w:val="007B5D41"/>
    <w:rsid w:val="007D0651"/>
    <w:rsid w:val="007E38E1"/>
    <w:rsid w:val="007E64C4"/>
    <w:rsid w:val="008011B1"/>
    <w:rsid w:val="00810AC5"/>
    <w:rsid w:val="0081288B"/>
    <w:rsid w:val="0082228B"/>
    <w:rsid w:val="0082344A"/>
    <w:rsid w:val="0082350F"/>
    <w:rsid w:val="00826F9D"/>
    <w:rsid w:val="00850186"/>
    <w:rsid w:val="008543E9"/>
    <w:rsid w:val="00860065"/>
    <w:rsid w:val="008731FA"/>
    <w:rsid w:val="00877BFB"/>
    <w:rsid w:val="0089644E"/>
    <w:rsid w:val="008A23E5"/>
    <w:rsid w:val="008A4D0C"/>
    <w:rsid w:val="008A579E"/>
    <w:rsid w:val="008A585B"/>
    <w:rsid w:val="008B3A89"/>
    <w:rsid w:val="008B7B0F"/>
    <w:rsid w:val="008C100C"/>
    <w:rsid w:val="008C36F5"/>
    <w:rsid w:val="008D593E"/>
    <w:rsid w:val="008E06CF"/>
    <w:rsid w:val="008E08AA"/>
    <w:rsid w:val="008E241F"/>
    <w:rsid w:val="008E7485"/>
    <w:rsid w:val="00901E4D"/>
    <w:rsid w:val="009041E4"/>
    <w:rsid w:val="0091157A"/>
    <w:rsid w:val="00917466"/>
    <w:rsid w:val="0092760D"/>
    <w:rsid w:val="00931761"/>
    <w:rsid w:val="00943537"/>
    <w:rsid w:val="009470DA"/>
    <w:rsid w:val="0095537D"/>
    <w:rsid w:val="0097775F"/>
    <w:rsid w:val="0098678C"/>
    <w:rsid w:val="00987D4D"/>
    <w:rsid w:val="009934F8"/>
    <w:rsid w:val="00996A93"/>
    <w:rsid w:val="009A031F"/>
    <w:rsid w:val="009A3061"/>
    <w:rsid w:val="009A4322"/>
    <w:rsid w:val="009A67DA"/>
    <w:rsid w:val="009A71A4"/>
    <w:rsid w:val="009B435E"/>
    <w:rsid w:val="009B64DA"/>
    <w:rsid w:val="009B7B81"/>
    <w:rsid w:val="009C3E33"/>
    <w:rsid w:val="009C5FB3"/>
    <w:rsid w:val="009C7512"/>
    <w:rsid w:val="009D328C"/>
    <w:rsid w:val="009D6532"/>
    <w:rsid w:val="009E1AF1"/>
    <w:rsid w:val="009F1DBE"/>
    <w:rsid w:val="009F3874"/>
    <w:rsid w:val="00A0486D"/>
    <w:rsid w:val="00A075F9"/>
    <w:rsid w:val="00A21B9B"/>
    <w:rsid w:val="00A25F15"/>
    <w:rsid w:val="00A26EF1"/>
    <w:rsid w:val="00A32E14"/>
    <w:rsid w:val="00A33139"/>
    <w:rsid w:val="00A4025D"/>
    <w:rsid w:val="00A57209"/>
    <w:rsid w:val="00A62A9D"/>
    <w:rsid w:val="00A63D53"/>
    <w:rsid w:val="00A753C9"/>
    <w:rsid w:val="00A92D81"/>
    <w:rsid w:val="00AA2B98"/>
    <w:rsid w:val="00AA60C2"/>
    <w:rsid w:val="00AB1B79"/>
    <w:rsid w:val="00AB2D0B"/>
    <w:rsid w:val="00AB4E74"/>
    <w:rsid w:val="00AB6344"/>
    <w:rsid w:val="00AD360A"/>
    <w:rsid w:val="00AD5A7F"/>
    <w:rsid w:val="00AE5199"/>
    <w:rsid w:val="00AE7DB2"/>
    <w:rsid w:val="00AE7EB6"/>
    <w:rsid w:val="00B02D9D"/>
    <w:rsid w:val="00B05863"/>
    <w:rsid w:val="00B070E1"/>
    <w:rsid w:val="00B119EE"/>
    <w:rsid w:val="00B12AB8"/>
    <w:rsid w:val="00B205C6"/>
    <w:rsid w:val="00B210F5"/>
    <w:rsid w:val="00B2591A"/>
    <w:rsid w:val="00B25EF3"/>
    <w:rsid w:val="00B27A96"/>
    <w:rsid w:val="00B3331A"/>
    <w:rsid w:val="00B34CC0"/>
    <w:rsid w:val="00B3653B"/>
    <w:rsid w:val="00B40202"/>
    <w:rsid w:val="00B45EA0"/>
    <w:rsid w:val="00B7265A"/>
    <w:rsid w:val="00B726C0"/>
    <w:rsid w:val="00B729EE"/>
    <w:rsid w:val="00B75D36"/>
    <w:rsid w:val="00B75DFE"/>
    <w:rsid w:val="00B77DCB"/>
    <w:rsid w:val="00B80DC2"/>
    <w:rsid w:val="00B81EC1"/>
    <w:rsid w:val="00B846AE"/>
    <w:rsid w:val="00BA4BDE"/>
    <w:rsid w:val="00BB0236"/>
    <w:rsid w:val="00BB2C0C"/>
    <w:rsid w:val="00BB555E"/>
    <w:rsid w:val="00BD2618"/>
    <w:rsid w:val="00BE0973"/>
    <w:rsid w:val="00BE3598"/>
    <w:rsid w:val="00BF01E4"/>
    <w:rsid w:val="00BF0B41"/>
    <w:rsid w:val="00BF24F3"/>
    <w:rsid w:val="00C0152F"/>
    <w:rsid w:val="00C05F0D"/>
    <w:rsid w:val="00C129CA"/>
    <w:rsid w:val="00C13FA2"/>
    <w:rsid w:val="00C20210"/>
    <w:rsid w:val="00C20ABF"/>
    <w:rsid w:val="00C20DE3"/>
    <w:rsid w:val="00C25AC4"/>
    <w:rsid w:val="00C30B94"/>
    <w:rsid w:val="00C3309E"/>
    <w:rsid w:val="00C36F32"/>
    <w:rsid w:val="00C45C01"/>
    <w:rsid w:val="00C56F10"/>
    <w:rsid w:val="00C60D77"/>
    <w:rsid w:val="00C65193"/>
    <w:rsid w:val="00C667E7"/>
    <w:rsid w:val="00C70568"/>
    <w:rsid w:val="00C90A22"/>
    <w:rsid w:val="00C9116B"/>
    <w:rsid w:val="00C92A4D"/>
    <w:rsid w:val="00C9438C"/>
    <w:rsid w:val="00CA07BE"/>
    <w:rsid w:val="00CA1792"/>
    <w:rsid w:val="00CA5F24"/>
    <w:rsid w:val="00CB09D3"/>
    <w:rsid w:val="00CB2F9C"/>
    <w:rsid w:val="00CB4A06"/>
    <w:rsid w:val="00CC1505"/>
    <w:rsid w:val="00CC1E0A"/>
    <w:rsid w:val="00CC467D"/>
    <w:rsid w:val="00CD1448"/>
    <w:rsid w:val="00CD721E"/>
    <w:rsid w:val="00CE487C"/>
    <w:rsid w:val="00CE5928"/>
    <w:rsid w:val="00D0499C"/>
    <w:rsid w:val="00D25AAE"/>
    <w:rsid w:val="00D275EA"/>
    <w:rsid w:val="00D27DB5"/>
    <w:rsid w:val="00D37514"/>
    <w:rsid w:val="00D42E12"/>
    <w:rsid w:val="00D50457"/>
    <w:rsid w:val="00D67884"/>
    <w:rsid w:val="00D71364"/>
    <w:rsid w:val="00D73655"/>
    <w:rsid w:val="00D85BE7"/>
    <w:rsid w:val="00DB14EF"/>
    <w:rsid w:val="00DB4782"/>
    <w:rsid w:val="00DB682D"/>
    <w:rsid w:val="00DC5B31"/>
    <w:rsid w:val="00DD6445"/>
    <w:rsid w:val="00DE06E2"/>
    <w:rsid w:val="00DE7973"/>
    <w:rsid w:val="00DF2B26"/>
    <w:rsid w:val="00DF610D"/>
    <w:rsid w:val="00E00168"/>
    <w:rsid w:val="00E00E64"/>
    <w:rsid w:val="00E13213"/>
    <w:rsid w:val="00E21A2E"/>
    <w:rsid w:val="00E26810"/>
    <w:rsid w:val="00E26C48"/>
    <w:rsid w:val="00E34598"/>
    <w:rsid w:val="00E34E1F"/>
    <w:rsid w:val="00E35757"/>
    <w:rsid w:val="00E43FCC"/>
    <w:rsid w:val="00E50DE8"/>
    <w:rsid w:val="00E53818"/>
    <w:rsid w:val="00E54ED9"/>
    <w:rsid w:val="00E61FE1"/>
    <w:rsid w:val="00E6209B"/>
    <w:rsid w:val="00E65BA3"/>
    <w:rsid w:val="00E765C6"/>
    <w:rsid w:val="00E86C0E"/>
    <w:rsid w:val="00E91A20"/>
    <w:rsid w:val="00EA042E"/>
    <w:rsid w:val="00EC1B86"/>
    <w:rsid w:val="00EC2830"/>
    <w:rsid w:val="00EC4031"/>
    <w:rsid w:val="00EC5268"/>
    <w:rsid w:val="00ED52CC"/>
    <w:rsid w:val="00EE165C"/>
    <w:rsid w:val="00F06CFF"/>
    <w:rsid w:val="00F12EB3"/>
    <w:rsid w:val="00F267FC"/>
    <w:rsid w:val="00F27B4D"/>
    <w:rsid w:val="00F35AA4"/>
    <w:rsid w:val="00F40AA9"/>
    <w:rsid w:val="00F42F3B"/>
    <w:rsid w:val="00F47B0D"/>
    <w:rsid w:val="00F50A5C"/>
    <w:rsid w:val="00F54D47"/>
    <w:rsid w:val="00F6578B"/>
    <w:rsid w:val="00F70987"/>
    <w:rsid w:val="00F714C5"/>
    <w:rsid w:val="00F80449"/>
    <w:rsid w:val="00F85880"/>
    <w:rsid w:val="00F85B5D"/>
    <w:rsid w:val="00F96D49"/>
    <w:rsid w:val="00F9764F"/>
    <w:rsid w:val="00FA04FF"/>
    <w:rsid w:val="00FA6229"/>
    <w:rsid w:val="00FA7CFE"/>
    <w:rsid w:val="00FB43FD"/>
    <w:rsid w:val="00FB6477"/>
    <w:rsid w:val="00FC2C44"/>
    <w:rsid w:val="00FC2DAE"/>
    <w:rsid w:val="00FC4026"/>
    <w:rsid w:val="00FD0473"/>
    <w:rsid w:val="00FD2850"/>
    <w:rsid w:val="00FE3B3C"/>
    <w:rsid w:val="00FE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0C112"/>
  <w15:chartTrackingRefBased/>
  <w15:docId w15:val="{907F1B83-DBD8-4743-B76E-8D8B9D18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50186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075F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97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7E1A"/>
  </w:style>
  <w:style w:type="paragraph" w:styleId="Podnoje">
    <w:name w:val="footer"/>
    <w:basedOn w:val="Normal"/>
    <w:link w:val="PodnojeChar"/>
    <w:uiPriority w:val="99"/>
    <w:unhideWhenUsed/>
    <w:rsid w:val="00197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7E1A"/>
  </w:style>
  <w:style w:type="paragraph" w:styleId="Bezproreda">
    <w:name w:val="No Spacing"/>
    <w:link w:val="BezproredaChar"/>
    <w:uiPriority w:val="1"/>
    <w:qFormat/>
    <w:rsid w:val="00197E1A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197E1A"/>
    <w:rPr>
      <w:rFonts w:eastAsiaTheme="minorEastAsia"/>
      <w:lang w:eastAsia="hr-HR"/>
    </w:rPr>
  </w:style>
  <w:style w:type="table" w:styleId="Reetkatablice">
    <w:name w:val="Table Grid"/>
    <w:basedOn w:val="Obinatablica"/>
    <w:uiPriority w:val="39"/>
    <w:rsid w:val="002B0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11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157A"/>
    <w:rPr>
      <w:rFonts w:ascii="Segoe UI" w:hAnsi="Segoe UI" w:cs="Segoe UI"/>
      <w:sz w:val="18"/>
      <w:szCs w:val="18"/>
    </w:rPr>
  </w:style>
  <w:style w:type="paragraph" w:styleId="Sadraj1">
    <w:name w:val="toc 1"/>
    <w:basedOn w:val="Normal"/>
    <w:next w:val="Normal"/>
    <w:autoRedefine/>
    <w:uiPriority w:val="39"/>
    <w:unhideWhenUsed/>
    <w:rsid w:val="00053754"/>
    <w:pPr>
      <w:tabs>
        <w:tab w:val="left" w:pos="440"/>
        <w:tab w:val="right" w:leader="dot" w:pos="9628"/>
      </w:tabs>
      <w:spacing w:before="240" w:after="120"/>
    </w:pPr>
    <w:rPr>
      <w:rFonts w:cstheme="minorHAnsi"/>
      <w:b/>
      <w:bCs/>
      <w:noProof/>
      <w:sz w:val="28"/>
      <w:szCs w:val="28"/>
    </w:rPr>
  </w:style>
  <w:style w:type="paragraph" w:styleId="Sadraj2">
    <w:name w:val="toc 2"/>
    <w:basedOn w:val="Normal"/>
    <w:next w:val="Normal"/>
    <w:autoRedefine/>
    <w:uiPriority w:val="39"/>
    <w:unhideWhenUsed/>
    <w:rsid w:val="00023C87"/>
    <w:pPr>
      <w:spacing w:before="120" w:after="0"/>
      <w:ind w:left="220"/>
    </w:pPr>
    <w:rPr>
      <w:rFonts w:cstheme="minorHAnsi"/>
      <w:i/>
      <w:iCs/>
      <w:sz w:val="20"/>
      <w:szCs w:val="20"/>
    </w:rPr>
  </w:style>
  <w:style w:type="paragraph" w:styleId="Sadraj3">
    <w:name w:val="toc 3"/>
    <w:basedOn w:val="Normal"/>
    <w:next w:val="Normal"/>
    <w:autoRedefine/>
    <w:uiPriority w:val="39"/>
    <w:unhideWhenUsed/>
    <w:rsid w:val="00023C87"/>
    <w:pPr>
      <w:spacing w:after="0"/>
      <w:ind w:left="440"/>
    </w:pPr>
    <w:rPr>
      <w:rFonts w:cstheme="minorHAnsi"/>
      <w:sz w:val="20"/>
      <w:szCs w:val="20"/>
    </w:rPr>
  </w:style>
  <w:style w:type="paragraph" w:styleId="Sadraj4">
    <w:name w:val="toc 4"/>
    <w:basedOn w:val="Normal"/>
    <w:next w:val="Normal"/>
    <w:autoRedefine/>
    <w:uiPriority w:val="39"/>
    <w:unhideWhenUsed/>
    <w:rsid w:val="00023C87"/>
    <w:pPr>
      <w:spacing w:after="0"/>
      <w:ind w:left="660"/>
    </w:pPr>
    <w:rPr>
      <w:rFonts w:cstheme="minorHAnsi"/>
      <w:sz w:val="20"/>
      <w:szCs w:val="20"/>
    </w:rPr>
  </w:style>
  <w:style w:type="paragraph" w:styleId="Sadraj5">
    <w:name w:val="toc 5"/>
    <w:basedOn w:val="Normal"/>
    <w:next w:val="Normal"/>
    <w:autoRedefine/>
    <w:uiPriority w:val="39"/>
    <w:unhideWhenUsed/>
    <w:rsid w:val="00023C87"/>
    <w:pPr>
      <w:spacing w:after="0"/>
      <w:ind w:left="880"/>
    </w:pPr>
    <w:rPr>
      <w:rFonts w:cstheme="minorHAnsi"/>
      <w:sz w:val="20"/>
      <w:szCs w:val="20"/>
    </w:rPr>
  </w:style>
  <w:style w:type="paragraph" w:styleId="Sadraj6">
    <w:name w:val="toc 6"/>
    <w:basedOn w:val="Normal"/>
    <w:next w:val="Normal"/>
    <w:autoRedefine/>
    <w:uiPriority w:val="39"/>
    <w:unhideWhenUsed/>
    <w:rsid w:val="00023C87"/>
    <w:pPr>
      <w:spacing w:after="0"/>
      <w:ind w:left="1100"/>
    </w:pPr>
    <w:rPr>
      <w:rFonts w:cstheme="minorHAnsi"/>
      <w:sz w:val="20"/>
      <w:szCs w:val="20"/>
    </w:rPr>
  </w:style>
  <w:style w:type="paragraph" w:styleId="Sadraj7">
    <w:name w:val="toc 7"/>
    <w:basedOn w:val="Normal"/>
    <w:next w:val="Normal"/>
    <w:autoRedefine/>
    <w:uiPriority w:val="39"/>
    <w:unhideWhenUsed/>
    <w:rsid w:val="00023C87"/>
    <w:pPr>
      <w:spacing w:after="0"/>
      <w:ind w:left="1320"/>
    </w:pPr>
    <w:rPr>
      <w:rFonts w:cstheme="minorHAnsi"/>
      <w:sz w:val="20"/>
      <w:szCs w:val="20"/>
    </w:rPr>
  </w:style>
  <w:style w:type="paragraph" w:styleId="Sadraj8">
    <w:name w:val="toc 8"/>
    <w:basedOn w:val="Normal"/>
    <w:next w:val="Normal"/>
    <w:autoRedefine/>
    <w:uiPriority w:val="39"/>
    <w:unhideWhenUsed/>
    <w:rsid w:val="00023C87"/>
    <w:pPr>
      <w:spacing w:after="0"/>
      <w:ind w:left="1540"/>
    </w:pPr>
    <w:rPr>
      <w:rFonts w:cstheme="minorHAnsi"/>
      <w:sz w:val="20"/>
      <w:szCs w:val="20"/>
    </w:rPr>
  </w:style>
  <w:style w:type="paragraph" w:styleId="Sadraj9">
    <w:name w:val="toc 9"/>
    <w:basedOn w:val="Normal"/>
    <w:next w:val="Normal"/>
    <w:autoRedefine/>
    <w:uiPriority w:val="39"/>
    <w:unhideWhenUsed/>
    <w:rsid w:val="00023C87"/>
    <w:pPr>
      <w:spacing w:after="0"/>
      <w:ind w:left="1760"/>
    </w:pPr>
    <w:rPr>
      <w:rFonts w:cstheme="minorHAnsi"/>
      <w:sz w:val="20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850186"/>
    <w:rPr>
      <w:rFonts w:eastAsiaTheme="majorEastAsia" w:cstheme="majorBidi"/>
      <w:b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023C87"/>
    <w:pPr>
      <w:outlineLvl w:val="9"/>
    </w:pPr>
    <w:rPr>
      <w:lang w:eastAsia="hr-HR"/>
    </w:rPr>
  </w:style>
  <w:style w:type="character" w:styleId="Hiperveza">
    <w:name w:val="Hyperlink"/>
    <w:basedOn w:val="Zadanifontodlomka"/>
    <w:uiPriority w:val="99"/>
    <w:unhideWhenUsed/>
    <w:rsid w:val="00AD36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04AB4-8F86-4DF9-8916-FDDACF7FF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3078</Words>
  <Characters>17545</Characters>
  <Application>Microsoft Office Word</Application>
  <DocSecurity>0</DocSecurity>
  <Lines>146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Čačija Dubravka</dc:creator>
  <cp:keywords/>
  <dc:description/>
  <cp:lastModifiedBy>Čačija Dubravka</cp:lastModifiedBy>
  <cp:revision>60</cp:revision>
  <cp:lastPrinted>2023-11-10T10:24:00Z</cp:lastPrinted>
  <dcterms:created xsi:type="dcterms:W3CDTF">2023-09-25T10:48:00Z</dcterms:created>
  <dcterms:modified xsi:type="dcterms:W3CDTF">2023-11-10T11:45:00Z</dcterms:modified>
</cp:coreProperties>
</file>