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D4A3" w14:textId="77777777" w:rsidR="00197E1A" w:rsidRDefault="00197E1A" w:rsidP="008E7485">
      <w:pPr>
        <w:jc w:val="center"/>
        <w:rPr>
          <w:b/>
          <w:color w:val="2F5496" w:themeColor="accent1" w:themeShade="BF"/>
          <w:sz w:val="32"/>
          <w:szCs w:val="32"/>
        </w:rPr>
      </w:pPr>
    </w:p>
    <w:p w14:paraId="497A3DDE" w14:textId="77777777" w:rsidR="00737482" w:rsidRPr="00B726C0" w:rsidRDefault="00B726C0" w:rsidP="005E7EC9">
      <w:pPr>
        <w:pBdr>
          <w:top w:val="double" w:sz="4" w:space="1" w:color="auto"/>
          <w:bottom w:val="double" w:sz="4" w:space="1" w:color="auto"/>
        </w:pBdr>
        <w:shd w:val="clear" w:color="auto" w:fill="D5DCE4" w:themeFill="text2" w:themeFillTint="33"/>
        <w:jc w:val="center"/>
        <w:rPr>
          <w:b/>
          <w:sz w:val="32"/>
          <w:szCs w:val="32"/>
        </w:rPr>
      </w:pPr>
      <w:r w:rsidRPr="00B726C0">
        <w:rPr>
          <w:b/>
          <w:sz w:val="32"/>
          <w:szCs w:val="32"/>
        </w:rPr>
        <w:t xml:space="preserve">26400 </w:t>
      </w:r>
      <w:r w:rsidR="00F35AA4">
        <w:rPr>
          <w:b/>
          <w:sz w:val="32"/>
          <w:szCs w:val="32"/>
        </w:rPr>
        <w:t>KLINIČKI BOLNIČKI CENTAR OSIJEK</w:t>
      </w:r>
    </w:p>
    <w:p w14:paraId="71A44084" w14:textId="77777777" w:rsidR="008E7485" w:rsidRPr="008E7485" w:rsidRDefault="008E7485" w:rsidP="008E7485">
      <w:pPr>
        <w:jc w:val="center"/>
        <w:rPr>
          <w:b/>
          <w:color w:val="2F5496" w:themeColor="accent1" w:themeShade="BF"/>
          <w:sz w:val="32"/>
          <w:szCs w:val="32"/>
        </w:rPr>
      </w:pPr>
    </w:p>
    <w:p w14:paraId="454C041C" w14:textId="77777777" w:rsidR="008E7485" w:rsidRPr="008E7485" w:rsidRDefault="008E7485" w:rsidP="008E7485">
      <w:pPr>
        <w:jc w:val="center"/>
        <w:rPr>
          <w:b/>
          <w:color w:val="2F5496" w:themeColor="accent1" w:themeShade="BF"/>
          <w:sz w:val="32"/>
          <w:szCs w:val="32"/>
        </w:rPr>
      </w:pPr>
    </w:p>
    <w:p w14:paraId="10467F44" w14:textId="77777777" w:rsidR="008E7485" w:rsidRPr="008E7485" w:rsidRDefault="008E7485" w:rsidP="008E7485">
      <w:pPr>
        <w:jc w:val="center"/>
        <w:rPr>
          <w:b/>
          <w:color w:val="2F5496" w:themeColor="accent1" w:themeShade="BF"/>
          <w:sz w:val="32"/>
          <w:szCs w:val="32"/>
        </w:rPr>
      </w:pPr>
    </w:p>
    <w:p w14:paraId="7B8D060D" w14:textId="77777777" w:rsidR="008E7485" w:rsidRPr="008E7485" w:rsidRDefault="00826F9D" w:rsidP="008E7485">
      <w:pPr>
        <w:jc w:val="center"/>
        <w:rPr>
          <w:b/>
          <w:color w:val="2F5496" w:themeColor="accent1" w:themeShade="BF"/>
          <w:sz w:val="32"/>
          <w:szCs w:val="32"/>
        </w:rPr>
      </w:pPr>
      <w:r>
        <w:rPr>
          <w:b/>
          <w:noProof/>
          <w:color w:val="2F5496" w:themeColor="accent1" w:themeShade="BF"/>
          <w:sz w:val="32"/>
          <w:szCs w:val="32"/>
        </w:rPr>
        <w:drawing>
          <wp:inline distT="0" distB="0" distL="0" distR="0" wp14:anchorId="1E082F0B" wp14:editId="3B016967">
            <wp:extent cx="1396984" cy="1504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763" cy="1520871"/>
                    </a:xfrm>
                    <a:prstGeom prst="rect">
                      <a:avLst/>
                    </a:prstGeom>
                    <a:noFill/>
                  </pic:spPr>
                </pic:pic>
              </a:graphicData>
            </a:graphic>
          </wp:inline>
        </w:drawing>
      </w:r>
    </w:p>
    <w:p w14:paraId="6C2E2352" w14:textId="77777777" w:rsidR="008E7485" w:rsidRDefault="008E7485" w:rsidP="008E7485">
      <w:pPr>
        <w:jc w:val="center"/>
        <w:rPr>
          <w:b/>
          <w:color w:val="2F5496" w:themeColor="accent1" w:themeShade="BF"/>
          <w:sz w:val="32"/>
          <w:szCs w:val="32"/>
        </w:rPr>
      </w:pPr>
    </w:p>
    <w:p w14:paraId="410DF1B5" w14:textId="77777777" w:rsidR="00197E1A" w:rsidRPr="008E7485" w:rsidRDefault="00197E1A" w:rsidP="008E7485">
      <w:pPr>
        <w:jc w:val="center"/>
        <w:rPr>
          <w:b/>
          <w:color w:val="2F5496" w:themeColor="accent1" w:themeShade="BF"/>
          <w:sz w:val="32"/>
          <w:szCs w:val="32"/>
        </w:rPr>
      </w:pPr>
    </w:p>
    <w:p w14:paraId="4EFE7C67" w14:textId="77777777" w:rsidR="008E7485" w:rsidRPr="008E7485" w:rsidRDefault="008E7485" w:rsidP="008E7485">
      <w:pPr>
        <w:jc w:val="center"/>
        <w:rPr>
          <w:b/>
          <w:color w:val="2F5496" w:themeColor="accent1" w:themeShade="BF"/>
          <w:sz w:val="32"/>
          <w:szCs w:val="32"/>
        </w:rPr>
      </w:pPr>
    </w:p>
    <w:p w14:paraId="13F7587B" w14:textId="77777777" w:rsidR="008E7485" w:rsidRPr="008E7485" w:rsidRDefault="008E7485" w:rsidP="008E7485">
      <w:pPr>
        <w:jc w:val="center"/>
        <w:rPr>
          <w:b/>
          <w:color w:val="2F5496" w:themeColor="accent1" w:themeShade="BF"/>
          <w:sz w:val="32"/>
          <w:szCs w:val="32"/>
        </w:rPr>
      </w:pPr>
    </w:p>
    <w:p w14:paraId="130A3117" w14:textId="4C4C6F4C" w:rsidR="008E7485" w:rsidRPr="006A5431" w:rsidRDefault="00F27040" w:rsidP="008E7485">
      <w:pPr>
        <w:jc w:val="center"/>
        <w:rPr>
          <w:b/>
          <w:sz w:val="32"/>
          <w:szCs w:val="32"/>
        </w:rPr>
      </w:pPr>
      <w:r>
        <w:rPr>
          <w:b/>
          <w:sz w:val="32"/>
          <w:szCs w:val="32"/>
        </w:rPr>
        <w:t>G</w:t>
      </w:r>
      <w:r w:rsidR="00774861">
        <w:rPr>
          <w:b/>
          <w:sz w:val="32"/>
          <w:szCs w:val="32"/>
        </w:rPr>
        <w:t xml:space="preserve">odišnji Izvještaj o </w:t>
      </w:r>
      <w:r w:rsidR="008D7A10">
        <w:rPr>
          <w:b/>
          <w:sz w:val="32"/>
          <w:szCs w:val="32"/>
        </w:rPr>
        <w:t>Izvršenj</w:t>
      </w:r>
      <w:r w:rsidR="00774861">
        <w:rPr>
          <w:b/>
          <w:sz w:val="32"/>
          <w:szCs w:val="32"/>
        </w:rPr>
        <w:t>u</w:t>
      </w:r>
      <w:r w:rsidR="008D7A10">
        <w:rPr>
          <w:b/>
          <w:sz w:val="32"/>
          <w:szCs w:val="32"/>
        </w:rPr>
        <w:t xml:space="preserve"> financijskog plana za </w:t>
      </w:r>
      <w:r w:rsidR="00774861">
        <w:rPr>
          <w:b/>
          <w:sz w:val="32"/>
          <w:szCs w:val="32"/>
        </w:rPr>
        <w:t>2023.</w:t>
      </w:r>
    </w:p>
    <w:p w14:paraId="090A00FF" w14:textId="77777777" w:rsidR="008E7485" w:rsidRPr="006A5431" w:rsidRDefault="008E7485" w:rsidP="008E7485">
      <w:pPr>
        <w:jc w:val="center"/>
        <w:rPr>
          <w:b/>
          <w:sz w:val="32"/>
          <w:szCs w:val="32"/>
        </w:rPr>
      </w:pPr>
    </w:p>
    <w:p w14:paraId="5FD4EE9B" w14:textId="77777777" w:rsidR="008E7485" w:rsidRPr="00B726C0" w:rsidRDefault="008E7485" w:rsidP="008E7485">
      <w:pPr>
        <w:jc w:val="center"/>
        <w:rPr>
          <w:b/>
          <w:sz w:val="32"/>
          <w:szCs w:val="32"/>
        </w:rPr>
      </w:pPr>
    </w:p>
    <w:p w14:paraId="06D2A474" w14:textId="77777777" w:rsidR="008E7485" w:rsidRPr="00B726C0" w:rsidRDefault="008E7485" w:rsidP="008E7485">
      <w:pPr>
        <w:jc w:val="center"/>
        <w:rPr>
          <w:b/>
          <w:sz w:val="32"/>
          <w:szCs w:val="32"/>
        </w:rPr>
      </w:pPr>
    </w:p>
    <w:p w14:paraId="59FB9815" w14:textId="77777777" w:rsidR="008E7485" w:rsidRPr="00B726C0" w:rsidRDefault="008E7485" w:rsidP="008E7485">
      <w:pPr>
        <w:jc w:val="center"/>
        <w:rPr>
          <w:b/>
          <w:sz w:val="32"/>
          <w:szCs w:val="32"/>
        </w:rPr>
      </w:pPr>
    </w:p>
    <w:p w14:paraId="24064256" w14:textId="77777777" w:rsidR="008E7485" w:rsidRPr="00B726C0" w:rsidRDefault="008E7485" w:rsidP="008E7485">
      <w:pPr>
        <w:jc w:val="center"/>
        <w:rPr>
          <w:b/>
          <w:sz w:val="32"/>
          <w:szCs w:val="32"/>
        </w:rPr>
      </w:pPr>
    </w:p>
    <w:p w14:paraId="1F2B9584" w14:textId="77777777" w:rsidR="008E7485" w:rsidRPr="00B726C0" w:rsidRDefault="008E7485" w:rsidP="008E7485">
      <w:pPr>
        <w:jc w:val="center"/>
        <w:rPr>
          <w:b/>
          <w:sz w:val="32"/>
          <w:szCs w:val="32"/>
        </w:rPr>
      </w:pPr>
    </w:p>
    <w:p w14:paraId="6613AC3D" w14:textId="77777777" w:rsidR="008E7485" w:rsidRPr="00B726C0" w:rsidRDefault="008E7485" w:rsidP="008E7485">
      <w:pPr>
        <w:jc w:val="center"/>
        <w:rPr>
          <w:b/>
          <w:sz w:val="32"/>
          <w:szCs w:val="32"/>
        </w:rPr>
      </w:pPr>
    </w:p>
    <w:p w14:paraId="1BC37E59" w14:textId="46A01BF3" w:rsidR="008E7485" w:rsidRPr="00A075F9" w:rsidRDefault="008E7485" w:rsidP="008E7485">
      <w:pPr>
        <w:jc w:val="center"/>
        <w:rPr>
          <w:color w:val="2F5496" w:themeColor="accent1" w:themeShade="BF"/>
          <w:sz w:val="32"/>
          <w:szCs w:val="32"/>
        </w:rPr>
      </w:pPr>
      <w:r w:rsidRPr="00B726C0">
        <w:rPr>
          <w:sz w:val="32"/>
          <w:szCs w:val="32"/>
        </w:rPr>
        <w:t xml:space="preserve">Osijek, </w:t>
      </w:r>
      <w:r w:rsidR="00C513C3">
        <w:rPr>
          <w:sz w:val="32"/>
          <w:szCs w:val="32"/>
        </w:rPr>
        <w:t>ožujak</w:t>
      </w:r>
      <w:r w:rsidR="00F27040">
        <w:rPr>
          <w:sz w:val="32"/>
          <w:szCs w:val="32"/>
        </w:rPr>
        <w:t xml:space="preserve"> 2024.</w:t>
      </w:r>
    </w:p>
    <w:p w14:paraId="35D2DC2C" w14:textId="77777777" w:rsidR="00A075F9" w:rsidRDefault="00A075F9" w:rsidP="008E7485">
      <w:pPr>
        <w:jc w:val="center"/>
        <w:rPr>
          <w:b/>
          <w:color w:val="2F5496" w:themeColor="accent1" w:themeShade="BF"/>
          <w:sz w:val="32"/>
          <w:szCs w:val="32"/>
        </w:rPr>
      </w:pPr>
    </w:p>
    <w:p w14:paraId="75555488" w14:textId="77777777" w:rsidR="00A075F9" w:rsidRDefault="00A075F9" w:rsidP="008E7485">
      <w:pPr>
        <w:jc w:val="center"/>
        <w:rPr>
          <w:b/>
          <w:color w:val="2F5496" w:themeColor="accent1" w:themeShade="BF"/>
          <w:sz w:val="32"/>
          <w:szCs w:val="32"/>
        </w:rPr>
      </w:pPr>
    </w:p>
    <w:p w14:paraId="6598C95C" w14:textId="77777777" w:rsidR="00A075F9" w:rsidRPr="00B726C0" w:rsidRDefault="00A075F9" w:rsidP="008E7485">
      <w:pPr>
        <w:jc w:val="center"/>
        <w:rPr>
          <w:b/>
          <w:sz w:val="32"/>
          <w:szCs w:val="32"/>
        </w:rPr>
      </w:pPr>
    </w:p>
    <w:p w14:paraId="3171B440" w14:textId="77777777" w:rsidR="00A075F9" w:rsidRPr="00052FFF" w:rsidRDefault="00F35AA4" w:rsidP="005E7EC9">
      <w:pPr>
        <w:pBdr>
          <w:top w:val="double" w:sz="4" w:space="1" w:color="auto"/>
          <w:bottom w:val="double" w:sz="4" w:space="1" w:color="auto"/>
        </w:pBdr>
        <w:shd w:val="clear" w:color="auto" w:fill="D5DCE4" w:themeFill="text2" w:themeFillTint="33"/>
        <w:jc w:val="center"/>
        <w:rPr>
          <w:b/>
          <w:sz w:val="32"/>
          <w:szCs w:val="32"/>
        </w:rPr>
      </w:pPr>
      <w:r w:rsidRPr="00052FFF">
        <w:rPr>
          <w:b/>
          <w:sz w:val="32"/>
          <w:szCs w:val="32"/>
        </w:rPr>
        <w:lastRenderedPageBreak/>
        <w:t>SADRŽAJ</w:t>
      </w:r>
    </w:p>
    <w:p w14:paraId="721CCF51" w14:textId="77777777" w:rsidR="00A075F9" w:rsidRPr="00B726C0" w:rsidRDefault="00A075F9" w:rsidP="008E7485">
      <w:pPr>
        <w:jc w:val="center"/>
        <w:rPr>
          <w:sz w:val="32"/>
          <w:szCs w:val="32"/>
        </w:rPr>
      </w:pPr>
    </w:p>
    <w:sdt>
      <w:sdtPr>
        <w:rPr>
          <w:rFonts w:eastAsiaTheme="minorHAnsi" w:cstheme="minorBidi"/>
          <w:b w:val="0"/>
          <w:sz w:val="22"/>
          <w:szCs w:val="22"/>
          <w:lang w:eastAsia="en-US"/>
        </w:rPr>
        <w:id w:val="1826776653"/>
        <w:docPartObj>
          <w:docPartGallery w:val="Table of Contents"/>
          <w:docPartUnique/>
        </w:docPartObj>
      </w:sdtPr>
      <w:sdtEndPr>
        <w:rPr>
          <w:bCs/>
        </w:rPr>
      </w:sdtEndPr>
      <w:sdtContent>
        <w:p w14:paraId="564A4EFC" w14:textId="77777777" w:rsidR="00AD360A" w:rsidRDefault="00AD360A">
          <w:pPr>
            <w:pStyle w:val="TOCNaslov"/>
          </w:pPr>
        </w:p>
        <w:p w14:paraId="6E0ECA85" w14:textId="372D0C10" w:rsidR="006C7406" w:rsidRDefault="00AD360A">
          <w:pPr>
            <w:pStyle w:val="Sadraj1"/>
            <w:rPr>
              <w:rFonts w:eastAsiaTheme="minorEastAsia" w:cstheme="minorBidi"/>
              <w:b w:val="0"/>
              <w:bCs w:val="0"/>
              <w:sz w:val="22"/>
              <w:szCs w:val="22"/>
              <w:lang w:eastAsia="hr-HR"/>
            </w:rPr>
          </w:pPr>
          <w:r>
            <w:rPr>
              <w:sz w:val="32"/>
              <w:szCs w:val="32"/>
            </w:rPr>
            <w:fldChar w:fldCharType="begin"/>
          </w:r>
          <w:r>
            <w:instrText xml:space="preserve"> TOC \o "1-3" \h \z \u </w:instrText>
          </w:r>
          <w:r>
            <w:rPr>
              <w:sz w:val="32"/>
              <w:szCs w:val="32"/>
            </w:rPr>
            <w:fldChar w:fldCharType="separate"/>
          </w:r>
          <w:hyperlink w:anchor="_Toc158978286" w:history="1">
            <w:r w:rsidR="006C7406" w:rsidRPr="00B67A56">
              <w:rPr>
                <w:rStyle w:val="Hiperveza"/>
              </w:rPr>
              <w:t>1.</w:t>
            </w:r>
            <w:r w:rsidR="006C7406">
              <w:rPr>
                <w:rFonts w:eastAsiaTheme="minorEastAsia" w:cstheme="minorBidi"/>
                <w:b w:val="0"/>
                <w:bCs w:val="0"/>
                <w:sz w:val="22"/>
                <w:szCs w:val="22"/>
                <w:lang w:eastAsia="hr-HR"/>
              </w:rPr>
              <w:tab/>
            </w:r>
            <w:r w:rsidR="006C7406" w:rsidRPr="00B67A56">
              <w:rPr>
                <w:rStyle w:val="Hiperveza"/>
              </w:rPr>
              <w:t>OPĆI DIO</w:t>
            </w:r>
            <w:r w:rsidR="006C7406">
              <w:rPr>
                <w:webHidden/>
              </w:rPr>
              <w:tab/>
            </w:r>
            <w:r w:rsidR="006C7406">
              <w:rPr>
                <w:webHidden/>
              </w:rPr>
              <w:fldChar w:fldCharType="begin"/>
            </w:r>
            <w:r w:rsidR="006C7406">
              <w:rPr>
                <w:webHidden/>
              </w:rPr>
              <w:instrText xml:space="preserve"> PAGEREF _Toc158978286 \h </w:instrText>
            </w:r>
            <w:r w:rsidR="006C7406">
              <w:rPr>
                <w:webHidden/>
              </w:rPr>
            </w:r>
            <w:r w:rsidR="006C7406">
              <w:rPr>
                <w:webHidden/>
              </w:rPr>
              <w:fldChar w:fldCharType="separate"/>
            </w:r>
            <w:r w:rsidR="00EB0A49">
              <w:rPr>
                <w:webHidden/>
              </w:rPr>
              <w:t>3</w:t>
            </w:r>
            <w:r w:rsidR="006C7406">
              <w:rPr>
                <w:webHidden/>
              </w:rPr>
              <w:fldChar w:fldCharType="end"/>
            </w:r>
          </w:hyperlink>
        </w:p>
        <w:p w14:paraId="487C3EC3" w14:textId="22EDDE80" w:rsidR="006C7406" w:rsidRDefault="003B280D">
          <w:pPr>
            <w:pStyle w:val="Sadraj1"/>
            <w:rPr>
              <w:rFonts w:eastAsiaTheme="minorEastAsia" w:cstheme="minorBidi"/>
              <w:b w:val="0"/>
              <w:bCs w:val="0"/>
              <w:sz w:val="22"/>
              <w:szCs w:val="22"/>
              <w:lang w:eastAsia="hr-HR"/>
            </w:rPr>
          </w:pPr>
          <w:hyperlink w:anchor="_Toc158978287" w:history="1">
            <w:r w:rsidR="006C7406" w:rsidRPr="00B67A56">
              <w:rPr>
                <w:rStyle w:val="Hiperveza"/>
              </w:rPr>
              <w:t>2.</w:t>
            </w:r>
            <w:r w:rsidR="006C7406">
              <w:rPr>
                <w:rFonts w:eastAsiaTheme="minorEastAsia" w:cstheme="minorBidi"/>
                <w:b w:val="0"/>
                <w:bCs w:val="0"/>
                <w:sz w:val="22"/>
                <w:szCs w:val="22"/>
                <w:lang w:eastAsia="hr-HR"/>
              </w:rPr>
              <w:tab/>
            </w:r>
            <w:r w:rsidR="006C7406" w:rsidRPr="00B67A56">
              <w:rPr>
                <w:rStyle w:val="Hiperveza"/>
              </w:rPr>
              <w:t>OBRAZLOŽENJE OPĆEG DIJELA IZVRŠENJA ZA I-XII 2023.</w:t>
            </w:r>
            <w:r w:rsidR="006C7406">
              <w:rPr>
                <w:webHidden/>
              </w:rPr>
              <w:tab/>
            </w:r>
            <w:r w:rsidR="006C7406">
              <w:rPr>
                <w:webHidden/>
              </w:rPr>
              <w:fldChar w:fldCharType="begin"/>
            </w:r>
            <w:r w:rsidR="006C7406">
              <w:rPr>
                <w:webHidden/>
              </w:rPr>
              <w:instrText xml:space="preserve"> PAGEREF _Toc158978287 \h </w:instrText>
            </w:r>
            <w:r w:rsidR="006C7406">
              <w:rPr>
                <w:webHidden/>
              </w:rPr>
            </w:r>
            <w:r w:rsidR="006C7406">
              <w:rPr>
                <w:webHidden/>
              </w:rPr>
              <w:fldChar w:fldCharType="separate"/>
            </w:r>
            <w:r w:rsidR="00EB0A49">
              <w:rPr>
                <w:webHidden/>
              </w:rPr>
              <w:t>12</w:t>
            </w:r>
            <w:r w:rsidR="006C7406">
              <w:rPr>
                <w:webHidden/>
              </w:rPr>
              <w:fldChar w:fldCharType="end"/>
            </w:r>
          </w:hyperlink>
        </w:p>
        <w:p w14:paraId="61808EC9" w14:textId="5FF84F69" w:rsidR="006C7406" w:rsidRDefault="003B280D">
          <w:pPr>
            <w:pStyle w:val="Sadraj1"/>
            <w:rPr>
              <w:rFonts w:eastAsiaTheme="minorEastAsia" w:cstheme="minorBidi"/>
              <w:b w:val="0"/>
              <w:bCs w:val="0"/>
              <w:sz w:val="22"/>
              <w:szCs w:val="22"/>
              <w:lang w:eastAsia="hr-HR"/>
            </w:rPr>
          </w:pPr>
          <w:hyperlink w:anchor="_Toc158978288" w:history="1">
            <w:r w:rsidR="006C7406" w:rsidRPr="00B67A56">
              <w:rPr>
                <w:rStyle w:val="Hiperveza"/>
              </w:rPr>
              <w:t>3.</w:t>
            </w:r>
            <w:r w:rsidR="006C7406">
              <w:rPr>
                <w:rFonts w:eastAsiaTheme="minorEastAsia" w:cstheme="minorBidi"/>
                <w:b w:val="0"/>
                <w:bCs w:val="0"/>
                <w:sz w:val="22"/>
                <w:szCs w:val="22"/>
                <w:lang w:eastAsia="hr-HR"/>
              </w:rPr>
              <w:tab/>
            </w:r>
            <w:r w:rsidR="006C7406" w:rsidRPr="00B67A56">
              <w:rPr>
                <w:rStyle w:val="Hiperveza"/>
              </w:rPr>
              <w:t>POSEBNI DIO</w:t>
            </w:r>
            <w:r w:rsidR="006C7406">
              <w:rPr>
                <w:webHidden/>
              </w:rPr>
              <w:tab/>
            </w:r>
            <w:r w:rsidR="006C7406">
              <w:rPr>
                <w:webHidden/>
              </w:rPr>
              <w:fldChar w:fldCharType="begin"/>
            </w:r>
            <w:r w:rsidR="006C7406">
              <w:rPr>
                <w:webHidden/>
              </w:rPr>
              <w:instrText xml:space="preserve"> PAGEREF _Toc158978288 \h </w:instrText>
            </w:r>
            <w:r w:rsidR="006C7406">
              <w:rPr>
                <w:webHidden/>
              </w:rPr>
            </w:r>
            <w:r w:rsidR="006C7406">
              <w:rPr>
                <w:webHidden/>
              </w:rPr>
              <w:fldChar w:fldCharType="separate"/>
            </w:r>
            <w:r w:rsidR="00EB0A49">
              <w:rPr>
                <w:webHidden/>
              </w:rPr>
              <w:t>15</w:t>
            </w:r>
            <w:r w:rsidR="006C7406">
              <w:rPr>
                <w:webHidden/>
              </w:rPr>
              <w:fldChar w:fldCharType="end"/>
            </w:r>
          </w:hyperlink>
        </w:p>
        <w:p w14:paraId="1BF2ADF5" w14:textId="50159C0E" w:rsidR="006C7406" w:rsidRDefault="003B280D">
          <w:pPr>
            <w:pStyle w:val="Sadraj1"/>
            <w:rPr>
              <w:rFonts w:eastAsiaTheme="minorEastAsia" w:cstheme="minorBidi"/>
              <w:b w:val="0"/>
              <w:bCs w:val="0"/>
              <w:sz w:val="22"/>
              <w:szCs w:val="22"/>
              <w:lang w:eastAsia="hr-HR"/>
            </w:rPr>
          </w:pPr>
          <w:hyperlink w:anchor="_Toc158978289" w:history="1">
            <w:r w:rsidR="006C7406" w:rsidRPr="00B67A56">
              <w:rPr>
                <w:rStyle w:val="Hiperveza"/>
              </w:rPr>
              <w:t>4.</w:t>
            </w:r>
            <w:r w:rsidR="006C7406">
              <w:rPr>
                <w:rFonts w:eastAsiaTheme="minorEastAsia" w:cstheme="minorBidi"/>
                <w:b w:val="0"/>
                <w:bCs w:val="0"/>
                <w:sz w:val="22"/>
                <w:szCs w:val="22"/>
                <w:lang w:eastAsia="hr-HR"/>
              </w:rPr>
              <w:tab/>
            </w:r>
            <w:r w:rsidR="006C7406" w:rsidRPr="00B67A56">
              <w:rPr>
                <w:rStyle w:val="Hiperveza"/>
              </w:rPr>
              <w:t>OBRAZLOŽENJE POSEBNOG DIJELA IZVRŠENJA ZA I-XII 2023.</w:t>
            </w:r>
            <w:r w:rsidR="006C7406">
              <w:rPr>
                <w:webHidden/>
              </w:rPr>
              <w:tab/>
            </w:r>
            <w:r w:rsidR="006C7406">
              <w:rPr>
                <w:webHidden/>
              </w:rPr>
              <w:fldChar w:fldCharType="begin"/>
            </w:r>
            <w:r w:rsidR="006C7406">
              <w:rPr>
                <w:webHidden/>
              </w:rPr>
              <w:instrText xml:space="preserve"> PAGEREF _Toc158978289 \h </w:instrText>
            </w:r>
            <w:r w:rsidR="006C7406">
              <w:rPr>
                <w:webHidden/>
              </w:rPr>
            </w:r>
            <w:r w:rsidR="006C7406">
              <w:rPr>
                <w:webHidden/>
              </w:rPr>
              <w:fldChar w:fldCharType="separate"/>
            </w:r>
            <w:r w:rsidR="00EB0A49">
              <w:rPr>
                <w:webHidden/>
              </w:rPr>
              <w:t>20</w:t>
            </w:r>
            <w:r w:rsidR="006C7406">
              <w:rPr>
                <w:webHidden/>
              </w:rPr>
              <w:fldChar w:fldCharType="end"/>
            </w:r>
          </w:hyperlink>
        </w:p>
        <w:p w14:paraId="480849EC" w14:textId="60CD5A58" w:rsidR="006C7406" w:rsidRDefault="003B280D">
          <w:pPr>
            <w:pStyle w:val="Sadraj1"/>
            <w:rPr>
              <w:rFonts w:eastAsiaTheme="minorEastAsia" w:cstheme="minorBidi"/>
              <w:b w:val="0"/>
              <w:bCs w:val="0"/>
              <w:sz w:val="22"/>
              <w:szCs w:val="22"/>
              <w:lang w:eastAsia="hr-HR"/>
            </w:rPr>
          </w:pPr>
          <w:hyperlink w:anchor="_Toc158978290" w:history="1">
            <w:r w:rsidR="006C7406" w:rsidRPr="00B67A56">
              <w:rPr>
                <w:rStyle w:val="Hiperveza"/>
              </w:rPr>
              <w:t>5.</w:t>
            </w:r>
            <w:r w:rsidR="006C7406">
              <w:rPr>
                <w:rFonts w:eastAsiaTheme="minorEastAsia" w:cstheme="minorBidi"/>
                <w:b w:val="0"/>
                <w:bCs w:val="0"/>
                <w:sz w:val="22"/>
                <w:szCs w:val="22"/>
                <w:lang w:eastAsia="hr-HR"/>
              </w:rPr>
              <w:tab/>
            </w:r>
            <w:r w:rsidR="006C7406" w:rsidRPr="00B67A56">
              <w:rPr>
                <w:rStyle w:val="Hiperveza"/>
              </w:rPr>
              <w:t>POSEBNI IZVJEŠTAJI</w:t>
            </w:r>
            <w:r w:rsidR="006C7406">
              <w:rPr>
                <w:webHidden/>
              </w:rPr>
              <w:tab/>
            </w:r>
            <w:r w:rsidR="006C7406">
              <w:rPr>
                <w:webHidden/>
              </w:rPr>
              <w:fldChar w:fldCharType="begin"/>
            </w:r>
            <w:r w:rsidR="006C7406">
              <w:rPr>
                <w:webHidden/>
              </w:rPr>
              <w:instrText xml:space="preserve"> PAGEREF _Toc158978290 \h </w:instrText>
            </w:r>
            <w:r w:rsidR="006C7406">
              <w:rPr>
                <w:webHidden/>
              </w:rPr>
            </w:r>
            <w:r w:rsidR="006C7406">
              <w:rPr>
                <w:webHidden/>
              </w:rPr>
              <w:fldChar w:fldCharType="separate"/>
            </w:r>
            <w:r w:rsidR="00EB0A49">
              <w:rPr>
                <w:webHidden/>
              </w:rPr>
              <w:t>26</w:t>
            </w:r>
            <w:r w:rsidR="006C7406">
              <w:rPr>
                <w:webHidden/>
              </w:rPr>
              <w:fldChar w:fldCharType="end"/>
            </w:r>
          </w:hyperlink>
        </w:p>
        <w:p w14:paraId="0108CC3D" w14:textId="1847F076" w:rsidR="006C7406" w:rsidRDefault="003B280D">
          <w:pPr>
            <w:pStyle w:val="Sadraj2"/>
            <w:tabs>
              <w:tab w:val="left" w:pos="880"/>
              <w:tab w:val="right" w:leader="dot" w:pos="9628"/>
            </w:tabs>
            <w:rPr>
              <w:rFonts w:eastAsiaTheme="minorEastAsia" w:cstheme="minorBidi"/>
              <w:i w:val="0"/>
              <w:iCs w:val="0"/>
              <w:noProof/>
              <w:sz w:val="22"/>
              <w:szCs w:val="22"/>
              <w:lang w:eastAsia="hr-HR"/>
            </w:rPr>
          </w:pPr>
          <w:hyperlink w:anchor="_Toc158978291" w:history="1">
            <w:r w:rsidR="006C7406" w:rsidRPr="00B67A56">
              <w:rPr>
                <w:rStyle w:val="Hiperveza"/>
                <w:noProof/>
              </w:rPr>
              <w:t>5.1.</w:t>
            </w:r>
            <w:r w:rsidR="006C7406">
              <w:rPr>
                <w:rFonts w:eastAsiaTheme="minorEastAsia" w:cstheme="minorBidi"/>
                <w:i w:val="0"/>
                <w:iCs w:val="0"/>
                <w:noProof/>
                <w:sz w:val="22"/>
                <w:szCs w:val="22"/>
                <w:lang w:eastAsia="hr-HR"/>
              </w:rPr>
              <w:tab/>
            </w:r>
            <w:r w:rsidR="006C7406" w:rsidRPr="00B67A56">
              <w:rPr>
                <w:rStyle w:val="Hiperveza"/>
                <w:noProof/>
              </w:rPr>
              <w:t>IZVJEŠTAJ O KORIŠTENJU SREDSTAVA FONDOVA EUROPSKE UNIJE</w:t>
            </w:r>
            <w:r w:rsidR="006C7406">
              <w:rPr>
                <w:noProof/>
                <w:webHidden/>
              </w:rPr>
              <w:tab/>
            </w:r>
            <w:r w:rsidR="006C7406">
              <w:rPr>
                <w:noProof/>
                <w:webHidden/>
              </w:rPr>
              <w:fldChar w:fldCharType="begin"/>
            </w:r>
            <w:r w:rsidR="006C7406">
              <w:rPr>
                <w:noProof/>
                <w:webHidden/>
              </w:rPr>
              <w:instrText xml:space="preserve"> PAGEREF _Toc158978291 \h </w:instrText>
            </w:r>
            <w:r w:rsidR="006C7406">
              <w:rPr>
                <w:noProof/>
                <w:webHidden/>
              </w:rPr>
            </w:r>
            <w:r w:rsidR="006C7406">
              <w:rPr>
                <w:noProof/>
                <w:webHidden/>
              </w:rPr>
              <w:fldChar w:fldCharType="separate"/>
            </w:r>
            <w:r w:rsidR="00EB0A49">
              <w:rPr>
                <w:noProof/>
                <w:webHidden/>
              </w:rPr>
              <w:t>26</w:t>
            </w:r>
            <w:r w:rsidR="006C7406">
              <w:rPr>
                <w:noProof/>
                <w:webHidden/>
              </w:rPr>
              <w:fldChar w:fldCharType="end"/>
            </w:r>
          </w:hyperlink>
        </w:p>
        <w:p w14:paraId="498FEA0B" w14:textId="37F00263" w:rsidR="006C7406" w:rsidRDefault="003B280D">
          <w:pPr>
            <w:pStyle w:val="Sadraj2"/>
            <w:tabs>
              <w:tab w:val="left" w:pos="880"/>
              <w:tab w:val="right" w:leader="dot" w:pos="9628"/>
            </w:tabs>
            <w:rPr>
              <w:rFonts w:eastAsiaTheme="minorEastAsia" w:cstheme="minorBidi"/>
              <w:i w:val="0"/>
              <w:iCs w:val="0"/>
              <w:noProof/>
              <w:sz w:val="22"/>
              <w:szCs w:val="22"/>
              <w:lang w:eastAsia="hr-HR"/>
            </w:rPr>
          </w:pPr>
          <w:hyperlink w:anchor="_Toc158978292" w:history="1">
            <w:r w:rsidR="006C7406" w:rsidRPr="00B67A56">
              <w:rPr>
                <w:rStyle w:val="Hiperveza"/>
                <w:noProof/>
              </w:rPr>
              <w:t>5.2.</w:t>
            </w:r>
            <w:r w:rsidR="006C7406">
              <w:rPr>
                <w:rFonts w:eastAsiaTheme="minorEastAsia" w:cstheme="minorBidi"/>
                <w:i w:val="0"/>
                <w:iCs w:val="0"/>
                <w:noProof/>
                <w:sz w:val="22"/>
                <w:szCs w:val="22"/>
                <w:lang w:eastAsia="hr-HR"/>
              </w:rPr>
              <w:tab/>
            </w:r>
            <w:r w:rsidR="006C7406" w:rsidRPr="00B67A56">
              <w:rPr>
                <w:rStyle w:val="Hiperveza"/>
                <w:noProof/>
              </w:rPr>
              <w:t>IZVJEŠTAJ O STANJU POTRAŽIVANJA I DOSPJELIH OBVEZA, TE O STANJU POTENCIJALNIH OBVEZA PO OSNOVU SUDSKIH SPOROVA</w:t>
            </w:r>
            <w:r w:rsidR="006C7406">
              <w:rPr>
                <w:noProof/>
                <w:webHidden/>
              </w:rPr>
              <w:tab/>
            </w:r>
            <w:r w:rsidR="006C7406">
              <w:rPr>
                <w:noProof/>
                <w:webHidden/>
              </w:rPr>
              <w:fldChar w:fldCharType="begin"/>
            </w:r>
            <w:r w:rsidR="006C7406">
              <w:rPr>
                <w:noProof/>
                <w:webHidden/>
              </w:rPr>
              <w:instrText xml:space="preserve"> PAGEREF _Toc158978292 \h </w:instrText>
            </w:r>
            <w:r w:rsidR="006C7406">
              <w:rPr>
                <w:noProof/>
                <w:webHidden/>
              </w:rPr>
            </w:r>
            <w:r w:rsidR="006C7406">
              <w:rPr>
                <w:noProof/>
                <w:webHidden/>
              </w:rPr>
              <w:fldChar w:fldCharType="separate"/>
            </w:r>
            <w:r w:rsidR="00EB0A49">
              <w:rPr>
                <w:noProof/>
                <w:webHidden/>
              </w:rPr>
              <w:t>29</w:t>
            </w:r>
            <w:r w:rsidR="006C7406">
              <w:rPr>
                <w:noProof/>
                <w:webHidden/>
              </w:rPr>
              <w:fldChar w:fldCharType="end"/>
            </w:r>
          </w:hyperlink>
        </w:p>
        <w:p w14:paraId="0B3F0120" w14:textId="4F78F2FE" w:rsidR="00AD360A" w:rsidRDefault="00AD360A">
          <w:r>
            <w:rPr>
              <w:b/>
              <w:bCs/>
            </w:rPr>
            <w:fldChar w:fldCharType="end"/>
          </w:r>
        </w:p>
      </w:sdtContent>
    </w:sdt>
    <w:p w14:paraId="0B1AD19D" w14:textId="77777777" w:rsidR="00A075F9" w:rsidRDefault="00A075F9" w:rsidP="008E7485">
      <w:pPr>
        <w:jc w:val="center"/>
        <w:rPr>
          <w:sz w:val="32"/>
          <w:szCs w:val="32"/>
        </w:rPr>
      </w:pPr>
    </w:p>
    <w:p w14:paraId="1EE8353A" w14:textId="77777777" w:rsidR="00AD360A" w:rsidRDefault="00AD360A" w:rsidP="008E7485">
      <w:pPr>
        <w:jc w:val="center"/>
        <w:rPr>
          <w:sz w:val="32"/>
          <w:szCs w:val="32"/>
        </w:rPr>
      </w:pPr>
    </w:p>
    <w:p w14:paraId="4D4EA698" w14:textId="77777777" w:rsidR="00AD360A" w:rsidRPr="00B726C0" w:rsidRDefault="00AD360A" w:rsidP="008E7485">
      <w:pPr>
        <w:jc w:val="center"/>
        <w:rPr>
          <w:sz w:val="32"/>
          <w:szCs w:val="32"/>
        </w:rPr>
      </w:pPr>
    </w:p>
    <w:p w14:paraId="5D59FBB8" w14:textId="77777777" w:rsidR="00A25F15" w:rsidRPr="00B726C0" w:rsidRDefault="00A25F15" w:rsidP="000E2FBA">
      <w:pPr>
        <w:pStyle w:val="Odlomakpopisa"/>
        <w:spacing w:line="240" w:lineRule="auto"/>
        <w:ind w:left="714"/>
        <w:contextualSpacing w:val="0"/>
        <w:rPr>
          <w:sz w:val="28"/>
          <w:szCs w:val="28"/>
        </w:rPr>
      </w:pPr>
    </w:p>
    <w:p w14:paraId="601AAE43" w14:textId="77777777" w:rsidR="00A25F15" w:rsidRPr="00B726C0" w:rsidRDefault="00A25F15" w:rsidP="00A25F15">
      <w:pPr>
        <w:spacing w:line="240" w:lineRule="auto"/>
        <w:rPr>
          <w:sz w:val="28"/>
          <w:szCs w:val="28"/>
        </w:rPr>
      </w:pPr>
    </w:p>
    <w:p w14:paraId="7A9C3A2C" w14:textId="77777777" w:rsidR="00A25F15" w:rsidRPr="00B726C0" w:rsidRDefault="00A25F15" w:rsidP="00A25F15">
      <w:pPr>
        <w:pStyle w:val="Odlomakpopisa"/>
        <w:spacing w:line="240" w:lineRule="auto"/>
        <w:ind w:left="1440"/>
        <w:rPr>
          <w:sz w:val="28"/>
          <w:szCs w:val="28"/>
        </w:rPr>
      </w:pPr>
    </w:p>
    <w:p w14:paraId="56709129" w14:textId="77777777" w:rsidR="00A25F15" w:rsidRPr="00B726C0" w:rsidRDefault="00A25F15" w:rsidP="00A25F15">
      <w:pPr>
        <w:pStyle w:val="Odlomakpopisa"/>
        <w:spacing w:line="240" w:lineRule="auto"/>
        <w:ind w:left="1440"/>
        <w:rPr>
          <w:sz w:val="28"/>
          <w:szCs w:val="28"/>
        </w:rPr>
      </w:pPr>
    </w:p>
    <w:p w14:paraId="377DB061" w14:textId="77777777" w:rsidR="00212412" w:rsidRPr="00B726C0" w:rsidRDefault="00212412" w:rsidP="00212412">
      <w:pPr>
        <w:pStyle w:val="Odlomakpopisa"/>
        <w:spacing w:line="240" w:lineRule="auto"/>
        <w:ind w:left="1440"/>
        <w:rPr>
          <w:sz w:val="28"/>
          <w:szCs w:val="28"/>
        </w:rPr>
      </w:pPr>
    </w:p>
    <w:p w14:paraId="6BE454F3" w14:textId="77777777" w:rsidR="00DE06E2" w:rsidRDefault="00DE06E2" w:rsidP="00DE06E2">
      <w:pPr>
        <w:pStyle w:val="Odlomakpopisa"/>
        <w:spacing w:line="240" w:lineRule="auto"/>
        <w:contextualSpacing w:val="0"/>
        <w:rPr>
          <w:color w:val="2F5496" w:themeColor="accent1" w:themeShade="BF"/>
          <w:sz w:val="28"/>
          <w:szCs w:val="28"/>
        </w:rPr>
      </w:pPr>
    </w:p>
    <w:p w14:paraId="319BD4B5" w14:textId="77777777" w:rsidR="00826F9D" w:rsidRDefault="00826F9D" w:rsidP="00DE06E2">
      <w:pPr>
        <w:pStyle w:val="Odlomakpopisa"/>
        <w:spacing w:line="240" w:lineRule="auto"/>
        <w:contextualSpacing w:val="0"/>
        <w:rPr>
          <w:color w:val="2F5496" w:themeColor="accent1" w:themeShade="BF"/>
          <w:sz w:val="28"/>
          <w:szCs w:val="28"/>
        </w:rPr>
      </w:pPr>
    </w:p>
    <w:p w14:paraId="423BE2EB" w14:textId="77777777" w:rsidR="00826F9D" w:rsidRDefault="00826F9D" w:rsidP="00DE06E2">
      <w:pPr>
        <w:pStyle w:val="Odlomakpopisa"/>
        <w:spacing w:line="240" w:lineRule="auto"/>
        <w:contextualSpacing w:val="0"/>
        <w:rPr>
          <w:color w:val="2F5496" w:themeColor="accent1" w:themeShade="BF"/>
          <w:sz w:val="28"/>
          <w:szCs w:val="28"/>
        </w:rPr>
      </w:pPr>
    </w:p>
    <w:p w14:paraId="0E7D2FEF" w14:textId="77777777" w:rsidR="00826F9D" w:rsidRDefault="00826F9D" w:rsidP="00DE06E2">
      <w:pPr>
        <w:pStyle w:val="Odlomakpopisa"/>
        <w:spacing w:line="240" w:lineRule="auto"/>
        <w:contextualSpacing w:val="0"/>
        <w:rPr>
          <w:color w:val="2F5496" w:themeColor="accent1" w:themeShade="BF"/>
          <w:sz w:val="28"/>
          <w:szCs w:val="28"/>
        </w:rPr>
      </w:pPr>
    </w:p>
    <w:p w14:paraId="73A4A023" w14:textId="77777777" w:rsidR="00826F9D" w:rsidRDefault="00826F9D" w:rsidP="00DE06E2">
      <w:pPr>
        <w:pStyle w:val="Odlomakpopisa"/>
        <w:spacing w:line="240" w:lineRule="auto"/>
        <w:contextualSpacing w:val="0"/>
        <w:rPr>
          <w:color w:val="2F5496" w:themeColor="accent1" w:themeShade="BF"/>
          <w:sz w:val="28"/>
          <w:szCs w:val="28"/>
        </w:rPr>
      </w:pPr>
    </w:p>
    <w:p w14:paraId="0DA06763" w14:textId="682D8961" w:rsidR="00751D11" w:rsidRDefault="00751D11" w:rsidP="00DE06E2">
      <w:pPr>
        <w:pStyle w:val="Odlomakpopisa"/>
        <w:spacing w:line="240" w:lineRule="auto"/>
        <w:contextualSpacing w:val="0"/>
        <w:rPr>
          <w:color w:val="2F5496" w:themeColor="accent1" w:themeShade="BF"/>
          <w:sz w:val="28"/>
          <w:szCs w:val="28"/>
        </w:rPr>
      </w:pPr>
    </w:p>
    <w:p w14:paraId="35FC3B7C" w14:textId="21F0D210" w:rsidR="00FC62CC" w:rsidRDefault="00FC62CC" w:rsidP="00DE06E2">
      <w:pPr>
        <w:pStyle w:val="Odlomakpopisa"/>
        <w:spacing w:line="240" w:lineRule="auto"/>
        <w:contextualSpacing w:val="0"/>
        <w:rPr>
          <w:color w:val="2F5496" w:themeColor="accent1" w:themeShade="BF"/>
          <w:sz w:val="28"/>
          <w:szCs w:val="28"/>
        </w:rPr>
      </w:pPr>
    </w:p>
    <w:p w14:paraId="2EB76457" w14:textId="77777777" w:rsidR="00A21BD3" w:rsidRDefault="00A21BD3" w:rsidP="00DE06E2">
      <w:pPr>
        <w:pStyle w:val="Odlomakpopisa"/>
        <w:spacing w:line="240" w:lineRule="auto"/>
        <w:contextualSpacing w:val="0"/>
        <w:rPr>
          <w:color w:val="2F5496" w:themeColor="accent1" w:themeShade="BF"/>
          <w:sz w:val="28"/>
          <w:szCs w:val="28"/>
        </w:rPr>
      </w:pPr>
    </w:p>
    <w:p w14:paraId="5DAB006D" w14:textId="77777777" w:rsidR="00751D11" w:rsidRDefault="00751D11" w:rsidP="00DE06E2">
      <w:pPr>
        <w:pStyle w:val="Odlomakpopisa"/>
        <w:spacing w:line="240" w:lineRule="auto"/>
        <w:contextualSpacing w:val="0"/>
        <w:rPr>
          <w:color w:val="2F5496" w:themeColor="accent1" w:themeShade="BF"/>
          <w:sz w:val="28"/>
          <w:szCs w:val="28"/>
        </w:rPr>
      </w:pPr>
    </w:p>
    <w:p w14:paraId="043C5009" w14:textId="77777777" w:rsidR="00751D11" w:rsidRDefault="00751D11" w:rsidP="00DE06E2">
      <w:pPr>
        <w:pStyle w:val="Odlomakpopisa"/>
        <w:spacing w:line="240" w:lineRule="auto"/>
        <w:contextualSpacing w:val="0"/>
        <w:rPr>
          <w:color w:val="2F5496" w:themeColor="accent1" w:themeShade="BF"/>
          <w:sz w:val="28"/>
          <w:szCs w:val="28"/>
        </w:rPr>
      </w:pPr>
    </w:p>
    <w:p w14:paraId="0E516A41" w14:textId="77777777" w:rsidR="00DE06E2" w:rsidRPr="00850186" w:rsidRDefault="00B726C0" w:rsidP="0045544C">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0" w:name="_Toc158978286"/>
      <w:r w:rsidRPr="000E2FBA">
        <w:t>OPĆI DIO</w:t>
      </w:r>
      <w:bookmarkEnd w:id="0"/>
    </w:p>
    <w:p w14:paraId="79205B89" w14:textId="6D153A56" w:rsidR="00DB1034" w:rsidRDefault="00DB1034" w:rsidP="00DE06E2">
      <w:pPr>
        <w:spacing w:line="240" w:lineRule="auto"/>
        <w:rPr>
          <w:color w:val="2F5496" w:themeColor="accent1" w:themeShade="BF"/>
          <w:sz w:val="28"/>
          <w:szCs w:val="28"/>
        </w:rPr>
      </w:pPr>
    </w:p>
    <w:tbl>
      <w:tblPr>
        <w:tblW w:w="9900" w:type="dxa"/>
        <w:tblLook w:val="04A0" w:firstRow="1" w:lastRow="0" w:firstColumn="1" w:lastColumn="0" w:noHBand="0" w:noVBand="1"/>
      </w:tblPr>
      <w:tblGrid>
        <w:gridCol w:w="2610"/>
        <w:gridCol w:w="1490"/>
        <w:gridCol w:w="1240"/>
        <w:gridCol w:w="1260"/>
        <w:gridCol w:w="1490"/>
        <w:gridCol w:w="880"/>
        <w:gridCol w:w="930"/>
      </w:tblGrid>
      <w:tr w:rsidR="00F84080" w:rsidRPr="00F84080" w14:paraId="4C8B68C7" w14:textId="77777777" w:rsidTr="00F84080">
        <w:trPr>
          <w:trHeight w:val="315"/>
        </w:trPr>
        <w:tc>
          <w:tcPr>
            <w:tcW w:w="9900" w:type="dxa"/>
            <w:gridSpan w:val="7"/>
            <w:tcBorders>
              <w:top w:val="nil"/>
              <w:left w:val="nil"/>
              <w:bottom w:val="nil"/>
              <w:right w:val="nil"/>
            </w:tcBorders>
            <w:shd w:val="clear" w:color="auto" w:fill="auto"/>
            <w:vAlign w:val="center"/>
            <w:hideMark/>
          </w:tcPr>
          <w:p w14:paraId="22385245" w14:textId="063C4323" w:rsidR="00F84080" w:rsidRDefault="00104753" w:rsidP="00104753">
            <w:pPr>
              <w:spacing w:after="0" w:line="240" w:lineRule="auto"/>
              <w:jc w:val="center"/>
              <w:rPr>
                <w:rFonts w:ascii="Calibri" w:eastAsia="Times New Roman" w:hAnsi="Calibri" w:cs="Calibri"/>
                <w:b/>
                <w:bCs/>
                <w:color w:val="000000"/>
                <w:sz w:val="24"/>
                <w:szCs w:val="24"/>
                <w:lang w:eastAsia="hr-HR"/>
              </w:rPr>
            </w:pPr>
            <w:r w:rsidRPr="00104753">
              <w:rPr>
                <w:rFonts w:ascii="Calibri" w:eastAsia="Times New Roman" w:hAnsi="Calibri" w:cs="Calibri"/>
                <w:b/>
                <w:bCs/>
                <w:color w:val="000000"/>
                <w:sz w:val="24"/>
                <w:szCs w:val="24"/>
                <w:lang w:eastAsia="hr-HR"/>
              </w:rPr>
              <w:t>I.</w:t>
            </w:r>
            <w:r>
              <w:rPr>
                <w:rFonts w:ascii="Calibri" w:eastAsia="Times New Roman" w:hAnsi="Calibri" w:cs="Calibri"/>
                <w:b/>
                <w:bCs/>
                <w:color w:val="000000"/>
                <w:sz w:val="24"/>
                <w:szCs w:val="24"/>
                <w:lang w:eastAsia="hr-HR"/>
              </w:rPr>
              <w:t xml:space="preserve"> </w:t>
            </w:r>
            <w:r w:rsidR="00F84080" w:rsidRPr="00104753">
              <w:rPr>
                <w:rFonts w:ascii="Calibri" w:eastAsia="Times New Roman" w:hAnsi="Calibri" w:cs="Calibri"/>
                <w:b/>
                <w:bCs/>
                <w:color w:val="000000"/>
                <w:sz w:val="24"/>
                <w:szCs w:val="24"/>
                <w:lang w:eastAsia="hr-HR"/>
              </w:rPr>
              <w:t>OPĆI DIO</w:t>
            </w:r>
          </w:p>
          <w:p w14:paraId="50E844FE" w14:textId="79ABB5B6" w:rsidR="00104753" w:rsidRDefault="00104753" w:rsidP="00104753">
            <w:pPr>
              <w:spacing w:after="0" w:line="240" w:lineRule="auto"/>
              <w:jc w:val="center"/>
              <w:rPr>
                <w:rFonts w:ascii="Calibri" w:eastAsia="Times New Roman" w:hAnsi="Calibri" w:cs="Calibri"/>
                <w:b/>
                <w:bCs/>
                <w:color w:val="000000"/>
                <w:sz w:val="24"/>
                <w:szCs w:val="24"/>
                <w:lang w:eastAsia="hr-HR"/>
              </w:rPr>
            </w:pPr>
          </w:p>
          <w:p w14:paraId="4B670778" w14:textId="19E49B56" w:rsidR="00104753" w:rsidRPr="00104753" w:rsidRDefault="00104753" w:rsidP="00104753">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SAŽETAK RAČUNA PRIHODA I RASHODA I RAČUNA FINANCIRANJA</w:t>
            </w:r>
          </w:p>
          <w:p w14:paraId="690A55D3" w14:textId="64CCDC9D" w:rsidR="00104753" w:rsidRPr="00104753" w:rsidRDefault="00104753" w:rsidP="00104753">
            <w:pPr>
              <w:rPr>
                <w:lang w:eastAsia="hr-HR"/>
              </w:rPr>
            </w:pPr>
          </w:p>
        </w:tc>
      </w:tr>
      <w:tr w:rsidR="00F84080" w:rsidRPr="00F84080" w14:paraId="7151CBA0" w14:textId="77777777" w:rsidTr="00F84080">
        <w:trPr>
          <w:trHeight w:val="300"/>
        </w:trPr>
        <w:tc>
          <w:tcPr>
            <w:tcW w:w="2860" w:type="dxa"/>
            <w:tcBorders>
              <w:top w:val="nil"/>
              <w:left w:val="nil"/>
              <w:bottom w:val="nil"/>
              <w:right w:val="nil"/>
            </w:tcBorders>
            <w:shd w:val="clear" w:color="auto" w:fill="auto"/>
            <w:vAlign w:val="center"/>
            <w:hideMark/>
          </w:tcPr>
          <w:p w14:paraId="1B3F6E11" w14:textId="77777777" w:rsidR="00F84080" w:rsidRPr="00F84080" w:rsidRDefault="00F84080" w:rsidP="00F84080">
            <w:pPr>
              <w:spacing w:after="0" w:line="240" w:lineRule="auto"/>
              <w:jc w:val="center"/>
              <w:rPr>
                <w:rFonts w:ascii="Calibri" w:eastAsia="Times New Roman" w:hAnsi="Calibri" w:cs="Calibri"/>
                <w:b/>
                <w:bCs/>
                <w:color w:val="000000"/>
                <w:sz w:val="24"/>
                <w:szCs w:val="24"/>
                <w:lang w:eastAsia="hr-HR"/>
              </w:rPr>
            </w:pPr>
          </w:p>
        </w:tc>
        <w:tc>
          <w:tcPr>
            <w:tcW w:w="1400" w:type="dxa"/>
            <w:tcBorders>
              <w:top w:val="nil"/>
              <w:left w:val="nil"/>
              <w:bottom w:val="nil"/>
              <w:right w:val="nil"/>
            </w:tcBorders>
            <w:shd w:val="clear" w:color="auto" w:fill="auto"/>
            <w:vAlign w:val="center"/>
            <w:hideMark/>
          </w:tcPr>
          <w:p w14:paraId="6B6E387F"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vAlign w:val="center"/>
            <w:hideMark/>
          </w:tcPr>
          <w:p w14:paraId="7E7A546C"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vAlign w:val="center"/>
            <w:hideMark/>
          </w:tcPr>
          <w:p w14:paraId="3605AFD7"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vAlign w:val="center"/>
            <w:hideMark/>
          </w:tcPr>
          <w:p w14:paraId="1337A7A5"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880" w:type="dxa"/>
            <w:tcBorders>
              <w:top w:val="nil"/>
              <w:left w:val="nil"/>
              <w:bottom w:val="nil"/>
              <w:right w:val="nil"/>
            </w:tcBorders>
            <w:shd w:val="clear" w:color="auto" w:fill="auto"/>
            <w:vAlign w:val="center"/>
            <w:hideMark/>
          </w:tcPr>
          <w:p w14:paraId="592724EE"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vAlign w:val="center"/>
            <w:hideMark/>
          </w:tcPr>
          <w:p w14:paraId="4DC09CF2"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r>
      <w:tr w:rsidR="00F84080" w:rsidRPr="00F84080" w14:paraId="41DEC9C0" w14:textId="77777777" w:rsidTr="00F84080">
        <w:trPr>
          <w:trHeight w:val="330"/>
        </w:trPr>
        <w:tc>
          <w:tcPr>
            <w:tcW w:w="9900" w:type="dxa"/>
            <w:gridSpan w:val="7"/>
            <w:tcBorders>
              <w:top w:val="nil"/>
              <w:left w:val="nil"/>
              <w:bottom w:val="nil"/>
              <w:right w:val="nil"/>
            </w:tcBorders>
            <w:shd w:val="clear" w:color="auto" w:fill="auto"/>
            <w:vAlign w:val="center"/>
            <w:hideMark/>
          </w:tcPr>
          <w:p w14:paraId="69FD9F8D" w14:textId="455F64FF" w:rsidR="00F84080" w:rsidRPr="00F84080" w:rsidRDefault="00F84080" w:rsidP="00104753">
            <w:pPr>
              <w:spacing w:after="0" w:line="240" w:lineRule="auto"/>
              <w:rPr>
                <w:rFonts w:ascii="Calibri" w:eastAsia="Times New Roman" w:hAnsi="Calibri" w:cs="Calibri"/>
                <w:b/>
                <w:bCs/>
                <w:color w:val="000000"/>
                <w:sz w:val="24"/>
                <w:szCs w:val="24"/>
                <w:lang w:eastAsia="hr-HR"/>
              </w:rPr>
            </w:pPr>
            <w:r w:rsidRPr="00F84080">
              <w:rPr>
                <w:rFonts w:ascii="Calibri" w:eastAsia="Times New Roman" w:hAnsi="Calibri" w:cs="Calibri"/>
                <w:b/>
                <w:bCs/>
                <w:color w:val="000000"/>
                <w:sz w:val="24"/>
                <w:szCs w:val="24"/>
                <w:lang w:eastAsia="hr-HR"/>
              </w:rPr>
              <w:t>SAŽETAK RAČUNA PRIHODA I RASHODA</w:t>
            </w:r>
          </w:p>
        </w:tc>
      </w:tr>
      <w:tr w:rsidR="00F84080" w:rsidRPr="00F84080" w14:paraId="27A9D4F3" w14:textId="77777777" w:rsidTr="00104753">
        <w:trPr>
          <w:trHeight w:val="80"/>
        </w:trPr>
        <w:tc>
          <w:tcPr>
            <w:tcW w:w="2860" w:type="dxa"/>
            <w:tcBorders>
              <w:top w:val="nil"/>
              <w:left w:val="nil"/>
              <w:bottom w:val="nil"/>
              <w:right w:val="nil"/>
            </w:tcBorders>
            <w:shd w:val="clear" w:color="auto" w:fill="auto"/>
            <w:vAlign w:val="bottom"/>
            <w:hideMark/>
          </w:tcPr>
          <w:p w14:paraId="1AEEA950" w14:textId="77777777" w:rsidR="00F84080" w:rsidRPr="00F84080" w:rsidRDefault="00F84080" w:rsidP="00F84080">
            <w:pPr>
              <w:spacing w:after="0" w:line="240" w:lineRule="auto"/>
              <w:jc w:val="center"/>
              <w:rPr>
                <w:rFonts w:ascii="Calibri" w:eastAsia="Times New Roman" w:hAnsi="Calibri" w:cs="Calibri"/>
                <w:b/>
                <w:bCs/>
                <w:color w:val="000000"/>
                <w:sz w:val="24"/>
                <w:szCs w:val="24"/>
                <w:lang w:eastAsia="hr-HR"/>
              </w:rPr>
            </w:pPr>
          </w:p>
        </w:tc>
        <w:tc>
          <w:tcPr>
            <w:tcW w:w="1400" w:type="dxa"/>
            <w:tcBorders>
              <w:top w:val="nil"/>
              <w:left w:val="nil"/>
              <w:bottom w:val="single" w:sz="8" w:space="0" w:color="auto"/>
              <w:right w:val="nil"/>
            </w:tcBorders>
            <w:shd w:val="clear" w:color="auto" w:fill="auto"/>
            <w:noWrap/>
            <w:vAlign w:val="center"/>
            <w:hideMark/>
          </w:tcPr>
          <w:p w14:paraId="50E21E61" w14:textId="77777777" w:rsidR="00F84080" w:rsidRPr="00F84080" w:rsidRDefault="00F84080" w:rsidP="00F84080">
            <w:pPr>
              <w:spacing w:after="0" w:line="240" w:lineRule="auto"/>
              <w:jc w:val="center"/>
              <w:rPr>
                <w:rFonts w:ascii="Calibri" w:eastAsia="Times New Roman" w:hAnsi="Calibri" w:cs="Calibri"/>
                <w:b/>
                <w:bCs/>
                <w:color w:val="000000"/>
                <w:lang w:eastAsia="hr-HR"/>
              </w:rPr>
            </w:pPr>
            <w:r w:rsidRPr="00F84080">
              <w:rPr>
                <w:rFonts w:ascii="Calibri" w:eastAsia="Times New Roman" w:hAnsi="Calibri" w:cs="Calibri"/>
                <w:b/>
                <w:bCs/>
                <w:color w:val="000000"/>
                <w:lang w:eastAsia="hr-HR"/>
              </w:rPr>
              <w:t> </w:t>
            </w:r>
          </w:p>
        </w:tc>
        <w:tc>
          <w:tcPr>
            <w:tcW w:w="1240" w:type="dxa"/>
            <w:tcBorders>
              <w:top w:val="nil"/>
              <w:left w:val="nil"/>
              <w:bottom w:val="single" w:sz="8" w:space="0" w:color="auto"/>
              <w:right w:val="nil"/>
            </w:tcBorders>
            <w:shd w:val="clear" w:color="auto" w:fill="auto"/>
            <w:noWrap/>
            <w:vAlign w:val="center"/>
            <w:hideMark/>
          </w:tcPr>
          <w:p w14:paraId="0DB4518C" w14:textId="77777777" w:rsidR="00F84080" w:rsidRPr="00F84080" w:rsidRDefault="00F84080" w:rsidP="00F84080">
            <w:pPr>
              <w:spacing w:after="0" w:line="240" w:lineRule="auto"/>
              <w:jc w:val="center"/>
              <w:rPr>
                <w:rFonts w:ascii="Calibri" w:eastAsia="Times New Roman" w:hAnsi="Calibri" w:cs="Calibri"/>
                <w:b/>
                <w:bCs/>
                <w:color w:val="000000"/>
                <w:lang w:eastAsia="hr-HR"/>
              </w:rPr>
            </w:pPr>
            <w:r w:rsidRPr="00F84080">
              <w:rPr>
                <w:rFonts w:ascii="Calibri" w:eastAsia="Times New Roman" w:hAnsi="Calibri" w:cs="Calibri"/>
                <w:b/>
                <w:bCs/>
                <w:color w:val="000000"/>
                <w:lang w:eastAsia="hr-HR"/>
              </w:rPr>
              <w:t> </w:t>
            </w:r>
          </w:p>
        </w:tc>
        <w:tc>
          <w:tcPr>
            <w:tcW w:w="1260" w:type="dxa"/>
            <w:tcBorders>
              <w:top w:val="nil"/>
              <w:left w:val="nil"/>
              <w:bottom w:val="single" w:sz="8" w:space="0" w:color="auto"/>
              <w:right w:val="nil"/>
            </w:tcBorders>
            <w:shd w:val="clear" w:color="auto" w:fill="auto"/>
            <w:noWrap/>
            <w:vAlign w:val="center"/>
            <w:hideMark/>
          </w:tcPr>
          <w:p w14:paraId="59A92753" w14:textId="77777777" w:rsidR="00F84080" w:rsidRPr="00F84080" w:rsidRDefault="00F84080" w:rsidP="00F84080">
            <w:pPr>
              <w:spacing w:after="0" w:line="240" w:lineRule="auto"/>
              <w:jc w:val="center"/>
              <w:rPr>
                <w:rFonts w:ascii="Calibri" w:eastAsia="Times New Roman" w:hAnsi="Calibri" w:cs="Calibri"/>
                <w:b/>
                <w:bCs/>
                <w:color w:val="000000"/>
                <w:lang w:eastAsia="hr-HR"/>
              </w:rPr>
            </w:pPr>
            <w:r w:rsidRPr="00F84080">
              <w:rPr>
                <w:rFonts w:ascii="Calibri" w:eastAsia="Times New Roman" w:hAnsi="Calibri" w:cs="Calibri"/>
                <w:b/>
                <w:bCs/>
                <w:color w:val="000000"/>
                <w:lang w:eastAsia="hr-HR"/>
              </w:rPr>
              <w:t> </w:t>
            </w:r>
          </w:p>
        </w:tc>
        <w:tc>
          <w:tcPr>
            <w:tcW w:w="1420" w:type="dxa"/>
            <w:tcBorders>
              <w:top w:val="nil"/>
              <w:left w:val="nil"/>
              <w:bottom w:val="single" w:sz="8" w:space="0" w:color="auto"/>
              <w:right w:val="nil"/>
            </w:tcBorders>
            <w:shd w:val="clear" w:color="auto" w:fill="auto"/>
            <w:noWrap/>
            <w:vAlign w:val="center"/>
            <w:hideMark/>
          </w:tcPr>
          <w:p w14:paraId="49566F39"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w:t>
            </w:r>
          </w:p>
        </w:tc>
        <w:tc>
          <w:tcPr>
            <w:tcW w:w="880" w:type="dxa"/>
            <w:tcBorders>
              <w:top w:val="nil"/>
              <w:left w:val="nil"/>
              <w:bottom w:val="nil"/>
              <w:right w:val="nil"/>
            </w:tcBorders>
            <w:shd w:val="clear" w:color="auto" w:fill="auto"/>
            <w:noWrap/>
            <w:vAlign w:val="center"/>
            <w:hideMark/>
          </w:tcPr>
          <w:p w14:paraId="13F5AFE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p>
        </w:tc>
        <w:tc>
          <w:tcPr>
            <w:tcW w:w="840" w:type="dxa"/>
            <w:tcBorders>
              <w:top w:val="nil"/>
              <w:left w:val="nil"/>
              <w:bottom w:val="nil"/>
              <w:right w:val="nil"/>
            </w:tcBorders>
            <w:shd w:val="clear" w:color="auto" w:fill="auto"/>
            <w:noWrap/>
            <w:vAlign w:val="center"/>
            <w:hideMark/>
          </w:tcPr>
          <w:p w14:paraId="536A14B9" w14:textId="77777777" w:rsidR="00F84080" w:rsidRPr="00F84080" w:rsidRDefault="00F84080" w:rsidP="00F84080">
            <w:pPr>
              <w:spacing w:after="0" w:line="240" w:lineRule="auto"/>
              <w:jc w:val="right"/>
              <w:rPr>
                <w:rFonts w:ascii="Times New Roman" w:eastAsia="Times New Roman" w:hAnsi="Times New Roman" w:cs="Times New Roman"/>
                <w:sz w:val="20"/>
                <w:szCs w:val="20"/>
                <w:lang w:eastAsia="hr-HR"/>
              </w:rPr>
            </w:pPr>
          </w:p>
        </w:tc>
      </w:tr>
      <w:tr w:rsidR="00F84080" w:rsidRPr="00F84080" w14:paraId="3A5000A2" w14:textId="77777777" w:rsidTr="00F84080">
        <w:trPr>
          <w:trHeight w:val="1035"/>
        </w:trPr>
        <w:tc>
          <w:tcPr>
            <w:tcW w:w="2860" w:type="dxa"/>
            <w:tcBorders>
              <w:top w:val="single" w:sz="8" w:space="0" w:color="auto"/>
              <w:left w:val="single" w:sz="8" w:space="0" w:color="auto"/>
              <w:bottom w:val="nil"/>
              <w:right w:val="single" w:sz="8" w:space="0" w:color="auto"/>
            </w:tcBorders>
            <w:shd w:val="clear" w:color="auto" w:fill="auto"/>
            <w:vAlign w:val="center"/>
            <w:hideMark/>
          </w:tcPr>
          <w:p w14:paraId="395B3CA7" w14:textId="19B72D50" w:rsidR="00F84080" w:rsidRPr="00F84080" w:rsidRDefault="008175A0" w:rsidP="00F84080">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BROJČANA OZNAKA I NAZIV</w:t>
            </w:r>
          </w:p>
        </w:tc>
        <w:tc>
          <w:tcPr>
            <w:tcW w:w="1400" w:type="dxa"/>
            <w:tcBorders>
              <w:top w:val="nil"/>
              <w:left w:val="nil"/>
              <w:bottom w:val="nil"/>
              <w:right w:val="single" w:sz="8" w:space="0" w:color="auto"/>
            </w:tcBorders>
            <w:shd w:val="clear" w:color="000000" w:fill="FFFFFF"/>
            <w:vAlign w:val="center"/>
            <w:hideMark/>
          </w:tcPr>
          <w:p w14:paraId="7C32AC5B"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Ostvarenje / Izvršenje              01.2022.-12.2022.</w:t>
            </w:r>
          </w:p>
        </w:tc>
        <w:tc>
          <w:tcPr>
            <w:tcW w:w="1240" w:type="dxa"/>
            <w:tcBorders>
              <w:top w:val="nil"/>
              <w:left w:val="nil"/>
              <w:bottom w:val="nil"/>
              <w:right w:val="single" w:sz="8" w:space="0" w:color="auto"/>
            </w:tcBorders>
            <w:shd w:val="clear" w:color="000000" w:fill="FFFFFF"/>
            <w:vAlign w:val="center"/>
            <w:hideMark/>
          </w:tcPr>
          <w:p w14:paraId="3F0B0928"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2.rebalans 2023.</w:t>
            </w:r>
          </w:p>
        </w:tc>
        <w:tc>
          <w:tcPr>
            <w:tcW w:w="1260" w:type="dxa"/>
            <w:tcBorders>
              <w:top w:val="nil"/>
              <w:left w:val="nil"/>
              <w:bottom w:val="nil"/>
              <w:right w:val="single" w:sz="8" w:space="0" w:color="auto"/>
            </w:tcBorders>
            <w:shd w:val="clear" w:color="000000" w:fill="FFFFFF"/>
            <w:vAlign w:val="center"/>
            <w:hideMark/>
          </w:tcPr>
          <w:p w14:paraId="256B252A"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Tekući plan 2023.</w:t>
            </w:r>
          </w:p>
        </w:tc>
        <w:tc>
          <w:tcPr>
            <w:tcW w:w="1420" w:type="dxa"/>
            <w:tcBorders>
              <w:top w:val="nil"/>
              <w:left w:val="nil"/>
              <w:bottom w:val="nil"/>
              <w:right w:val="single" w:sz="8" w:space="0" w:color="auto"/>
            </w:tcBorders>
            <w:shd w:val="clear" w:color="000000" w:fill="FFFFFF"/>
            <w:vAlign w:val="center"/>
            <w:hideMark/>
          </w:tcPr>
          <w:p w14:paraId="1A7D89BC"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Ostvarenje / Izvršenje                 01.2023.-12.2023.</w:t>
            </w:r>
          </w:p>
        </w:tc>
        <w:tc>
          <w:tcPr>
            <w:tcW w:w="880" w:type="dxa"/>
            <w:tcBorders>
              <w:top w:val="single" w:sz="8" w:space="0" w:color="auto"/>
              <w:left w:val="nil"/>
              <w:bottom w:val="nil"/>
              <w:right w:val="single" w:sz="8" w:space="0" w:color="auto"/>
            </w:tcBorders>
            <w:shd w:val="clear" w:color="000000" w:fill="FFFFFF"/>
            <w:vAlign w:val="center"/>
            <w:hideMark/>
          </w:tcPr>
          <w:p w14:paraId="5D19C417"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Indeks</w:t>
            </w:r>
          </w:p>
        </w:tc>
        <w:tc>
          <w:tcPr>
            <w:tcW w:w="840" w:type="dxa"/>
            <w:tcBorders>
              <w:top w:val="single" w:sz="8" w:space="0" w:color="auto"/>
              <w:left w:val="nil"/>
              <w:bottom w:val="nil"/>
              <w:right w:val="single" w:sz="8" w:space="0" w:color="auto"/>
            </w:tcBorders>
            <w:shd w:val="clear" w:color="000000" w:fill="FFFFFF"/>
            <w:vAlign w:val="center"/>
            <w:hideMark/>
          </w:tcPr>
          <w:p w14:paraId="40849B8B"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Indeks</w:t>
            </w:r>
          </w:p>
        </w:tc>
      </w:tr>
      <w:tr w:rsidR="00F84080" w:rsidRPr="00F84080" w14:paraId="2183FA66" w14:textId="77777777" w:rsidTr="00F84080">
        <w:trPr>
          <w:trHeight w:val="270"/>
        </w:trPr>
        <w:tc>
          <w:tcPr>
            <w:tcW w:w="2860" w:type="dxa"/>
            <w:tcBorders>
              <w:top w:val="single" w:sz="8" w:space="0" w:color="auto"/>
              <w:left w:val="single" w:sz="8" w:space="0" w:color="auto"/>
              <w:bottom w:val="double" w:sz="6" w:space="0" w:color="auto"/>
              <w:right w:val="nil"/>
            </w:tcBorders>
            <w:shd w:val="clear" w:color="auto" w:fill="auto"/>
            <w:vAlign w:val="center"/>
            <w:hideMark/>
          </w:tcPr>
          <w:p w14:paraId="2A35183A"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w:t>
            </w:r>
          </w:p>
        </w:tc>
        <w:tc>
          <w:tcPr>
            <w:tcW w:w="1400" w:type="dxa"/>
            <w:tcBorders>
              <w:top w:val="single" w:sz="8" w:space="0" w:color="auto"/>
              <w:left w:val="single" w:sz="8" w:space="0" w:color="auto"/>
              <w:bottom w:val="double" w:sz="6" w:space="0" w:color="auto"/>
              <w:right w:val="single" w:sz="8" w:space="0" w:color="auto"/>
            </w:tcBorders>
            <w:shd w:val="clear" w:color="000000" w:fill="FFFFFF"/>
            <w:vAlign w:val="center"/>
            <w:hideMark/>
          </w:tcPr>
          <w:p w14:paraId="51EF2696"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w:t>
            </w:r>
          </w:p>
        </w:tc>
        <w:tc>
          <w:tcPr>
            <w:tcW w:w="1240" w:type="dxa"/>
            <w:tcBorders>
              <w:top w:val="single" w:sz="8" w:space="0" w:color="auto"/>
              <w:left w:val="nil"/>
              <w:bottom w:val="double" w:sz="6" w:space="0" w:color="auto"/>
              <w:right w:val="single" w:sz="8" w:space="0" w:color="auto"/>
            </w:tcBorders>
            <w:shd w:val="clear" w:color="000000" w:fill="FFFFFF"/>
            <w:vAlign w:val="center"/>
            <w:hideMark/>
          </w:tcPr>
          <w:p w14:paraId="5EA82733"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3</w:t>
            </w:r>
          </w:p>
        </w:tc>
        <w:tc>
          <w:tcPr>
            <w:tcW w:w="1260" w:type="dxa"/>
            <w:tcBorders>
              <w:top w:val="single" w:sz="8" w:space="0" w:color="auto"/>
              <w:left w:val="nil"/>
              <w:bottom w:val="double" w:sz="6" w:space="0" w:color="auto"/>
              <w:right w:val="single" w:sz="8" w:space="0" w:color="auto"/>
            </w:tcBorders>
            <w:shd w:val="clear" w:color="000000" w:fill="FFFFFF"/>
            <w:vAlign w:val="center"/>
            <w:hideMark/>
          </w:tcPr>
          <w:p w14:paraId="73F4C024"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w:t>
            </w:r>
          </w:p>
        </w:tc>
        <w:tc>
          <w:tcPr>
            <w:tcW w:w="1420" w:type="dxa"/>
            <w:tcBorders>
              <w:top w:val="single" w:sz="8" w:space="0" w:color="auto"/>
              <w:left w:val="nil"/>
              <w:bottom w:val="double" w:sz="6" w:space="0" w:color="auto"/>
              <w:right w:val="single" w:sz="8" w:space="0" w:color="auto"/>
            </w:tcBorders>
            <w:shd w:val="clear" w:color="000000" w:fill="FFFFFF"/>
            <w:vAlign w:val="center"/>
            <w:hideMark/>
          </w:tcPr>
          <w:p w14:paraId="0F7C2582"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5</w:t>
            </w:r>
          </w:p>
        </w:tc>
        <w:tc>
          <w:tcPr>
            <w:tcW w:w="880" w:type="dxa"/>
            <w:tcBorders>
              <w:top w:val="single" w:sz="8" w:space="0" w:color="auto"/>
              <w:left w:val="nil"/>
              <w:bottom w:val="double" w:sz="6" w:space="0" w:color="auto"/>
              <w:right w:val="single" w:sz="8" w:space="0" w:color="auto"/>
            </w:tcBorders>
            <w:shd w:val="clear" w:color="000000" w:fill="FFFFFF"/>
            <w:vAlign w:val="center"/>
            <w:hideMark/>
          </w:tcPr>
          <w:p w14:paraId="28B7AC97"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6=5/2</w:t>
            </w:r>
          </w:p>
        </w:tc>
        <w:tc>
          <w:tcPr>
            <w:tcW w:w="840" w:type="dxa"/>
            <w:tcBorders>
              <w:top w:val="single" w:sz="8" w:space="0" w:color="auto"/>
              <w:left w:val="nil"/>
              <w:bottom w:val="double" w:sz="6" w:space="0" w:color="auto"/>
              <w:right w:val="single" w:sz="8" w:space="0" w:color="auto"/>
            </w:tcBorders>
            <w:shd w:val="clear" w:color="000000" w:fill="FFFFFF"/>
            <w:vAlign w:val="center"/>
            <w:hideMark/>
          </w:tcPr>
          <w:p w14:paraId="2964F7D2"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7=5/4</w:t>
            </w:r>
          </w:p>
        </w:tc>
      </w:tr>
      <w:tr w:rsidR="00F84080" w:rsidRPr="00F84080" w14:paraId="31EE5498" w14:textId="77777777" w:rsidTr="00F84080">
        <w:trPr>
          <w:trHeight w:val="330"/>
        </w:trPr>
        <w:tc>
          <w:tcPr>
            <w:tcW w:w="2860" w:type="dxa"/>
            <w:tcBorders>
              <w:top w:val="nil"/>
              <w:left w:val="single" w:sz="8" w:space="0" w:color="auto"/>
              <w:bottom w:val="single" w:sz="8" w:space="0" w:color="auto"/>
              <w:right w:val="nil"/>
            </w:tcBorders>
            <w:shd w:val="clear" w:color="auto" w:fill="auto"/>
            <w:vAlign w:val="center"/>
            <w:hideMark/>
          </w:tcPr>
          <w:p w14:paraId="5F29DCFD"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(6) PRIHODI POSLOVANJA</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640FD01E"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179.852.342,31</w:t>
            </w:r>
          </w:p>
        </w:tc>
        <w:tc>
          <w:tcPr>
            <w:tcW w:w="1240" w:type="dxa"/>
            <w:tcBorders>
              <w:top w:val="nil"/>
              <w:left w:val="nil"/>
              <w:bottom w:val="single" w:sz="8" w:space="0" w:color="auto"/>
              <w:right w:val="single" w:sz="8" w:space="0" w:color="auto"/>
            </w:tcBorders>
            <w:shd w:val="clear" w:color="auto" w:fill="auto"/>
            <w:vAlign w:val="center"/>
            <w:hideMark/>
          </w:tcPr>
          <w:p w14:paraId="4DAFF28D"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194.082.674</w:t>
            </w:r>
          </w:p>
        </w:tc>
        <w:tc>
          <w:tcPr>
            <w:tcW w:w="1260" w:type="dxa"/>
            <w:tcBorders>
              <w:top w:val="nil"/>
              <w:left w:val="nil"/>
              <w:bottom w:val="single" w:sz="8" w:space="0" w:color="auto"/>
              <w:right w:val="single" w:sz="8" w:space="0" w:color="auto"/>
            </w:tcBorders>
            <w:shd w:val="clear" w:color="auto" w:fill="auto"/>
            <w:vAlign w:val="center"/>
            <w:hideMark/>
          </w:tcPr>
          <w:p w14:paraId="71F8FB63"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202.119.155</w:t>
            </w:r>
          </w:p>
        </w:tc>
        <w:tc>
          <w:tcPr>
            <w:tcW w:w="1420" w:type="dxa"/>
            <w:tcBorders>
              <w:top w:val="nil"/>
              <w:left w:val="nil"/>
              <w:bottom w:val="single" w:sz="8" w:space="0" w:color="auto"/>
              <w:right w:val="single" w:sz="8" w:space="0" w:color="auto"/>
            </w:tcBorders>
            <w:shd w:val="clear" w:color="auto" w:fill="auto"/>
            <w:vAlign w:val="center"/>
            <w:hideMark/>
          </w:tcPr>
          <w:p w14:paraId="77D101F1"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205.673.298,36</w:t>
            </w:r>
          </w:p>
        </w:tc>
        <w:tc>
          <w:tcPr>
            <w:tcW w:w="880" w:type="dxa"/>
            <w:tcBorders>
              <w:top w:val="nil"/>
              <w:left w:val="nil"/>
              <w:bottom w:val="single" w:sz="8" w:space="0" w:color="auto"/>
              <w:right w:val="single" w:sz="8" w:space="0" w:color="auto"/>
            </w:tcBorders>
            <w:shd w:val="clear" w:color="auto" w:fill="auto"/>
            <w:vAlign w:val="center"/>
            <w:hideMark/>
          </w:tcPr>
          <w:p w14:paraId="284479DB"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114,36</w:t>
            </w:r>
          </w:p>
        </w:tc>
        <w:tc>
          <w:tcPr>
            <w:tcW w:w="840" w:type="dxa"/>
            <w:tcBorders>
              <w:top w:val="nil"/>
              <w:left w:val="nil"/>
              <w:bottom w:val="single" w:sz="8" w:space="0" w:color="auto"/>
              <w:right w:val="single" w:sz="8" w:space="0" w:color="auto"/>
            </w:tcBorders>
            <w:shd w:val="clear" w:color="auto" w:fill="auto"/>
            <w:vAlign w:val="center"/>
            <w:hideMark/>
          </w:tcPr>
          <w:p w14:paraId="66039169"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101,76</w:t>
            </w:r>
          </w:p>
        </w:tc>
      </w:tr>
      <w:tr w:rsidR="00F84080" w:rsidRPr="00F84080" w14:paraId="705FC0AB" w14:textId="77777777" w:rsidTr="000E5A3B">
        <w:trPr>
          <w:trHeight w:val="569"/>
        </w:trPr>
        <w:tc>
          <w:tcPr>
            <w:tcW w:w="2860" w:type="dxa"/>
            <w:tcBorders>
              <w:top w:val="nil"/>
              <w:left w:val="single" w:sz="8" w:space="0" w:color="auto"/>
              <w:bottom w:val="single" w:sz="8" w:space="0" w:color="auto"/>
              <w:right w:val="nil"/>
            </w:tcBorders>
            <w:shd w:val="clear" w:color="auto" w:fill="auto"/>
            <w:vAlign w:val="center"/>
            <w:hideMark/>
          </w:tcPr>
          <w:p w14:paraId="1F3010D4"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(7) PRIHODI OD PRODAJE NEFINANCIJSKE IMOVINE</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1202650B"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8.665,54</w:t>
            </w:r>
          </w:p>
        </w:tc>
        <w:tc>
          <w:tcPr>
            <w:tcW w:w="1240" w:type="dxa"/>
            <w:tcBorders>
              <w:top w:val="nil"/>
              <w:left w:val="nil"/>
              <w:bottom w:val="single" w:sz="8" w:space="0" w:color="auto"/>
              <w:right w:val="single" w:sz="8" w:space="0" w:color="auto"/>
            </w:tcBorders>
            <w:shd w:val="clear" w:color="auto" w:fill="auto"/>
            <w:vAlign w:val="center"/>
            <w:hideMark/>
          </w:tcPr>
          <w:p w14:paraId="00EB0A2D"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3.584</w:t>
            </w:r>
          </w:p>
        </w:tc>
        <w:tc>
          <w:tcPr>
            <w:tcW w:w="1260" w:type="dxa"/>
            <w:tcBorders>
              <w:top w:val="nil"/>
              <w:left w:val="nil"/>
              <w:bottom w:val="single" w:sz="8" w:space="0" w:color="auto"/>
              <w:right w:val="single" w:sz="8" w:space="0" w:color="auto"/>
            </w:tcBorders>
            <w:shd w:val="clear" w:color="auto" w:fill="auto"/>
            <w:vAlign w:val="center"/>
            <w:hideMark/>
          </w:tcPr>
          <w:p w14:paraId="53F21625"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3.584</w:t>
            </w:r>
          </w:p>
        </w:tc>
        <w:tc>
          <w:tcPr>
            <w:tcW w:w="1420" w:type="dxa"/>
            <w:tcBorders>
              <w:top w:val="nil"/>
              <w:left w:val="nil"/>
              <w:bottom w:val="single" w:sz="8" w:space="0" w:color="auto"/>
              <w:right w:val="single" w:sz="8" w:space="0" w:color="auto"/>
            </w:tcBorders>
            <w:shd w:val="clear" w:color="auto" w:fill="auto"/>
            <w:vAlign w:val="center"/>
            <w:hideMark/>
          </w:tcPr>
          <w:p w14:paraId="09487352"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2.404,53</w:t>
            </w:r>
          </w:p>
        </w:tc>
        <w:tc>
          <w:tcPr>
            <w:tcW w:w="880" w:type="dxa"/>
            <w:tcBorders>
              <w:top w:val="nil"/>
              <w:left w:val="nil"/>
              <w:bottom w:val="single" w:sz="8" w:space="0" w:color="auto"/>
              <w:right w:val="single" w:sz="8" w:space="0" w:color="auto"/>
            </w:tcBorders>
            <w:shd w:val="clear" w:color="auto" w:fill="auto"/>
            <w:vAlign w:val="center"/>
            <w:hideMark/>
          </w:tcPr>
          <w:p w14:paraId="3B7CC29E"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27,75</w:t>
            </w:r>
          </w:p>
        </w:tc>
        <w:tc>
          <w:tcPr>
            <w:tcW w:w="840" w:type="dxa"/>
            <w:tcBorders>
              <w:top w:val="nil"/>
              <w:left w:val="nil"/>
              <w:bottom w:val="single" w:sz="8" w:space="0" w:color="auto"/>
              <w:right w:val="single" w:sz="8" w:space="0" w:color="auto"/>
            </w:tcBorders>
            <w:shd w:val="clear" w:color="auto" w:fill="auto"/>
            <w:vAlign w:val="center"/>
            <w:hideMark/>
          </w:tcPr>
          <w:p w14:paraId="3C42F93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67,09</w:t>
            </w:r>
          </w:p>
        </w:tc>
      </w:tr>
      <w:tr w:rsidR="00F84080" w:rsidRPr="00F84080" w14:paraId="55517A2C" w14:textId="77777777" w:rsidTr="00F84080">
        <w:trPr>
          <w:trHeight w:val="217"/>
        </w:trPr>
        <w:tc>
          <w:tcPr>
            <w:tcW w:w="2860" w:type="dxa"/>
            <w:tcBorders>
              <w:top w:val="nil"/>
              <w:left w:val="single" w:sz="8" w:space="0" w:color="auto"/>
              <w:bottom w:val="single" w:sz="8" w:space="0" w:color="auto"/>
              <w:right w:val="nil"/>
            </w:tcBorders>
            <w:shd w:val="clear" w:color="000000" w:fill="D5DCE4"/>
            <w:vAlign w:val="center"/>
            <w:hideMark/>
          </w:tcPr>
          <w:p w14:paraId="246F4C78"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PRIHODI UKUPNO</w:t>
            </w:r>
          </w:p>
        </w:tc>
        <w:tc>
          <w:tcPr>
            <w:tcW w:w="1400" w:type="dxa"/>
            <w:tcBorders>
              <w:top w:val="nil"/>
              <w:left w:val="single" w:sz="8" w:space="0" w:color="auto"/>
              <w:bottom w:val="single" w:sz="8" w:space="0" w:color="auto"/>
              <w:right w:val="single" w:sz="8" w:space="0" w:color="auto"/>
            </w:tcBorders>
            <w:shd w:val="clear" w:color="000000" w:fill="D5DCE4"/>
            <w:vAlign w:val="center"/>
            <w:hideMark/>
          </w:tcPr>
          <w:p w14:paraId="5CD5643E"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179.861.007,85</w:t>
            </w:r>
          </w:p>
        </w:tc>
        <w:tc>
          <w:tcPr>
            <w:tcW w:w="1240" w:type="dxa"/>
            <w:tcBorders>
              <w:top w:val="nil"/>
              <w:left w:val="nil"/>
              <w:bottom w:val="single" w:sz="8" w:space="0" w:color="auto"/>
              <w:right w:val="single" w:sz="8" w:space="0" w:color="auto"/>
            </w:tcBorders>
            <w:shd w:val="clear" w:color="000000" w:fill="D5DCE4"/>
            <w:vAlign w:val="center"/>
            <w:hideMark/>
          </w:tcPr>
          <w:p w14:paraId="017397C3"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194.086.258</w:t>
            </w:r>
          </w:p>
        </w:tc>
        <w:tc>
          <w:tcPr>
            <w:tcW w:w="1260" w:type="dxa"/>
            <w:tcBorders>
              <w:top w:val="nil"/>
              <w:left w:val="nil"/>
              <w:bottom w:val="single" w:sz="8" w:space="0" w:color="auto"/>
              <w:right w:val="single" w:sz="8" w:space="0" w:color="auto"/>
            </w:tcBorders>
            <w:shd w:val="clear" w:color="000000" w:fill="D5DCE4"/>
            <w:vAlign w:val="center"/>
            <w:hideMark/>
          </w:tcPr>
          <w:p w14:paraId="4A91C345"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202.122.739</w:t>
            </w:r>
          </w:p>
        </w:tc>
        <w:tc>
          <w:tcPr>
            <w:tcW w:w="1420" w:type="dxa"/>
            <w:tcBorders>
              <w:top w:val="nil"/>
              <w:left w:val="nil"/>
              <w:bottom w:val="single" w:sz="8" w:space="0" w:color="auto"/>
              <w:right w:val="single" w:sz="8" w:space="0" w:color="auto"/>
            </w:tcBorders>
            <w:shd w:val="clear" w:color="000000" w:fill="D5DCE4"/>
            <w:vAlign w:val="center"/>
            <w:hideMark/>
          </w:tcPr>
          <w:p w14:paraId="54FD0715"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205.675.702,89</w:t>
            </w:r>
          </w:p>
        </w:tc>
        <w:tc>
          <w:tcPr>
            <w:tcW w:w="880" w:type="dxa"/>
            <w:tcBorders>
              <w:top w:val="nil"/>
              <w:left w:val="nil"/>
              <w:bottom w:val="single" w:sz="8" w:space="0" w:color="auto"/>
              <w:right w:val="single" w:sz="8" w:space="0" w:color="auto"/>
            </w:tcBorders>
            <w:shd w:val="clear" w:color="000000" w:fill="D5DCE4"/>
            <w:vAlign w:val="center"/>
            <w:hideMark/>
          </w:tcPr>
          <w:p w14:paraId="0A058DD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114,35</w:t>
            </w:r>
          </w:p>
        </w:tc>
        <w:tc>
          <w:tcPr>
            <w:tcW w:w="840" w:type="dxa"/>
            <w:tcBorders>
              <w:top w:val="nil"/>
              <w:left w:val="nil"/>
              <w:bottom w:val="single" w:sz="8" w:space="0" w:color="auto"/>
              <w:right w:val="single" w:sz="8" w:space="0" w:color="auto"/>
            </w:tcBorders>
            <w:shd w:val="clear" w:color="000000" w:fill="D5DCE4"/>
            <w:vAlign w:val="center"/>
            <w:hideMark/>
          </w:tcPr>
          <w:p w14:paraId="121F4973"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101,76</w:t>
            </w:r>
          </w:p>
        </w:tc>
      </w:tr>
      <w:tr w:rsidR="00F84080" w:rsidRPr="00F84080" w14:paraId="25407AB4" w14:textId="77777777" w:rsidTr="00F84080">
        <w:trPr>
          <w:trHeight w:val="337"/>
        </w:trPr>
        <w:tc>
          <w:tcPr>
            <w:tcW w:w="2860" w:type="dxa"/>
            <w:tcBorders>
              <w:top w:val="nil"/>
              <w:left w:val="single" w:sz="8" w:space="0" w:color="auto"/>
              <w:bottom w:val="single" w:sz="8" w:space="0" w:color="auto"/>
              <w:right w:val="nil"/>
            </w:tcBorders>
            <w:shd w:val="clear" w:color="auto" w:fill="auto"/>
            <w:vAlign w:val="center"/>
            <w:hideMark/>
          </w:tcPr>
          <w:p w14:paraId="31C8C912"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(3) RASHODI  POSLOVANJA</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7ED67E45"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164.381.930,40</w:t>
            </w:r>
          </w:p>
        </w:tc>
        <w:tc>
          <w:tcPr>
            <w:tcW w:w="1240" w:type="dxa"/>
            <w:tcBorders>
              <w:top w:val="nil"/>
              <w:left w:val="nil"/>
              <w:bottom w:val="single" w:sz="8" w:space="0" w:color="auto"/>
              <w:right w:val="single" w:sz="8" w:space="0" w:color="auto"/>
            </w:tcBorders>
            <w:shd w:val="clear" w:color="auto" w:fill="auto"/>
            <w:vAlign w:val="center"/>
            <w:hideMark/>
          </w:tcPr>
          <w:p w14:paraId="05B708E4"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171.653.299</w:t>
            </w:r>
          </w:p>
        </w:tc>
        <w:tc>
          <w:tcPr>
            <w:tcW w:w="1260" w:type="dxa"/>
            <w:tcBorders>
              <w:top w:val="nil"/>
              <w:left w:val="nil"/>
              <w:bottom w:val="single" w:sz="8" w:space="0" w:color="auto"/>
              <w:right w:val="single" w:sz="8" w:space="0" w:color="auto"/>
            </w:tcBorders>
            <w:shd w:val="clear" w:color="auto" w:fill="auto"/>
            <w:vAlign w:val="center"/>
            <w:hideMark/>
          </w:tcPr>
          <w:p w14:paraId="59DCD4FD"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179.689.780</w:t>
            </w:r>
          </w:p>
        </w:tc>
        <w:tc>
          <w:tcPr>
            <w:tcW w:w="1420" w:type="dxa"/>
            <w:tcBorders>
              <w:top w:val="nil"/>
              <w:left w:val="nil"/>
              <w:bottom w:val="single" w:sz="8" w:space="0" w:color="auto"/>
              <w:right w:val="single" w:sz="8" w:space="0" w:color="auto"/>
            </w:tcBorders>
            <w:shd w:val="clear" w:color="auto" w:fill="auto"/>
            <w:vAlign w:val="center"/>
            <w:hideMark/>
          </w:tcPr>
          <w:p w14:paraId="07E3D6AA"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180.583.381,40</w:t>
            </w:r>
          </w:p>
        </w:tc>
        <w:tc>
          <w:tcPr>
            <w:tcW w:w="880" w:type="dxa"/>
            <w:tcBorders>
              <w:top w:val="nil"/>
              <w:left w:val="nil"/>
              <w:bottom w:val="single" w:sz="8" w:space="0" w:color="auto"/>
              <w:right w:val="single" w:sz="8" w:space="0" w:color="auto"/>
            </w:tcBorders>
            <w:shd w:val="clear" w:color="auto" w:fill="auto"/>
            <w:vAlign w:val="center"/>
            <w:hideMark/>
          </w:tcPr>
          <w:p w14:paraId="4AAEE8B0"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109,86</w:t>
            </w:r>
          </w:p>
        </w:tc>
        <w:tc>
          <w:tcPr>
            <w:tcW w:w="840" w:type="dxa"/>
            <w:tcBorders>
              <w:top w:val="nil"/>
              <w:left w:val="nil"/>
              <w:bottom w:val="single" w:sz="8" w:space="0" w:color="auto"/>
              <w:right w:val="single" w:sz="8" w:space="0" w:color="auto"/>
            </w:tcBorders>
            <w:shd w:val="clear" w:color="auto" w:fill="auto"/>
            <w:vAlign w:val="center"/>
            <w:hideMark/>
          </w:tcPr>
          <w:p w14:paraId="332172DE"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100,50</w:t>
            </w:r>
          </w:p>
        </w:tc>
      </w:tr>
      <w:tr w:rsidR="00F84080" w:rsidRPr="00F84080" w14:paraId="65C63870" w14:textId="77777777" w:rsidTr="00F84080">
        <w:trPr>
          <w:trHeight w:val="630"/>
        </w:trPr>
        <w:tc>
          <w:tcPr>
            <w:tcW w:w="2860" w:type="dxa"/>
            <w:tcBorders>
              <w:top w:val="nil"/>
              <w:left w:val="single" w:sz="8" w:space="0" w:color="auto"/>
              <w:bottom w:val="single" w:sz="8" w:space="0" w:color="auto"/>
              <w:right w:val="nil"/>
            </w:tcBorders>
            <w:shd w:val="clear" w:color="auto" w:fill="auto"/>
            <w:vAlign w:val="center"/>
            <w:hideMark/>
          </w:tcPr>
          <w:p w14:paraId="35B00CE1"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 RASHODI ZA NABAVU NEFINANCIJSKE IMOVINE</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3DEAE423"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14.633.449,31</w:t>
            </w:r>
          </w:p>
        </w:tc>
        <w:tc>
          <w:tcPr>
            <w:tcW w:w="1240" w:type="dxa"/>
            <w:tcBorders>
              <w:top w:val="nil"/>
              <w:left w:val="nil"/>
              <w:bottom w:val="single" w:sz="8" w:space="0" w:color="auto"/>
              <w:right w:val="single" w:sz="8" w:space="0" w:color="auto"/>
            </w:tcBorders>
            <w:shd w:val="clear" w:color="auto" w:fill="auto"/>
            <w:vAlign w:val="center"/>
            <w:hideMark/>
          </w:tcPr>
          <w:p w14:paraId="773EE8BB"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26.773.084</w:t>
            </w:r>
          </w:p>
        </w:tc>
        <w:tc>
          <w:tcPr>
            <w:tcW w:w="1260" w:type="dxa"/>
            <w:tcBorders>
              <w:top w:val="nil"/>
              <w:left w:val="nil"/>
              <w:bottom w:val="single" w:sz="8" w:space="0" w:color="auto"/>
              <w:right w:val="single" w:sz="8" w:space="0" w:color="auto"/>
            </w:tcBorders>
            <w:shd w:val="clear" w:color="auto" w:fill="auto"/>
            <w:vAlign w:val="center"/>
            <w:hideMark/>
          </w:tcPr>
          <w:p w14:paraId="43733BDB"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26.773.084</w:t>
            </w:r>
          </w:p>
        </w:tc>
        <w:tc>
          <w:tcPr>
            <w:tcW w:w="1420" w:type="dxa"/>
            <w:tcBorders>
              <w:top w:val="nil"/>
              <w:left w:val="nil"/>
              <w:bottom w:val="single" w:sz="8" w:space="0" w:color="auto"/>
              <w:right w:val="single" w:sz="8" w:space="0" w:color="auto"/>
            </w:tcBorders>
            <w:shd w:val="clear" w:color="auto" w:fill="auto"/>
            <w:vAlign w:val="center"/>
            <w:hideMark/>
          </w:tcPr>
          <w:p w14:paraId="36CC0605"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25.280.187,45</w:t>
            </w:r>
          </w:p>
        </w:tc>
        <w:tc>
          <w:tcPr>
            <w:tcW w:w="880" w:type="dxa"/>
            <w:tcBorders>
              <w:top w:val="nil"/>
              <w:left w:val="nil"/>
              <w:bottom w:val="single" w:sz="8" w:space="0" w:color="auto"/>
              <w:right w:val="single" w:sz="8" w:space="0" w:color="auto"/>
            </w:tcBorders>
            <w:shd w:val="clear" w:color="auto" w:fill="auto"/>
            <w:vAlign w:val="center"/>
            <w:hideMark/>
          </w:tcPr>
          <w:p w14:paraId="4C0FAFE7"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172,76</w:t>
            </w:r>
          </w:p>
        </w:tc>
        <w:tc>
          <w:tcPr>
            <w:tcW w:w="840" w:type="dxa"/>
            <w:tcBorders>
              <w:top w:val="nil"/>
              <w:left w:val="nil"/>
              <w:bottom w:val="single" w:sz="8" w:space="0" w:color="auto"/>
              <w:right w:val="single" w:sz="8" w:space="0" w:color="auto"/>
            </w:tcBorders>
            <w:shd w:val="clear" w:color="auto" w:fill="auto"/>
            <w:vAlign w:val="center"/>
            <w:hideMark/>
          </w:tcPr>
          <w:p w14:paraId="10DC12B4"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94,42</w:t>
            </w:r>
          </w:p>
        </w:tc>
      </w:tr>
      <w:tr w:rsidR="00F84080" w:rsidRPr="00F84080" w14:paraId="18EC2741" w14:textId="77777777" w:rsidTr="00F84080">
        <w:trPr>
          <w:trHeight w:val="220"/>
        </w:trPr>
        <w:tc>
          <w:tcPr>
            <w:tcW w:w="2860" w:type="dxa"/>
            <w:tcBorders>
              <w:top w:val="nil"/>
              <w:left w:val="single" w:sz="8" w:space="0" w:color="auto"/>
              <w:bottom w:val="single" w:sz="8" w:space="0" w:color="auto"/>
              <w:right w:val="nil"/>
            </w:tcBorders>
            <w:shd w:val="clear" w:color="000000" w:fill="D5DCE4"/>
            <w:vAlign w:val="center"/>
            <w:hideMark/>
          </w:tcPr>
          <w:p w14:paraId="0070119C"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RASHODI UKUPNO</w:t>
            </w:r>
          </w:p>
        </w:tc>
        <w:tc>
          <w:tcPr>
            <w:tcW w:w="1400" w:type="dxa"/>
            <w:tcBorders>
              <w:top w:val="nil"/>
              <w:left w:val="single" w:sz="8" w:space="0" w:color="auto"/>
              <w:bottom w:val="single" w:sz="8" w:space="0" w:color="auto"/>
              <w:right w:val="single" w:sz="8" w:space="0" w:color="auto"/>
            </w:tcBorders>
            <w:shd w:val="clear" w:color="000000" w:fill="D5DCE4"/>
            <w:vAlign w:val="center"/>
            <w:hideMark/>
          </w:tcPr>
          <w:p w14:paraId="666036E1"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179.015.379,71</w:t>
            </w:r>
          </w:p>
        </w:tc>
        <w:tc>
          <w:tcPr>
            <w:tcW w:w="1240" w:type="dxa"/>
            <w:tcBorders>
              <w:top w:val="nil"/>
              <w:left w:val="nil"/>
              <w:bottom w:val="single" w:sz="8" w:space="0" w:color="auto"/>
              <w:right w:val="single" w:sz="8" w:space="0" w:color="auto"/>
            </w:tcBorders>
            <w:shd w:val="clear" w:color="000000" w:fill="D5DCE4"/>
            <w:vAlign w:val="center"/>
            <w:hideMark/>
          </w:tcPr>
          <w:p w14:paraId="14265233"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198.426.383</w:t>
            </w:r>
          </w:p>
        </w:tc>
        <w:tc>
          <w:tcPr>
            <w:tcW w:w="1260" w:type="dxa"/>
            <w:tcBorders>
              <w:top w:val="nil"/>
              <w:left w:val="nil"/>
              <w:bottom w:val="single" w:sz="8" w:space="0" w:color="auto"/>
              <w:right w:val="single" w:sz="8" w:space="0" w:color="auto"/>
            </w:tcBorders>
            <w:shd w:val="clear" w:color="000000" w:fill="D5DCE4"/>
            <w:vAlign w:val="center"/>
            <w:hideMark/>
          </w:tcPr>
          <w:p w14:paraId="1D2C222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206.462.864</w:t>
            </w:r>
          </w:p>
        </w:tc>
        <w:tc>
          <w:tcPr>
            <w:tcW w:w="1420" w:type="dxa"/>
            <w:tcBorders>
              <w:top w:val="nil"/>
              <w:left w:val="nil"/>
              <w:bottom w:val="single" w:sz="8" w:space="0" w:color="auto"/>
              <w:right w:val="single" w:sz="8" w:space="0" w:color="auto"/>
            </w:tcBorders>
            <w:shd w:val="clear" w:color="000000" w:fill="D5DCE4"/>
            <w:vAlign w:val="center"/>
            <w:hideMark/>
          </w:tcPr>
          <w:p w14:paraId="412711C7"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205.863.568,85</w:t>
            </w:r>
          </w:p>
        </w:tc>
        <w:tc>
          <w:tcPr>
            <w:tcW w:w="880" w:type="dxa"/>
            <w:tcBorders>
              <w:top w:val="nil"/>
              <w:left w:val="nil"/>
              <w:bottom w:val="single" w:sz="8" w:space="0" w:color="auto"/>
              <w:right w:val="single" w:sz="8" w:space="0" w:color="auto"/>
            </w:tcBorders>
            <w:shd w:val="clear" w:color="000000" w:fill="D5DCE4"/>
            <w:vAlign w:val="center"/>
            <w:hideMark/>
          </w:tcPr>
          <w:p w14:paraId="12E1D072"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115,00</w:t>
            </w:r>
          </w:p>
        </w:tc>
        <w:tc>
          <w:tcPr>
            <w:tcW w:w="840" w:type="dxa"/>
            <w:tcBorders>
              <w:top w:val="nil"/>
              <w:left w:val="nil"/>
              <w:bottom w:val="single" w:sz="8" w:space="0" w:color="auto"/>
              <w:right w:val="single" w:sz="8" w:space="0" w:color="auto"/>
            </w:tcBorders>
            <w:shd w:val="clear" w:color="000000" w:fill="D5DCE4"/>
            <w:vAlign w:val="center"/>
            <w:hideMark/>
          </w:tcPr>
          <w:p w14:paraId="7C064E0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99,71</w:t>
            </w:r>
          </w:p>
        </w:tc>
      </w:tr>
      <w:tr w:rsidR="00F84080" w:rsidRPr="00F84080" w14:paraId="3E5BF7FE" w14:textId="77777777" w:rsidTr="00F84080">
        <w:trPr>
          <w:trHeight w:val="239"/>
        </w:trPr>
        <w:tc>
          <w:tcPr>
            <w:tcW w:w="2860" w:type="dxa"/>
            <w:tcBorders>
              <w:top w:val="nil"/>
              <w:left w:val="single" w:sz="8" w:space="0" w:color="auto"/>
              <w:bottom w:val="single" w:sz="8" w:space="0" w:color="auto"/>
              <w:right w:val="nil"/>
            </w:tcBorders>
            <w:shd w:val="clear" w:color="000000" w:fill="D5DCE4"/>
            <w:vAlign w:val="center"/>
            <w:hideMark/>
          </w:tcPr>
          <w:p w14:paraId="36AAB1D2"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RAZLIKA - VIŠAK / MANJAK</w:t>
            </w:r>
          </w:p>
        </w:tc>
        <w:tc>
          <w:tcPr>
            <w:tcW w:w="1400" w:type="dxa"/>
            <w:tcBorders>
              <w:top w:val="nil"/>
              <w:left w:val="single" w:sz="8" w:space="0" w:color="auto"/>
              <w:bottom w:val="single" w:sz="8" w:space="0" w:color="auto"/>
              <w:right w:val="single" w:sz="8" w:space="0" w:color="auto"/>
            </w:tcBorders>
            <w:shd w:val="clear" w:color="000000" w:fill="D5DCE4"/>
            <w:vAlign w:val="center"/>
            <w:hideMark/>
          </w:tcPr>
          <w:p w14:paraId="4D748A8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845.628,14</w:t>
            </w:r>
          </w:p>
        </w:tc>
        <w:tc>
          <w:tcPr>
            <w:tcW w:w="1240" w:type="dxa"/>
            <w:tcBorders>
              <w:top w:val="nil"/>
              <w:left w:val="nil"/>
              <w:bottom w:val="single" w:sz="8" w:space="0" w:color="auto"/>
              <w:right w:val="single" w:sz="8" w:space="0" w:color="auto"/>
            </w:tcBorders>
            <w:shd w:val="clear" w:color="000000" w:fill="D5DCE4"/>
            <w:vAlign w:val="center"/>
            <w:hideMark/>
          </w:tcPr>
          <w:p w14:paraId="0AF30A3A"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-4.340.125</w:t>
            </w:r>
          </w:p>
        </w:tc>
        <w:tc>
          <w:tcPr>
            <w:tcW w:w="1260" w:type="dxa"/>
            <w:tcBorders>
              <w:top w:val="nil"/>
              <w:left w:val="nil"/>
              <w:bottom w:val="single" w:sz="8" w:space="0" w:color="auto"/>
              <w:right w:val="single" w:sz="8" w:space="0" w:color="auto"/>
            </w:tcBorders>
            <w:shd w:val="clear" w:color="000000" w:fill="D5DCE4"/>
            <w:vAlign w:val="center"/>
            <w:hideMark/>
          </w:tcPr>
          <w:p w14:paraId="28DC1ADA"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-4.340.125</w:t>
            </w:r>
          </w:p>
        </w:tc>
        <w:tc>
          <w:tcPr>
            <w:tcW w:w="1420" w:type="dxa"/>
            <w:tcBorders>
              <w:top w:val="nil"/>
              <w:left w:val="nil"/>
              <w:bottom w:val="single" w:sz="8" w:space="0" w:color="auto"/>
              <w:right w:val="single" w:sz="8" w:space="0" w:color="auto"/>
            </w:tcBorders>
            <w:shd w:val="clear" w:color="000000" w:fill="D5DCE4"/>
            <w:vAlign w:val="center"/>
            <w:hideMark/>
          </w:tcPr>
          <w:p w14:paraId="1EFEF77C"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-187.865,96</w:t>
            </w:r>
          </w:p>
        </w:tc>
        <w:tc>
          <w:tcPr>
            <w:tcW w:w="880" w:type="dxa"/>
            <w:tcBorders>
              <w:top w:val="nil"/>
              <w:left w:val="nil"/>
              <w:bottom w:val="single" w:sz="8" w:space="0" w:color="auto"/>
              <w:right w:val="single" w:sz="8" w:space="0" w:color="auto"/>
            </w:tcBorders>
            <w:shd w:val="clear" w:color="000000" w:fill="D5DCE4"/>
            <w:vAlign w:val="center"/>
            <w:hideMark/>
          </w:tcPr>
          <w:p w14:paraId="3669252B"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-22,22</w:t>
            </w:r>
          </w:p>
        </w:tc>
        <w:tc>
          <w:tcPr>
            <w:tcW w:w="840" w:type="dxa"/>
            <w:tcBorders>
              <w:top w:val="nil"/>
              <w:left w:val="nil"/>
              <w:bottom w:val="single" w:sz="8" w:space="0" w:color="auto"/>
              <w:right w:val="single" w:sz="8" w:space="0" w:color="auto"/>
            </w:tcBorders>
            <w:shd w:val="clear" w:color="000000" w:fill="D5DCE4"/>
            <w:vAlign w:val="center"/>
            <w:hideMark/>
          </w:tcPr>
          <w:p w14:paraId="7AC3A34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4,33</w:t>
            </w:r>
          </w:p>
        </w:tc>
      </w:tr>
      <w:tr w:rsidR="00F84080" w:rsidRPr="00F84080" w14:paraId="14CC6468" w14:textId="77777777" w:rsidTr="00F84080">
        <w:trPr>
          <w:trHeight w:val="300"/>
        </w:trPr>
        <w:tc>
          <w:tcPr>
            <w:tcW w:w="2860" w:type="dxa"/>
            <w:tcBorders>
              <w:top w:val="nil"/>
              <w:left w:val="nil"/>
              <w:bottom w:val="nil"/>
              <w:right w:val="nil"/>
            </w:tcBorders>
            <w:shd w:val="clear" w:color="auto" w:fill="auto"/>
            <w:vAlign w:val="center"/>
            <w:hideMark/>
          </w:tcPr>
          <w:p w14:paraId="6945A86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p>
        </w:tc>
        <w:tc>
          <w:tcPr>
            <w:tcW w:w="1400" w:type="dxa"/>
            <w:tcBorders>
              <w:top w:val="nil"/>
              <w:left w:val="nil"/>
              <w:bottom w:val="nil"/>
              <w:right w:val="nil"/>
            </w:tcBorders>
            <w:shd w:val="clear" w:color="auto" w:fill="auto"/>
            <w:noWrap/>
            <w:vAlign w:val="bottom"/>
            <w:hideMark/>
          </w:tcPr>
          <w:p w14:paraId="305A9585"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1E26CCD6"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14:paraId="518CE616"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noWrap/>
            <w:vAlign w:val="bottom"/>
            <w:hideMark/>
          </w:tcPr>
          <w:p w14:paraId="2563CA9D"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880" w:type="dxa"/>
            <w:tcBorders>
              <w:top w:val="nil"/>
              <w:left w:val="nil"/>
              <w:bottom w:val="nil"/>
              <w:right w:val="nil"/>
            </w:tcBorders>
            <w:shd w:val="clear" w:color="auto" w:fill="auto"/>
            <w:noWrap/>
            <w:vAlign w:val="bottom"/>
            <w:hideMark/>
          </w:tcPr>
          <w:p w14:paraId="00609CBD"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14:paraId="1569BEE0"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r>
      <w:tr w:rsidR="00F84080" w:rsidRPr="00F84080" w14:paraId="7E167FF4" w14:textId="77777777" w:rsidTr="00F84080">
        <w:trPr>
          <w:trHeight w:val="315"/>
        </w:trPr>
        <w:tc>
          <w:tcPr>
            <w:tcW w:w="9900" w:type="dxa"/>
            <w:gridSpan w:val="7"/>
            <w:tcBorders>
              <w:top w:val="nil"/>
              <w:left w:val="nil"/>
              <w:bottom w:val="nil"/>
              <w:right w:val="nil"/>
            </w:tcBorders>
            <w:shd w:val="clear" w:color="auto" w:fill="auto"/>
            <w:vAlign w:val="center"/>
            <w:hideMark/>
          </w:tcPr>
          <w:p w14:paraId="0034A124" w14:textId="6DC5D583" w:rsidR="00F84080" w:rsidRPr="00F84080" w:rsidRDefault="00F84080" w:rsidP="00104753">
            <w:pPr>
              <w:spacing w:after="0" w:line="240" w:lineRule="auto"/>
              <w:rPr>
                <w:rFonts w:ascii="Calibri" w:eastAsia="Times New Roman" w:hAnsi="Calibri" w:cs="Calibri"/>
                <w:b/>
                <w:bCs/>
                <w:color w:val="000000"/>
                <w:sz w:val="24"/>
                <w:szCs w:val="24"/>
                <w:lang w:eastAsia="hr-HR"/>
              </w:rPr>
            </w:pPr>
            <w:r w:rsidRPr="00F84080">
              <w:rPr>
                <w:rFonts w:ascii="Calibri" w:eastAsia="Times New Roman" w:hAnsi="Calibri" w:cs="Calibri"/>
                <w:b/>
                <w:bCs/>
                <w:color w:val="000000"/>
                <w:sz w:val="24"/>
                <w:szCs w:val="24"/>
                <w:lang w:eastAsia="hr-HR"/>
              </w:rPr>
              <w:t>SAŽETAK RAČUNA FINANCIRANJA</w:t>
            </w:r>
          </w:p>
        </w:tc>
      </w:tr>
      <w:tr w:rsidR="00F84080" w:rsidRPr="00F84080" w14:paraId="38883133" w14:textId="77777777" w:rsidTr="00104753">
        <w:trPr>
          <w:trHeight w:val="80"/>
        </w:trPr>
        <w:tc>
          <w:tcPr>
            <w:tcW w:w="2860" w:type="dxa"/>
            <w:tcBorders>
              <w:top w:val="nil"/>
              <w:left w:val="nil"/>
              <w:bottom w:val="nil"/>
              <w:right w:val="nil"/>
            </w:tcBorders>
            <w:shd w:val="clear" w:color="auto" w:fill="auto"/>
            <w:vAlign w:val="center"/>
            <w:hideMark/>
          </w:tcPr>
          <w:p w14:paraId="4037A78A" w14:textId="77777777" w:rsidR="00F84080" w:rsidRPr="00F84080" w:rsidRDefault="00F84080" w:rsidP="00F84080">
            <w:pPr>
              <w:spacing w:after="0" w:line="240" w:lineRule="auto"/>
              <w:jc w:val="center"/>
              <w:rPr>
                <w:rFonts w:ascii="Calibri" w:eastAsia="Times New Roman" w:hAnsi="Calibri" w:cs="Calibri"/>
                <w:b/>
                <w:bCs/>
                <w:color w:val="000000"/>
                <w:sz w:val="24"/>
                <w:szCs w:val="24"/>
                <w:lang w:eastAsia="hr-HR"/>
              </w:rPr>
            </w:pPr>
          </w:p>
        </w:tc>
        <w:tc>
          <w:tcPr>
            <w:tcW w:w="1400" w:type="dxa"/>
            <w:tcBorders>
              <w:top w:val="nil"/>
              <w:left w:val="nil"/>
              <w:bottom w:val="nil"/>
              <w:right w:val="nil"/>
            </w:tcBorders>
            <w:shd w:val="clear" w:color="auto" w:fill="auto"/>
            <w:noWrap/>
            <w:vAlign w:val="bottom"/>
            <w:hideMark/>
          </w:tcPr>
          <w:p w14:paraId="322322CA"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08FA6811"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14:paraId="09770F00"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noWrap/>
            <w:vAlign w:val="bottom"/>
            <w:hideMark/>
          </w:tcPr>
          <w:p w14:paraId="378716AB"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880" w:type="dxa"/>
            <w:tcBorders>
              <w:top w:val="nil"/>
              <w:left w:val="nil"/>
              <w:bottom w:val="nil"/>
              <w:right w:val="nil"/>
            </w:tcBorders>
            <w:shd w:val="clear" w:color="auto" w:fill="auto"/>
            <w:noWrap/>
            <w:vAlign w:val="bottom"/>
            <w:hideMark/>
          </w:tcPr>
          <w:p w14:paraId="547D6347"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14:paraId="69568DBB" w14:textId="77777777" w:rsidR="00F84080" w:rsidRPr="00F84080" w:rsidRDefault="00F84080" w:rsidP="00F84080">
            <w:pPr>
              <w:spacing w:after="0" w:line="240" w:lineRule="auto"/>
              <w:rPr>
                <w:rFonts w:ascii="Times New Roman" w:eastAsia="Times New Roman" w:hAnsi="Times New Roman" w:cs="Times New Roman"/>
                <w:sz w:val="20"/>
                <w:szCs w:val="20"/>
                <w:lang w:eastAsia="hr-HR"/>
              </w:rPr>
            </w:pPr>
          </w:p>
        </w:tc>
      </w:tr>
      <w:tr w:rsidR="00F84080" w:rsidRPr="00F84080" w14:paraId="7AF099A5" w14:textId="77777777" w:rsidTr="00F84080">
        <w:trPr>
          <w:trHeight w:val="1020"/>
        </w:trPr>
        <w:tc>
          <w:tcPr>
            <w:tcW w:w="2860" w:type="dxa"/>
            <w:tcBorders>
              <w:top w:val="single" w:sz="8" w:space="0" w:color="auto"/>
              <w:left w:val="single" w:sz="8" w:space="0" w:color="auto"/>
              <w:bottom w:val="nil"/>
              <w:right w:val="single" w:sz="8" w:space="0" w:color="auto"/>
            </w:tcBorders>
            <w:shd w:val="clear" w:color="auto" w:fill="auto"/>
            <w:vAlign w:val="center"/>
            <w:hideMark/>
          </w:tcPr>
          <w:p w14:paraId="5BD44B71" w14:textId="3505C32B" w:rsidR="00F84080" w:rsidRPr="00F84080" w:rsidRDefault="00104753" w:rsidP="00F84080">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BROJČANA OZNAKA I NAZIV</w:t>
            </w:r>
          </w:p>
        </w:tc>
        <w:tc>
          <w:tcPr>
            <w:tcW w:w="1400" w:type="dxa"/>
            <w:tcBorders>
              <w:top w:val="single" w:sz="8" w:space="0" w:color="auto"/>
              <w:left w:val="nil"/>
              <w:bottom w:val="nil"/>
              <w:right w:val="single" w:sz="8" w:space="0" w:color="auto"/>
            </w:tcBorders>
            <w:shd w:val="clear" w:color="000000" w:fill="FFFFFF"/>
            <w:vAlign w:val="center"/>
            <w:hideMark/>
          </w:tcPr>
          <w:p w14:paraId="7A5F06B0"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OSTVARENJE / IZVRŠENJE              01.2022.-12.2022.</w:t>
            </w:r>
          </w:p>
        </w:tc>
        <w:tc>
          <w:tcPr>
            <w:tcW w:w="1240" w:type="dxa"/>
            <w:tcBorders>
              <w:top w:val="single" w:sz="8" w:space="0" w:color="auto"/>
              <w:left w:val="nil"/>
              <w:bottom w:val="nil"/>
              <w:right w:val="single" w:sz="8" w:space="0" w:color="auto"/>
            </w:tcBorders>
            <w:shd w:val="clear" w:color="000000" w:fill="FFFFFF"/>
            <w:vAlign w:val="center"/>
            <w:hideMark/>
          </w:tcPr>
          <w:p w14:paraId="2A908992"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2.rebalans 2023.</w:t>
            </w:r>
          </w:p>
        </w:tc>
        <w:tc>
          <w:tcPr>
            <w:tcW w:w="1260" w:type="dxa"/>
            <w:tcBorders>
              <w:top w:val="single" w:sz="8" w:space="0" w:color="auto"/>
              <w:left w:val="nil"/>
              <w:bottom w:val="nil"/>
              <w:right w:val="single" w:sz="8" w:space="0" w:color="auto"/>
            </w:tcBorders>
            <w:shd w:val="clear" w:color="000000" w:fill="FFFFFF"/>
            <w:vAlign w:val="center"/>
            <w:hideMark/>
          </w:tcPr>
          <w:p w14:paraId="05FA74CB"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Tekući plan 2023.</w:t>
            </w:r>
          </w:p>
        </w:tc>
        <w:tc>
          <w:tcPr>
            <w:tcW w:w="1420" w:type="dxa"/>
            <w:tcBorders>
              <w:top w:val="single" w:sz="8" w:space="0" w:color="auto"/>
              <w:left w:val="nil"/>
              <w:bottom w:val="nil"/>
              <w:right w:val="single" w:sz="8" w:space="0" w:color="auto"/>
            </w:tcBorders>
            <w:shd w:val="clear" w:color="000000" w:fill="FFFFFF"/>
            <w:vAlign w:val="center"/>
            <w:hideMark/>
          </w:tcPr>
          <w:p w14:paraId="745F3F8C" w14:textId="77777777" w:rsidR="00F84080" w:rsidRPr="00F84080" w:rsidRDefault="00F84080" w:rsidP="00F84080">
            <w:pPr>
              <w:spacing w:after="0" w:line="240" w:lineRule="auto"/>
              <w:jc w:val="center"/>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OSTVARENJE / IZVRŠENJE                 01.2023.-12.2023.</w:t>
            </w:r>
          </w:p>
        </w:tc>
        <w:tc>
          <w:tcPr>
            <w:tcW w:w="880" w:type="dxa"/>
            <w:tcBorders>
              <w:top w:val="single" w:sz="8" w:space="0" w:color="auto"/>
              <w:left w:val="nil"/>
              <w:bottom w:val="nil"/>
              <w:right w:val="single" w:sz="8" w:space="0" w:color="auto"/>
            </w:tcBorders>
            <w:shd w:val="clear" w:color="000000" w:fill="FFFFFF"/>
            <w:vAlign w:val="center"/>
            <w:hideMark/>
          </w:tcPr>
          <w:p w14:paraId="0515D9B8" w14:textId="77777777" w:rsidR="00F84080" w:rsidRPr="00F84080" w:rsidRDefault="00F84080" w:rsidP="00F84080">
            <w:pPr>
              <w:spacing w:after="0" w:line="240" w:lineRule="auto"/>
              <w:jc w:val="center"/>
              <w:rPr>
                <w:rFonts w:ascii="Calibri" w:eastAsia="Times New Roman" w:hAnsi="Calibri" w:cs="Calibri"/>
                <w:b/>
                <w:bCs/>
                <w:color w:val="000000"/>
                <w:lang w:eastAsia="hr-HR"/>
              </w:rPr>
            </w:pPr>
            <w:r w:rsidRPr="00F84080">
              <w:rPr>
                <w:rFonts w:ascii="Calibri" w:eastAsia="Times New Roman" w:hAnsi="Calibri" w:cs="Calibri"/>
                <w:b/>
                <w:bCs/>
                <w:color w:val="000000"/>
                <w:lang w:eastAsia="hr-HR"/>
              </w:rPr>
              <w:t>Indeks (5)/(2)</w:t>
            </w:r>
          </w:p>
        </w:tc>
        <w:tc>
          <w:tcPr>
            <w:tcW w:w="840" w:type="dxa"/>
            <w:tcBorders>
              <w:top w:val="single" w:sz="8" w:space="0" w:color="auto"/>
              <w:left w:val="nil"/>
              <w:bottom w:val="nil"/>
              <w:right w:val="single" w:sz="8" w:space="0" w:color="auto"/>
            </w:tcBorders>
            <w:shd w:val="clear" w:color="000000" w:fill="FFFFFF"/>
            <w:vAlign w:val="center"/>
            <w:hideMark/>
          </w:tcPr>
          <w:p w14:paraId="324E2510" w14:textId="77777777" w:rsidR="00F84080" w:rsidRPr="00F84080" w:rsidRDefault="00F84080" w:rsidP="00F84080">
            <w:pPr>
              <w:spacing w:after="0" w:line="240" w:lineRule="auto"/>
              <w:jc w:val="center"/>
              <w:rPr>
                <w:rFonts w:ascii="Calibri" w:eastAsia="Times New Roman" w:hAnsi="Calibri" w:cs="Calibri"/>
                <w:b/>
                <w:bCs/>
                <w:color w:val="000000"/>
                <w:lang w:eastAsia="hr-HR"/>
              </w:rPr>
            </w:pPr>
            <w:r w:rsidRPr="00F84080">
              <w:rPr>
                <w:rFonts w:ascii="Calibri" w:eastAsia="Times New Roman" w:hAnsi="Calibri" w:cs="Calibri"/>
                <w:b/>
                <w:bCs/>
                <w:color w:val="000000"/>
                <w:lang w:eastAsia="hr-HR"/>
              </w:rPr>
              <w:t>Indeks (5)/(4)</w:t>
            </w:r>
          </w:p>
        </w:tc>
      </w:tr>
      <w:tr w:rsidR="00F84080" w:rsidRPr="00F84080" w14:paraId="03993495" w14:textId="77777777" w:rsidTr="00F84080">
        <w:trPr>
          <w:trHeight w:val="315"/>
        </w:trPr>
        <w:tc>
          <w:tcPr>
            <w:tcW w:w="2860" w:type="dxa"/>
            <w:tcBorders>
              <w:top w:val="single" w:sz="8" w:space="0" w:color="auto"/>
              <w:left w:val="single" w:sz="8" w:space="0" w:color="auto"/>
              <w:bottom w:val="double" w:sz="6" w:space="0" w:color="auto"/>
              <w:right w:val="nil"/>
            </w:tcBorders>
            <w:shd w:val="clear" w:color="auto" w:fill="auto"/>
            <w:vAlign w:val="center"/>
            <w:hideMark/>
          </w:tcPr>
          <w:p w14:paraId="7B43500A" w14:textId="77777777" w:rsidR="00F84080" w:rsidRPr="00F84080" w:rsidRDefault="00F84080" w:rsidP="00F84080">
            <w:pPr>
              <w:spacing w:after="0" w:line="240" w:lineRule="auto"/>
              <w:jc w:val="center"/>
              <w:rPr>
                <w:rFonts w:ascii="Calibri" w:eastAsia="Times New Roman" w:hAnsi="Calibri" w:cs="Calibri"/>
                <w:b/>
                <w:bCs/>
                <w:color w:val="000000"/>
                <w:sz w:val="18"/>
                <w:szCs w:val="18"/>
                <w:lang w:eastAsia="hr-HR"/>
              </w:rPr>
            </w:pPr>
            <w:r w:rsidRPr="00F84080">
              <w:rPr>
                <w:rFonts w:ascii="Calibri" w:eastAsia="Times New Roman" w:hAnsi="Calibri" w:cs="Calibri"/>
                <w:b/>
                <w:bCs/>
                <w:color w:val="000000"/>
                <w:sz w:val="18"/>
                <w:szCs w:val="18"/>
                <w:lang w:eastAsia="hr-HR"/>
              </w:rPr>
              <w:t>1</w:t>
            </w:r>
          </w:p>
        </w:tc>
        <w:tc>
          <w:tcPr>
            <w:tcW w:w="1400" w:type="dxa"/>
            <w:tcBorders>
              <w:top w:val="single" w:sz="8" w:space="0" w:color="auto"/>
              <w:left w:val="single" w:sz="8" w:space="0" w:color="auto"/>
              <w:bottom w:val="double" w:sz="6" w:space="0" w:color="auto"/>
              <w:right w:val="single" w:sz="8" w:space="0" w:color="auto"/>
            </w:tcBorders>
            <w:shd w:val="clear" w:color="000000" w:fill="FFFFFF"/>
            <w:vAlign w:val="center"/>
            <w:hideMark/>
          </w:tcPr>
          <w:p w14:paraId="60628EA2" w14:textId="77777777" w:rsidR="00F84080" w:rsidRPr="00F84080" w:rsidRDefault="00F84080" w:rsidP="00F84080">
            <w:pPr>
              <w:spacing w:after="0" w:line="240" w:lineRule="auto"/>
              <w:jc w:val="center"/>
              <w:rPr>
                <w:rFonts w:ascii="Calibri" w:eastAsia="Times New Roman" w:hAnsi="Calibri" w:cs="Calibri"/>
                <w:b/>
                <w:bCs/>
                <w:color w:val="000000"/>
                <w:sz w:val="18"/>
                <w:szCs w:val="18"/>
                <w:lang w:eastAsia="hr-HR"/>
              </w:rPr>
            </w:pPr>
            <w:r w:rsidRPr="00F84080">
              <w:rPr>
                <w:rFonts w:ascii="Calibri" w:eastAsia="Times New Roman" w:hAnsi="Calibri" w:cs="Calibri"/>
                <w:b/>
                <w:bCs/>
                <w:color w:val="000000"/>
                <w:sz w:val="18"/>
                <w:szCs w:val="18"/>
                <w:lang w:eastAsia="hr-HR"/>
              </w:rPr>
              <w:t>2</w:t>
            </w:r>
          </w:p>
        </w:tc>
        <w:tc>
          <w:tcPr>
            <w:tcW w:w="1240" w:type="dxa"/>
            <w:tcBorders>
              <w:top w:val="single" w:sz="8" w:space="0" w:color="auto"/>
              <w:left w:val="nil"/>
              <w:bottom w:val="double" w:sz="6" w:space="0" w:color="auto"/>
              <w:right w:val="single" w:sz="8" w:space="0" w:color="auto"/>
            </w:tcBorders>
            <w:shd w:val="clear" w:color="000000" w:fill="FFFFFF"/>
            <w:vAlign w:val="center"/>
            <w:hideMark/>
          </w:tcPr>
          <w:p w14:paraId="4006D88F" w14:textId="77777777" w:rsidR="00F84080" w:rsidRPr="00F84080" w:rsidRDefault="00F84080" w:rsidP="00F84080">
            <w:pPr>
              <w:spacing w:after="0" w:line="240" w:lineRule="auto"/>
              <w:jc w:val="center"/>
              <w:rPr>
                <w:rFonts w:ascii="Calibri" w:eastAsia="Times New Roman" w:hAnsi="Calibri" w:cs="Calibri"/>
                <w:b/>
                <w:bCs/>
                <w:color w:val="000000"/>
                <w:sz w:val="18"/>
                <w:szCs w:val="18"/>
                <w:lang w:eastAsia="hr-HR"/>
              </w:rPr>
            </w:pPr>
            <w:r w:rsidRPr="00F84080">
              <w:rPr>
                <w:rFonts w:ascii="Calibri" w:eastAsia="Times New Roman" w:hAnsi="Calibri" w:cs="Calibri"/>
                <w:b/>
                <w:bCs/>
                <w:color w:val="000000"/>
                <w:sz w:val="18"/>
                <w:szCs w:val="18"/>
                <w:lang w:eastAsia="hr-HR"/>
              </w:rPr>
              <w:t>3</w:t>
            </w:r>
          </w:p>
        </w:tc>
        <w:tc>
          <w:tcPr>
            <w:tcW w:w="1260" w:type="dxa"/>
            <w:tcBorders>
              <w:top w:val="single" w:sz="8" w:space="0" w:color="auto"/>
              <w:left w:val="nil"/>
              <w:bottom w:val="double" w:sz="6" w:space="0" w:color="auto"/>
              <w:right w:val="single" w:sz="8" w:space="0" w:color="auto"/>
            </w:tcBorders>
            <w:shd w:val="clear" w:color="000000" w:fill="FFFFFF"/>
            <w:vAlign w:val="center"/>
            <w:hideMark/>
          </w:tcPr>
          <w:p w14:paraId="61AEBB84" w14:textId="77777777" w:rsidR="00F84080" w:rsidRPr="00F84080" w:rsidRDefault="00F84080" w:rsidP="00F84080">
            <w:pPr>
              <w:spacing w:after="0" w:line="240" w:lineRule="auto"/>
              <w:jc w:val="center"/>
              <w:rPr>
                <w:rFonts w:ascii="Calibri" w:eastAsia="Times New Roman" w:hAnsi="Calibri" w:cs="Calibri"/>
                <w:b/>
                <w:bCs/>
                <w:color w:val="000000"/>
                <w:sz w:val="18"/>
                <w:szCs w:val="18"/>
                <w:lang w:eastAsia="hr-HR"/>
              </w:rPr>
            </w:pPr>
            <w:r w:rsidRPr="00F84080">
              <w:rPr>
                <w:rFonts w:ascii="Calibri" w:eastAsia="Times New Roman" w:hAnsi="Calibri" w:cs="Calibri"/>
                <w:b/>
                <w:bCs/>
                <w:color w:val="000000"/>
                <w:sz w:val="18"/>
                <w:szCs w:val="18"/>
                <w:lang w:eastAsia="hr-HR"/>
              </w:rPr>
              <w:t>4</w:t>
            </w:r>
          </w:p>
        </w:tc>
        <w:tc>
          <w:tcPr>
            <w:tcW w:w="1420" w:type="dxa"/>
            <w:tcBorders>
              <w:top w:val="single" w:sz="8" w:space="0" w:color="auto"/>
              <w:left w:val="nil"/>
              <w:bottom w:val="double" w:sz="6" w:space="0" w:color="auto"/>
              <w:right w:val="single" w:sz="8" w:space="0" w:color="auto"/>
            </w:tcBorders>
            <w:shd w:val="clear" w:color="000000" w:fill="FFFFFF"/>
            <w:vAlign w:val="center"/>
            <w:hideMark/>
          </w:tcPr>
          <w:p w14:paraId="075CA16E" w14:textId="77777777" w:rsidR="00F84080" w:rsidRPr="00F84080" w:rsidRDefault="00F84080" w:rsidP="00F84080">
            <w:pPr>
              <w:spacing w:after="0" w:line="240" w:lineRule="auto"/>
              <w:jc w:val="center"/>
              <w:rPr>
                <w:rFonts w:ascii="Calibri" w:eastAsia="Times New Roman" w:hAnsi="Calibri" w:cs="Calibri"/>
                <w:b/>
                <w:bCs/>
                <w:color w:val="000000"/>
                <w:sz w:val="18"/>
                <w:szCs w:val="18"/>
                <w:lang w:eastAsia="hr-HR"/>
              </w:rPr>
            </w:pPr>
            <w:r w:rsidRPr="00F84080">
              <w:rPr>
                <w:rFonts w:ascii="Calibri" w:eastAsia="Times New Roman" w:hAnsi="Calibri" w:cs="Calibri"/>
                <w:b/>
                <w:bCs/>
                <w:color w:val="000000"/>
                <w:sz w:val="18"/>
                <w:szCs w:val="18"/>
                <w:lang w:eastAsia="hr-HR"/>
              </w:rPr>
              <w:t>5</w:t>
            </w:r>
          </w:p>
        </w:tc>
        <w:tc>
          <w:tcPr>
            <w:tcW w:w="880" w:type="dxa"/>
            <w:tcBorders>
              <w:top w:val="single" w:sz="8" w:space="0" w:color="auto"/>
              <w:left w:val="nil"/>
              <w:bottom w:val="double" w:sz="6" w:space="0" w:color="auto"/>
              <w:right w:val="single" w:sz="8" w:space="0" w:color="auto"/>
            </w:tcBorders>
            <w:shd w:val="clear" w:color="000000" w:fill="FFFFFF"/>
            <w:vAlign w:val="center"/>
            <w:hideMark/>
          </w:tcPr>
          <w:p w14:paraId="07A9B0B6" w14:textId="77777777" w:rsidR="00F84080" w:rsidRPr="00F84080" w:rsidRDefault="00F84080" w:rsidP="00F84080">
            <w:pPr>
              <w:spacing w:after="0" w:line="240" w:lineRule="auto"/>
              <w:jc w:val="center"/>
              <w:rPr>
                <w:rFonts w:ascii="Calibri" w:eastAsia="Times New Roman" w:hAnsi="Calibri" w:cs="Calibri"/>
                <w:b/>
                <w:bCs/>
                <w:color w:val="000000"/>
                <w:sz w:val="18"/>
                <w:szCs w:val="18"/>
                <w:lang w:eastAsia="hr-HR"/>
              </w:rPr>
            </w:pPr>
            <w:r w:rsidRPr="00F84080">
              <w:rPr>
                <w:rFonts w:ascii="Calibri" w:eastAsia="Times New Roman" w:hAnsi="Calibri" w:cs="Calibri"/>
                <w:b/>
                <w:bCs/>
                <w:color w:val="000000"/>
                <w:sz w:val="18"/>
                <w:szCs w:val="18"/>
                <w:lang w:eastAsia="hr-HR"/>
              </w:rPr>
              <w:t>6=5/2</w:t>
            </w:r>
          </w:p>
        </w:tc>
        <w:tc>
          <w:tcPr>
            <w:tcW w:w="840" w:type="dxa"/>
            <w:tcBorders>
              <w:top w:val="single" w:sz="8" w:space="0" w:color="auto"/>
              <w:left w:val="nil"/>
              <w:bottom w:val="double" w:sz="6" w:space="0" w:color="auto"/>
              <w:right w:val="single" w:sz="8" w:space="0" w:color="auto"/>
            </w:tcBorders>
            <w:shd w:val="clear" w:color="000000" w:fill="FFFFFF"/>
            <w:vAlign w:val="center"/>
            <w:hideMark/>
          </w:tcPr>
          <w:p w14:paraId="13ECEEFE" w14:textId="77777777" w:rsidR="00F84080" w:rsidRPr="00F84080" w:rsidRDefault="00F84080" w:rsidP="00F84080">
            <w:pPr>
              <w:spacing w:after="0" w:line="240" w:lineRule="auto"/>
              <w:jc w:val="center"/>
              <w:rPr>
                <w:rFonts w:ascii="Calibri" w:eastAsia="Times New Roman" w:hAnsi="Calibri" w:cs="Calibri"/>
                <w:b/>
                <w:bCs/>
                <w:color w:val="000000"/>
                <w:sz w:val="18"/>
                <w:szCs w:val="18"/>
                <w:lang w:eastAsia="hr-HR"/>
              </w:rPr>
            </w:pPr>
            <w:r w:rsidRPr="00F84080">
              <w:rPr>
                <w:rFonts w:ascii="Calibri" w:eastAsia="Times New Roman" w:hAnsi="Calibri" w:cs="Calibri"/>
                <w:b/>
                <w:bCs/>
                <w:color w:val="000000"/>
                <w:sz w:val="18"/>
                <w:szCs w:val="18"/>
                <w:lang w:eastAsia="hr-HR"/>
              </w:rPr>
              <w:t>7=5/4</w:t>
            </w:r>
          </w:p>
        </w:tc>
      </w:tr>
      <w:tr w:rsidR="00F84080" w:rsidRPr="00F84080" w14:paraId="3CD82620" w14:textId="77777777" w:rsidTr="000E5A3B">
        <w:trPr>
          <w:trHeight w:val="451"/>
        </w:trPr>
        <w:tc>
          <w:tcPr>
            <w:tcW w:w="2860" w:type="dxa"/>
            <w:tcBorders>
              <w:top w:val="nil"/>
              <w:left w:val="single" w:sz="8" w:space="0" w:color="auto"/>
              <w:bottom w:val="single" w:sz="8" w:space="0" w:color="auto"/>
              <w:right w:val="nil"/>
            </w:tcBorders>
            <w:shd w:val="clear" w:color="auto" w:fill="auto"/>
            <w:vAlign w:val="center"/>
            <w:hideMark/>
          </w:tcPr>
          <w:p w14:paraId="2782F559"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(8) PRIMICI OD FINANCIJSKE IMOVINE I ZADUŽIVANJA</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660B1A2B"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auto" w:fill="auto"/>
            <w:vAlign w:val="center"/>
            <w:hideMark/>
          </w:tcPr>
          <w:p w14:paraId="52F7BE5C"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auto" w:fill="auto"/>
            <w:vAlign w:val="center"/>
            <w:hideMark/>
          </w:tcPr>
          <w:p w14:paraId="054EA7FE"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w:t>
            </w:r>
          </w:p>
        </w:tc>
        <w:tc>
          <w:tcPr>
            <w:tcW w:w="1420" w:type="dxa"/>
            <w:tcBorders>
              <w:top w:val="nil"/>
              <w:left w:val="nil"/>
              <w:bottom w:val="single" w:sz="8" w:space="0" w:color="auto"/>
              <w:right w:val="single" w:sz="8" w:space="0" w:color="auto"/>
            </w:tcBorders>
            <w:shd w:val="clear" w:color="auto" w:fill="auto"/>
            <w:vAlign w:val="center"/>
            <w:hideMark/>
          </w:tcPr>
          <w:p w14:paraId="358F633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0,00</w:t>
            </w:r>
          </w:p>
        </w:tc>
        <w:tc>
          <w:tcPr>
            <w:tcW w:w="880" w:type="dxa"/>
            <w:tcBorders>
              <w:top w:val="nil"/>
              <w:left w:val="nil"/>
              <w:bottom w:val="single" w:sz="8" w:space="0" w:color="auto"/>
              <w:right w:val="single" w:sz="8" w:space="0" w:color="auto"/>
            </w:tcBorders>
            <w:shd w:val="clear" w:color="auto" w:fill="auto"/>
            <w:vAlign w:val="center"/>
            <w:hideMark/>
          </w:tcPr>
          <w:p w14:paraId="58DDE15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c>
          <w:tcPr>
            <w:tcW w:w="840" w:type="dxa"/>
            <w:tcBorders>
              <w:top w:val="nil"/>
              <w:left w:val="nil"/>
              <w:bottom w:val="single" w:sz="8" w:space="0" w:color="auto"/>
              <w:right w:val="single" w:sz="8" w:space="0" w:color="auto"/>
            </w:tcBorders>
            <w:shd w:val="clear" w:color="auto" w:fill="auto"/>
            <w:vAlign w:val="center"/>
            <w:hideMark/>
          </w:tcPr>
          <w:p w14:paraId="531A8E7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r>
      <w:tr w:rsidR="00F84080" w:rsidRPr="00F84080" w14:paraId="0497B4B1" w14:textId="77777777" w:rsidTr="000E5A3B">
        <w:trPr>
          <w:trHeight w:val="728"/>
        </w:trPr>
        <w:tc>
          <w:tcPr>
            <w:tcW w:w="2860" w:type="dxa"/>
            <w:tcBorders>
              <w:top w:val="nil"/>
              <w:left w:val="single" w:sz="8" w:space="0" w:color="auto"/>
              <w:bottom w:val="single" w:sz="8" w:space="0" w:color="auto"/>
              <w:right w:val="nil"/>
            </w:tcBorders>
            <w:shd w:val="clear" w:color="auto" w:fill="auto"/>
            <w:vAlign w:val="center"/>
            <w:hideMark/>
          </w:tcPr>
          <w:p w14:paraId="4B3B6A9F"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(5) IZDACI ZA FINANCIJSKU IMOVINU I OTPLATE ZAJMOVA</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41763D2A"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auto" w:fill="auto"/>
            <w:vAlign w:val="center"/>
            <w:hideMark/>
          </w:tcPr>
          <w:p w14:paraId="70154135"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auto" w:fill="auto"/>
            <w:vAlign w:val="center"/>
            <w:hideMark/>
          </w:tcPr>
          <w:p w14:paraId="7A737CFF"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w:t>
            </w:r>
          </w:p>
        </w:tc>
        <w:tc>
          <w:tcPr>
            <w:tcW w:w="1420" w:type="dxa"/>
            <w:tcBorders>
              <w:top w:val="nil"/>
              <w:left w:val="nil"/>
              <w:bottom w:val="single" w:sz="8" w:space="0" w:color="auto"/>
              <w:right w:val="single" w:sz="8" w:space="0" w:color="auto"/>
            </w:tcBorders>
            <w:shd w:val="clear" w:color="auto" w:fill="auto"/>
            <w:vAlign w:val="center"/>
            <w:hideMark/>
          </w:tcPr>
          <w:p w14:paraId="3B8F2E7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0,00</w:t>
            </w:r>
          </w:p>
        </w:tc>
        <w:tc>
          <w:tcPr>
            <w:tcW w:w="880" w:type="dxa"/>
            <w:tcBorders>
              <w:top w:val="nil"/>
              <w:left w:val="nil"/>
              <w:bottom w:val="single" w:sz="8" w:space="0" w:color="auto"/>
              <w:right w:val="single" w:sz="8" w:space="0" w:color="auto"/>
            </w:tcBorders>
            <w:shd w:val="clear" w:color="auto" w:fill="auto"/>
            <w:vAlign w:val="center"/>
            <w:hideMark/>
          </w:tcPr>
          <w:p w14:paraId="7EF6270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c>
          <w:tcPr>
            <w:tcW w:w="840" w:type="dxa"/>
            <w:tcBorders>
              <w:top w:val="nil"/>
              <w:left w:val="nil"/>
              <w:bottom w:val="single" w:sz="8" w:space="0" w:color="auto"/>
              <w:right w:val="single" w:sz="8" w:space="0" w:color="auto"/>
            </w:tcBorders>
            <w:shd w:val="clear" w:color="auto" w:fill="auto"/>
            <w:vAlign w:val="center"/>
            <w:hideMark/>
          </w:tcPr>
          <w:p w14:paraId="4444204B"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r>
      <w:tr w:rsidR="00F84080" w:rsidRPr="00F84080" w14:paraId="1C4526F0" w14:textId="77777777" w:rsidTr="00F84080">
        <w:trPr>
          <w:trHeight w:val="435"/>
        </w:trPr>
        <w:tc>
          <w:tcPr>
            <w:tcW w:w="2860" w:type="dxa"/>
            <w:tcBorders>
              <w:top w:val="nil"/>
              <w:left w:val="single" w:sz="8" w:space="0" w:color="auto"/>
              <w:bottom w:val="single" w:sz="8" w:space="0" w:color="auto"/>
              <w:right w:val="single" w:sz="8" w:space="0" w:color="auto"/>
            </w:tcBorders>
            <w:shd w:val="clear" w:color="000000" w:fill="D6DCE4"/>
            <w:vAlign w:val="center"/>
            <w:hideMark/>
          </w:tcPr>
          <w:p w14:paraId="4AFB9CCD"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RAZLIKA PRIMITAKA I IZDATAKA</w:t>
            </w:r>
          </w:p>
        </w:tc>
        <w:tc>
          <w:tcPr>
            <w:tcW w:w="1400" w:type="dxa"/>
            <w:tcBorders>
              <w:top w:val="nil"/>
              <w:left w:val="nil"/>
              <w:bottom w:val="single" w:sz="8" w:space="0" w:color="auto"/>
              <w:right w:val="single" w:sz="8" w:space="0" w:color="auto"/>
            </w:tcBorders>
            <w:shd w:val="clear" w:color="000000" w:fill="D6DCE4"/>
            <w:vAlign w:val="center"/>
            <w:hideMark/>
          </w:tcPr>
          <w:p w14:paraId="31BB4EA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000000" w:fill="D6DCE4"/>
            <w:vAlign w:val="center"/>
            <w:hideMark/>
          </w:tcPr>
          <w:p w14:paraId="79C4F88A"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000000" w:fill="D6DCE4"/>
            <w:vAlign w:val="center"/>
            <w:hideMark/>
          </w:tcPr>
          <w:p w14:paraId="147FB5DB"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w:t>
            </w:r>
          </w:p>
        </w:tc>
        <w:tc>
          <w:tcPr>
            <w:tcW w:w="1420" w:type="dxa"/>
            <w:tcBorders>
              <w:top w:val="nil"/>
              <w:left w:val="nil"/>
              <w:bottom w:val="single" w:sz="8" w:space="0" w:color="auto"/>
              <w:right w:val="single" w:sz="8" w:space="0" w:color="auto"/>
            </w:tcBorders>
            <w:shd w:val="clear" w:color="000000" w:fill="D6DCE4"/>
            <w:vAlign w:val="center"/>
            <w:hideMark/>
          </w:tcPr>
          <w:p w14:paraId="02703F72"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0,00</w:t>
            </w:r>
          </w:p>
        </w:tc>
        <w:tc>
          <w:tcPr>
            <w:tcW w:w="880" w:type="dxa"/>
            <w:tcBorders>
              <w:top w:val="nil"/>
              <w:left w:val="nil"/>
              <w:bottom w:val="single" w:sz="8" w:space="0" w:color="auto"/>
              <w:right w:val="single" w:sz="8" w:space="0" w:color="auto"/>
            </w:tcBorders>
            <w:shd w:val="clear" w:color="000000" w:fill="D6DCE4"/>
            <w:vAlign w:val="center"/>
            <w:hideMark/>
          </w:tcPr>
          <w:p w14:paraId="273EA453"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c>
          <w:tcPr>
            <w:tcW w:w="840" w:type="dxa"/>
            <w:tcBorders>
              <w:top w:val="nil"/>
              <w:left w:val="nil"/>
              <w:bottom w:val="single" w:sz="8" w:space="0" w:color="auto"/>
              <w:right w:val="single" w:sz="8" w:space="0" w:color="auto"/>
            </w:tcBorders>
            <w:shd w:val="clear" w:color="000000" w:fill="D6DCE4"/>
            <w:vAlign w:val="center"/>
            <w:hideMark/>
          </w:tcPr>
          <w:p w14:paraId="2932C891"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r>
      <w:tr w:rsidR="00F84080" w:rsidRPr="00F84080" w14:paraId="3E06ADAA" w14:textId="77777777" w:rsidTr="00F84080">
        <w:trPr>
          <w:trHeight w:val="448"/>
        </w:trPr>
        <w:tc>
          <w:tcPr>
            <w:tcW w:w="2860" w:type="dxa"/>
            <w:tcBorders>
              <w:top w:val="nil"/>
              <w:left w:val="single" w:sz="8" w:space="0" w:color="auto"/>
              <w:bottom w:val="single" w:sz="8" w:space="0" w:color="auto"/>
              <w:right w:val="nil"/>
            </w:tcBorders>
            <w:shd w:val="clear" w:color="auto" w:fill="auto"/>
            <w:vAlign w:val="center"/>
            <w:hideMark/>
          </w:tcPr>
          <w:p w14:paraId="23F38ADF"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PRIJENOS SREDSTAVA IZ PRETHODNE GODINE</w:t>
            </w:r>
          </w:p>
        </w:tc>
        <w:tc>
          <w:tcPr>
            <w:tcW w:w="1400" w:type="dxa"/>
            <w:tcBorders>
              <w:top w:val="nil"/>
              <w:left w:val="single" w:sz="8" w:space="0" w:color="auto"/>
              <w:bottom w:val="single" w:sz="8" w:space="0" w:color="auto"/>
              <w:right w:val="nil"/>
            </w:tcBorders>
            <w:shd w:val="clear" w:color="000000" w:fill="FFFFFF"/>
            <w:vAlign w:val="center"/>
            <w:hideMark/>
          </w:tcPr>
          <w:p w14:paraId="51236401"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1.359.916,14</w:t>
            </w:r>
          </w:p>
        </w:tc>
        <w:tc>
          <w:tcPr>
            <w:tcW w:w="1240" w:type="dxa"/>
            <w:tcBorders>
              <w:top w:val="nil"/>
              <w:left w:val="single" w:sz="8" w:space="0" w:color="auto"/>
              <w:bottom w:val="single" w:sz="8" w:space="0" w:color="auto"/>
              <w:right w:val="nil"/>
            </w:tcBorders>
            <w:shd w:val="clear" w:color="000000" w:fill="FFFFFF"/>
            <w:vAlign w:val="center"/>
            <w:hideMark/>
          </w:tcPr>
          <w:p w14:paraId="55C04FC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4.433.031</w:t>
            </w:r>
          </w:p>
        </w:tc>
        <w:tc>
          <w:tcPr>
            <w:tcW w:w="1260" w:type="dxa"/>
            <w:tcBorders>
              <w:top w:val="nil"/>
              <w:left w:val="single" w:sz="8" w:space="0" w:color="auto"/>
              <w:bottom w:val="single" w:sz="8" w:space="0" w:color="auto"/>
              <w:right w:val="nil"/>
            </w:tcBorders>
            <w:shd w:val="clear" w:color="000000" w:fill="FFFFFF"/>
            <w:vAlign w:val="center"/>
            <w:hideMark/>
          </w:tcPr>
          <w:p w14:paraId="4DC18831"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4.433.031</w:t>
            </w:r>
          </w:p>
        </w:tc>
        <w:tc>
          <w:tcPr>
            <w:tcW w:w="1420" w:type="dxa"/>
            <w:tcBorders>
              <w:top w:val="nil"/>
              <w:left w:val="single" w:sz="8" w:space="0" w:color="auto"/>
              <w:bottom w:val="single" w:sz="8" w:space="0" w:color="auto"/>
              <w:right w:val="single" w:sz="8" w:space="0" w:color="auto"/>
            </w:tcBorders>
            <w:shd w:val="clear" w:color="000000" w:fill="FFFFFF"/>
            <w:vAlign w:val="center"/>
            <w:hideMark/>
          </w:tcPr>
          <w:p w14:paraId="1492A62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2.188.524,53</w:t>
            </w:r>
          </w:p>
        </w:tc>
        <w:tc>
          <w:tcPr>
            <w:tcW w:w="880" w:type="dxa"/>
            <w:tcBorders>
              <w:top w:val="nil"/>
              <w:left w:val="nil"/>
              <w:bottom w:val="single" w:sz="8" w:space="0" w:color="auto"/>
              <w:right w:val="single" w:sz="8" w:space="0" w:color="auto"/>
            </w:tcBorders>
            <w:shd w:val="clear" w:color="000000" w:fill="FFFFFF"/>
            <w:vAlign w:val="center"/>
            <w:hideMark/>
          </w:tcPr>
          <w:p w14:paraId="58FD04A7"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160,93</w:t>
            </w:r>
          </w:p>
        </w:tc>
        <w:tc>
          <w:tcPr>
            <w:tcW w:w="840" w:type="dxa"/>
            <w:tcBorders>
              <w:top w:val="nil"/>
              <w:left w:val="nil"/>
              <w:bottom w:val="single" w:sz="8" w:space="0" w:color="auto"/>
              <w:right w:val="single" w:sz="8" w:space="0" w:color="auto"/>
            </w:tcBorders>
            <w:shd w:val="clear" w:color="000000" w:fill="FFFFFF"/>
            <w:vAlign w:val="center"/>
            <w:hideMark/>
          </w:tcPr>
          <w:p w14:paraId="7DA85660"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49,37</w:t>
            </w:r>
          </w:p>
        </w:tc>
      </w:tr>
      <w:tr w:rsidR="00F84080" w:rsidRPr="00F84080" w14:paraId="3C196CF6" w14:textId="77777777" w:rsidTr="00F84080">
        <w:trPr>
          <w:trHeight w:val="615"/>
        </w:trPr>
        <w:tc>
          <w:tcPr>
            <w:tcW w:w="2860" w:type="dxa"/>
            <w:tcBorders>
              <w:top w:val="nil"/>
              <w:left w:val="single" w:sz="8" w:space="0" w:color="auto"/>
              <w:bottom w:val="single" w:sz="8" w:space="0" w:color="auto"/>
              <w:right w:val="nil"/>
            </w:tcBorders>
            <w:shd w:val="clear" w:color="auto" w:fill="auto"/>
            <w:vAlign w:val="center"/>
            <w:hideMark/>
          </w:tcPr>
          <w:p w14:paraId="2141384A"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PRIJENOS SREDSTAVA U SLJEDEĆU GODINU (na 31.12.)</w:t>
            </w:r>
          </w:p>
        </w:tc>
        <w:tc>
          <w:tcPr>
            <w:tcW w:w="1400" w:type="dxa"/>
            <w:tcBorders>
              <w:top w:val="nil"/>
              <w:left w:val="single" w:sz="8" w:space="0" w:color="auto"/>
              <w:bottom w:val="single" w:sz="8" w:space="0" w:color="auto"/>
              <w:right w:val="nil"/>
            </w:tcBorders>
            <w:shd w:val="clear" w:color="000000" w:fill="FFFFFF"/>
            <w:vAlign w:val="center"/>
            <w:hideMark/>
          </w:tcPr>
          <w:p w14:paraId="5E192714"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-2.205.544,28</w:t>
            </w:r>
          </w:p>
        </w:tc>
        <w:tc>
          <w:tcPr>
            <w:tcW w:w="1240" w:type="dxa"/>
            <w:tcBorders>
              <w:top w:val="nil"/>
              <w:left w:val="single" w:sz="8" w:space="0" w:color="auto"/>
              <w:bottom w:val="single" w:sz="8" w:space="0" w:color="auto"/>
              <w:right w:val="nil"/>
            </w:tcBorders>
            <w:shd w:val="clear" w:color="000000" w:fill="FFFFFF"/>
            <w:vAlign w:val="center"/>
            <w:hideMark/>
          </w:tcPr>
          <w:p w14:paraId="05FD0CF3"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-92.906</w:t>
            </w:r>
          </w:p>
        </w:tc>
        <w:tc>
          <w:tcPr>
            <w:tcW w:w="1260" w:type="dxa"/>
            <w:tcBorders>
              <w:top w:val="nil"/>
              <w:left w:val="single" w:sz="8" w:space="0" w:color="auto"/>
              <w:bottom w:val="single" w:sz="8" w:space="0" w:color="auto"/>
              <w:right w:val="nil"/>
            </w:tcBorders>
            <w:shd w:val="clear" w:color="000000" w:fill="FFFFFF"/>
            <w:vAlign w:val="center"/>
            <w:hideMark/>
          </w:tcPr>
          <w:p w14:paraId="57E6823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-92.906</w:t>
            </w:r>
          </w:p>
        </w:tc>
        <w:tc>
          <w:tcPr>
            <w:tcW w:w="1420" w:type="dxa"/>
            <w:tcBorders>
              <w:top w:val="nil"/>
              <w:left w:val="single" w:sz="8" w:space="0" w:color="auto"/>
              <w:bottom w:val="single" w:sz="8" w:space="0" w:color="auto"/>
              <w:right w:val="single" w:sz="8" w:space="0" w:color="auto"/>
            </w:tcBorders>
            <w:shd w:val="clear" w:color="000000" w:fill="FFFFFF"/>
            <w:vAlign w:val="center"/>
            <w:hideMark/>
          </w:tcPr>
          <w:p w14:paraId="411E842C"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-2.000.658,57</w:t>
            </w:r>
          </w:p>
        </w:tc>
        <w:tc>
          <w:tcPr>
            <w:tcW w:w="880" w:type="dxa"/>
            <w:tcBorders>
              <w:top w:val="nil"/>
              <w:left w:val="nil"/>
              <w:bottom w:val="single" w:sz="8" w:space="0" w:color="auto"/>
              <w:right w:val="single" w:sz="8" w:space="0" w:color="auto"/>
            </w:tcBorders>
            <w:shd w:val="clear" w:color="000000" w:fill="FFFFFF"/>
            <w:vAlign w:val="center"/>
            <w:hideMark/>
          </w:tcPr>
          <w:p w14:paraId="4AC1600E"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90,71</w:t>
            </w:r>
          </w:p>
        </w:tc>
        <w:tc>
          <w:tcPr>
            <w:tcW w:w="840" w:type="dxa"/>
            <w:tcBorders>
              <w:top w:val="nil"/>
              <w:left w:val="nil"/>
              <w:bottom w:val="single" w:sz="8" w:space="0" w:color="auto"/>
              <w:right w:val="single" w:sz="8" w:space="0" w:color="auto"/>
            </w:tcBorders>
            <w:shd w:val="clear" w:color="000000" w:fill="FFFFFF"/>
            <w:vAlign w:val="center"/>
            <w:hideMark/>
          </w:tcPr>
          <w:p w14:paraId="778ECB47"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2.153,42</w:t>
            </w:r>
          </w:p>
        </w:tc>
      </w:tr>
      <w:tr w:rsidR="00F84080" w:rsidRPr="00F84080" w14:paraId="197391E9" w14:textId="77777777" w:rsidTr="000E5A3B">
        <w:trPr>
          <w:trHeight w:val="265"/>
        </w:trPr>
        <w:tc>
          <w:tcPr>
            <w:tcW w:w="2860" w:type="dxa"/>
            <w:tcBorders>
              <w:top w:val="nil"/>
              <w:left w:val="single" w:sz="8" w:space="0" w:color="auto"/>
              <w:bottom w:val="single" w:sz="8" w:space="0" w:color="auto"/>
              <w:right w:val="nil"/>
            </w:tcBorders>
            <w:shd w:val="clear" w:color="000000" w:fill="D5DCE4"/>
            <w:vAlign w:val="center"/>
            <w:hideMark/>
          </w:tcPr>
          <w:p w14:paraId="3675F11C"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NETO FINANCIRANJE</w:t>
            </w:r>
          </w:p>
        </w:tc>
        <w:tc>
          <w:tcPr>
            <w:tcW w:w="1400" w:type="dxa"/>
            <w:tcBorders>
              <w:top w:val="nil"/>
              <w:left w:val="single" w:sz="8" w:space="0" w:color="auto"/>
              <w:bottom w:val="single" w:sz="8" w:space="0" w:color="auto"/>
              <w:right w:val="single" w:sz="8" w:space="0" w:color="auto"/>
            </w:tcBorders>
            <w:shd w:val="clear" w:color="000000" w:fill="D5DCE4"/>
            <w:vAlign w:val="center"/>
            <w:hideMark/>
          </w:tcPr>
          <w:p w14:paraId="65AF8D8B"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000000" w:fill="D5DCE4"/>
            <w:vAlign w:val="center"/>
            <w:hideMark/>
          </w:tcPr>
          <w:p w14:paraId="1AD60D8D"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000000" w:fill="D5DCE4"/>
            <w:vAlign w:val="center"/>
            <w:hideMark/>
          </w:tcPr>
          <w:p w14:paraId="20D29DF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w:t>
            </w:r>
          </w:p>
        </w:tc>
        <w:tc>
          <w:tcPr>
            <w:tcW w:w="1420" w:type="dxa"/>
            <w:tcBorders>
              <w:top w:val="nil"/>
              <w:left w:val="nil"/>
              <w:bottom w:val="single" w:sz="8" w:space="0" w:color="auto"/>
              <w:right w:val="single" w:sz="8" w:space="0" w:color="auto"/>
            </w:tcBorders>
            <w:shd w:val="clear" w:color="000000" w:fill="D5DCE4"/>
            <w:vAlign w:val="center"/>
            <w:hideMark/>
          </w:tcPr>
          <w:p w14:paraId="4B02A1A3"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0,00</w:t>
            </w:r>
          </w:p>
        </w:tc>
        <w:tc>
          <w:tcPr>
            <w:tcW w:w="880" w:type="dxa"/>
            <w:tcBorders>
              <w:top w:val="nil"/>
              <w:left w:val="nil"/>
              <w:bottom w:val="single" w:sz="8" w:space="0" w:color="auto"/>
              <w:right w:val="single" w:sz="8" w:space="0" w:color="auto"/>
            </w:tcBorders>
            <w:shd w:val="clear" w:color="000000" w:fill="D5DCE4"/>
            <w:vAlign w:val="center"/>
            <w:hideMark/>
          </w:tcPr>
          <w:p w14:paraId="3EFFB7B1"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c>
          <w:tcPr>
            <w:tcW w:w="840" w:type="dxa"/>
            <w:tcBorders>
              <w:top w:val="nil"/>
              <w:left w:val="nil"/>
              <w:bottom w:val="single" w:sz="8" w:space="0" w:color="auto"/>
              <w:right w:val="single" w:sz="8" w:space="0" w:color="auto"/>
            </w:tcBorders>
            <w:shd w:val="clear" w:color="000000" w:fill="D5DCE4"/>
            <w:vAlign w:val="center"/>
            <w:hideMark/>
          </w:tcPr>
          <w:p w14:paraId="7336D418"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r>
      <w:tr w:rsidR="00F84080" w:rsidRPr="00F84080" w14:paraId="3A768AE6" w14:textId="77777777" w:rsidTr="00F84080">
        <w:trPr>
          <w:trHeight w:val="540"/>
        </w:trPr>
        <w:tc>
          <w:tcPr>
            <w:tcW w:w="2860" w:type="dxa"/>
            <w:tcBorders>
              <w:top w:val="nil"/>
              <w:left w:val="single" w:sz="8" w:space="0" w:color="auto"/>
              <w:bottom w:val="single" w:sz="8" w:space="0" w:color="auto"/>
              <w:right w:val="nil"/>
            </w:tcBorders>
            <w:shd w:val="clear" w:color="auto" w:fill="auto"/>
            <w:vAlign w:val="center"/>
            <w:hideMark/>
          </w:tcPr>
          <w:p w14:paraId="01B14E6C" w14:textId="77777777" w:rsidR="00F84080" w:rsidRPr="00F84080" w:rsidRDefault="00F84080" w:rsidP="00F84080">
            <w:pPr>
              <w:spacing w:after="0" w:line="240" w:lineRule="auto"/>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VIŠAK / MANJAK + NETO FINANCIRANJE</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0A1A303F"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845.628,14</w:t>
            </w:r>
          </w:p>
        </w:tc>
        <w:tc>
          <w:tcPr>
            <w:tcW w:w="1240" w:type="dxa"/>
            <w:tcBorders>
              <w:top w:val="nil"/>
              <w:left w:val="nil"/>
              <w:bottom w:val="single" w:sz="8" w:space="0" w:color="auto"/>
              <w:right w:val="single" w:sz="8" w:space="0" w:color="auto"/>
            </w:tcBorders>
            <w:shd w:val="clear" w:color="auto" w:fill="auto"/>
            <w:vAlign w:val="center"/>
            <w:hideMark/>
          </w:tcPr>
          <w:p w14:paraId="29B99E68" w14:textId="32855C89"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-4.340.125</w:t>
            </w:r>
          </w:p>
        </w:tc>
        <w:tc>
          <w:tcPr>
            <w:tcW w:w="1260" w:type="dxa"/>
            <w:tcBorders>
              <w:top w:val="nil"/>
              <w:left w:val="nil"/>
              <w:bottom w:val="single" w:sz="8" w:space="0" w:color="auto"/>
              <w:right w:val="single" w:sz="8" w:space="0" w:color="auto"/>
            </w:tcBorders>
            <w:shd w:val="clear" w:color="auto" w:fill="auto"/>
            <w:vAlign w:val="center"/>
            <w:hideMark/>
          </w:tcPr>
          <w:p w14:paraId="50FECB1F" w14:textId="57905B9A"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-4.340.125</w:t>
            </w:r>
          </w:p>
        </w:tc>
        <w:tc>
          <w:tcPr>
            <w:tcW w:w="1420" w:type="dxa"/>
            <w:tcBorders>
              <w:top w:val="nil"/>
              <w:left w:val="nil"/>
              <w:bottom w:val="single" w:sz="8" w:space="0" w:color="auto"/>
              <w:right w:val="single" w:sz="8" w:space="0" w:color="auto"/>
            </w:tcBorders>
            <w:shd w:val="clear" w:color="auto" w:fill="auto"/>
            <w:vAlign w:val="center"/>
            <w:hideMark/>
          </w:tcPr>
          <w:p w14:paraId="59C33C90"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-187.865,96</w:t>
            </w:r>
          </w:p>
        </w:tc>
        <w:tc>
          <w:tcPr>
            <w:tcW w:w="880" w:type="dxa"/>
            <w:tcBorders>
              <w:top w:val="nil"/>
              <w:left w:val="nil"/>
              <w:bottom w:val="single" w:sz="8" w:space="0" w:color="auto"/>
              <w:right w:val="single" w:sz="8" w:space="0" w:color="auto"/>
            </w:tcBorders>
            <w:shd w:val="clear" w:color="auto" w:fill="auto"/>
            <w:vAlign w:val="center"/>
            <w:hideMark/>
          </w:tcPr>
          <w:p w14:paraId="31F74FCF"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c>
          <w:tcPr>
            <w:tcW w:w="840" w:type="dxa"/>
            <w:tcBorders>
              <w:top w:val="nil"/>
              <w:left w:val="nil"/>
              <w:bottom w:val="single" w:sz="8" w:space="0" w:color="auto"/>
              <w:right w:val="single" w:sz="8" w:space="0" w:color="auto"/>
            </w:tcBorders>
            <w:shd w:val="clear" w:color="auto" w:fill="auto"/>
            <w:vAlign w:val="center"/>
            <w:hideMark/>
          </w:tcPr>
          <w:p w14:paraId="77BD7676" w14:textId="77777777" w:rsidR="00F84080" w:rsidRPr="00F84080" w:rsidRDefault="00F84080" w:rsidP="00F84080">
            <w:pPr>
              <w:spacing w:after="0" w:line="240" w:lineRule="auto"/>
              <w:jc w:val="right"/>
              <w:rPr>
                <w:rFonts w:ascii="Calibri" w:eastAsia="Times New Roman" w:hAnsi="Calibri" w:cs="Calibri"/>
                <w:b/>
                <w:bCs/>
                <w:color w:val="000000"/>
                <w:sz w:val="20"/>
                <w:szCs w:val="20"/>
                <w:lang w:eastAsia="hr-HR"/>
              </w:rPr>
            </w:pPr>
            <w:r w:rsidRPr="00F84080">
              <w:rPr>
                <w:rFonts w:ascii="Calibri" w:eastAsia="Times New Roman" w:hAnsi="Calibri" w:cs="Calibri"/>
                <w:b/>
                <w:bCs/>
                <w:color w:val="000000"/>
                <w:sz w:val="20"/>
                <w:szCs w:val="20"/>
                <w:lang w:eastAsia="hr-HR"/>
              </w:rPr>
              <w:t xml:space="preserve"> -</w:t>
            </w:r>
          </w:p>
        </w:tc>
      </w:tr>
    </w:tbl>
    <w:p w14:paraId="596E0FDD" w14:textId="01E63F8B" w:rsidR="005E6F1D" w:rsidRDefault="005E6F1D" w:rsidP="00DE06E2">
      <w:pPr>
        <w:spacing w:line="240" w:lineRule="auto"/>
        <w:rPr>
          <w:color w:val="2F5496" w:themeColor="accent1" w:themeShade="BF"/>
          <w:sz w:val="28"/>
          <w:szCs w:val="28"/>
        </w:rPr>
      </w:pPr>
    </w:p>
    <w:p w14:paraId="201F8DCB" w14:textId="77777777" w:rsidR="00EC5268" w:rsidRDefault="00EC5268" w:rsidP="00DE06E2">
      <w:pPr>
        <w:spacing w:line="240" w:lineRule="auto"/>
        <w:rPr>
          <w:color w:val="2F5496" w:themeColor="accent1" w:themeShade="BF"/>
          <w:sz w:val="28"/>
          <w:szCs w:val="28"/>
        </w:rPr>
      </w:pPr>
    </w:p>
    <w:p w14:paraId="02D240DE" w14:textId="77777777" w:rsidR="00061C2F" w:rsidRDefault="00061C2F" w:rsidP="00DE06E2">
      <w:pPr>
        <w:spacing w:line="240" w:lineRule="auto"/>
        <w:rPr>
          <w:rFonts w:cstheme="minorHAnsi"/>
          <w:color w:val="2F5496" w:themeColor="accent1" w:themeShade="BF"/>
          <w:sz w:val="28"/>
          <w:szCs w:val="28"/>
        </w:rPr>
        <w:sectPr w:rsidR="00061C2F" w:rsidSect="00B40575">
          <w:headerReference w:type="even" r:id="rId9"/>
          <w:headerReference w:type="default" r:id="rId10"/>
          <w:footerReference w:type="even" r:id="rId11"/>
          <w:footerReference w:type="default" r:id="rId12"/>
          <w:headerReference w:type="first" r:id="rId13"/>
          <w:footerReference w:type="first" r:id="rId14"/>
          <w:pgSz w:w="11906" w:h="16838" w:code="9"/>
          <w:pgMar w:top="1077" w:right="1077" w:bottom="1077" w:left="1191" w:header="680" w:footer="227" w:gutter="0"/>
          <w:pgBorders w:offsetFrom="page">
            <w:top w:val="double" w:sz="4" w:space="24" w:color="auto"/>
          </w:pgBorders>
          <w:cols w:space="708"/>
          <w:titlePg/>
          <w:docGrid w:linePitch="360"/>
        </w:sectPr>
      </w:pPr>
    </w:p>
    <w:tbl>
      <w:tblPr>
        <w:tblW w:w="14742" w:type="dxa"/>
        <w:tblLook w:val="04A0" w:firstRow="1" w:lastRow="0" w:firstColumn="1" w:lastColumn="0" w:noHBand="0" w:noVBand="1"/>
      </w:tblPr>
      <w:tblGrid>
        <w:gridCol w:w="563"/>
        <w:gridCol w:w="809"/>
        <w:gridCol w:w="4582"/>
        <w:gridCol w:w="1843"/>
        <w:gridCol w:w="1417"/>
        <w:gridCol w:w="1559"/>
        <w:gridCol w:w="1843"/>
        <w:gridCol w:w="1276"/>
        <w:gridCol w:w="850"/>
      </w:tblGrid>
      <w:tr w:rsidR="00B345E0" w:rsidRPr="00B345E0" w14:paraId="4C6E5E3E" w14:textId="77777777" w:rsidTr="00E05AEF">
        <w:trPr>
          <w:trHeight w:val="315"/>
        </w:trPr>
        <w:tc>
          <w:tcPr>
            <w:tcW w:w="14742" w:type="dxa"/>
            <w:gridSpan w:val="9"/>
            <w:tcBorders>
              <w:top w:val="nil"/>
              <w:left w:val="nil"/>
              <w:bottom w:val="nil"/>
              <w:right w:val="nil"/>
            </w:tcBorders>
            <w:shd w:val="clear" w:color="000000" w:fill="FFFFFF"/>
            <w:vAlign w:val="center"/>
            <w:hideMark/>
          </w:tcPr>
          <w:p w14:paraId="75C973DA"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lastRenderedPageBreak/>
              <w:t>I. OPĆI DIO</w:t>
            </w:r>
          </w:p>
        </w:tc>
      </w:tr>
      <w:tr w:rsidR="00B345E0" w:rsidRPr="00B345E0" w14:paraId="79DA1AF8" w14:textId="77777777" w:rsidTr="00E05AEF">
        <w:trPr>
          <w:trHeight w:val="315"/>
        </w:trPr>
        <w:tc>
          <w:tcPr>
            <w:tcW w:w="563" w:type="dxa"/>
            <w:tcBorders>
              <w:top w:val="nil"/>
              <w:left w:val="nil"/>
              <w:bottom w:val="nil"/>
              <w:right w:val="nil"/>
            </w:tcBorders>
            <w:shd w:val="clear" w:color="000000" w:fill="FFFFFF"/>
            <w:vAlign w:val="center"/>
            <w:hideMark/>
          </w:tcPr>
          <w:p w14:paraId="412247AA"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809" w:type="dxa"/>
            <w:tcBorders>
              <w:top w:val="nil"/>
              <w:left w:val="nil"/>
              <w:bottom w:val="nil"/>
              <w:right w:val="nil"/>
            </w:tcBorders>
            <w:shd w:val="clear" w:color="000000" w:fill="FFFFFF"/>
            <w:vAlign w:val="center"/>
            <w:hideMark/>
          </w:tcPr>
          <w:p w14:paraId="5B24281D"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4582" w:type="dxa"/>
            <w:tcBorders>
              <w:top w:val="nil"/>
              <w:left w:val="nil"/>
              <w:bottom w:val="nil"/>
              <w:right w:val="nil"/>
            </w:tcBorders>
            <w:shd w:val="clear" w:color="000000" w:fill="FFFFFF"/>
            <w:vAlign w:val="center"/>
            <w:hideMark/>
          </w:tcPr>
          <w:p w14:paraId="1523B4D5"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843" w:type="dxa"/>
            <w:tcBorders>
              <w:top w:val="nil"/>
              <w:left w:val="nil"/>
              <w:bottom w:val="nil"/>
              <w:right w:val="nil"/>
            </w:tcBorders>
            <w:shd w:val="clear" w:color="000000" w:fill="FFFFFF"/>
            <w:vAlign w:val="center"/>
            <w:hideMark/>
          </w:tcPr>
          <w:p w14:paraId="15DD101F"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417" w:type="dxa"/>
            <w:tcBorders>
              <w:top w:val="nil"/>
              <w:left w:val="nil"/>
              <w:bottom w:val="nil"/>
              <w:right w:val="nil"/>
            </w:tcBorders>
            <w:shd w:val="clear" w:color="000000" w:fill="FFFFFF"/>
            <w:vAlign w:val="center"/>
            <w:hideMark/>
          </w:tcPr>
          <w:p w14:paraId="5CC02657"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559" w:type="dxa"/>
            <w:tcBorders>
              <w:top w:val="nil"/>
              <w:left w:val="nil"/>
              <w:bottom w:val="nil"/>
              <w:right w:val="nil"/>
            </w:tcBorders>
            <w:shd w:val="clear" w:color="000000" w:fill="FFFFFF"/>
            <w:vAlign w:val="center"/>
            <w:hideMark/>
          </w:tcPr>
          <w:p w14:paraId="528BB078"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843" w:type="dxa"/>
            <w:tcBorders>
              <w:top w:val="nil"/>
              <w:left w:val="nil"/>
              <w:bottom w:val="nil"/>
              <w:right w:val="nil"/>
            </w:tcBorders>
            <w:shd w:val="clear" w:color="000000" w:fill="FFFFFF"/>
            <w:vAlign w:val="center"/>
            <w:hideMark/>
          </w:tcPr>
          <w:p w14:paraId="53FDD5C4"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276" w:type="dxa"/>
            <w:tcBorders>
              <w:top w:val="nil"/>
              <w:left w:val="nil"/>
              <w:bottom w:val="nil"/>
              <w:right w:val="nil"/>
            </w:tcBorders>
            <w:shd w:val="clear" w:color="000000" w:fill="FFFFFF"/>
            <w:vAlign w:val="center"/>
            <w:hideMark/>
          </w:tcPr>
          <w:p w14:paraId="4BFEA8CD"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850" w:type="dxa"/>
            <w:tcBorders>
              <w:top w:val="nil"/>
              <w:left w:val="nil"/>
              <w:bottom w:val="nil"/>
              <w:right w:val="nil"/>
            </w:tcBorders>
            <w:shd w:val="clear" w:color="000000" w:fill="FFFFFF"/>
            <w:vAlign w:val="center"/>
            <w:hideMark/>
          </w:tcPr>
          <w:p w14:paraId="039EB032"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r>
      <w:tr w:rsidR="00B345E0" w:rsidRPr="00B345E0" w14:paraId="03D03A73" w14:textId="77777777" w:rsidTr="00E05AEF">
        <w:trPr>
          <w:trHeight w:val="480"/>
        </w:trPr>
        <w:tc>
          <w:tcPr>
            <w:tcW w:w="14742" w:type="dxa"/>
            <w:gridSpan w:val="9"/>
            <w:tcBorders>
              <w:top w:val="nil"/>
              <w:left w:val="nil"/>
              <w:bottom w:val="nil"/>
              <w:right w:val="nil"/>
            </w:tcBorders>
            <w:shd w:val="clear" w:color="000000" w:fill="FFFFFF"/>
            <w:vAlign w:val="center"/>
            <w:hideMark/>
          </w:tcPr>
          <w:p w14:paraId="3F498DC3"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xml:space="preserve"> RAČUN PRIHODA I RASHODA </w:t>
            </w:r>
          </w:p>
        </w:tc>
      </w:tr>
      <w:tr w:rsidR="00B345E0" w:rsidRPr="00B345E0" w14:paraId="4162D7FF" w14:textId="77777777" w:rsidTr="00E05AEF">
        <w:trPr>
          <w:trHeight w:val="330"/>
        </w:trPr>
        <w:tc>
          <w:tcPr>
            <w:tcW w:w="563" w:type="dxa"/>
            <w:tcBorders>
              <w:top w:val="nil"/>
              <w:left w:val="nil"/>
              <w:bottom w:val="nil"/>
              <w:right w:val="nil"/>
            </w:tcBorders>
            <w:shd w:val="clear" w:color="000000" w:fill="FFFFFF"/>
            <w:vAlign w:val="center"/>
            <w:hideMark/>
          </w:tcPr>
          <w:p w14:paraId="665F01A0"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809" w:type="dxa"/>
            <w:tcBorders>
              <w:top w:val="nil"/>
              <w:left w:val="nil"/>
              <w:bottom w:val="nil"/>
              <w:right w:val="nil"/>
            </w:tcBorders>
            <w:shd w:val="clear" w:color="000000" w:fill="FFFFFF"/>
            <w:vAlign w:val="center"/>
            <w:hideMark/>
          </w:tcPr>
          <w:p w14:paraId="65CE4BA3"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4582" w:type="dxa"/>
            <w:tcBorders>
              <w:top w:val="nil"/>
              <w:left w:val="nil"/>
              <w:bottom w:val="nil"/>
              <w:right w:val="nil"/>
            </w:tcBorders>
            <w:shd w:val="clear" w:color="000000" w:fill="FFFFFF"/>
            <w:vAlign w:val="center"/>
            <w:hideMark/>
          </w:tcPr>
          <w:p w14:paraId="3638975D"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843" w:type="dxa"/>
            <w:tcBorders>
              <w:top w:val="nil"/>
              <w:left w:val="nil"/>
              <w:bottom w:val="nil"/>
              <w:right w:val="nil"/>
            </w:tcBorders>
            <w:shd w:val="clear" w:color="000000" w:fill="FFFFFF"/>
            <w:vAlign w:val="center"/>
            <w:hideMark/>
          </w:tcPr>
          <w:p w14:paraId="34139AE2"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417" w:type="dxa"/>
            <w:tcBorders>
              <w:top w:val="nil"/>
              <w:left w:val="nil"/>
              <w:bottom w:val="nil"/>
              <w:right w:val="nil"/>
            </w:tcBorders>
            <w:shd w:val="clear" w:color="000000" w:fill="FFFFFF"/>
            <w:vAlign w:val="center"/>
            <w:hideMark/>
          </w:tcPr>
          <w:p w14:paraId="6F29B09B"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559" w:type="dxa"/>
            <w:tcBorders>
              <w:top w:val="nil"/>
              <w:left w:val="nil"/>
              <w:bottom w:val="nil"/>
              <w:right w:val="nil"/>
            </w:tcBorders>
            <w:shd w:val="clear" w:color="000000" w:fill="FFFFFF"/>
            <w:vAlign w:val="center"/>
            <w:hideMark/>
          </w:tcPr>
          <w:p w14:paraId="2D6928B7"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843" w:type="dxa"/>
            <w:tcBorders>
              <w:top w:val="nil"/>
              <w:left w:val="nil"/>
              <w:bottom w:val="nil"/>
              <w:right w:val="nil"/>
            </w:tcBorders>
            <w:shd w:val="clear" w:color="000000" w:fill="FFFFFF"/>
            <w:vAlign w:val="center"/>
            <w:hideMark/>
          </w:tcPr>
          <w:p w14:paraId="364BB871"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1276" w:type="dxa"/>
            <w:tcBorders>
              <w:top w:val="nil"/>
              <w:left w:val="nil"/>
              <w:bottom w:val="nil"/>
              <w:right w:val="nil"/>
            </w:tcBorders>
            <w:shd w:val="clear" w:color="000000" w:fill="FFFFFF"/>
            <w:vAlign w:val="center"/>
            <w:hideMark/>
          </w:tcPr>
          <w:p w14:paraId="11EF973A"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c>
          <w:tcPr>
            <w:tcW w:w="850" w:type="dxa"/>
            <w:tcBorders>
              <w:top w:val="nil"/>
              <w:left w:val="nil"/>
              <w:bottom w:val="nil"/>
              <w:right w:val="nil"/>
            </w:tcBorders>
            <w:shd w:val="clear" w:color="000000" w:fill="FFFFFF"/>
            <w:vAlign w:val="center"/>
            <w:hideMark/>
          </w:tcPr>
          <w:p w14:paraId="2F894D2F" w14:textId="77777777" w:rsidR="00B345E0" w:rsidRPr="00B345E0" w:rsidRDefault="00B345E0" w:rsidP="00B345E0">
            <w:pPr>
              <w:spacing w:after="0" w:line="240" w:lineRule="auto"/>
              <w:rPr>
                <w:rFonts w:ascii="Arial" w:eastAsia="Times New Roman" w:hAnsi="Arial" w:cs="Arial"/>
                <w:b/>
                <w:bCs/>
                <w:color w:val="000000"/>
                <w:sz w:val="28"/>
                <w:szCs w:val="28"/>
                <w:lang w:eastAsia="hr-HR"/>
              </w:rPr>
            </w:pPr>
            <w:r w:rsidRPr="00B345E0">
              <w:rPr>
                <w:rFonts w:ascii="Arial" w:eastAsia="Times New Roman" w:hAnsi="Arial" w:cs="Arial"/>
                <w:b/>
                <w:bCs/>
                <w:color w:val="000000"/>
                <w:sz w:val="28"/>
                <w:szCs w:val="28"/>
                <w:lang w:eastAsia="hr-HR"/>
              </w:rPr>
              <w:t> </w:t>
            </w:r>
          </w:p>
        </w:tc>
      </w:tr>
      <w:tr w:rsidR="00B345E0" w:rsidRPr="00B345E0" w14:paraId="4625DE3D" w14:textId="77777777" w:rsidTr="00E05AEF">
        <w:trPr>
          <w:trHeight w:val="330"/>
        </w:trPr>
        <w:tc>
          <w:tcPr>
            <w:tcW w:w="14742" w:type="dxa"/>
            <w:gridSpan w:val="9"/>
            <w:tcBorders>
              <w:top w:val="nil"/>
              <w:left w:val="nil"/>
              <w:bottom w:val="nil"/>
              <w:right w:val="nil"/>
            </w:tcBorders>
            <w:shd w:val="clear" w:color="000000" w:fill="FFFFFF"/>
            <w:vAlign w:val="center"/>
            <w:hideMark/>
          </w:tcPr>
          <w:p w14:paraId="080515E6"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xml:space="preserve">IZVJEŠTAJ O PRIHODIMA I RASHODIMA PREMA EKONOMSKOJ KLASIFIKACIJI </w:t>
            </w:r>
          </w:p>
        </w:tc>
      </w:tr>
      <w:tr w:rsidR="00B345E0" w:rsidRPr="00B345E0" w14:paraId="039378A8" w14:textId="77777777" w:rsidTr="00E05AEF">
        <w:trPr>
          <w:trHeight w:val="330"/>
        </w:trPr>
        <w:tc>
          <w:tcPr>
            <w:tcW w:w="563" w:type="dxa"/>
            <w:tcBorders>
              <w:top w:val="nil"/>
              <w:left w:val="nil"/>
              <w:bottom w:val="nil"/>
              <w:right w:val="nil"/>
            </w:tcBorders>
            <w:shd w:val="clear" w:color="000000" w:fill="FFFFFF"/>
            <w:vAlign w:val="center"/>
            <w:hideMark/>
          </w:tcPr>
          <w:p w14:paraId="35CBA127"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w:t>
            </w:r>
          </w:p>
        </w:tc>
        <w:tc>
          <w:tcPr>
            <w:tcW w:w="809" w:type="dxa"/>
            <w:tcBorders>
              <w:top w:val="nil"/>
              <w:left w:val="nil"/>
              <w:bottom w:val="nil"/>
              <w:right w:val="nil"/>
            </w:tcBorders>
            <w:shd w:val="clear" w:color="000000" w:fill="FFFFFF"/>
            <w:vAlign w:val="center"/>
            <w:hideMark/>
          </w:tcPr>
          <w:p w14:paraId="5FF22A96"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w:t>
            </w:r>
          </w:p>
        </w:tc>
        <w:tc>
          <w:tcPr>
            <w:tcW w:w="4582" w:type="dxa"/>
            <w:tcBorders>
              <w:top w:val="nil"/>
              <w:left w:val="nil"/>
              <w:bottom w:val="nil"/>
              <w:right w:val="nil"/>
            </w:tcBorders>
            <w:shd w:val="clear" w:color="000000" w:fill="FFFFFF"/>
            <w:vAlign w:val="center"/>
            <w:hideMark/>
          </w:tcPr>
          <w:p w14:paraId="68589907"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w:t>
            </w:r>
          </w:p>
        </w:tc>
        <w:tc>
          <w:tcPr>
            <w:tcW w:w="1843" w:type="dxa"/>
            <w:tcBorders>
              <w:top w:val="nil"/>
              <w:left w:val="nil"/>
              <w:bottom w:val="nil"/>
              <w:right w:val="nil"/>
            </w:tcBorders>
            <w:shd w:val="clear" w:color="000000" w:fill="FFFFFF"/>
            <w:vAlign w:val="center"/>
            <w:hideMark/>
          </w:tcPr>
          <w:p w14:paraId="29F387E6"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w:t>
            </w:r>
          </w:p>
        </w:tc>
        <w:tc>
          <w:tcPr>
            <w:tcW w:w="1417" w:type="dxa"/>
            <w:tcBorders>
              <w:top w:val="nil"/>
              <w:left w:val="nil"/>
              <w:bottom w:val="nil"/>
              <w:right w:val="nil"/>
            </w:tcBorders>
            <w:shd w:val="clear" w:color="000000" w:fill="FFFFFF"/>
            <w:vAlign w:val="center"/>
            <w:hideMark/>
          </w:tcPr>
          <w:p w14:paraId="7EB13AAC"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w:t>
            </w:r>
          </w:p>
        </w:tc>
        <w:tc>
          <w:tcPr>
            <w:tcW w:w="1559" w:type="dxa"/>
            <w:tcBorders>
              <w:top w:val="nil"/>
              <w:left w:val="nil"/>
              <w:bottom w:val="nil"/>
              <w:right w:val="nil"/>
            </w:tcBorders>
            <w:shd w:val="clear" w:color="000000" w:fill="FFFFFF"/>
            <w:vAlign w:val="center"/>
            <w:hideMark/>
          </w:tcPr>
          <w:p w14:paraId="7024DA8F"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w:t>
            </w:r>
          </w:p>
        </w:tc>
        <w:tc>
          <w:tcPr>
            <w:tcW w:w="1843" w:type="dxa"/>
            <w:tcBorders>
              <w:top w:val="nil"/>
              <w:left w:val="nil"/>
              <w:bottom w:val="nil"/>
              <w:right w:val="nil"/>
            </w:tcBorders>
            <w:shd w:val="clear" w:color="000000" w:fill="FFFFFF"/>
            <w:vAlign w:val="center"/>
            <w:hideMark/>
          </w:tcPr>
          <w:p w14:paraId="50E18660"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w:t>
            </w:r>
          </w:p>
        </w:tc>
        <w:tc>
          <w:tcPr>
            <w:tcW w:w="1276" w:type="dxa"/>
            <w:tcBorders>
              <w:top w:val="nil"/>
              <w:left w:val="nil"/>
              <w:bottom w:val="nil"/>
              <w:right w:val="nil"/>
            </w:tcBorders>
            <w:shd w:val="clear" w:color="000000" w:fill="FFFFFF"/>
            <w:vAlign w:val="center"/>
            <w:hideMark/>
          </w:tcPr>
          <w:p w14:paraId="76ECF666"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w:t>
            </w:r>
          </w:p>
        </w:tc>
        <w:tc>
          <w:tcPr>
            <w:tcW w:w="850" w:type="dxa"/>
            <w:tcBorders>
              <w:top w:val="nil"/>
              <w:left w:val="nil"/>
              <w:bottom w:val="nil"/>
              <w:right w:val="nil"/>
            </w:tcBorders>
            <w:shd w:val="clear" w:color="000000" w:fill="FFFFFF"/>
            <w:vAlign w:val="center"/>
            <w:hideMark/>
          </w:tcPr>
          <w:p w14:paraId="7BB5ABF9" w14:textId="77777777" w:rsidR="00B345E0" w:rsidRPr="00B345E0" w:rsidRDefault="00B345E0" w:rsidP="00B345E0">
            <w:pPr>
              <w:spacing w:after="0" w:line="240" w:lineRule="auto"/>
              <w:jc w:val="center"/>
              <w:rPr>
                <w:rFonts w:ascii="Arial" w:eastAsia="Times New Roman" w:hAnsi="Arial" w:cs="Arial"/>
                <w:b/>
                <w:bCs/>
                <w:color w:val="000000"/>
                <w:sz w:val="24"/>
                <w:szCs w:val="24"/>
                <w:lang w:eastAsia="hr-HR"/>
              </w:rPr>
            </w:pPr>
            <w:r w:rsidRPr="00B345E0">
              <w:rPr>
                <w:rFonts w:ascii="Arial" w:eastAsia="Times New Roman" w:hAnsi="Arial" w:cs="Arial"/>
                <w:b/>
                <w:bCs/>
                <w:color w:val="000000"/>
                <w:sz w:val="24"/>
                <w:szCs w:val="24"/>
                <w:lang w:eastAsia="hr-HR"/>
              </w:rPr>
              <w:t> </w:t>
            </w:r>
          </w:p>
        </w:tc>
      </w:tr>
      <w:tr w:rsidR="00E05AEF" w:rsidRPr="00B345E0" w14:paraId="1356FA73" w14:textId="77777777" w:rsidTr="002E5F2D">
        <w:trPr>
          <w:trHeight w:val="857"/>
        </w:trPr>
        <w:tc>
          <w:tcPr>
            <w:tcW w:w="5954" w:type="dxa"/>
            <w:gridSpan w:val="3"/>
            <w:tcBorders>
              <w:top w:val="single" w:sz="8" w:space="0" w:color="auto"/>
              <w:left w:val="single" w:sz="8" w:space="0" w:color="auto"/>
              <w:bottom w:val="double" w:sz="6" w:space="0" w:color="auto"/>
              <w:right w:val="single" w:sz="8" w:space="0" w:color="000000"/>
            </w:tcBorders>
            <w:shd w:val="clear" w:color="000000" w:fill="D6DCE4"/>
            <w:vAlign w:val="center"/>
            <w:hideMark/>
          </w:tcPr>
          <w:p w14:paraId="4B88689F"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BROJČANA OZNAKA I NAZIV</w:t>
            </w:r>
          </w:p>
        </w:tc>
        <w:tc>
          <w:tcPr>
            <w:tcW w:w="1843" w:type="dxa"/>
            <w:tcBorders>
              <w:top w:val="single" w:sz="8" w:space="0" w:color="auto"/>
              <w:left w:val="nil"/>
              <w:bottom w:val="nil"/>
              <w:right w:val="single" w:sz="8" w:space="0" w:color="auto"/>
            </w:tcBorders>
            <w:shd w:val="clear" w:color="000000" w:fill="D6DCE4"/>
            <w:vAlign w:val="center"/>
            <w:hideMark/>
          </w:tcPr>
          <w:p w14:paraId="4B228051"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OSTVARENJE / IZVRŠENJE              01.2022.-12.2022.</w:t>
            </w:r>
          </w:p>
        </w:tc>
        <w:tc>
          <w:tcPr>
            <w:tcW w:w="1417" w:type="dxa"/>
            <w:tcBorders>
              <w:top w:val="single" w:sz="8" w:space="0" w:color="auto"/>
              <w:left w:val="nil"/>
              <w:bottom w:val="nil"/>
              <w:right w:val="single" w:sz="8" w:space="0" w:color="auto"/>
            </w:tcBorders>
            <w:shd w:val="clear" w:color="000000" w:fill="D6DCE4"/>
            <w:vAlign w:val="center"/>
            <w:hideMark/>
          </w:tcPr>
          <w:p w14:paraId="05A17421"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2.rebalans 2023.</w:t>
            </w:r>
          </w:p>
        </w:tc>
        <w:tc>
          <w:tcPr>
            <w:tcW w:w="1559" w:type="dxa"/>
            <w:tcBorders>
              <w:top w:val="single" w:sz="8" w:space="0" w:color="auto"/>
              <w:left w:val="nil"/>
              <w:bottom w:val="nil"/>
              <w:right w:val="single" w:sz="8" w:space="0" w:color="auto"/>
            </w:tcBorders>
            <w:shd w:val="clear" w:color="000000" w:fill="D6DCE4"/>
            <w:vAlign w:val="center"/>
            <w:hideMark/>
          </w:tcPr>
          <w:p w14:paraId="1DF0BB28"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Tekući plan 2023.</w:t>
            </w:r>
          </w:p>
        </w:tc>
        <w:tc>
          <w:tcPr>
            <w:tcW w:w="1843" w:type="dxa"/>
            <w:tcBorders>
              <w:top w:val="single" w:sz="8" w:space="0" w:color="auto"/>
              <w:left w:val="nil"/>
              <w:bottom w:val="nil"/>
              <w:right w:val="single" w:sz="8" w:space="0" w:color="auto"/>
            </w:tcBorders>
            <w:shd w:val="clear" w:color="000000" w:fill="D6DCE4"/>
            <w:vAlign w:val="center"/>
            <w:hideMark/>
          </w:tcPr>
          <w:p w14:paraId="3748A49B"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OSTVARENJE / IZVRŠENJE                 01.2023.-12.2023.</w:t>
            </w:r>
          </w:p>
        </w:tc>
        <w:tc>
          <w:tcPr>
            <w:tcW w:w="1276" w:type="dxa"/>
            <w:tcBorders>
              <w:top w:val="single" w:sz="8" w:space="0" w:color="auto"/>
              <w:left w:val="nil"/>
              <w:bottom w:val="nil"/>
              <w:right w:val="single" w:sz="8" w:space="0" w:color="auto"/>
            </w:tcBorders>
            <w:shd w:val="clear" w:color="000000" w:fill="D6DCE4"/>
            <w:vAlign w:val="center"/>
            <w:hideMark/>
          </w:tcPr>
          <w:p w14:paraId="78DF9530"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Indeks (5)/(2)</w:t>
            </w:r>
          </w:p>
        </w:tc>
        <w:tc>
          <w:tcPr>
            <w:tcW w:w="850" w:type="dxa"/>
            <w:tcBorders>
              <w:top w:val="single" w:sz="8" w:space="0" w:color="auto"/>
              <w:left w:val="nil"/>
              <w:bottom w:val="nil"/>
              <w:right w:val="single" w:sz="8" w:space="0" w:color="auto"/>
            </w:tcBorders>
            <w:shd w:val="clear" w:color="000000" w:fill="D6DCE4"/>
            <w:vAlign w:val="center"/>
            <w:hideMark/>
          </w:tcPr>
          <w:p w14:paraId="346B4C32"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Indeks (5)/(4)</w:t>
            </w:r>
          </w:p>
        </w:tc>
      </w:tr>
      <w:tr w:rsidR="00E05AEF" w:rsidRPr="00B345E0" w14:paraId="182943AB" w14:textId="77777777" w:rsidTr="00E05AEF">
        <w:trPr>
          <w:trHeight w:val="255"/>
        </w:trPr>
        <w:tc>
          <w:tcPr>
            <w:tcW w:w="5954" w:type="dxa"/>
            <w:gridSpan w:val="3"/>
            <w:tcBorders>
              <w:top w:val="double" w:sz="6" w:space="0" w:color="auto"/>
              <w:left w:val="single" w:sz="8" w:space="0" w:color="auto"/>
              <w:bottom w:val="double" w:sz="6" w:space="0" w:color="auto"/>
              <w:right w:val="single" w:sz="8" w:space="0" w:color="000000"/>
            </w:tcBorders>
            <w:shd w:val="clear" w:color="000000" w:fill="D6DCE4"/>
            <w:vAlign w:val="center"/>
            <w:hideMark/>
          </w:tcPr>
          <w:p w14:paraId="0AD2D0EB"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1</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54A57141"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2</w:t>
            </w:r>
          </w:p>
        </w:tc>
        <w:tc>
          <w:tcPr>
            <w:tcW w:w="1417" w:type="dxa"/>
            <w:tcBorders>
              <w:top w:val="double" w:sz="6" w:space="0" w:color="auto"/>
              <w:left w:val="nil"/>
              <w:bottom w:val="double" w:sz="6" w:space="0" w:color="auto"/>
              <w:right w:val="single" w:sz="8" w:space="0" w:color="auto"/>
            </w:tcBorders>
            <w:shd w:val="clear" w:color="000000" w:fill="D6DCE4"/>
            <w:vAlign w:val="center"/>
            <w:hideMark/>
          </w:tcPr>
          <w:p w14:paraId="69F6B90E"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3</w:t>
            </w:r>
          </w:p>
        </w:tc>
        <w:tc>
          <w:tcPr>
            <w:tcW w:w="1559" w:type="dxa"/>
            <w:tcBorders>
              <w:top w:val="double" w:sz="6" w:space="0" w:color="auto"/>
              <w:left w:val="nil"/>
              <w:bottom w:val="double" w:sz="6" w:space="0" w:color="auto"/>
              <w:right w:val="single" w:sz="8" w:space="0" w:color="auto"/>
            </w:tcBorders>
            <w:shd w:val="clear" w:color="000000" w:fill="D6DCE4"/>
            <w:vAlign w:val="center"/>
            <w:hideMark/>
          </w:tcPr>
          <w:p w14:paraId="39264440"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4</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0C150FE3"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5</w:t>
            </w:r>
          </w:p>
        </w:tc>
        <w:tc>
          <w:tcPr>
            <w:tcW w:w="1276" w:type="dxa"/>
            <w:tcBorders>
              <w:top w:val="double" w:sz="6" w:space="0" w:color="auto"/>
              <w:left w:val="nil"/>
              <w:bottom w:val="double" w:sz="6" w:space="0" w:color="auto"/>
              <w:right w:val="single" w:sz="8" w:space="0" w:color="auto"/>
            </w:tcBorders>
            <w:shd w:val="clear" w:color="000000" w:fill="D6DCE4"/>
            <w:vAlign w:val="center"/>
            <w:hideMark/>
          </w:tcPr>
          <w:p w14:paraId="1F0F39A1"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6=5/2</w:t>
            </w:r>
          </w:p>
        </w:tc>
        <w:tc>
          <w:tcPr>
            <w:tcW w:w="850" w:type="dxa"/>
            <w:tcBorders>
              <w:top w:val="double" w:sz="6" w:space="0" w:color="auto"/>
              <w:left w:val="nil"/>
              <w:bottom w:val="double" w:sz="6" w:space="0" w:color="auto"/>
              <w:right w:val="single" w:sz="8" w:space="0" w:color="auto"/>
            </w:tcBorders>
            <w:shd w:val="clear" w:color="000000" w:fill="D6DCE4"/>
            <w:vAlign w:val="center"/>
            <w:hideMark/>
          </w:tcPr>
          <w:p w14:paraId="262297E0"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7=5/4</w:t>
            </w:r>
          </w:p>
        </w:tc>
      </w:tr>
      <w:tr w:rsidR="00E05AEF" w:rsidRPr="00B345E0" w14:paraId="59EFE99A" w14:textId="77777777" w:rsidTr="00651AF4">
        <w:trPr>
          <w:trHeight w:val="283"/>
        </w:trPr>
        <w:tc>
          <w:tcPr>
            <w:tcW w:w="563" w:type="dxa"/>
            <w:tcBorders>
              <w:top w:val="nil"/>
              <w:left w:val="single" w:sz="8" w:space="0" w:color="auto"/>
              <w:bottom w:val="single" w:sz="8" w:space="0" w:color="auto"/>
              <w:right w:val="single" w:sz="8" w:space="0" w:color="auto"/>
            </w:tcBorders>
            <w:shd w:val="clear" w:color="auto" w:fill="auto"/>
            <w:vAlign w:val="center"/>
            <w:hideMark/>
          </w:tcPr>
          <w:p w14:paraId="0215C20E"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809" w:type="dxa"/>
            <w:tcBorders>
              <w:top w:val="nil"/>
              <w:left w:val="nil"/>
              <w:bottom w:val="single" w:sz="8" w:space="0" w:color="auto"/>
              <w:right w:val="single" w:sz="8" w:space="0" w:color="auto"/>
            </w:tcBorders>
            <w:shd w:val="clear" w:color="auto" w:fill="auto"/>
            <w:vAlign w:val="center"/>
            <w:hideMark/>
          </w:tcPr>
          <w:p w14:paraId="17C238C7"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4582" w:type="dxa"/>
            <w:tcBorders>
              <w:top w:val="nil"/>
              <w:left w:val="nil"/>
              <w:bottom w:val="single" w:sz="8" w:space="0" w:color="auto"/>
              <w:right w:val="single" w:sz="8" w:space="0" w:color="auto"/>
            </w:tcBorders>
            <w:shd w:val="clear" w:color="auto" w:fill="auto"/>
            <w:vAlign w:val="center"/>
            <w:hideMark/>
          </w:tcPr>
          <w:p w14:paraId="1108EBC9" w14:textId="77777777" w:rsidR="00B345E0" w:rsidRPr="00B345E0" w:rsidRDefault="00B345E0" w:rsidP="00B345E0">
            <w:pPr>
              <w:spacing w:after="0" w:line="240" w:lineRule="auto"/>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UKUPNI PRIHODI</w:t>
            </w:r>
          </w:p>
        </w:tc>
        <w:tc>
          <w:tcPr>
            <w:tcW w:w="1843" w:type="dxa"/>
            <w:tcBorders>
              <w:top w:val="nil"/>
              <w:left w:val="nil"/>
              <w:bottom w:val="single" w:sz="8" w:space="0" w:color="auto"/>
              <w:right w:val="single" w:sz="8" w:space="0" w:color="auto"/>
            </w:tcBorders>
            <w:shd w:val="clear" w:color="auto" w:fill="auto"/>
            <w:vAlign w:val="center"/>
            <w:hideMark/>
          </w:tcPr>
          <w:p w14:paraId="1E4A3F0F"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179.861.007,85</w:t>
            </w:r>
          </w:p>
        </w:tc>
        <w:tc>
          <w:tcPr>
            <w:tcW w:w="1417" w:type="dxa"/>
            <w:tcBorders>
              <w:top w:val="nil"/>
              <w:left w:val="nil"/>
              <w:bottom w:val="single" w:sz="8" w:space="0" w:color="auto"/>
              <w:right w:val="single" w:sz="8" w:space="0" w:color="auto"/>
            </w:tcBorders>
            <w:shd w:val="clear" w:color="auto" w:fill="auto"/>
            <w:vAlign w:val="center"/>
            <w:hideMark/>
          </w:tcPr>
          <w:p w14:paraId="2161EF67"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194.086.258</w:t>
            </w:r>
          </w:p>
        </w:tc>
        <w:tc>
          <w:tcPr>
            <w:tcW w:w="1559" w:type="dxa"/>
            <w:tcBorders>
              <w:top w:val="nil"/>
              <w:left w:val="nil"/>
              <w:bottom w:val="single" w:sz="8" w:space="0" w:color="auto"/>
              <w:right w:val="single" w:sz="8" w:space="0" w:color="auto"/>
            </w:tcBorders>
            <w:shd w:val="clear" w:color="auto" w:fill="auto"/>
            <w:vAlign w:val="center"/>
            <w:hideMark/>
          </w:tcPr>
          <w:p w14:paraId="452A0ACC"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202.122.739</w:t>
            </w:r>
          </w:p>
        </w:tc>
        <w:tc>
          <w:tcPr>
            <w:tcW w:w="1843" w:type="dxa"/>
            <w:tcBorders>
              <w:top w:val="nil"/>
              <w:left w:val="nil"/>
              <w:bottom w:val="single" w:sz="8" w:space="0" w:color="auto"/>
              <w:right w:val="single" w:sz="8" w:space="0" w:color="auto"/>
            </w:tcBorders>
            <w:shd w:val="clear" w:color="auto" w:fill="auto"/>
            <w:vAlign w:val="center"/>
            <w:hideMark/>
          </w:tcPr>
          <w:p w14:paraId="78ED1FC7"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205.675.702,89</w:t>
            </w:r>
          </w:p>
        </w:tc>
        <w:tc>
          <w:tcPr>
            <w:tcW w:w="1276" w:type="dxa"/>
            <w:tcBorders>
              <w:top w:val="nil"/>
              <w:left w:val="nil"/>
              <w:bottom w:val="single" w:sz="8" w:space="0" w:color="auto"/>
              <w:right w:val="single" w:sz="8" w:space="0" w:color="auto"/>
            </w:tcBorders>
            <w:shd w:val="clear" w:color="auto" w:fill="auto"/>
            <w:vAlign w:val="center"/>
            <w:hideMark/>
          </w:tcPr>
          <w:p w14:paraId="3BE9162C"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114,35</w:t>
            </w:r>
          </w:p>
        </w:tc>
        <w:tc>
          <w:tcPr>
            <w:tcW w:w="850" w:type="dxa"/>
            <w:tcBorders>
              <w:top w:val="nil"/>
              <w:left w:val="nil"/>
              <w:bottom w:val="single" w:sz="8" w:space="0" w:color="auto"/>
              <w:right w:val="single" w:sz="8" w:space="0" w:color="auto"/>
            </w:tcBorders>
            <w:shd w:val="clear" w:color="000000" w:fill="FFFFFF"/>
            <w:vAlign w:val="center"/>
            <w:hideMark/>
          </w:tcPr>
          <w:p w14:paraId="780459A4"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101,76</w:t>
            </w:r>
          </w:p>
        </w:tc>
      </w:tr>
      <w:tr w:rsidR="00B345E0" w:rsidRPr="00B345E0" w14:paraId="2644A94B"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63E1B10E"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w:t>
            </w:r>
          </w:p>
        </w:tc>
        <w:tc>
          <w:tcPr>
            <w:tcW w:w="809" w:type="dxa"/>
            <w:tcBorders>
              <w:top w:val="nil"/>
              <w:left w:val="nil"/>
              <w:bottom w:val="single" w:sz="8" w:space="0" w:color="auto"/>
              <w:right w:val="single" w:sz="8" w:space="0" w:color="auto"/>
            </w:tcBorders>
            <w:shd w:val="clear" w:color="000000" w:fill="FFFFFF"/>
            <w:vAlign w:val="center"/>
            <w:hideMark/>
          </w:tcPr>
          <w:p w14:paraId="64524671"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4582" w:type="dxa"/>
            <w:tcBorders>
              <w:top w:val="nil"/>
              <w:left w:val="nil"/>
              <w:bottom w:val="single" w:sz="8" w:space="0" w:color="auto"/>
              <w:right w:val="single" w:sz="8" w:space="0" w:color="auto"/>
            </w:tcBorders>
            <w:shd w:val="clear" w:color="000000" w:fill="FFFFFF"/>
            <w:vAlign w:val="center"/>
            <w:hideMark/>
          </w:tcPr>
          <w:p w14:paraId="43654D85"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Prihodi poslovanja</w:t>
            </w:r>
          </w:p>
        </w:tc>
        <w:tc>
          <w:tcPr>
            <w:tcW w:w="1843" w:type="dxa"/>
            <w:tcBorders>
              <w:top w:val="nil"/>
              <w:left w:val="nil"/>
              <w:bottom w:val="single" w:sz="8" w:space="0" w:color="auto"/>
              <w:right w:val="single" w:sz="8" w:space="0" w:color="auto"/>
            </w:tcBorders>
            <w:shd w:val="clear" w:color="000000" w:fill="FFFFFF"/>
            <w:vAlign w:val="center"/>
            <w:hideMark/>
          </w:tcPr>
          <w:p w14:paraId="205BB372"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179.852.342,31</w:t>
            </w:r>
          </w:p>
        </w:tc>
        <w:tc>
          <w:tcPr>
            <w:tcW w:w="1417" w:type="dxa"/>
            <w:tcBorders>
              <w:top w:val="nil"/>
              <w:left w:val="nil"/>
              <w:bottom w:val="single" w:sz="8" w:space="0" w:color="auto"/>
              <w:right w:val="single" w:sz="8" w:space="0" w:color="auto"/>
            </w:tcBorders>
            <w:shd w:val="clear" w:color="000000" w:fill="FFFFFF"/>
            <w:vAlign w:val="center"/>
            <w:hideMark/>
          </w:tcPr>
          <w:p w14:paraId="78FFE4DE"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194.082.674</w:t>
            </w:r>
          </w:p>
        </w:tc>
        <w:tc>
          <w:tcPr>
            <w:tcW w:w="1559" w:type="dxa"/>
            <w:tcBorders>
              <w:top w:val="nil"/>
              <w:left w:val="nil"/>
              <w:bottom w:val="single" w:sz="8" w:space="0" w:color="auto"/>
              <w:right w:val="single" w:sz="8" w:space="0" w:color="auto"/>
            </w:tcBorders>
            <w:shd w:val="clear" w:color="000000" w:fill="FFFFFF"/>
            <w:vAlign w:val="center"/>
            <w:hideMark/>
          </w:tcPr>
          <w:p w14:paraId="0BFC0B4B"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202.119.155</w:t>
            </w:r>
          </w:p>
        </w:tc>
        <w:tc>
          <w:tcPr>
            <w:tcW w:w="1843" w:type="dxa"/>
            <w:tcBorders>
              <w:top w:val="nil"/>
              <w:left w:val="nil"/>
              <w:bottom w:val="single" w:sz="8" w:space="0" w:color="auto"/>
              <w:right w:val="single" w:sz="8" w:space="0" w:color="auto"/>
            </w:tcBorders>
            <w:shd w:val="clear" w:color="auto" w:fill="auto"/>
            <w:vAlign w:val="center"/>
            <w:hideMark/>
          </w:tcPr>
          <w:p w14:paraId="5F49EC6C"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205.673.298,36</w:t>
            </w:r>
          </w:p>
        </w:tc>
        <w:tc>
          <w:tcPr>
            <w:tcW w:w="1276" w:type="dxa"/>
            <w:tcBorders>
              <w:top w:val="nil"/>
              <w:left w:val="nil"/>
              <w:bottom w:val="single" w:sz="8" w:space="0" w:color="auto"/>
              <w:right w:val="single" w:sz="8" w:space="0" w:color="auto"/>
            </w:tcBorders>
            <w:shd w:val="clear" w:color="auto" w:fill="auto"/>
            <w:vAlign w:val="center"/>
            <w:hideMark/>
          </w:tcPr>
          <w:p w14:paraId="31FFE392"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114,36</w:t>
            </w:r>
          </w:p>
        </w:tc>
        <w:tc>
          <w:tcPr>
            <w:tcW w:w="850" w:type="dxa"/>
            <w:tcBorders>
              <w:top w:val="nil"/>
              <w:left w:val="nil"/>
              <w:bottom w:val="single" w:sz="8" w:space="0" w:color="auto"/>
              <w:right w:val="single" w:sz="8" w:space="0" w:color="auto"/>
            </w:tcBorders>
            <w:shd w:val="clear" w:color="000000" w:fill="FFFFFF"/>
            <w:vAlign w:val="center"/>
            <w:hideMark/>
          </w:tcPr>
          <w:p w14:paraId="40CA26F0"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101,76</w:t>
            </w:r>
          </w:p>
        </w:tc>
      </w:tr>
      <w:tr w:rsidR="00B345E0" w:rsidRPr="00B345E0" w14:paraId="195ECB8D"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331F6F80"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8053F64"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63</w:t>
            </w:r>
          </w:p>
        </w:tc>
        <w:tc>
          <w:tcPr>
            <w:tcW w:w="4582" w:type="dxa"/>
            <w:tcBorders>
              <w:top w:val="nil"/>
              <w:left w:val="nil"/>
              <w:bottom w:val="single" w:sz="8" w:space="0" w:color="auto"/>
              <w:right w:val="single" w:sz="8" w:space="0" w:color="auto"/>
            </w:tcBorders>
            <w:shd w:val="clear" w:color="000000" w:fill="FFFFFF"/>
            <w:vAlign w:val="center"/>
            <w:hideMark/>
          </w:tcPr>
          <w:p w14:paraId="5C5DBA84"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Pomoći iz inozemstva i od subjekata unutar općeg proračuna</w:t>
            </w:r>
          </w:p>
        </w:tc>
        <w:tc>
          <w:tcPr>
            <w:tcW w:w="1843" w:type="dxa"/>
            <w:tcBorders>
              <w:top w:val="nil"/>
              <w:left w:val="nil"/>
              <w:bottom w:val="single" w:sz="8" w:space="0" w:color="auto"/>
              <w:right w:val="single" w:sz="8" w:space="0" w:color="auto"/>
            </w:tcBorders>
            <w:shd w:val="clear" w:color="000000" w:fill="FFFFFF"/>
            <w:vAlign w:val="center"/>
            <w:hideMark/>
          </w:tcPr>
          <w:p w14:paraId="12C935F8"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4.443.633,95</w:t>
            </w:r>
          </w:p>
        </w:tc>
        <w:tc>
          <w:tcPr>
            <w:tcW w:w="1417" w:type="dxa"/>
            <w:tcBorders>
              <w:top w:val="nil"/>
              <w:left w:val="nil"/>
              <w:bottom w:val="single" w:sz="8" w:space="0" w:color="auto"/>
              <w:right w:val="single" w:sz="8" w:space="0" w:color="auto"/>
            </w:tcBorders>
            <w:shd w:val="clear" w:color="000000" w:fill="FFFFFF"/>
            <w:vAlign w:val="center"/>
            <w:hideMark/>
          </w:tcPr>
          <w:p w14:paraId="4C2820AB"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13.066.132</w:t>
            </w:r>
          </w:p>
        </w:tc>
        <w:tc>
          <w:tcPr>
            <w:tcW w:w="1559" w:type="dxa"/>
            <w:tcBorders>
              <w:top w:val="nil"/>
              <w:left w:val="nil"/>
              <w:bottom w:val="single" w:sz="8" w:space="0" w:color="auto"/>
              <w:right w:val="single" w:sz="8" w:space="0" w:color="auto"/>
            </w:tcBorders>
            <w:shd w:val="clear" w:color="000000" w:fill="FFFFFF"/>
            <w:vAlign w:val="center"/>
            <w:hideMark/>
          </w:tcPr>
          <w:p w14:paraId="3A7A1517"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13.066.132</w:t>
            </w:r>
          </w:p>
        </w:tc>
        <w:tc>
          <w:tcPr>
            <w:tcW w:w="1843" w:type="dxa"/>
            <w:tcBorders>
              <w:top w:val="nil"/>
              <w:left w:val="nil"/>
              <w:bottom w:val="single" w:sz="8" w:space="0" w:color="auto"/>
              <w:right w:val="single" w:sz="8" w:space="0" w:color="auto"/>
            </w:tcBorders>
            <w:shd w:val="clear" w:color="auto" w:fill="auto"/>
            <w:vAlign w:val="center"/>
            <w:hideMark/>
          </w:tcPr>
          <w:p w14:paraId="7887EC71"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13.275.528,22</w:t>
            </w:r>
          </w:p>
        </w:tc>
        <w:tc>
          <w:tcPr>
            <w:tcW w:w="1276" w:type="dxa"/>
            <w:tcBorders>
              <w:top w:val="nil"/>
              <w:left w:val="nil"/>
              <w:bottom w:val="single" w:sz="8" w:space="0" w:color="auto"/>
              <w:right w:val="single" w:sz="8" w:space="0" w:color="auto"/>
            </w:tcBorders>
            <w:shd w:val="clear" w:color="auto" w:fill="auto"/>
            <w:vAlign w:val="center"/>
            <w:hideMark/>
          </w:tcPr>
          <w:p w14:paraId="1186AA22"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298,75</w:t>
            </w:r>
          </w:p>
        </w:tc>
        <w:tc>
          <w:tcPr>
            <w:tcW w:w="850" w:type="dxa"/>
            <w:tcBorders>
              <w:top w:val="nil"/>
              <w:left w:val="nil"/>
              <w:bottom w:val="single" w:sz="8" w:space="0" w:color="auto"/>
              <w:right w:val="single" w:sz="8" w:space="0" w:color="auto"/>
            </w:tcBorders>
            <w:shd w:val="clear" w:color="000000" w:fill="FFFFFF"/>
            <w:vAlign w:val="center"/>
            <w:hideMark/>
          </w:tcPr>
          <w:p w14:paraId="76399039"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101,60</w:t>
            </w:r>
          </w:p>
        </w:tc>
      </w:tr>
      <w:tr w:rsidR="00B345E0" w:rsidRPr="00B345E0" w14:paraId="2E29D861"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64B3A8FA"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B6666F8"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631</w:t>
            </w:r>
          </w:p>
        </w:tc>
        <w:tc>
          <w:tcPr>
            <w:tcW w:w="4582" w:type="dxa"/>
            <w:tcBorders>
              <w:top w:val="nil"/>
              <w:left w:val="nil"/>
              <w:bottom w:val="single" w:sz="8" w:space="0" w:color="auto"/>
              <w:right w:val="single" w:sz="8" w:space="0" w:color="auto"/>
            </w:tcBorders>
            <w:shd w:val="clear" w:color="000000" w:fill="FFFFFF"/>
            <w:vAlign w:val="center"/>
            <w:hideMark/>
          </w:tcPr>
          <w:p w14:paraId="0289245F"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Pomoći od inozemnih vlada</w:t>
            </w:r>
          </w:p>
        </w:tc>
        <w:tc>
          <w:tcPr>
            <w:tcW w:w="1843" w:type="dxa"/>
            <w:tcBorders>
              <w:top w:val="nil"/>
              <w:left w:val="nil"/>
              <w:bottom w:val="single" w:sz="8" w:space="0" w:color="auto"/>
              <w:right w:val="single" w:sz="8" w:space="0" w:color="auto"/>
            </w:tcBorders>
            <w:shd w:val="clear" w:color="000000" w:fill="FFFFFF"/>
            <w:vAlign w:val="center"/>
            <w:hideMark/>
          </w:tcPr>
          <w:p w14:paraId="6244EFA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72.152,58</w:t>
            </w:r>
          </w:p>
        </w:tc>
        <w:tc>
          <w:tcPr>
            <w:tcW w:w="1417" w:type="dxa"/>
            <w:tcBorders>
              <w:top w:val="nil"/>
              <w:left w:val="nil"/>
              <w:bottom w:val="single" w:sz="8" w:space="0" w:color="auto"/>
              <w:right w:val="single" w:sz="8" w:space="0" w:color="auto"/>
            </w:tcBorders>
            <w:shd w:val="clear" w:color="000000" w:fill="FFFFFF"/>
            <w:vAlign w:val="center"/>
            <w:hideMark/>
          </w:tcPr>
          <w:p w14:paraId="09ABD5A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02F762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7D488E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57.813,30</w:t>
            </w:r>
          </w:p>
        </w:tc>
        <w:tc>
          <w:tcPr>
            <w:tcW w:w="1276" w:type="dxa"/>
            <w:tcBorders>
              <w:top w:val="nil"/>
              <w:left w:val="nil"/>
              <w:bottom w:val="single" w:sz="8" w:space="0" w:color="auto"/>
              <w:right w:val="single" w:sz="8" w:space="0" w:color="auto"/>
            </w:tcBorders>
            <w:shd w:val="clear" w:color="auto" w:fill="auto"/>
            <w:vAlign w:val="center"/>
            <w:hideMark/>
          </w:tcPr>
          <w:p w14:paraId="0F945AB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80,13</w:t>
            </w:r>
          </w:p>
        </w:tc>
        <w:tc>
          <w:tcPr>
            <w:tcW w:w="850" w:type="dxa"/>
            <w:tcBorders>
              <w:top w:val="nil"/>
              <w:left w:val="nil"/>
              <w:bottom w:val="single" w:sz="8" w:space="0" w:color="auto"/>
              <w:right w:val="single" w:sz="8" w:space="0" w:color="auto"/>
            </w:tcBorders>
            <w:shd w:val="clear" w:color="000000" w:fill="FFFFFF"/>
            <w:vAlign w:val="center"/>
            <w:hideMark/>
          </w:tcPr>
          <w:p w14:paraId="4967CCD5"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3C2DCC15"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165EC247"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4C4FEABE"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6311</w:t>
            </w:r>
          </w:p>
        </w:tc>
        <w:tc>
          <w:tcPr>
            <w:tcW w:w="4582" w:type="dxa"/>
            <w:tcBorders>
              <w:top w:val="nil"/>
              <w:left w:val="nil"/>
              <w:bottom w:val="single" w:sz="8" w:space="0" w:color="auto"/>
              <w:right w:val="single" w:sz="8" w:space="0" w:color="auto"/>
            </w:tcBorders>
            <w:shd w:val="clear" w:color="000000" w:fill="FFFFFF"/>
            <w:vAlign w:val="center"/>
            <w:hideMark/>
          </w:tcPr>
          <w:p w14:paraId="30ED69C5"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Tekuće pomoći od inozemnih vlada</w:t>
            </w:r>
          </w:p>
        </w:tc>
        <w:tc>
          <w:tcPr>
            <w:tcW w:w="1843" w:type="dxa"/>
            <w:tcBorders>
              <w:top w:val="nil"/>
              <w:left w:val="nil"/>
              <w:bottom w:val="single" w:sz="8" w:space="0" w:color="auto"/>
              <w:right w:val="single" w:sz="8" w:space="0" w:color="auto"/>
            </w:tcBorders>
            <w:shd w:val="clear" w:color="000000" w:fill="FFFFFF"/>
            <w:vAlign w:val="center"/>
            <w:hideMark/>
          </w:tcPr>
          <w:p w14:paraId="1EFF6FE1"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72.152,58</w:t>
            </w:r>
          </w:p>
        </w:tc>
        <w:tc>
          <w:tcPr>
            <w:tcW w:w="1417" w:type="dxa"/>
            <w:tcBorders>
              <w:top w:val="nil"/>
              <w:left w:val="nil"/>
              <w:bottom w:val="single" w:sz="8" w:space="0" w:color="auto"/>
              <w:right w:val="single" w:sz="8" w:space="0" w:color="auto"/>
            </w:tcBorders>
            <w:shd w:val="clear" w:color="000000" w:fill="FFFFFF"/>
            <w:vAlign w:val="center"/>
            <w:hideMark/>
          </w:tcPr>
          <w:p w14:paraId="4873BEE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B6EF47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0AA63A1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57.813,30</w:t>
            </w:r>
          </w:p>
        </w:tc>
        <w:tc>
          <w:tcPr>
            <w:tcW w:w="1276" w:type="dxa"/>
            <w:tcBorders>
              <w:top w:val="nil"/>
              <w:left w:val="nil"/>
              <w:bottom w:val="single" w:sz="8" w:space="0" w:color="auto"/>
              <w:right w:val="single" w:sz="8" w:space="0" w:color="auto"/>
            </w:tcBorders>
            <w:shd w:val="clear" w:color="auto" w:fill="auto"/>
            <w:vAlign w:val="center"/>
            <w:hideMark/>
          </w:tcPr>
          <w:p w14:paraId="260EBC8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80,13</w:t>
            </w:r>
          </w:p>
        </w:tc>
        <w:tc>
          <w:tcPr>
            <w:tcW w:w="850" w:type="dxa"/>
            <w:tcBorders>
              <w:top w:val="nil"/>
              <w:left w:val="nil"/>
              <w:bottom w:val="single" w:sz="8" w:space="0" w:color="auto"/>
              <w:right w:val="single" w:sz="8" w:space="0" w:color="auto"/>
            </w:tcBorders>
            <w:shd w:val="clear" w:color="000000" w:fill="FFFFFF"/>
            <w:vAlign w:val="center"/>
            <w:hideMark/>
          </w:tcPr>
          <w:p w14:paraId="1E624CE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6F7FB662"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3FB0D02"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112ED53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632</w:t>
            </w:r>
          </w:p>
        </w:tc>
        <w:tc>
          <w:tcPr>
            <w:tcW w:w="4582" w:type="dxa"/>
            <w:tcBorders>
              <w:top w:val="nil"/>
              <w:left w:val="nil"/>
              <w:bottom w:val="single" w:sz="8" w:space="0" w:color="auto"/>
              <w:right w:val="single" w:sz="8" w:space="0" w:color="auto"/>
            </w:tcBorders>
            <w:shd w:val="clear" w:color="000000" w:fill="FFFFFF"/>
            <w:vAlign w:val="center"/>
            <w:hideMark/>
          </w:tcPr>
          <w:p w14:paraId="4CB6E132"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Pomoći od međunarodnih organizacija te institucija i tijela EU</w:t>
            </w:r>
          </w:p>
        </w:tc>
        <w:tc>
          <w:tcPr>
            <w:tcW w:w="1843" w:type="dxa"/>
            <w:tcBorders>
              <w:top w:val="nil"/>
              <w:left w:val="nil"/>
              <w:bottom w:val="single" w:sz="8" w:space="0" w:color="auto"/>
              <w:right w:val="single" w:sz="8" w:space="0" w:color="auto"/>
            </w:tcBorders>
            <w:shd w:val="clear" w:color="000000" w:fill="FFFFFF"/>
            <w:vAlign w:val="center"/>
            <w:hideMark/>
          </w:tcPr>
          <w:p w14:paraId="1EEA0DD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3.339.932,26</w:t>
            </w:r>
          </w:p>
        </w:tc>
        <w:tc>
          <w:tcPr>
            <w:tcW w:w="1417" w:type="dxa"/>
            <w:tcBorders>
              <w:top w:val="nil"/>
              <w:left w:val="nil"/>
              <w:bottom w:val="single" w:sz="8" w:space="0" w:color="auto"/>
              <w:right w:val="single" w:sz="8" w:space="0" w:color="auto"/>
            </w:tcBorders>
            <w:shd w:val="clear" w:color="000000" w:fill="FFFFFF"/>
            <w:vAlign w:val="center"/>
            <w:hideMark/>
          </w:tcPr>
          <w:p w14:paraId="1420A57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378122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05D592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7.797.703,03</w:t>
            </w:r>
          </w:p>
        </w:tc>
        <w:tc>
          <w:tcPr>
            <w:tcW w:w="1276" w:type="dxa"/>
            <w:tcBorders>
              <w:top w:val="nil"/>
              <w:left w:val="nil"/>
              <w:bottom w:val="single" w:sz="8" w:space="0" w:color="auto"/>
              <w:right w:val="single" w:sz="8" w:space="0" w:color="auto"/>
            </w:tcBorders>
            <w:shd w:val="clear" w:color="auto" w:fill="auto"/>
            <w:vAlign w:val="center"/>
            <w:hideMark/>
          </w:tcPr>
          <w:p w14:paraId="4832181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233,47</w:t>
            </w:r>
          </w:p>
        </w:tc>
        <w:tc>
          <w:tcPr>
            <w:tcW w:w="850" w:type="dxa"/>
            <w:tcBorders>
              <w:top w:val="nil"/>
              <w:left w:val="nil"/>
              <w:bottom w:val="single" w:sz="8" w:space="0" w:color="auto"/>
              <w:right w:val="single" w:sz="8" w:space="0" w:color="auto"/>
            </w:tcBorders>
            <w:shd w:val="clear" w:color="000000" w:fill="FFFFFF"/>
            <w:vAlign w:val="center"/>
            <w:hideMark/>
          </w:tcPr>
          <w:p w14:paraId="44D30BF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216F820F"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1184C6C4"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2DC9F5BE"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6323</w:t>
            </w:r>
          </w:p>
        </w:tc>
        <w:tc>
          <w:tcPr>
            <w:tcW w:w="4582" w:type="dxa"/>
            <w:tcBorders>
              <w:top w:val="nil"/>
              <w:left w:val="nil"/>
              <w:bottom w:val="single" w:sz="8" w:space="0" w:color="auto"/>
              <w:right w:val="single" w:sz="8" w:space="0" w:color="auto"/>
            </w:tcBorders>
            <w:shd w:val="clear" w:color="000000" w:fill="FFFFFF"/>
            <w:vAlign w:val="center"/>
            <w:hideMark/>
          </w:tcPr>
          <w:p w14:paraId="37E537C4"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Tekuće pomoći od institucija i tijela  EU</w:t>
            </w:r>
          </w:p>
        </w:tc>
        <w:tc>
          <w:tcPr>
            <w:tcW w:w="1843" w:type="dxa"/>
            <w:tcBorders>
              <w:top w:val="nil"/>
              <w:left w:val="nil"/>
              <w:bottom w:val="single" w:sz="8" w:space="0" w:color="auto"/>
              <w:right w:val="single" w:sz="8" w:space="0" w:color="auto"/>
            </w:tcBorders>
            <w:shd w:val="clear" w:color="000000" w:fill="FFFFFF"/>
            <w:vAlign w:val="center"/>
            <w:hideMark/>
          </w:tcPr>
          <w:p w14:paraId="6F99277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37.053,27</w:t>
            </w:r>
          </w:p>
        </w:tc>
        <w:tc>
          <w:tcPr>
            <w:tcW w:w="1417" w:type="dxa"/>
            <w:tcBorders>
              <w:top w:val="nil"/>
              <w:left w:val="nil"/>
              <w:bottom w:val="single" w:sz="8" w:space="0" w:color="auto"/>
              <w:right w:val="single" w:sz="8" w:space="0" w:color="auto"/>
            </w:tcBorders>
            <w:shd w:val="clear" w:color="000000" w:fill="FFFFFF"/>
            <w:vAlign w:val="center"/>
            <w:hideMark/>
          </w:tcPr>
          <w:p w14:paraId="618B7165"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3D8A0B0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3D5F57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0,00</w:t>
            </w:r>
          </w:p>
        </w:tc>
        <w:tc>
          <w:tcPr>
            <w:tcW w:w="1276" w:type="dxa"/>
            <w:tcBorders>
              <w:top w:val="nil"/>
              <w:left w:val="nil"/>
              <w:bottom w:val="single" w:sz="8" w:space="0" w:color="auto"/>
              <w:right w:val="single" w:sz="8" w:space="0" w:color="auto"/>
            </w:tcBorders>
            <w:shd w:val="clear" w:color="auto" w:fill="auto"/>
            <w:vAlign w:val="center"/>
            <w:hideMark/>
          </w:tcPr>
          <w:p w14:paraId="7237B67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0,00</w:t>
            </w:r>
          </w:p>
        </w:tc>
        <w:tc>
          <w:tcPr>
            <w:tcW w:w="850" w:type="dxa"/>
            <w:tcBorders>
              <w:top w:val="nil"/>
              <w:left w:val="nil"/>
              <w:bottom w:val="single" w:sz="8" w:space="0" w:color="auto"/>
              <w:right w:val="single" w:sz="8" w:space="0" w:color="auto"/>
            </w:tcBorders>
            <w:shd w:val="clear" w:color="000000" w:fill="FFFFFF"/>
            <w:vAlign w:val="center"/>
            <w:hideMark/>
          </w:tcPr>
          <w:p w14:paraId="5E5FEF6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193E442D"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DDD2BCD"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8E633B6"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6324</w:t>
            </w:r>
          </w:p>
        </w:tc>
        <w:tc>
          <w:tcPr>
            <w:tcW w:w="4582" w:type="dxa"/>
            <w:tcBorders>
              <w:top w:val="nil"/>
              <w:left w:val="nil"/>
              <w:bottom w:val="single" w:sz="8" w:space="0" w:color="auto"/>
              <w:right w:val="single" w:sz="8" w:space="0" w:color="auto"/>
            </w:tcBorders>
            <w:shd w:val="clear" w:color="000000" w:fill="FFFFFF"/>
            <w:vAlign w:val="center"/>
            <w:hideMark/>
          </w:tcPr>
          <w:p w14:paraId="725A9798"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Kapitalne pomoći od institucija i tijela  EU</w:t>
            </w:r>
          </w:p>
        </w:tc>
        <w:tc>
          <w:tcPr>
            <w:tcW w:w="1843" w:type="dxa"/>
            <w:tcBorders>
              <w:top w:val="nil"/>
              <w:left w:val="nil"/>
              <w:bottom w:val="single" w:sz="8" w:space="0" w:color="auto"/>
              <w:right w:val="single" w:sz="8" w:space="0" w:color="auto"/>
            </w:tcBorders>
            <w:shd w:val="clear" w:color="auto" w:fill="auto"/>
            <w:vAlign w:val="center"/>
            <w:hideMark/>
          </w:tcPr>
          <w:p w14:paraId="18769131"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3.302.878,99</w:t>
            </w:r>
          </w:p>
        </w:tc>
        <w:tc>
          <w:tcPr>
            <w:tcW w:w="1417" w:type="dxa"/>
            <w:tcBorders>
              <w:top w:val="nil"/>
              <w:left w:val="nil"/>
              <w:bottom w:val="single" w:sz="8" w:space="0" w:color="auto"/>
              <w:right w:val="single" w:sz="8" w:space="0" w:color="auto"/>
            </w:tcBorders>
            <w:shd w:val="clear" w:color="000000" w:fill="FFFFFF"/>
            <w:vAlign w:val="center"/>
            <w:hideMark/>
          </w:tcPr>
          <w:p w14:paraId="17ACB8B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8378CB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661D22F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7.797.703,03</w:t>
            </w:r>
          </w:p>
        </w:tc>
        <w:tc>
          <w:tcPr>
            <w:tcW w:w="1276" w:type="dxa"/>
            <w:tcBorders>
              <w:top w:val="nil"/>
              <w:left w:val="nil"/>
              <w:bottom w:val="single" w:sz="8" w:space="0" w:color="auto"/>
              <w:right w:val="single" w:sz="8" w:space="0" w:color="auto"/>
            </w:tcBorders>
            <w:shd w:val="clear" w:color="auto" w:fill="auto"/>
            <w:vAlign w:val="center"/>
            <w:hideMark/>
          </w:tcPr>
          <w:p w14:paraId="06D32E35"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236,09</w:t>
            </w:r>
          </w:p>
        </w:tc>
        <w:tc>
          <w:tcPr>
            <w:tcW w:w="850" w:type="dxa"/>
            <w:tcBorders>
              <w:top w:val="nil"/>
              <w:left w:val="nil"/>
              <w:bottom w:val="single" w:sz="8" w:space="0" w:color="auto"/>
              <w:right w:val="single" w:sz="8" w:space="0" w:color="auto"/>
            </w:tcBorders>
            <w:shd w:val="clear" w:color="000000" w:fill="FFFFFF"/>
            <w:vAlign w:val="center"/>
            <w:hideMark/>
          </w:tcPr>
          <w:p w14:paraId="6EA05DE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3217F8B4"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04CA381C"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CD741C4"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634</w:t>
            </w:r>
          </w:p>
        </w:tc>
        <w:tc>
          <w:tcPr>
            <w:tcW w:w="4582" w:type="dxa"/>
            <w:tcBorders>
              <w:top w:val="nil"/>
              <w:left w:val="nil"/>
              <w:bottom w:val="single" w:sz="8" w:space="0" w:color="auto"/>
              <w:right w:val="single" w:sz="8" w:space="0" w:color="auto"/>
            </w:tcBorders>
            <w:shd w:val="clear" w:color="000000" w:fill="FFFFFF"/>
            <w:vAlign w:val="center"/>
            <w:hideMark/>
          </w:tcPr>
          <w:p w14:paraId="4902F3DD"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Pomoći od izvanproračunskih korisnika</w:t>
            </w:r>
          </w:p>
        </w:tc>
        <w:tc>
          <w:tcPr>
            <w:tcW w:w="1843" w:type="dxa"/>
            <w:tcBorders>
              <w:top w:val="nil"/>
              <w:left w:val="nil"/>
              <w:bottom w:val="single" w:sz="8" w:space="0" w:color="auto"/>
              <w:right w:val="single" w:sz="8" w:space="0" w:color="auto"/>
            </w:tcBorders>
            <w:shd w:val="clear" w:color="auto" w:fill="auto"/>
            <w:vAlign w:val="center"/>
            <w:hideMark/>
          </w:tcPr>
          <w:p w14:paraId="1152423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150.863,24</w:t>
            </w:r>
          </w:p>
        </w:tc>
        <w:tc>
          <w:tcPr>
            <w:tcW w:w="1417" w:type="dxa"/>
            <w:tcBorders>
              <w:top w:val="nil"/>
              <w:left w:val="nil"/>
              <w:bottom w:val="single" w:sz="8" w:space="0" w:color="auto"/>
              <w:right w:val="single" w:sz="8" w:space="0" w:color="auto"/>
            </w:tcBorders>
            <w:shd w:val="clear" w:color="000000" w:fill="FFFFFF"/>
            <w:vAlign w:val="center"/>
            <w:hideMark/>
          </w:tcPr>
          <w:p w14:paraId="1BC25AF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A29B285"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CB24F8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5.171.208,37</w:t>
            </w:r>
          </w:p>
        </w:tc>
        <w:tc>
          <w:tcPr>
            <w:tcW w:w="1276" w:type="dxa"/>
            <w:tcBorders>
              <w:top w:val="nil"/>
              <w:left w:val="nil"/>
              <w:bottom w:val="single" w:sz="8" w:space="0" w:color="auto"/>
              <w:right w:val="single" w:sz="8" w:space="0" w:color="auto"/>
            </w:tcBorders>
            <w:shd w:val="clear" w:color="auto" w:fill="auto"/>
            <w:vAlign w:val="center"/>
            <w:hideMark/>
          </w:tcPr>
          <w:p w14:paraId="5FA235F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3.427,75</w:t>
            </w:r>
          </w:p>
        </w:tc>
        <w:tc>
          <w:tcPr>
            <w:tcW w:w="850" w:type="dxa"/>
            <w:tcBorders>
              <w:top w:val="nil"/>
              <w:left w:val="nil"/>
              <w:bottom w:val="single" w:sz="8" w:space="0" w:color="auto"/>
              <w:right w:val="single" w:sz="8" w:space="0" w:color="auto"/>
            </w:tcBorders>
            <w:shd w:val="clear" w:color="000000" w:fill="FFFFFF"/>
            <w:vAlign w:val="center"/>
            <w:hideMark/>
          </w:tcPr>
          <w:p w14:paraId="6CFC9CC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1CB403FF"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5CACED07"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710E0500"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6341</w:t>
            </w:r>
          </w:p>
        </w:tc>
        <w:tc>
          <w:tcPr>
            <w:tcW w:w="4582" w:type="dxa"/>
            <w:tcBorders>
              <w:top w:val="nil"/>
              <w:left w:val="nil"/>
              <w:bottom w:val="single" w:sz="8" w:space="0" w:color="auto"/>
              <w:right w:val="single" w:sz="8" w:space="0" w:color="auto"/>
            </w:tcBorders>
            <w:shd w:val="clear" w:color="000000" w:fill="FFFFFF"/>
            <w:vAlign w:val="center"/>
            <w:hideMark/>
          </w:tcPr>
          <w:p w14:paraId="41E2BA93"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Tekuće pomoći od izvanproračunskih korisnika </w:t>
            </w:r>
          </w:p>
        </w:tc>
        <w:tc>
          <w:tcPr>
            <w:tcW w:w="1843" w:type="dxa"/>
            <w:tcBorders>
              <w:top w:val="nil"/>
              <w:left w:val="nil"/>
              <w:bottom w:val="single" w:sz="8" w:space="0" w:color="auto"/>
              <w:right w:val="single" w:sz="8" w:space="0" w:color="auto"/>
            </w:tcBorders>
            <w:shd w:val="clear" w:color="000000" w:fill="FFFFFF"/>
            <w:vAlign w:val="center"/>
            <w:hideMark/>
          </w:tcPr>
          <w:p w14:paraId="321C70B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150.863,24</w:t>
            </w:r>
          </w:p>
        </w:tc>
        <w:tc>
          <w:tcPr>
            <w:tcW w:w="1417" w:type="dxa"/>
            <w:tcBorders>
              <w:top w:val="nil"/>
              <w:left w:val="nil"/>
              <w:bottom w:val="single" w:sz="8" w:space="0" w:color="auto"/>
              <w:right w:val="single" w:sz="8" w:space="0" w:color="auto"/>
            </w:tcBorders>
            <w:shd w:val="clear" w:color="000000" w:fill="FFFFFF"/>
            <w:vAlign w:val="center"/>
            <w:hideMark/>
          </w:tcPr>
          <w:p w14:paraId="081C279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3B27BE4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EBB44E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5.171.208,37</w:t>
            </w:r>
          </w:p>
        </w:tc>
        <w:tc>
          <w:tcPr>
            <w:tcW w:w="1276" w:type="dxa"/>
            <w:tcBorders>
              <w:top w:val="nil"/>
              <w:left w:val="nil"/>
              <w:bottom w:val="single" w:sz="8" w:space="0" w:color="auto"/>
              <w:right w:val="single" w:sz="8" w:space="0" w:color="auto"/>
            </w:tcBorders>
            <w:shd w:val="clear" w:color="auto" w:fill="auto"/>
            <w:vAlign w:val="center"/>
            <w:hideMark/>
          </w:tcPr>
          <w:p w14:paraId="714FBBC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3.427,75</w:t>
            </w:r>
          </w:p>
        </w:tc>
        <w:tc>
          <w:tcPr>
            <w:tcW w:w="850" w:type="dxa"/>
            <w:tcBorders>
              <w:top w:val="nil"/>
              <w:left w:val="nil"/>
              <w:bottom w:val="single" w:sz="8" w:space="0" w:color="auto"/>
              <w:right w:val="single" w:sz="8" w:space="0" w:color="auto"/>
            </w:tcBorders>
            <w:shd w:val="clear" w:color="000000" w:fill="FFFFFF"/>
            <w:vAlign w:val="center"/>
            <w:hideMark/>
          </w:tcPr>
          <w:p w14:paraId="1AE34AA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7A9E0EFA"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10A15DE"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AF5C362"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636</w:t>
            </w:r>
          </w:p>
        </w:tc>
        <w:tc>
          <w:tcPr>
            <w:tcW w:w="4582" w:type="dxa"/>
            <w:tcBorders>
              <w:top w:val="nil"/>
              <w:left w:val="nil"/>
              <w:bottom w:val="single" w:sz="8" w:space="0" w:color="auto"/>
              <w:right w:val="single" w:sz="8" w:space="0" w:color="auto"/>
            </w:tcBorders>
            <w:shd w:val="clear" w:color="000000" w:fill="FFFFFF"/>
            <w:vAlign w:val="center"/>
            <w:hideMark/>
          </w:tcPr>
          <w:p w14:paraId="0155695C"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Pomoći proračunskim korisnicima iz proračuna koji im nije nadležan</w:t>
            </w:r>
          </w:p>
        </w:tc>
        <w:tc>
          <w:tcPr>
            <w:tcW w:w="1843" w:type="dxa"/>
            <w:tcBorders>
              <w:top w:val="nil"/>
              <w:left w:val="nil"/>
              <w:bottom w:val="single" w:sz="8" w:space="0" w:color="auto"/>
              <w:right w:val="single" w:sz="8" w:space="0" w:color="auto"/>
            </w:tcBorders>
            <w:shd w:val="clear" w:color="000000" w:fill="FFFFFF"/>
            <w:vAlign w:val="center"/>
            <w:hideMark/>
          </w:tcPr>
          <w:p w14:paraId="44B7B155"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170.181,56</w:t>
            </w:r>
          </w:p>
        </w:tc>
        <w:tc>
          <w:tcPr>
            <w:tcW w:w="1417" w:type="dxa"/>
            <w:tcBorders>
              <w:top w:val="nil"/>
              <w:left w:val="nil"/>
              <w:bottom w:val="single" w:sz="8" w:space="0" w:color="auto"/>
              <w:right w:val="single" w:sz="8" w:space="0" w:color="auto"/>
            </w:tcBorders>
            <w:shd w:val="clear" w:color="000000" w:fill="FFFFFF"/>
            <w:vAlign w:val="center"/>
            <w:hideMark/>
          </w:tcPr>
          <w:p w14:paraId="561AEB9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1CCB96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5F16B1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221.555,46</w:t>
            </w:r>
          </w:p>
        </w:tc>
        <w:tc>
          <w:tcPr>
            <w:tcW w:w="1276" w:type="dxa"/>
            <w:tcBorders>
              <w:top w:val="nil"/>
              <w:left w:val="nil"/>
              <w:bottom w:val="single" w:sz="8" w:space="0" w:color="auto"/>
              <w:right w:val="single" w:sz="8" w:space="0" w:color="auto"/>
            </w:tcBorders>
            <w:shd w:val="clear" w:color="auto" w:fill="auto"/>
            <w:vAlign w:val="center"/>
            <w:hideMark/>
          </w:tcPr>
          <w:p w14:paraId="19A59CC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130,19</w:t>
            </w:r>
          </w:p>
        </w:tc>
        <w:tc>
          <w:tcPr>
            <w:tcW w:w="850" w:type="dxa"/>
            <w:tcBorders>
              <w:top w:val="nil"/>
              <w:left w:val="nil"/>
              <w:bottom w:val="single" w:sz="8" w:space="0" w:color="auto"/>
              <w:right w:val="single" w:sz="8" w:space="0" w:color="auto"/>
            </w:tcBorders>
            <w:shd w:val="clear" w:color="000000" w:fill="FFFFFF"/>
            <w:vAlign w:val="center"/>
            <w:hideMark/>
          </w:tcPr>
          <w:p w14:paraId="017B84B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7E81EDB0"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1CB1921F"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33F73A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6361</w:t>
            </w:r>
          </w:p>
        </w:tc>
        <w:tc>
          <w:tcPr>
            <w:tcW w:w="4582" w:type="dxa"/>
            <w:tcBorders>
              <w:top w:val="nil"/>
              <w:left w:val="nil"/>
              <w:bottom w:val="single" w:sz="8" w:space="0" w:color="auto"/>
              <w:right w:val="single" w:sz="8" w:space="0" w:color="auto"/>
            </w:tcBorders>
            <w:shd w:val="clear" w:color="000000" w:fill="FFFFFF"/>
            <w:vAlign w:val="center"/>
            <w:hideMark/>
          </w:tcPr>
          <w:p w14:paraId="1445611B"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Tekuće pomoći proračunskim korisnicima iz proračuna koji im nije nadležan</w:t>
            </w:r>
          </w:p>
        </w:tc>
        <w:tc>
          <w:tcPr>
            <w:tcW w:w="1843" w:type="dxa"/>
            <w:tcBorders>
              <w:top w:val="nil"/>
              <w:left w:val="nil"/>
              <w:bottom w:val="single" w:sz="8" w:space="0" w:color="auto"/>
              <w:right w:val="single" w:sz="8" w:space="0" w:color="auto"/>
            </w:tcBorders>
            <w:shd w:val="clear" w:color="000000" w:fill="FFFFFF"/>
            <w:vAlign w:val="center"/>
            <w:hideMark/>
          </w:tcPr>
          <w:p w14:paraId="44AB178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1.725,39</w:t>
            </w:r>
          </w:p>
        </w:tc>
        <w:tc>
          <w:tcPr>
            <w:tcW w:w="1417" w:type="dxa"/>
            <w:tcBorders>
              <w:top w:val="nil"/>
              <w:left w:val="nil"/>
              <w:bottom w:val="single" w:sz="8" w:space="0" w:color="auto"/>
              <w:right w:val="single" w:sz="8" w:space="0" w:color="auto"/>
            </w:tcBorders>
            <w:shd w:val="clear" w:color="000000" w:fill="FFFFFF"/>
            <w:vAlign w:val="center"/>
            <w:hideMark/>
          </w:tcPr>
          <w:p w14:paraId="72B39F1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FEC176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F4A3AE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13.812,09</w:t>
            </w:r>
          </w:p>
        </w:tc>
        <w:tc>
          <w:tcPr>
            <w:tcW w:w="1276" w:type="dxa"/>
            <w:tcBorders>
              <w:top w:val="nil"/>
              <w:left w:val="nil"/>
              <w:bottom w:val="single" w:sz="8" w:space="0" w:color="auto"/>
              <w:right w:val="single" w:sz="8" w:space="0" w:color="auto"/>
            </w:tcBorders>
            <w:shd w:val="clear" w:color="auto" w:fill="auto"/>
            <w:vAlign w:val="center"/>
            <w:hideMark/>
          </w:tcPr>
          <w:p w14:paraId="6DC2BF8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800,52</w:t>
            </w:r>
          </w:p>
        </w:tc>
        <w:tc>
          <w:tcPr>
            <w:tcW w:w="850" w:type="dxa"/>
            <w:tcBorders>
              <w:top w:val="nil"/>
              <w:left w:val="nil"/>
              <w:bottom w:val="single" w:sz="8" w:space="0" w:color="auto"/>
              <w:right w:val="single" w:sz="8" w:space="0" w:color="auto"/>
            </w:tcBorders>
            <w:shd w:val="clear" w:color="000000" w:fill="FFFFFF"/>
            <w:vAlign w:val="center"/>
            <w:hideMark/>
          </w:tcPr>
          <w:p w14:paraId="633B8C4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5306A403"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59886DF9"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1EFDF2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6362</w:t>
            </w:r>
          </w:p>
        </w:tc>
        <w:tc>
          <w:tcPr>
            <w:tcW w:w="4582" w:type="dxa"/>
            <w:tcBorders>
              <w:top w:val="nil"/>
              <w:left w:val="nil"/>
              <w:bottom w:val="single" w:sz="8" w:space="0" w:color="auto"/>
              <w:right w:val="single" w:sz="8" w:space="0" w:color="auto"/>
            </w:tcBorders>
            <w:shd w:val="clear" w:color="000000" w:fill="FFFFFF"/>
            <w:vAlign w:val="center"/>
            <w:hideMark/>
          </w:tcPr>
          <w:p w14:paraId="4A515C2C"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Kapitalne pomoći proračunskim korisnicima iz proračuna koji im nije nadležan</w:t>
            </w:r>
          </w:p>
        </w:tc>
        <w:tc>
          <w:tcPr>
            <w:tcW w:w="1843" w:type="dxa"/>
            <w:tcBorders>
              <w:top w:val="nil"/>
              <w:left w:val="nil"/>
              <w:bottom w:val="single" w:sz="8" w:space="0" w:color="auto"/>
              <w:right w:val="single" w:sz="8" w:space="0" w:color="auto"/>
            </w:tcBorders>
            <w:shd w:val="clear" w:color="000000" w:fill="FFFFFF"/>
            <w:vAlign w:val="center"/>
            <w:hideMark/>
          </w:tcPr>
          <w:p w14:paraId="2E49DEE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168.456,17</w:t>
            </w:r>
          </w:p>
        </w:tc>
        <w:tc>
          <w:tcPr>
            <w:tcW w:w="1417" w:type="dxa"/>
            <w:tcBorders>
              <w:top w:val="nil"/>
              <w:left w:val="nil"/>
              <w:bottom w:val="single" w:sz="8" w:space="0" w:color="auto"/>
              <w:right w:val="single" w:sz="8" w:space="0" w:color="auto"/>
            </w:tcBorders>
            <w:shd w:val="clear" w:color="000000" w:fill="FFFFFF"/>
            <w:vAlign w:val="center"/>
            <w:hideMark/>
          </w:tcPr>
          <w:p w14:paraId="62F7F78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DDF490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A00CB8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198.386,41</w:t>
            </w:r>
          </w:p>
        </w:tc>
        <w:tc>
          <w:tcPr>
            <w:tcW w:w="1276" w:type="dxa"/>
            <w:tcBorders>
              <w:top w:val="nil"/>
              <w:left w:val="nil"/>
              <w:bottom w:val="single" w:sz="8" w:space="0" w:color="auto"/>
              <w:right w:val="single" w:sz="8" w:space="0" w:color="auto"/>
            </w:tcBorders>
            <w:shd w:val="clear" w:color="auto" w:fill="auto"/>
            <w:vAlign w:val="center"/>
            <w:hideMark/>
          </w:tcPr>
          <w:p w14:paraId="6B8E142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117,77</w:t>
            </w:r>
          </w:p>
        </w:tc>
        <w:tc>
          <w:tcPr>
            <w:tcW w:w="850" w:type="dxa"/>
            <w:tcBorders>
              <w:top w:val="nil"/>
              <w:left w:val="nil"/>
              <w:bottom w:val="single" w:sz="8" w:space="0" w:color="auto"/>
              <w:right w:val="single" w:sz="8" w:space="0" w:color="auto"/>
            </w:tcBorders>
            <w:shd w:val="clear" w:color="000000" w:fill="FFFFFF"/>
            <w:vAlign w:val="center"/>
            <w:hideMark/>
          </w:tcPr>
          <w:p w14:paraId="44A6EE0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E05AEF" w:rsidRPr="00B345E0" w14:paraId="0EDF7A4B"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0CEF1A3"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E18DF4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638</w:t>
            </w:r>
          </w:p>
        </w:tc>
        <w:tc>
          <w:tcPr>
            <w:tcW w:w="4582" w:type="dxa"/>
            <w:tcBorders>
              <w:top w:val="nil"/>
              <w:left w:val="nil"/>
              <w:bottom w:val="single" w:sz="8" w:space="0" w:color="auto"/>
              <w:right w:val="single" w:sz="8" w:space="0" w:color="auto"/>
            </w:tcBorders>
            <w:shd w:val="clear" w:color="auto" w:fill="auto"/>
            <w:vAlign w:val="center"/>
            <w:hideMark/>
          </w:tcPr>
          <w:p w14:paraId="7B3B1B5B"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Pomoći temeljem prijenosa EU sredstava</w:t>
            </w:r>
          </w:p>
        </w:tc>
        <w:tc>
          <w:tcPr>
            <w:tcW w:w="1843" w:type="dxa"/>
            <w:tcBorders>
              <w:top w:val="nil"/>
              <w:left w:val="nil"/>
              <w:bottom w:val="single" w:sz="8" w:space="0" w:color="auto"/>
              <w:right w:val="single" w:sz="8" w:space="0" w:color="auto"/>
            </w:tcBorders>
            <w:shd w:val="clear" w:color="000000" w:fill="FFFFFF"/>
            <w:vAlign w:val="center"/>
            <w:hideMark/>
          </w:tcPr>
          <w:p w14:paraId="25956D7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70954E5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AEC215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FC82BF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27.248,06</w:t>
            </w:r>
          </w:p>
        </w:tc>
        <w:tc>
          <w:tcPr>
            <w:tcW w:w="1276" w:type="dxa"/>
            <w:tcBorders>
              <w:top w:val="nil"/>
              <w:left w:val="nil"/>
              <w:bottom w:val="single" w:sz="8" w:space="0" w:color="auto"/>
              <w:right w:val="single" w:sz="8" w:space="0" w:color="auto"/>
            </w:tcBorders>
            <w:shd w:val="clear" w:color="auto" w:fill="auto"/>
            <w:vAlign w:val="center"/>
            <w:hideMark/>
          </w:tcPr>
          <w:p w14:paraId="7D4BC4B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14:paraId="5EC6E22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2D6591F2"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2E634D96"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2A45221"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6381</w:t>
            </w:r>
          </w:p>
        </w:tc>
        <w:tc>
          <w:tcPr>
            <w:tcW w:w="4582" w:type="dxa"/>
            <w:tcBorders>
              <w:top w:val="nil"/>
              <w:left w:val="nil"/>
              <w:bottom w:val="single" w:sz="8" w:space="0" w:color="auto"/>
              <w:right w:val="single" w:sz="8" w:space="0" w:color="auto"/>
            </w:tcBorders>
            <w:shd w:val="clear" w:color="000000" w:fill="FFFFFF"/>
            <w:vAlign w:val="center"/>
            <w:hideMark/>
          </w:tcPr>
          <w:p w14:paraId="64EF7F46"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Tekuće pomoći temeljem prijenosa EU sredstava</w:t>
            </w:r>
          </w:p>
        </w:tc>
        <w:tc>
          <w:tcPr>
            <w:tcW w:w="1843" w:type="dxa"/>
            <w:tcBorders>
              <w:top w:val="nil"/>
              <w:left w:val="nil"/>
              <w:bottom w:val="single" w:sz="8" w:space="0" w:color="auto"/>
              <w:right w:val="single" w:sz="8" w:space="0" w:color="auto"/>
            </w:tcBorders>
            <w:shd w:val="clear" w:color="000000" w:fill="FFFFFF"/>
            <w:vAlign w:val="center"/>
            <w:hideMark/>
          </w:tcPr>
          <w:p w14:paraId="52F27E9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3BF0333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8EA7BB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698B2B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27.248,06</w:t>
            </w:r>
          </w:p>
        </w:tc>
        <w:tc>
          <w:tcPr>
            <w:tcW w:w="1276" w:type="dxa"/>
            <w:tcBorders>
              <w:top w:val="nil"/>
              <w:left w:val="nil"/>
              <w:bottom w:val="single" w:sz="8" w:space="0" w:color="auto"/>
              <w:right w:val="single" w:sz="8" w:space="0" w:color="auto"/>
            </w:tcBorders>
            <w:shd w:val="clear" w:color="auto" w:fill="auto"/>
            <w:vAlign w:val="center"/>
            <w:hideMark/>
          </w:tcPr>
          <w:p w14:paraId="4B0CAF6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14:paraId="40B2FB75"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521D37FB"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2C9CAD9C"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11BCF219"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639</w:t>
            </w:r>
          </w:p>
        </w:tc>
        <w:tc>
          <w:tcPr>
            <w:tcW w:w="4582" w:type="dxa"/>
            <w:tcBorders>
              <w:top w:val="nil"/>
              <w:left w:val="nil"/>
              <w:bottom w:val="single" w:sz="8" w:space="0" w:color="auto"/>
              <w:right w:val="single" w:sz="8" w:space="0" w:color="auto"/>
            </w:tcBorders>
            <w:shd w:val="clear" w:color="000000" w:fill="FFFFFF"/>
            <w:vAlign w:val="center"/>
            <w:hideMark/>
          </w:tcPr>
          <w:p w14:paraId="18A053F2"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Prijenosi između proračunskih korisnika istog proračuna</w:t>
            </w:r>
          </w:p>
        </w:tc>
        <w:tc>
          <w:tcPr>
            <w:tcW w:w="1843" w:type="dxa"/>
            <w:tcBorders>
              <w:top w:val="nil"/>
              <w:left w:val="nil"/>
              <w:bottom w:val="single" w:sz="8" w:space="0" w:color="auto"/>
              <w:right w:val="single" w:sz="8" w:space="0" w:color="auto"/>
            </w:tcBorders>
            <w:shd w:val="clear" w:color="000000" w:fill="FFFFFF"/>
            <w:vAlign w:val="center"/>
            <w:hideMark/>
          </w:tcPr>
          <w:p w14:paraId="59C11A7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710.504,31</w:t>
            </w:r>
          </w:p>
        </w:tc>
        <w:tc>
          <w:tcPr>
            <w:tcW w:w="1417" w:type="dxa"/>
            <w:tcBorders>
              <w:top w:val="nil"/>
              <w:left w:val="nil"/>
              <w:bottom w:val="single" w:sz="8" w:space="0" w:color="auto"/>
              <w:right w:val="single" w:sz="8" w:space="0" w:color="auto"/>
            </w:tcBorders>
            <w:shd w:val="clear" w:color="000000" w:fill="FFFFFF"/>
            <w:vAlign w:val="center"/>
            <w:hideMark/>
          </w:tcPr>
          <w:p w14:paraId="60223AB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C33BB1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79CA90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9.356,96</w:t>
            </w:r>
          </w:p>
        </w:tc>
        <w:tc>
          <w:tcPr>
            <w:tcW w:w="1276" w:type="dxa"/>
            <w:tcBorders>
              <w:top w:val="nil"/>
              <w:left w:val="nil"/>
              <w:bottom w:val="single" w:sz="8" w:space="0" w:color="auto"/>
              <w:right w:val="single" w:sz="8" w:space="0" w:color="auto"/>
            </w:tcBorders>
            <w:shd w:val="clear" w:color="000000" w:fill="FFFFFF"/>
            <w:vAlign w:val="center"/>
            <w:hideMark/>
          </w:tcPr>
          <w:p w14:paraId="200C9B2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1,32</w:t>
            </w:r>
          </w:p>
        </w:tc>
        <w:tc>
          <w:tcPr>
            <w:tcW w:w="850" w:type="dxa"/>
            <w:tcBorders>
              <w:top w:val="nil"/>
              <w:left w:val="nil"/>
              <w:bottom w:val="single" w:sz="8" w:space="0" w:color="auto"/>
              <w:right w:val="single" w:sz="8" w:space="0" w:color="auto"/>
            </w:tcBorders>
            <w:shd w:val="clear" w:color="000000" w:fill="FFFFFF"/>
            <w:vAlign w:val="center"/>
            <w:hideMark/>
          </w:tcPr>
          <w:p w14:paraId="1EA8F07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3D088B86"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5F9679C"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lastRenderedPageBreak/>
              <w:t> </w:t>
            </w:r>
          </w:p>
        </w:tc>
        <w:tc>
          <w:tcPr>
            <w:tcW w:w="809" w:type="dxa"/>
            <w:tcBorders>
              <w:top w:val="nil"/>
              <w:left w:val="nil"/>
              <w:bottom w:val="single" w:sz="8" w:space="0" w:color="auto"/>
              <w:right w:val="single" w:sz="8" w:space="0" w:color="auto"/>
            </w:tcBorders>
            <w:shd w:val="clear" w:color="000000" w:fill="FFFFFF"/>
            <w:vAlign w:val="center"/>
            <w:hideMark/>
          </w:tcPr>
          <w:p w14:paraId="0C0893D5"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6391</w:t>
            </w:r>
          </w:p>
        </w:tc>
        <w:tc>
          <w:tcPr>
            <w:tcW w:w="4582" w:type="dxa"/>
            <w:tcBorders>
              <w:top w:val="nil"/>
              <w:left w:val="nil"/>
              <w:bottom w:val="single" w:sz="8" w:space="0" w:color="auto"/>
              <w:right w:val="single" w:sz="8" w:space="0" w:color="auto"/>
            </w:tcBorders>
            <w:shd w:val="clear" w:color="000000" w:fill="FFFFFF"/>
            <w:vAlign w:val="center"/>
            <w:hideMark/>
          </w:tcPr>
          <w:p w14:paraId="401C02C8"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Tekući prijenosi između proračunskih korisnika istog proračuna</w:t>
            </w:r>
          </w:p>
        </w:tc>
        <w:tc>
          <w:tcPr>
            <w:tcW w:w="1843" w:type="dxa"/>
            <w:tcBorders>
              <w:top w:val="nil"/>
              <w:left w:val="nil"/>
              <w:bottom w:val="single" w:sz="8" w:space="0" w:color="auto"/>
              <w:right w:val="single" w:sz="8" w:space="0" w:color="auto"/>
            </w:tcBorders>
            <w:shd w:val="clear" w:color="000000" w:fill="FFFFFF"/>
            <w:vAlign w:val="center"/>
            <w:hideMark/>
          </w:tcPr>
          <w:p w14:paraId="0DA3998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21.142,04</w:t>
            </w:r>
          </w:p>
        </w:tc>
        <w:tc>
          <w:tcPr>
            <w:tcW w:w="1417" w:type="dxa"/>
            <w:tcBorders>
              <w:top w:val="nil"/>
              <w:left w:val="nil"/>
              <w:bottom w:val="single" w:sz="8" w:space="0" w:color="auto"/>
              <w:right w:val="single" w:sz="8" w:space="0" w:color="auto"/>
            </w:tcBorders>
            <w:shd w:val="clear" w:color="000000" w:fill="FFFFFF"/>
            <w:vAlign w:val="center"/>
            <w:hideMark/>
          </w:tcPr>
          <w:p w14:paraId="5845DF4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B949891"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EADB55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9.356,96</w:t>
            </w:r>
          </w:p>
        </w:tc>
        <w:tc>
          <w:tcPr>
            <w:tcW w:w="1276" w:type="dxa"/>
            <w:tcBorders>
              <w:top w:val="nil"/>
              <w:left w:val="nil"/>
              <w:bottom w:val="single" w:sz="8" w:space="0" w:color="auto"/>
              <w:right w:val="single" w:sz="8" w:space="0" w:color="auto"/>
            </w:tcBorders>
            <w:shd w:val="clear" w:color="auto" w:fill="auto"/>
            <w:vAlign w:val="center"/>
            <w:hideMark/>
          </w:tcPr>
          <w:p w14:paraId="49137D9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44,26</w:t>
            </w:r>
          </w:p>
        </w:tc>
        <w:tc>
          <w:tcPr>
            <w:tcW w:w="850" w:type="dxa"/>
            <w:tcBorders>
              <w:top w:val="nil"/>
              <w:left w:val="nil"/>
              <w:bottom w:val="single" w:sz="8" w:space="0" w:color="auto"/>
              <w:right w:val="single" w:sz="8" w:space="0" w:color="auto"/>
            </w:tcBorders>
            <w:shd w:val="clear" w:color="000000" w:fill="FFFFFF"/>
            <w:vAlign w:val="center"/>
            <w:hideMark/>
          </w:tcPr>
          <w:p w14:paraId="0BC5C44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7EF64561"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0BDD6D73"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48BC791E"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6392</w:t>
            </w:r>
          </w:p>
        </w:tc>
        <w:tc>
          <w:tcPr>
            <w:tcW w:w="4582" w:type="dxa"/>
            <w:tcBorders>
              <w:top w:val="nil"/>
              <w:left w:val="nil"/>
              <w:bottom w:val="single" w:sz="8" w:space="0" w:color="auto"/>
              <w:right w:val="single" w:sz="8" w:space="0" w:color="auto"/>
            </w:tcBorders>
            <w:shd w:val="clear" w:color="000000" w:fill="FFFFFF"/>
            <w:vAlign w:val="center"/>
            <w:hideMark/>
          </w:tcPr>
          <w:p w14:paraId="017F516A"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Kapitalni prijenosi između proračunskih korisnika istog proračuna</w:t>
            </w:r>
          </w:p>
        </w:tc>
        <w:tc>
          <w:tcPr>
            <w:tcW w:w="1843" w:type="dxa"/>
            <w:tcBorders>
              <w:top w:val="nil"/>
              <w:left w:val="nil"/>
              <w:bottom w:val="single" w:sz="8" w:space="0" w:color="auto"/>
              <w:right w:val="single" w:sz="8" w:space="0" w:color="auto"/>
            </w:tcBorders>
            <w:shd w:val="clear" w:color="000000" w:fill="FFFFFF"/>
            <w:vAlign w:val="center"/>
            <w:hideMark/>
          </w:tcPr>
          <w:p w14:paraId="0C62F70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689.362,27</w:t>
            </w:r>
          </w:p>
        </w:tc>
        <w:tc>
          <w:tcPr>
            <w:tcW w:w="1417" w:type="dxa"/>
            <w:tcBorders>
              <w:top w:val="nil"/>
              <w:left w:val="nil"/>
              <w:bottom w:val="single" w:sz="8" w:space="0" w:color="auto"/>
              <w:right w:val="single" w:sz="8" w:space="0" w:color="auto"/>
            </w:tcBorders>
            <w:shd w:val="clear" w:color="000000" w:fill="FFFFFF"/>
            <w:vAlign w:val="center"/>
            <w:hideMark/>
          </w:tcPr>
          <w:p w14:paraId="4BAA63E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2C7CDB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62C464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0,00</w:t>
            </w:r>
          </w:p>
        </w:tc>
        <w:tc>
          <w:tcPr>
            <w:tcW w:w="1276" w:type="dxa"/>
            <w:tcBorders>
              <w:top w:val="nil"/>
              <w:left w:val="nil"/>
              <w:bottom w:val="single" w:sz="8" w:space="0" w:color="auto"/>
              <w:right w:val="single" w:sz="8" w:space="0" w:color="auto"/>
            </w:tcBorders>
            <w:shd w:val="clear" w:color="auto" w:fill="auto"/>
            <w:vAlign w:val="center"/>
            <w:hideMark/>
          </w:tcPr>
          <w:p w14:paraId="0B90758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14:paraId="3FFA435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36143C7E"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8D0A634"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0784FE6C"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64</w:t>
            </w:r>
          </w:p>
        </w:tc>
        <w:tc>
          <w:tcPr>
            <w:tcW w:w="4582" w:type="dxa"/>
            <w:tcBorders>
              <w:top w:val="nil"/>
              <w:left w:val="nil"/>
              <w:bottom w:val="single" w:sz="8" w:space="0" w:color="auto"/>
              <w:right w:val="single" w:sz="8" w:space="0" w:color="auto"/>
            </w:tcBorders>
            <w:shd w:val="clear" w:color="000000" w:fill="FFFFFF"/>
            <w:vAlign w:val="center"/>
            <w:hideMark/>
          </w:tcPr>
          <w:p w14:paraId="14212D6F" w14:textId="77777777" w:rsidR="00B345E0" w:rsidRPr="00B345E0" w:rsidRDefault="00B345E0" w:rsidP="00B345E0">
            <w:pPr>
              <w:spacing w:after="0" w:line="240" w:lineRule="auto"/>
              <w:rPr>
                <w:rFonts w:ascii="Calibri" w:eastAsia="Times New Roman" w:hAnsi="Calibri" w:cs="Calibri"/>
                <w:b/>
                <w:bCs/>
                <w:i/>
                <w:iCs/>
                <w:color w:val="000000"/>
                <w:sz w:val="20"/>
                <w:szCs w:val="20"/>
                <w:lang w:eastAsia="hr-HR"/>
              </w:rPr>
            </w:pPr>
            <w:r w:rsidRPr="00B345E0">
              <w:rPr>
                <w:rFonts w:ascii="Calibri" w:eastAsia="Times New Roman" w:hAnsi="Calibri" w:cs="Calibri"/>
                <w:b/>
                <w:bCs/>
                <w:i/>
                <w:iCs/>
                <w:color w:val="000000"/>
                <w:sz w:val="20"/>
                <w:szCs w:val="20"/>
                <w:lang w:eastAsia="hr-HR"/>
              </w:rPr>
              <w:t>Prihodi od imovine</w:t>
            </w:r>
          </w:p>
        </w:tc>
        <w:tc>
          <w:tcPr>
            <w:tcW w:w="1843" w:type="dxa"/>
            <w:tcBorders>
              <w:top w:val="nil"/>
              <w:left w:val="nil"/>
              <w:bottom w:val="single" w:sz="8" w:space="0" w:color="auto"/>
              <w:right w:val="single" w:sz="8" w:space="0" w:color="auto"/>
            </w:tcBorders>
            <w:shd w:val="clear" w:color="000000" w:fill="FFFFFF"/>
            <w:vAlign w:val="center"/>
            <w:hideMark/>
          </w:tcPr>
          <w:p w14:paraId="57D8B7A4"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0,06</w:t>
            </w:r>
          </w:p>
        </w:tc>
        <w:tc>
          <w:tcPr>
            <w:tcW w:w="1417" w:type="dxa"/>
            <w:tcBorders>
              <w:top w:val="nil"/>
              <w:left w:val="nil"/>
              <w:bottom w:val="single" w:sz="8" w:space="0" w:color="auto"/>
              <w:right w:val="single" w:sz="8" w:space="0" w:color="auto"/>
            </w:tcBorders>
            <w:shd w:val="clear" w:color="000000" w:fill="FFFFFF"/>
            <w:vAlign w:val="center"/>
            <w:hideMark/>
          </w:tcPr>
          <w:p w14:paraId="3009F0E3"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8</w:t>
            </w:r>
          </w:p>
        </w:tc>
        <w:tc>
          <w:tcPr>
            <w:tcW w:w="1559" w:type="dxa"/>
            <w:tcBorders>
              <w:top w:val="nil"/>
              <w:left w:val="nil"/>
              <w:bottom w:val="single" w:sz="8" w:space="0" w:color="auto"/>
              <w:right w:val="single" w:sz="8" w:space="0" w:color="auto"/>
            </w:tcBorders>
            <w:shd w:val="clear" w:color="000000" w:fill="FFFFFF"/>
            <w:vAlign w:val="center"/>
            <w:hideMark/>
          </w:tcPr>
          <w:p w14:paraId="086AF3EF"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8</w:t>
            </w:r>
          </w:p>
        </w:tc>
        <w:tc>
          <w:tcPr>
            <w:tcW w:w="1843" w:type="dxa"/>
            <w:tcBorders>
              <w:top w:val="nil"/>
              <w:left w:val="nil"/>
              <w:bottom w:val="single" w:sz="8" w:space="0" w:color="auto"/>
              <w:right w:val="single" w:sz="8" w:space="0" w:color="auto"/>
            </w:tcBorders>
            <w:shd w:val="clear" w:color="auto" w:fill="auto"/>
            <w:vAlign w:val="center"/>
            <w:hideMark/>
          </w:tcPr>
          <w:p w14:paraId="0A1CC589"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0,04</w:t>
            </w:r>
          </w:p>
        </w:tc>
        <w:tc>
          <w:tcPr>
            <w:tcW w:w="1276" w:type="dxa"/>
            <w:tcBorders>
              <w:top w:val="nil"/>
              <w:left w:val="nil"/>
              <w:bottom w:val="single" w:sz="8" w:space="0" w:color="auto"/>
              <w:right w:val="single" w:sz="8" w:space="0" w:color="auto"/>
            </w:tcBorders>
            <w:shd w:val="clear" w:color="auto" w:fill="auto"/>
            <w:vAlign w:val="center"/>
            <w:hideMark/>
          </w:tcPr>
          <w:p w14:paraId="0CD2C49B"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66,67</w:t>
            </w:r>
          </w:p>
        </w:tc>
        <w:tc>
          <w:tcPr>
            <w:tcW w:w="850" w:type="dxa"/>
            <w:tcBorders>
              <w:top w:val="nil"/>
              <w:left w:val="nil"/>
              <w:bottom w:val="single" w:sz="8" w:space="0" w:color="auto"/>
              <w:right w:val="single" w:sz="8" w:space="0" w:color="auto"/>
            </w:tcBorders>
            <w:shd w:val="clear" w:color="000000" w:fill="FFFFFF"/>
            <w:vAlign w:val="center"/>
            <w:hideMark/>
          </w:tcPr>
          <w:p w14:paraId="0CCD2BC1"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0,50</w:t>
            </w:r>
          </w:p>
        </w:tc>
      </w:tr>
      <w:tr w:rsidR="00B345E0" w:rsidRPr="00B345E0" w14:paraId="20A63E57"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1617C26"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3E4977E"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641</w:t>
            </w:r>
          </w:p>
        </w:tc>
        <w:tc>
          <w:tcPr>
            <w:tcW w:w="4582" w:type="dxa"/>
            <w:tcBorders>
              <w:top w:val="nil"/>
              <w:left w:val="nil"/>
              <w:bottom w:val="single" w:sz="8" w:space="0" w:color="auto"/>
              <w:right w:val="single" w:sz="8" w:space="0" w:color="auto"/>
            </w:tcBorders>
            <w:shd w:val="clear" w:color="000000" w:fill="FFFFFF"/>
            <w:vAlign w:val="center"/>
            <w:hideMark/>
          </w:tcPr>
          <w:p w14:paraId="0394A6E0"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od financijske imovine</w:t>
            </w:r>
          </w:p>
        </w:tc>
        <w:tc>
          <w:tcPr>
            <w:tcW w:w="1843" w:type="dxa"/>
            <w:tcBorders>
              <w:top w:val="nil"/>
              <w:left w:val="nil"/>
              <w:bottom w:val="single" w:sz="8" w:space="0" w:color="auto"/>
              <w:right w:val="single" w:sz="8" w:space="0" w:color="auto"/>
            </w:tcBorders>
            <w:shd w:val="clear" w:color="000000" w:fill="FFFFFF"/>
            <w:vAlign w:val="center"/>
            <w:hideMark/>
          </w:tcPr>
          <w:p w14:paraId="78D29AA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0,06</w:t>
            </w:r>
          </w:p>
        </w:tc>
        <w:tc>
          <w:tcPr>
            <w:tcW w:w="1417" w:type="dxa"/>
            <w:tcBorders>
              <w:top w:val="nil"/>
              <w:left w:val="nil"/>
              <w:bottom w:val="single" w:sz="8" w:space="0" w:color="auto"/>
              <w:right w:val="single" w:sz="8" w:space="0" w:color="auto"/>
            </w:tcBorders>
            <w:shd w:val="clear" w:color="000000" w:fill="FFFFFF"/>
            <w:vAlign w:val="center"/>
            <w:hideMark/>
          </w:tcPr>
          <w:p w14:paraId="4283796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8D5D0D1"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DB8BEB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0,04</w:t>
            </w:r>
          </w:p>
        </w:tc>
        <w:tc>
          <w:tcPr>
            <w:tcW w:w="1276" w:type="dxa"/>
            <w:tcBorders>
              <w:top w:val="nil"/>
              <w:left w:val="nil"/>
              <w:bottom w:val="single" w:sz="8" w:space="0" w:color="auto"/>
              <w:right w:val="single" w:sz="8" w:space="0" w:color="auto"/>
            </w:tcBorders>
            <w:shd w:val="clear" w:color="auto" w:fill="auto"/>
            <w:vAlign w:val="center"/>
            <w:hideMark/>
          </w:tcPr>
          <w:p w14:paraId="43783AD5"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66,67</w:t>
            </w:r>
          </w:p>
        </w:tc>
        <w:tc>
          <w:tcPr>
            <w:tcW w:w="850" w:type="dxa"/>
            <w:tcBorders>
              <w:top w:val="nil"/>
              <w:left w:val="nil"/>
              <w:bottom w:val="single" w:sz="8" w:space="0" w:color="auto"/>
              <w:right w:val="single" w:sz="8" w:space="0" w:color="auto"/>
            </w:tcBorders>
            <w:shd w:val="clear" w:color="000000" w:fill="FFFFFF"/>
            <w:vAlign w:val="center"/>
            <w:hideMark/>
          </w:tcPr>
          <w:p w14:paraId="7675CF7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459C12D0"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24B2452E"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614CAAD"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6413</w:t>
            </w:r>
          </w:p>
        </w:tc>
        <w:tc>
          <w:tcPr>
            <w:tcW w:w="4582" w:type="dxa"/>
            <w:tcBorders>
              <w:top w:val="nil"/>
              <w:left w:val="nil"/>
              <w:bottom w:val="single" w:sz="8" w:space="0" w:color="auto"/>
              <w:right w:val="single" w:sz="8" w:space="0" w:color="auto"/>
            </w:tcBorders>
            <w:shd w:val="clear" w:color="000000" w:fill="FFFFFF"/>
            <w:vAlign w:val="center"/>
            <w:hideMark/>
          </w:tcPr>
          <w:p w14:paraId="46B04E4D"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Kamate na oročena sredstva i depozite po viđenju</w:t>
            </w:r>
          </w:p>
        </w:tc>
        <w:tc>
          <w:tcPr>
            <w:tcW w:w="1843" w:type="dxa"/>
            <w:tcBorders>
              <w:top w:val="nil"/>
              <w:left w:val="nil"/>
              <w:bottom w:val="single" w:sz="8" w:space="0" w:color="auto"/>
              <w:right w:val="single" w:sz="8" w:space="0" w:color="auto"/>
            </w:tcBorders>
            <w:shd w:val="clear" w:color="000000" w:fill="FFFFFF"/>
            <w:vAlign w:val="center"/>
            <w:hideMark/>
          </w:tcPr>
          <w:p w14:paraId="74B8B8A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0,06</w:t>
            </w:r>
          </w:p>
        </w:tc>
        <w:tc>
          <w:tcPr>
            <w:tcW w:w="1417" w:type="dxa"/>
            <w:tcBorders>
              <w:top w:val="nil"/>
              <w:left w:val="nil"/>
              <w:bottom w:val="single" w:sz="8" w:space="0" w:color="auto"/>
              <w:right w:val="single" w:sz="8" w:space="0" w:color="auto"/>
            </w:tcBorders>
            <w:shd w:val="clear" w:color="000000" w:fill="FFFFFF"/>
            <w:vAlign w:val="center"/>
            <w:hideMark/>
          </w:tcPr>
          <w:p w14:paraId="6D92142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81CCCE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3ED899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0,04</w:t>
            </w:r>
          </w:p>
        </w:tc>
        <w:tc>
          <w:tcPr>
            <w:tcW w:w="1276" w:type="dxa"/>
            <w:tcBorders>
              <w:top w:val="nil"/>
              <w:left w:val="nil"/>
              <w:bottom w:val="single" w:sz="8" w:space="0" w:color="auto"/>
              <w:right w:val="single" w:sz="8" w:space="0" w:color="auto"/>
            </w:tcBorders>
            <w:shd w:val="clear" w:color="auto" w:fill="auto"/>
            <w:vAlign w:val="center"/>
            <w:hideMark/>
          </w:tcPr>
          <w:p w14:paraId="6AC35CB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66,67</w:t>
            </w:r>
          </w:p>
        </w:tc>
        <w:tc>
          <w:tcPr>
            <w:tcW w:w="850" w:type="dxa"/>
            <w:tcBorders>
              <w:top w:val="nil"/>
              <w:left w:val="nil"/>
              <w:bottom w:val="single" w:sz="8" w:space="0" w:color="auto"/>
              <w:right w:val="single" w:sz="8" w:space="0" w:color="auto"/>
            </w:tcBorders>
            <w:shd w:val="clear" w:color="000000" w:fill="FFFFFF"/>
            <w:vAlign w:val="center"/>
            <w:hideMark/>
          </w:tcPr>
          <w:p w14:paraId="63C9891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171C6E7F"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0F8A93E7"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258AC54"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65</w:t>
            </w:r>
          </w:p>
        </w:tc>
        <w:tc>
          <w:tcPr>
            <w:tcW w:w="4582" w:type="dxa"/>
            <w:tcBorders>
              <w:top w:val="nil"/>
              <w:left w:val="nil"/>
              <w:bottom w:val="single" w:sz="8" w:space="0" w:color="auto"/>
              <w:right w:val="single" w:sz="8" w:space="0" w:color="auto"/>
            </w:tcBorders>
            <w:shd w:val="clear" w:color="000000" w:fill="FFFFFF"/>
            <w:vAlign w:val="center"/>
            <w:hideMark/>
          </w:tcPr>
          <w:p w14:paraId="2ED80130" w14:textId="77777777" w:rsidR="00B345E0" w:rsidRPr="00B345E0" w:rsidRDefault="00B345E0" w:rsidP="00B345E0">
            <w:pPr>
              <w:spacing w:after="0" w:line="240" w:lineRule="auto"/>
              <w:rPr>
                <w:rFonts w:ascii="Calibri" w:eastAsia="Times New Roman" w:hAnsi="Calibri" w:cs="Calibri"/>
                <w:b/>
                <w:bCs/>
                <w:i/>
                <w:iCs/>
                <w:color w:val="000000"/>
                <w:sz w:val="20"/>
                <w:szCs w:val="20"/>
                <w:lang w:eastAsia="hr-HR"/>
              </w:rPr>
            </w:pPr>
            <w:r w:rsidRPr="00B345E0">
              <w:rPr>
                <w:rFonts w:ascii="Calibri" w:eastAsia="Times New Roman" w:hAnsi="Calibri" w:cs="Calibri"/>
                <w:b/>
                <w:bCs/>
                <w:i/>
                <w:iCs/>
                <w:color w:val="000000"/>
                <w:sz w:val="20"/>
                <w:szCs w:val="20"/>
                <w:lang w:eastAsia="hr-HR"/>
              </w:rPr>
              <w:t>Prihodi od upravnih i administrativnih pristojbi, pristojbi po posebnim propisima i naknada</w:t>
            </w:r>
          </w:p>
        </w:tc>
        <w:tc>
          <w:tcPr>
            <w:tcW w:w="1843" w:type="dxa"/>
            <w:tcBorders>
              <w:top w:val="nil"/>
              <w:left w:val="nil"/>
              <w:bottom w:val="single" w:sz="8" w:space="0" w:color="auto"/>
              <w:right w:val="single" w:sz="8" w:space="0" w:color="auto"/>
            </w:tcBorders>
            <w:shd w:val="clear" w:color="000000" w:fill="FFFFFF"/>
            <w:vAlign w:val="center"/>
            <w:hideMark/>
          </w:tcPr>
          <w:p w14:paraId="2FB24CC7"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8.803.202,48</w:t>
            </w:r>
          </w:p>
        </w:tc>
        <w:tc>
          <w:tcPr>
            <w:tcW w:w="1417" w:type="dxa"/>
            <w:tcBorders>
              <w:top w:val="nil"/>
              <w:left w:val="nil"/>
              <w:bottom w:val="single" w:sz="8" w:space="0" w:color="auto"/>
              <w:right w:val="single" w:sz="8" w:space="0" w:color="auto"/>
            </w:tcBorders>
            <w:shd w:val="clear" w:color="000000" w:fill="FFFFFF"/>
            <w:vAlign w:val="center"/>
            <w:hideMark/>
          </w:tcPr>
          <w:p w14:paraId="66384CED"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10.290.755</w:t>
            </w:r>
          </w:p>
        </w:tc>
        <w:tc>
          <w:tcPr>
            <w:tcW w:w="1559" w:type="dxa"/>
            <w:tcBorders>
              <w:top w:val="nil"/>
              <w:left w:val="nil"/>
              <w:bottom w:val="single" w:sz="8" w:space="0" w:color="auto"/>
              <w:right w:val="single" w:sz="8" w:space="0" w:color="auto"/>
            </w:tcBorders>
            <w:shd w:val="clear" w:color="000000" w:fill="FFFFFF"/>
            <w:vAlign w:val="center"/>
            <w:hideMark/>
          </w:tcPr>
          <w:p w14:paraId="18EC09C0"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10.290.755</w:t>
            </w:r>
          </w:p>
        </w:tc>
        <w:tc>
          <w:tcPr>
            <w:tcW w:w="1843" w:type="dxa"/>
            <w:tcBorders>
              <w:top w:val="nil"/>
              <w:left w:val="nil"/>
              <w:bottom w:val="single" w:sz="8" w:space="0" w:color="auto"/>
              <w:right w:val="single" w:sz="8" w:space="0" w:color="auto"/>
            </w:tcBorders>
            <w:shd w:val="clear" w:color="auto" w:fill="auto"/>
            <w:vAlign w:val="center"/>
            <w:hideMark/>
          </w:tcPr>
          <w:p w14:paraId="323EC293"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10.784.325,94</w:t>
            </w:r>
          </w:p>
        </w:tc>
        <w:tc>
          <w:tcPr>
            <w:tcW w:w="1276" w:type="dxa"/>
            <w:tcBorders>
              <w:top w:val="nil"/>
              <w:left w:val="nil"/>
              <w:bottom w:val="single" w:sz="8" w:space="0" w:color="auto"/>
              <w:right w:val="single" w:sz="8" w:space="0" w:color="auto"/>
            </w:tcBorders>
            <w:shd w:val="clear" w:color="auto" w:fill="auto"/>
            <w:vAlign w:val="center"/>
            <w:hideMark/>
          </w:tcPr>
          <w:p w14:paraId="2CBB413E"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122,50</w:t>
            </w:r>
          </w:p>
        </w:tc>
        <w:tc>
          <w:tcPr>
            <w:tcW w:w="850" w:type="dxa"/>
            <w:tcBorders>
              <w:top w:val="nil"/>
              <w:left w:val="nil"/>
              <w:bottom w:val="single" w:sz="8" w:space="0" w:color="auto"/>
              <w:right w:val="single" w:sz="8" w:space="0" w:color="auto"/>
            </w:tcBorders>
            <w:shd w:val="clear" w:color="000000" w:fill="FFFFFF"/>
            <w:vAlign w:val="center"/>
            <w:hideMark/>
          </w:tcPr>
          <w:p w14:paraId="26C2B813"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104,80</w:t>
            </w:r>
          </w:p>
        </w:tc>
      </w:tr>
      <w:tr w:rsidR="00B345E0" w:rsidRPr="00B345E0" w14:paraId="7808FF56"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38C7BD74"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1BBD146"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652</w:t>
            </w:r>
          </w:p>
        </w:tc>
        <w:tc>
          <w:tcPr>
            <w:tcW w:w="4582" w:type="dxa"/>
            <w:tcBorders>
              <w:top w:val="nil"/>
              <w:left w:val="nil"/>
              <w:bottom w:val="single" w:sz="8" w:space="0" w:color="auto"/>
              <w:right w:val="single" w:sz="8" w:space="0" w:color="auto"/>
            </w:tcBorders>
            <w:shd w:val="clear" w:color="000000" w:fill="FFFFFF"/>
            <w:vAlign w:val="center"/>
            <w:hideMark/>
          </w:tcPr>
          <w:p w14:paraId="7D5844DD"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Prihodi po posebnim propisima</w:t>
            </w:r>
          </w:p>
        </w:tc>
        <w:tc>
          <w:tcPr>
            <w:tcW w:w="1843" w:type="dxa"/>
            <w:tcBorders>
              <w:top w:val="nil"/>
              <w:left w:val="nil"/>
              <w:bottom w:val="single" w:sz="8" w:space="0" w:color="auto"/>
              <w:right w:val="single" w:sz="8" w:space="0" w:color="auto"/>
            </w:tcBorders>
            <w:shd w:val="clear" w:color="000000" w:fill="FFFFFF"/>
            <w:vAlign w:val="center"/>
            <w:hideMark/>
          </w:tcPr>
          <w:p w14:paraId="3E56DBB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8.803.202,48</w:t>
            </w:r>
          </w:p>
        </w:tc>
        <w:tc>
          <w:tcPr>
            <w:tcW w:w="1417" w:type="dxa"/>
            <w:tcBorders>
              <w:top w:val="nil"/>
              <w:left w:val="nil"/>
              <w:bottom w:val="single" w:sz="8" w:space="0" w:color="auto"/>
              <w:right w:val="single" w:sz="8" w:space="0" w:color="auto"/>
            </w:tcBorders>
            <w:shd w:val="clear" w:color="000000" w:fill="FFFFFF"/>
            <w:vAlign w:val="center"/>
            <w:hideMark/>
          </w:tcPr>
          <w:p w14:paraId="2537675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983BA4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D8F5CC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10.784.325,94</w:t>
            </w:r>
          </w:p>
        </w:tc>
        <w:tc>
          <w:tcPr>
            <w:tcW w:w="1276" w:type="dxa"/>
            <w:tcBorders>
              <w:top w:val="nil"/>
              <w:left w:val="nil"/>
              <w:bottom w:val="single" w:sz="8" w:space="0" w:color="auto"/>
              <w:right w:val="single" w:sz="8" w:space="0" w:color="auto"/>
            </w:tcBorders>
            <w:shd w:val="clear" w:color="auto" w:fill="auto"/>
            <w:vAlign w:val="center"/>
            <w:hideMark/>
          </w:tcPr>
          <w:p w14:paraId="6FE68C8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122,50</w:t>
            </w:r>
          </w:p>
        </w:tc>
        <w:tc>
          <w:tcPr>
            <w:tcW w:w="850" w:type="dxa"/>
            <w:tcBorders>
              <w:top w:val="nil"/>
              <w:left w:val="nil"/>
              <w:bottom w:val="single" w:sz="8" w:space="0" w:color="auto"/>
              <w:right w:val="single" w:sz="8" w:space="0" w:color="auto"/>
            </w:tcBorders>
            <w:shd w:val="clear" w:color="000000" w:fill="FFFFFF"/>
            <w:vAlign w:val="center"/>
            <w:hideMark/>
          </w:tcPr>
          <w:p w14:paraId="7AAA72F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E05AEF" w:rsidRPr="00B345E0" w14:paraId="5C649495"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0C387A76"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DBEA9DA"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6526</w:t>
            </w:r>
          </w:p>
        </w:tc>
        <w:tc>
          <w:tcPr>
            <w:tcW w:w="4582" w:type="dxa"/>
            <w:tcBorders>
              <w:top w:val="nil"/>
              <w:left w:val="nil"/>
              <w:bottom w:val="single" w:sz="8" w:space="0" w:color="auto"/>
              <w:right w:val="single" w:sz="8" w:space="0" w:color="auto"/>
            </w:tcBorders>
            <w:shd w:val="clear" w:color="000000" w:fill="FFFFFF"/>
            <w:vAlign w:val="center"/>
            <w:hideMark/>
          </w:tcPr>
          <w:p w14:paraId="4686F7BF"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Ostali nespomenuti prihodi </w:t>
            </w:r>
          </w:p>
        </w:tc>
        <w:tc>
          <w:tcPr>
            <w:tcW w:w="1843" w:type="dxa"/>
            <w:tcBorders>
              <w:top w:val="nil"/>
              <w:left w:val="nil"/>
              <w:bottom w:val="single" w:sz="8" w:space="0" w:color="auto"/>
              <w:right w:val="single" w:sz="8" w:space="0" w:color="auto"/>
            </w:tcBorders>
            <w:shd w:val="clear" w:color="auto" w:fill="auto"/>
            <w:vAlign w:val="center"/>
            <w:hideMark/>
          </w:tcPr>
          <w:p w14:paraId="42DB356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8.803.202,48</w:t>
            </w:r>
          </w:p>
        </w:tc>
        <w:tc>
          <w:tcPr>
            <w:tcW w:w="1417" w:type="dxa"/>
            <w:tcBorders>
              <w:top w:val="nil"/>
              <w:left w:val="nil"/>
              <w:bottom w:val="single" w:sz="8" w:space="0" w:color="auto"/>
              <w:right w:val="single" w:sz="8" w:space="0" w:color="auto"/>
            </w:tcBorders>
            <w:shd w:val="clear" w:color="000000" w:fill="FFFFFF"/>
            <w:vAlign w:val="center"/>
            <w:hideMark/>
          </w:tcPr>
          <w:p w14:paraId="6E9D64A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72BFEA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DD5940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10.784.325,94</w:t>
            </w:r>
          </w:p>
        </w:tc>
        <w:tc>
          <w:tcPr>
            <w:tcW w:w="1276" w:type="dxa"/>
            <w:tcBorders>
              <w:top w:val="nil"/>
              <w:left w:val="nil"/>
              <w:bottom w:val="single" w:sz="8" w:space="0" w:color="auto"/>
              <w:right w:val="single" w:sz="8" w:space="0" w:color="auto"/>
            </w:tcBorders>
            <w:shd w:val="clear" w:color="auto" w:fill="auto"/>
            <w:vAlign w:val="center"/>
            <w:hideMark/>
          </w:tcPr>
          <w:p w14:paraId="659D9DD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122,50</w:t>
            </w:r>
          </w:p>
        </w:tc>
        <w:tc>
          <w:tcPr>
            <w:tcW w:w="850" w:type="dxa"/>
            <w:tcBorders>
              <w:top w:val="nil"/>
              <w:left w:val="nil"/>
              <w:bottom w:val="single" w:sz="8" w:space="0" w:color="auto"/>
              <w:right w:val="single" w:sz="8" w:space="0" w:color="auto"/>
            </w:tcBorders>
            <w:shd w:val="clear" w:color="000000" w:fill="FFFFFF"/>
            <w:vAlign w:val="center"/>
            <w:hideMark/>
          </w:tcPr>
          <w:p w14:paraId="6ABC7F1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4427DA7C"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19A5024E"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A562C92"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66</w:t>
            </w:r>
          </w:p>
        </w:tc>
        <w:tc>
          <w:tcPr>
            <w:tcW w:w="4582" w:type="dxa"/>
            <w:tcBorders>
              <w:top w:val="nil"/>
              <w:left w:val="nil"/>
              <w:bottom w:val="single" w:sz="8" w:space="0" w:color="auto"/>
              <w:right w:val="single" w:sz="8" w:space="0" w:color="auto"/>
            </w:tcBorders>
            <w:shd w:val="clear" w:color="000000" w:fill="FFFFFF"/>
            <w:vAlign w:val="center"/>
            <w:hideMark/>
          </w:tcPr>
          <w:p w14:paraId="06F8CCC3"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xml:space="preserve"> Prihodi od prodaje proizvoda i robe te pruženih usluga i prihodi od donacija</w:t>
            </w:r>
          </w:p>
        </w:tc>
        <w:tc>
          <w:tcPr>
            <w:tcW w:w="1843" w:type="dxa"/>
            <w:tcBorders>
              <w:top w:val="nil"/>
              <w:left w:val="nil"/>
              <w:bottom w:val="single" w:sz="8" w:space="0" w:color="auto"/>
              <w:right w:val="single" w:sz="8" w:space="0" w:color="auto"/>
            </w:tcBorders>
            <w:shd w:val="clear" w:color="000000" w:fill="FFFFFF"/>
            <w:vAlign w:val="center"/>
            <w:hideMark/>
          </w:tcPr>
          <w:p w14:paraId="11D401A6"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2.324.718,52</w:t>
            </w:r>
          </w:p>
        </w:tc>
        <w:tc>
          <w:tcPr>
            <w:tcW w:w="1417" w:type="dxa"/>
            <w:tcBorders>
              <w:top w:val="nil"/>
              <w:left w:val="nil"/>
              <w:bottom w:val="single" w:sz="8" w:space="0" w:color="auto"/>
              <w:right w:val="single" w:sz="8" w:space="0" w:color="auto"/>
            </w:tcBorders>
            <w:shd w:val="clear" w:color="000000" w:fill="FFFFFF"/>
            <w:vAlign w:val="center"/>
            <w:hideMark/>
          </w:tcPr>
          <w:p w14:paraId="0D50089C"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1.664.543</w:t>
            </w:r>
          </w:p>
        </w:tc>
        <w:tc>
          <w:tcPr>
            <w:tcW w:w="1559" w:type="dxa"/>
            <w:tcBorders>
              <w:top w:val="nil"/>
              <w:left w:val="nil"/>
              <w:bottom w:val="single" w:sz="8" w:space="0" w:color="auto"/>
              <w:right w:val="single" w:sz="8" w:space="0" w:color="auto"/>
            </w:tcBorders>
            <w:shd w:val="clear" w:color="000000" w:fill="FFFFFF"/>
            <w:vAlign w:val="center"/>
            <w:hideMark/>
          </w:tcPr>
          <w:p w14:paraId="52671134"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1.664.543</w:t>
            </w:r>
          </w:p>
        </w:tc>
        <w:tc>
          <w:tcPr>
            <w:tcW w:w="1843" w:type="dxa"/>
            <w:tcBorders>
              <w:top w:val="nil"/>
              <w:left w:val="nil"/>
              <w:bottom w:val="single" w:sz="8" w:space="0" w:color="auto"/>
              <w:right w:val="single" w:sz="8" w:space="0" w:color="auto"/>
            </w:tcBorders>
            <w:shd w:val="clear" w:color="auto" w:fill="auto"/>
            <w:vAlign w:val="center"/>
            <w:hideMark/>
          </w:tcPr>
          <w:p w14:paraId="570BCB23"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2.384.320,90</w:t>
            </w:r>
          </w:p>
        </w:tc>
        <w:tc>
          <w:tcPr>
            <w:tcW w:w="1276" w:type="dxa"/>
            <w:tcBorders>
              <w:top w:val="nil"/>
              <w:left w:val="nil"/>
              <w:bottom w:val="single" w:sz="8" w:space="0" w:color="auto"/>
              <w:right w:val="single" w:sz="8" w:space="0" w:color="auto"/>
            </w:tcBorders>
            <w:shd w:val="clear" w:color="auto" w:fill="auto"/>
            <w:vAlign w:val="center"/>
            <w:hideMark/>
          </w:tcPr>
          <w:p w14:paraId="7A7CCFFC"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102,56</w:t>
            </w:r>
          </w:p>
        </w:tc>
        <w:tc>
          <w:tcPr>
            <w:tcW w:w="850" w:type="dxa"/>
            <w:tcBorders>
              <w:top w:val="nil"/>
              <w:left w:val="nil"/>
              <w:bottom w:val="single" w:sz="8" w:space="0" w:color="auto"/>
              <w:right w:val="single" w:sz="8" w:space="0" w:color="auto"/>
            </w:tcBorders>
            <w:shd w:val="clear" w:color="000000" w:fill="FFFFFF"/>
            <w:vAlign w:val="center"/>
            <w:hideMark/>
          </w:tcPr>
          <w:p w14:paraId="2143E152"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143,24</w:t>
            </w:r>
          </w:p>
        </w:tc>
      </w:tr>
      <w:tr w:rsidR="00B345E0" w:rsidRPr="00B345E0" w14:paraId="5BC30046"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7F59CC4"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48BDD40"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661</w:t>
            </w:r>
          </w:p>
        </w:tc>
        <w:tc>
          <w:tcPr>
            <w:tcW w:w="4582" w:type="dxa"/>
            <w:tcBorders>
              <w:top w:val="nil"/>
              <w:left w:val="nil"/>
              <w:bottom w:val="single" w:sz="8" w:space="0" w:color="auto"/>
              <w:right w:val="single" w:sz="8" w:space="0" w:color="auto"/>
            </w:tcBorders>
            <w:shd w:val="clear" w:color="000000" w:fill="FFFFFF"/>
            <w:vAlign w:val="center"/>
            <w:hideMark/>
          </w:tcPr>
          <w:p w14:paraId="74B3B61D"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od prodaje proizvoda i robe te pruženih usluga</w:t>
            </w:r>
          </w:p>
        </w:tc>
        <w:tc>
          <w:tcPr>
            <w:tcW w:w="1843" w:type="dxa"/>
            <w:tcBorders>
              <w:top w:val="nil"/>
              <w:left w:val="nil"/>
              <w:bottom w:val="single" w:sz="8" w:space="0" w:color="auto"/>
              <w:right w:val="single" w:sz="8" w:space="0" w:color="auto"/>
            </w:tcBorders>
            <w:shd w:val="clear" w:color="000000" w:fill="FFFFFF"/>
            <w:vAlign w:val="center"/>
            <w:hideMark/>
          </w:tcPr>
          <w:p w14:paraId="2D5E7CE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2.096.093,41</w:t>
            </w:r>
          </w:p>
        </w:tc>
        <w:tc>
          <w:tcPr>
            <w:tcW w:w="1417" w:type="dxa"/>
            <w:tcBorders>
              <w:top w:val="nil"/>
              <w:left w:val="nil"/>
              <w:bottom w:val="single" w:sz="8" w:space="0" w:color="auto"/>
              <w:right w:val="single" w:sz="8" w:space="0" w:color="auto"/>
            </w:tcBorders>
            <w:shd w:val="clear" w:color="000000" w:fill="FFFFFF"/>
            <w:vAlign w:val="center"/>
            <w:hideMark/>
          </w:tcPr>
          <w:p w14:paraId="1CE9B7C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D3D1B2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C484FC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2.132.049,31</w:t>
            </w:r>
          </w:p>
        </w:tc>
        <w:tc>
          <w:tcPr>
            <w:tcW w:w="1276" w:type="dxa"/>
            <w:tcBorders>
              <w:top w:val="nil"/>
              <w:left w:val="nil"/>
              <w:bottom w:val="single" w:sz="8" w:space="0" w:color="auto"/>
              <w:right w:val="single" w:sz="8" w:space="0" w:color="auto"/>
            </w:tcBorders>
            <w:shd w:val="clear" w:color="auto" w:fill="auto"/>
            <w:vAlign w:val="center"/>
            <w:hideMark/>
          </w:tcPr>
          <w:p w14:paraId="3D2A967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101,72</w:t>
            </w:r>
          </w:p>
        </w:tc>
        <w:tc>
          <w:tcPr>
            <w:tcW w:w="850" w:type="dxa"/>
            <w:tcBorders>
              <w:top w:val="nil"/>
              <w:left w:val="nil"/>
              <w:bottom w:val="single" w:sz="8" w:space="0" w:color="auto"/>
              <w:right w:val="single" w:sz="8" w:space="0" w:color="auto"/>
            </w:tcBorders>
            <w:shd w:val="clear" w:color="000000" w:fill="FFFFFF"/>
            <w:vAlign w:val="center"/>
            <w:hideMark/>
          </w:tcPr>
          <w:p w14:paraId="25DAF3A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E05AEF" w:rsidRPr="00B345E0" w14:paraId="2B9BCC49"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62EE61C2"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E2931A1"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6614</w:t>
            </w:r>
          </w:p>
        </w:tc>
        <w:tc>
          <w:tcPr>
            <w:tcW w:w="4582" w:type="dxa"/>
            <w:tcBorders>
              <w:top w:val="nil"/>
              <w:left w:val="nil"/>
              <w:bottom w:val="single" w:sz="8" w:space="0" w:color="auto"/>
              <w:right w:val="single" w:sz="8" w:space="0" w:color="auto"/>
            </w:tcBorders>
            <w:shd w:val="clear" w:color="000000" w:fill="FFFFFF"/>
            <w:vAlign w:val="center"/>
            <w:hideMark/>
          </w:tcPr>
          <w:p w14:paraId="3D61EBBE"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od prodaje proizvoda i robe</w:t>
            </w:r>
          </w:p>
        </w:tc>
        <w:tc>
          <w:tcPr>
            <w:tcW w:w="1843" w:type="dxa"/>
            <w:tcBorders>
              <w:top w:val="nil"/>
              <w:left w:val="nil"/>
              <w:bottom w:val="single" w:sz="8" w:space="0" w:color="auto"/>
              <w:right w:val="single" w:sz="8" w:space="0" w:color="auto"/>
            </w:tcBorders>
            <w:shd w:val="clear" w:color="000000" w:fill="FFFFFF"/>
            <w:vAlign w:val="center"/>
            <w:hideMark/>
          </w:tcPr>
          <w:p w14:paraId="709DB46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105.806,87</w:t>
            </w:r>
          </w:p>
        </w:tc>
        <w:tc>
          <w:tcPr>
            <w:tcW w:w="1417" w:type="dxa"/>
            <w:tcBorders>
              <w:top w:val="nil"/>
              <w:left w:val="nil"/>
              <w:bottom w:val="single" w:sz="8" w:space="0" w:color="auto"/>
              <w:right w:val="single" w:sz="8" w:space="0" w:color="auto"/>
            </w:tcBorders>
            <w:shd w:val="clear" w:color="000000" w:fill="FFFFFF"/>
            <w:vAlign w:val="center"/>
            <w:hideMark/>
          </w:tcPr>
          <w:p w14:paraId="6D1EF88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8326CA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18003E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100.914,42</w:t>
            </w:r>
          </w:p>
        </w:tc>
        <w:tc>
          <w:tcPr>
            <w:tcW w:w="1276" w:type="dxa"/>
            <w:tcBorders>
              <w:top w:val="nil"/>
              <w:left w:val="nil"/>
              <w:bottom w:val="single" w:sz="8" w:space="0" w:color="auto"/>
              <w:right w:val="single" w:sz="8" w:space="0" w:color="auto"/>
            </w:tcBorders>
            <w:shd w:val="clear" w:color="auto" w:fill="auto"/>
            <w:vAlign w:val="center"/>
            <w:hideMark/>
          </w:tcPr>
          <w:p w14:paraId="4721E98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95,38</w:t>
            </w:r>
          </w:p>
        </w:tc>
        <w:tc>
          <w:tcPr>
            <w:tcW w:w="850" w:type="dxa"/>
            <w:tcBorders>
              <w:top w:val="nil"/>
              <w:left w:val="nil"/>
              <w:bottom w:val="single" w:sz="8" w:space="0" w:color="auto"/>
              <w:right w:val="single" w:sz="8" w:space="0" w:color="auto"/>
            </w:tcBorders>
            <w:shd w:val="clear" w:color="000000" w:fill="FFFFFF"/>
            <w:vAlign w:val="center"/>
            <w:hideMark/>
          </w:tcPr>
          <w:p w14:paraId="7B09374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E05AEF" w:rsidRPr="00B345E0" w14:paraId="68FF3425"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12F8C64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CDBE071"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6615</w:t>
            </w:r>
          </w:p>
        </w:tc>
        <w:tc>
          <w:tcPr>
            <w:tcW w:w="4582" w:type="dxa"/>
            <w:tcBorders>
              <w:top w:val="nil"/>
              <w:left w:val="nil"/>
              <w:bottom w:val="single" w:sz="8" w:space="0" w:color="auto"/>
              <w:right w:val="single" w:sz="8" w:space="0" w:color="auto"/>
            </w:tcBorders>
            <w:shd w:val="clear" w:color="000000" w:fill="FFFFFF"/>
            <w:vAlign w:val="center"/>
            <w:hideMark/>
          </w:tcPr>
          <w:p w14:paraId="4A3E4DE7"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od pruženih usluga</w:t>
            </w:r>
          </w:p>
        </w:tc>
        <w:tc>
          <w:tcPr>
            <w:tcW w:w="1843" w:type="dxa"/>
            <w:tcBorders>
              <w:top w:val="nil"/>
              <w:left w:val="nil"/>
              <w:bottom w:val="single" w:sz="8" w:space="0" w:color="auto"/>
              <w:right w:val="single" w:sz="8" w:space="0" w:color="auto"/>
            </w:tcBorders>
            <w:shd w:val="clear" w:color="auto" w:fill="auto"/>
            <w:vAlign w:val="center"/>
            <w:hideMark/>
          </w:tcPr>
          <w:p w14:paraId="533F84B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1.990.286,54</w:t>
            </w:r>
          </w:p>
        </w:tc>
        <w:tc>
          <w:tcPr>
            <w:tcW w:w="1417" w:type="dxa"/>
            <w:tcBorders>
              <w:top w:val="nil"/>
              <w:left w:val="nil"/>
              <w:bottom w:val="single" w:sz="8" w:space="0" w:color="auto"/>
              <w:right w:val="single" w:sz="8" w:space="0" w:color="auto"/>
            </w:tcBorders>
            <w:shd w:val="clear" w:color="000000" w:fill="FFFFFF"/>
            <w:vAlign w:val="center"/>
            <w:hideMark/>
          </w:tcPr>
          <w:p w14:paraId="46D231B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8CB561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BB3555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2.031.134,89</w:t>
            </w:r>
          </w:p>
        </w:tc>
        <w:tc>
          <w:tcPr>
            <w:tcW w:w="1276" w:type="dxa"/>
            <w:tcBorders>
              <w:top w:val="nil"/>
              <w:left w:val="nil"/>
              <w:bottom w:val="single" w:sz="8" w:space="0" w:color="auto"/>
              <w:right w:val="single" w:sz="8" w:space="0" w:color="auto"/>
            </w:tcBorders>
            <w:shd w:val="clear" w:color="auto" w:fill="auto"/>
            <w:vAlign w:val="center"/>
            <w:hideMark/>
          </w:tcPr>
          <w:p w14:paraId="29DD333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102,05</w:t>
            </w:r>
          </w:p>
        </w:tc>
        <w:tc>
          <w:tcPr>
            <w:tcW w:w="850" w:type="dxa"/>
            <w:tcBorders>
              <w:top w:val="nil"/>
              <w:left w:val="nil"/>
              <w:bottom w:val="single" w:sz="8" w:space="0" w:color="auto"/>
              <w:right w:val="single" w:sz="8" w:space="0" w:color="auto"/>
            </w:tcBorders>
            <w:shd w:val="clear" w:color="000000" w:fill="FFFFFF"/>
            <w:vAlign w:val="center"/>
            <w:hideMark/>
          </w:tcPr>
          <w:p w14:paraId="260355C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E05AEF" w:rsidRPr="00B345E0" w14:paraId="7FE10EE0"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218062C2"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55974D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663</w:t>
            </w:r>
          </w:p>
        </w:tc>
        <w:tc>
          <w:tcPr>
            <w:tcW w:w="4582" w:type="dxa"/>
            <w:tcBorders>
              <w:top w:val="nil"/>
              <w:left w:val="nil"/>
              <w:bottom w:val="single" w:sz="8" w:space="0" w:color="auto"/>
              <w:right w:val="single" w:sz="8" w:space="0" w:color="auto"/>
            </w:tcBorders>
            <w:shd w:val="clear" w:color="000000" w:fill="FFFFFF"/>
            <w:vAlign w:val="center"/>
            <w:hideMark/>
          </w:tcPr>
          <w:p w14:paraId="63E4E13B"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Donacije od pravnih i fizičkih osoba izvan općeg proračuna i povrat donacija po protestiranim jamstvima</w:t>
            </w:r>
          </w:p>
        </w:tc>
        <w:tc>
          <w:tcPr>
            <w:tcW w:w="1843" w:type="dxa"/>
            <w:tcBorders>
              <w:top w:val="nil"/>
              <w:left w:val="nil"/>
              <w:bottom w:val="single" w:sz="8" w:space="0" w:color="auto"/>
              <w:right w:val="single" w:sz="8" w:space="0" w:color="auto"/>
            </w:tcBorders>
            <w:shd w:val="clear" w:color="auto" w:fill="auto"/>
            <w:vAlign w:val="center"/>
            <w:hideMark/>
          </w:tcPr>
          <w:p w14:paraId="5EA16EF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228.625,11</w:t>
            </w:r>
          </w:p>
        </w:tc>
        <w:tc>
          <w:tcPr>
            <w:tcW w:w="1417" w:type="dxa"/>
            <w:tcBorders>
              <w:top w:val="nil"/>
              <w:left w:val="nil"/>
              <w:bottom w:val="single" w:sz="8" w:space="0" w:color="auto"/>
              <w:right w:val="single" w:sz="8" w:space="0" w:color="auto"/>
            </w:tcBorders>
            <w:shd w:val="clear" w:color="000000" w:fill="FFFFFF"/>
            <w:vAlign w:val="center"/>
            <w:hideMark/>
          </w:tcPr>
          <w:p w14:paraId="722A23E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5B188D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16DBE4F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252.271,59</w:t>
            </w:r>
          </w:p>
        </w:tc>
        <w:tc>
          <w:tcPr>
            <w:tcW w:w="1276" w:type="dxa"/>
            <w:tcBorders>
              <w:top w:val="nil"/>
              <w:left w:val="nil"/>
              <w:bottom w:val="single" w:sz="8" w:space="0" w:color="auto"/>
              <w:right w:val="single" w:sz="8" w:space="0" w:color="auto"/>
            </w:tcBorders>
            <w:shd w:val="clear" w:color="auto" w:fill="auto"/>
            <w:vAlign w:val="center"/>
            <w:hideMark/>
          </w:tcPr>
          <w:p w14:paraId="0CEAD1E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110,34</w:t>
            </w:r>
          </w:p>
        </w:tc>
        <w:tc>
          <w:tcPr>
            <w:tcW w:w="850" w:type="dxa"/>
            <w:tcBorders>
              <w:top w:val="nil"/>
              <w:left w:val="nil"/>
              <w:bottom w:val="single" w:sz="8" w:space="0" w:color="auto"/>
              <w:right w:val="single" w:sz="8" w:space="0" w:color="auto"/>
            </w:tcBorders>
            <w:shd w:val="clear" w:color="000000" w:fill="FFFFFF"/>
            <w:vAlign w:val="center"/>
            <w:hideMark/>
          </w:tcPr>
          <w:p w14:paraId="2783A1C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E05AEF" w:rsidRPr="00B345E0" w14:paraId="5747D22E"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78049631"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302C884"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6631</w:t>
            </w:r>
          </w:p>
        </w:tc>
        <w:tc>
          <w:tcPr>
            <w:tcW w:w="4582" w:type="dxa"/>
            <w:tcBorders>
              <w:top w:val="nil"/>
              <w:left w:val="nil"/>
              <w:bottom w:val="single" w:sz="8" w:space="0" w:color="auto"/>
              <w:right w:val="single" w:sz="8" w:space="0" w:color="auto"/>
            </w:tcBorders>
            <w:shd w:val="clear" w:color="000000" w:fill="FFFFFF"/>
            <w:vAlign w:val="center"/>
            <w:hideMark/>
          </w:tcPr>
          <w:p w14:paraId="7CD34D63"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Tekuće donacije</w:t>
            </w:r>
          </w:p>
        </w:tc>
        <w:tc>
          <w:tcPr>
            <w:tcW w:w="1843" w:type="dxa"/>
            <w:tcBorders>
              <w:top w:val="nil"/>
              <w:left w:val="nil"/>
              <w:bottom w:val="single" w:sz="8" w:space="0" w:color="auto"/>
              <w:right w:val="single" w:sz="8" w:space="0" w:color="auto"/>
            </w:tcBorders>
            <w:shd w:val="clear" w:color="auto" w:fill="auto"/>
            <w:vAlign w:val="center"/>
            <w:hideMark/>
          </w:tcPr>
          <w:p w14:paraId="514CBC3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95.632,67</w:t>
            </w:r>
          </w:p>
        </w:tc>
        <w:tc>
          <w:tcPr>
            <w:tcW w:w="1417" w:type="dxa"/>
            <w:tcBorders>
              <w:top w:val="nil"/>
              <w:left w:val="nil"/>
              <w:bottom w:val="single" w:sz="8" w:space="0" w:color="auto"/>
              <w:right w:val="single" w:sz="8" w:space="0" w:color="auto"/>
            </w:tcBorders>
            <w:shd w:val="clear" w:color="000000" w:fill="FFFFFF"/>
            <w:vAlign w:val="center"/>
            <w:hideMark/>
          </w:tcPr>
          <w:p w14:paraId="07DD372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4C9A0E0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D196FE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47.870,73</w:t>
            </w:r>
          </w:p>
        </w:tc>
        <w:tc>
          <w:tcPr>
            <w:tcW w:w="1276" w:type="dxa"/>
            <w:tcBorders>
              <w:top w:val="nil"/>
              <w:left w:val="nil"/>
              <w:bottom w:val="single" w:sz="8" w:space="0" w:color="auto"/>
              <w:right w:val="single" w:sz="8" w:space="0" w:color="auto"/>
            </w:tcBorders>
            <w:shd w:val="clear" w:color="auto" w:fill="auto"/>
            <w:vAlign w:val="center"/>
            <w:hideMark/>
          </w:tcPr>
          <w:p w14:paraId="63E785D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50,06</w:t>
            </w:r>
          </w:p>
        </w:tc>
        <w:tc>
          <w:tcPr>
            <w:tcW w:w="850" w:type="dxa"/>
            <w:tcBorders>
              <w:top w:val="nil"/>
              <w:left w:val="nil"/>
              <w:bottom w:val="single" w:sz="8" w:space="0" w:color="auto"/>
              <w:right w:val="single" w:sz="8" w:space="0" w:color="auto"/>
            </w:tcBorders>
            <w:shd w:val="clear" w:color="000000" w:fill="FFFFFF"/>
            <w:vAlign w:val="center"/>
            <w:hideMark/>
          </w:tcPr>
          <w:p w14:paraId="4406E33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E05AEF" w:rsidRPr="00B345E0" w14:paraId="298FC57E"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79570BB2"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1B689577"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6632</w:t>
            </w:r>
          </w:p>
        </w:tc>
        <w:tc>
          <w:tcPr>
            <w:tcW w:w="4582" w:type="dxa"/>
            <w:tcBorders>
              <w:top w:val="nil"/>
              <w:left w:val="nil"/>
              <w:bottom w:val="single" w:sz="8" w:space="0" w:color="auto"/>
              <w:right w:val="single" w:sz="8" w:space="0" w:color="auto"/>
            </w:tcBorders>
            <w:shd w:val="clear" w:color="000000" w:fill="FFFFFF"/>
            <w:vAlign w:val="center"/>
            <w:hideMark/>
          </w:tcPr>
          <w:p w14:paraId="163ABBFE"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Kapitalne donacije</w:t>
            </w:r>
          </w:p>
        </w:tc>
        <w:tc>
          <w:tcPr>
            <w:tcW w:w="1843" w:type="dxa"/>
            <w:tcBorders>
              <w:top w:val="nil"/>
              <w:left w:val="nil"/>
              <w:bottom w:val="single" w:sz="8" w:space="0" w:color="auto"/>
              <w:right w:val="single" w:sz="8" w:space="0" w:color="auto"/>
            </w:tcBorders>
            <w:shd w:val="clear" w:color="auto" w:fill="auto"/>
            <w:vAlign w:val="center"/>
            <w:hideMark/>
          </w:tcPr>
          <w:p w14:paraId="664AB6D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132.992,44</w:t>
            </w:r>
          </w:p>
        </w:tc>
        <w:tc>
          <w:tcPr>
            <w:tcW w:w="1417" w:type="dxa"/>
            <w:tcBorders>
              <w:top w:val="nil"/>
              <w:left w:val="nil"/>
              <w:bottom w:val="single" w:sz="8" w:space="0" w:color="auto"/>
              <w:right w:val="single" w:sz="8" w:space="0" w:color="auto"/>
            </w:tcBorders>
            <w:shd w:val="clear" w:color="000000" w:fill="FFFFFF"/>
            <w:vAlign w:val="center"/>
            <w:hideMark/>
          </w:tcPr>
          <w:p w14:paraId="5B565A4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1AD3659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AEDF481"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204.400,86</w:t>
            </w:r>
          </w:p>
        </w:tc>
        <w:tc>
          <w:tcPr>
            <w:tcW w:w="1276" w:type="dxa"/>
            <w:tcBorders>
              <w:top w:val="nil"/>
              <w:left w:val="nil"/>
              <w:bottom w:val="single" w:sz="8" w:space="0" w:color="auto"/>
              <w:right w:val="single" w:sz="8" w:space="0" w:color="auto"/>
            </w:tcBorders>
            <w:shd w:val="clear" w:color="auto" w:fill="auto"/>
            <w:vAlign w:val="center"/>
            <w:hideMark/>
          </w:tcPr>
          <w:p w14:paraId="55C9C2B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153,69</w:t>
            </w:r>
          </w:p>
        </w:tc>
        <w:tc>
          <w:tcPr>
            <w:tcW w:w="850" w:type="dxa"/>
            <w:tcBorders>
              <w:top w:val="nil"/>
              <w:left w:val="nil"/>
              <w:bottom w:val="single" w:sz="8" w:space="0" w:color="auto"/>
              <w:right w:val="single" w:sz="8" w:space="0" w:color="auto"/>
            </w:tcBorders>
            <w:shd w:val="clear" w:color="000000" w:fill="FFFFFF"/>
            <w:vAlign w:val="center"/>
            <w:hideMark/>
          </w:tcPr>
          <w:p w14:paraId="3840D09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7475D20B"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0B983DEE"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A8C8E0D"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67</w:t>
            </w:r>
          </w:p>
        </w:tc>
        <w:tc>
          <w:tcPr>
            <w:tcW w:w="4582" w:type="dxa"/>
            <w:tcBorders>
              <w:top w:val="nil"/>
              <w:left w:val="nil"/>
              <w:bottom w:val="single" w:sz="8" w:space="0" w:color="auto"/>
              <w:right w:val="single" w:sz="8" w:space="0" w:color="auto"/>
            </w:tcBorders>
            <w:shd w:val="clear" w:color="000000" w:fill="FFFFFF"/>
            <w:vAlign w:val="center"/>
            <w:hideMark/>
          </w:tcPr>
          <w:p w14:paraId="2D328A93"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Prihodi iz nadležnog proračuna i od HZZO-a temeljem ugovornih obveza</w:t>
            </w:r>
          </w:p>
        </w:tc>
        <w:tc>
          <w:tcPr>
            <w:tcW w:w="1843" w:type="dxa"/>
            <w:tcBorders>
              <w:top w:val="nil"/>
              <w:left w:val="nil"/>
              <w:bottom w:val="single" w:sz="8" w:space="0" w:color="auto"/>
              <w:right w:val="single" w:sz="8" w:space="0" w:color="auto"/>
            </w:tcBorders>
            <w:shd w:val="clear" w:color="auto" w:fill="auto"/>
            <w:vAlign w:val="center"/>
            <w:hideMark/>
          </w:tcPr>
          <w:p w14:paraId="06FAFAEE"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164.178.665,65</w:t>
            </w:r>
          </w:p>
        </w:tc>
        <w:tc>
          <w:tcPr>
            <w:tcW w:w="1417" w:type="dxa"/>
            <w:tcBorders>
              <w:top w:val="nil"/>
              <w:left w:val="nil"/>
              <w:bottom w:val="single" w:sz="8" w:space="0" w:color="auto"/>
              <w:right w:val="single" w:sz="8" w:space="0" w:color="auto"/>
            </w:tcBorders>
            <w:shd w:val="clear" w:color="000000" w:fill="FFFFFF"/>
            <w:vAlign w:val="center"/>
            <w:hideMark/>
          </w:tcPr>
          <w:p w14:paraId="6579218C"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168.975.236</w:t>
            </w:r>
          </w:p>
        </w:tc>
        <w:tc>
          <w:tcPr>
            <w:tcW w:w="1559" w:type="dxa"/>
            <w:tcBorders>
              <w:top w:val="nil"/>
              <w:left w:val="nil"/>
              <w:bottom w:val="single" w:sz="8" w:space="0" w:color="auto"/>
              <w:right w:val="single" w:sz="8" w:space="0" w:color="auto"/>
            </w:tcBorders>
            <w:shd w:val="clear" w:color="000000" w:fill="FFFFFF"/>
            <w:vAlign w:val="center"/>
            <w:hideMark/>
          </w:tcPr>
          <w:p w14:paraId="7308F4B0"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177.011.717</w:t>
            </w:r>
          </w:p>
        </w:tc>
        <w:tc>
          <w:tcPr>
            <w:tcW w:w="1843" w:type="dxa"/>
            <w:tcBorders>
              <w:top w:val="nil"/>
              <w:left w:val="nil"/>
              <w:bottom w:val="single" w:sz="8" w:space="0" w:color="auto"/>
              <w:right w:val="single" w:sz="8" w:space="0" w:color="auto"/>
            </w:tcBorders>
            <w:shd w:val="clear" w:color="auto" w:fill="auto"/>
            <w:vAlign w:val="center"/>
            <w:hideMark/>
          </w:tcPr>
          <w:p w14:paraId="399FF54E"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179.140.414,40</w:t>
            </w:r>
          </w:p>
        </w:tc>
        <w:tc>
          <w:tcPr>
            <w:tcW w:w="1276" w:type="dxa"/>
            <w:tcBorders>
              <w:top w:val="nil"/>
              <w:left w:val="nil"/>
              <w:bottom w:val="single" w:sz="8" w:space="0" w:color="auto"/>
              <w:right w:val="single" w:sz="8" w:space="0" w:color="auto"/>
            </w:tcBorders>
            <w:shd w:val="clear" w:color="auto" w:fill="auto"/>
            <w:vAlign w:val="center"/>
            <w:hideMark/>
          </w:tcPr>
          <w:p w14:paraId="4892846E"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109,11</w:t>
            </w:r>
          </w:p>
        </w:tc>
        <w:tc>
          <w:tcPr>
            <w:tcW w:w="850" w:type="dxa"/>
            <w:tcBorders>
              <w:top w:val="nil"/>
              <w:left w:val="nil"/>
              <w:bottom w:val="single" w:sz="8" w:space="0" w:color="auto"/>
              <w:right w:val="single" w:sz="8" w:space="0" w:color="auto"/>
            </w:tcBorders>
            <w:shd w:val="clear" w:color="000000" w:fill="FFFFFF"/>
            <w:vAlign w:val="center"/>
            <w:hideMark/>
          </w:tcPr>
          <w:p w14:paraId="37EF5AA9"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101,20</w:t>
            </w:r>
          </w:p>
        </w:tc>
      </w:tr>
      <w:tr w:rsidR="00B345E0" w:rsidRPr="00B345E0" w14:paraId="344078E8"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6707E93A"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58B5261"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671</w:t>
            </w:r>
          </w:p>
        </w:tc>
        <w:tc>
          <w:tcPr>
            <w:tcW w:w="4582" w:type="dxa"/>
            <w:tcBorders>
              <w:top w:val="nil"/>
              <w:left w:val="nil"/>
              <w:bottom w:val="single" w:sz="8" w:space="0" w:color="auto"/>
              <w:right w:val="single" w:sz="8" w:space="0" w:color="auto"/>
            </w:tcBorders>
            <w:shd w:val="clear" w:color="000000" w:fill="FFFFFF"/>
            <w:vAlign w:val="center"/>
            <w:hideMark/>
          </w:tcPr>
          <w:p w14:paraId="3CE413D4"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iz nadležnog proračuna za financiranje redovne djelatnosti proračunskih korisnika</w:t>
            </w:r>
          </w:p>
        </w:tc>
        <w:tc>
          <w:tcPr>
            <w:tcW w:w="1843" w:type="dxa"/>
            <w:tcBorders>
              <w:top w:val="nil"/>
              <w:left w:val="nil"/>
              <w:bottom w:val="single" w:sz="8" w:space="0" w:color="auto"/>
              <w:right w:val="single" w:sz="8" w:space="0" w:color="auto"/>
            </w:tcBorders>
            <w:shd w:val="clear" w:color="auto" w:fill="auto"/>
            <w:vAlign w:val="center"/>
            <w:hideMark/>
          </w:tcPr>
          <w:p w14:paraId="14D9758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31.890.409,33</w:t>
            </w:r>
          </w:p>
        </w:tc>
        <w:tc>
          <w:tcPr>
            <w:tcW w:w="1417" w:type="dxa"/>
            <w:tcBorders>
              <w:top w:val="nil"/>
              <w:left w:val="nil"/>
              <w:bottom w:val="single" w:sz="8" w:space="0" w:color="auto"/>
              <w:right w:val="single" w:sz="8" w:space="0" w:color="auto"/>
            </w:tcBorders>
            <w:shd w:val="clear" w:color="000000" w:fill="FFFFFF"/>
            <w:vAlign w:val="center"/>
            <w:hideMark/>
          </w:tcPr>
          <w:p w14:paraId="757E506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9E028A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784A4B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25.598.238,51</w:t>
            </w:r>
          </w:p>
        </w:tc>
        <w:tc>
          <w:tcPr>
            <w:tcW w:w="1276" w:type="dxa"/>
            <w:tcBorders>
              <w:top w:val="nil"/>
              <w:left w:val="nil"/>
              <w:bottom w:val="single" w:sz="8" w:space="0" w:color="auto"/>
              <w:right w:val="single" w:sz="8" w:space="0" w:color="auto"/>
            </w:tcBorders>
            <w:shd w:val="clear" w:color="auto" w:fill="auto"/>
            <w:vAlign w:val="center"/>
            <w:hideMark/>
          </w:tcPr>
          <w:p w14:paraId="36B12CE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80,27</w:t>
            </w:r>
          </w:p>
        </w:tc>
        <w:tc>
          <w:tcPr>
            <w:tcW w:w="850" w:type="dxa"/>
            <w:tcBorders>
              <w:top w:val="nil"/>
              <w:left w:val="nil"/>
              <w:bottom w:val="single" w:sz="8" w:space="0" w:color="auto"/>
              <w:right w:val="single" w:sz="8" w:space="0" w:color="auto"/>
            </w:tcBorders>
            <w:shd w:val="clear" w:color="000000" w:fill="FFFFFF"/>
            <w:vAlign w:val="center"/>
            <w:hideMark/>
          </w:tcPr>
          <w:p w14:paraId="4615253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282F03AF"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286B2749"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1CEEE8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6711</w:t>
            </w:r>
          </w:p>
        </w:tc>
        <w:tc>
          <w:tcPr>
            <w:tcW w:w="4582" w:type="dxa"/>
            <w:tcBorders>
              <w:top w:val="nil"/>
              <w:left w:val="nil"/>
              <w:bottom w:val="single" w:sz="8" w:space="0" w:color="auto"/>
              <w:right w:val="single" w:sz="8" w:space="0" w:color="auto"/>
            </w:tcBorders>
            <w:shd w:val="clear" w:color="000000" w:fill="FFFFFF"/>
            <w:vAlign w:val="center"/>
            <w:hideMark/>
          </w:tcPr>
          <w:p w14:paraId="6AA207DC"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iz nadležnog proračuna za financiranje rashoda poslovanja</w:t>
            </w:r>
          </w:p>
        </w:tc>
        <w:tc>
          <w:tcPr>
            <w:tcW w:w="1843" w:type="dxa"/>
            <w:tcBorders>
              <w:top w:val="nil"/>
              <w:left w:val="nil"/>
              <w:bottom w:val="single" w:sz="8" w:space="0" w:color="auto"/>
              <w:right w:val="single" w:sz="8" w:space="0" w:color="auto"/>
            </w:tcBorders>
            <w:shd w:val="clear" w:color="auto" w:fill="auto"/>
            <w:vAlign w:val="center"/>
            <w:hideMark/>
          </w:tcPr>
          <w:p w14:paraId="65147A0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21.617.522,37</w:t>
            </w:r>
          </w:p>
        </w:tc>
        <w:tc>
          <w:tcPr>
            <w:tcW w:w="1417" w:type="dxa"/>
            <w:tcBorders>
              <w:top w:val="nil"/>
              <w:left w:val="nil"/>
              <w:bottom w:val="single" w:sz="8" w:space="0" w:color="auto"/>
              <w:right w:val="single" w:sz="8" w:space="0" w:color="auto"/>
            </w:tcBorders>
            <w:shd w:val="clear" w:color="000000" w:fill="FFFFFF"/>
            <w:vAlign w:val="center"/>
            <w:hideMark/>
          </w:tcPr>
          <w:p w14:paraId="5D9B63F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D56143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A52E2B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10.281.917,65</w:t>
            </w:r>
          </w:p>
        </w:tc>
        <w:tc>
          <w:tcPr>
            <w:tcW w:w="1276" w:type="dxa"/>
            <w:tcBorders>
              <w:top w:val="nil"/>
              <w:left w:val="nil"/>
              <w:bottom w:val="single" w:sz="8" w:space="0" w:color="auto"/>
              <w:right w:val="single" w:sz="8" w:space="0" w:color="auto"/>
            </w:tcBorders>
            <w:shd w:val="clear" w:color="auto" w:fill="auto"/>
            <w:vAlign w:val="center"/>
            <w:hideMark/>
          </w:tcPr>
          <w:p w14:paraId="38CF702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47,56</w:t>
            </w:r>
          </w:p>
        </w:tc>
        <w:tc>
          <w:tcPr>
            <w:tcW w:w="850" w:type="dxa"/>
            <w:tcBorders>
              <w:top w:val="nil"/>
              <w:left w:val="nil"/>
              <w:bottom w:val="single" w:sz="8" w:space="0" w:color="auto"/>
              <w:right w:val="single" w:sz="8" w:space="0" w:color="auto"/>
            </w:tcBorders>
            <w:shd w:val="clear" w:color="000000" w:fill="FFFFFF"/>
            <w:vAlign w:val="center"/>
            <w:hideMark/>
          </w:tcPr>
          <w:p w14:paraId="090F39F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6817CF60"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2EAD1356"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40CB9E03"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6712</w:t>
            </w:r>
          </w:p>
        </w:tc>
        <w:tc>
          <w:tcPr>
            <w:tcW w:w="4582" w:type="dxa"/>
            <w:tcBorders>
              <w:top w:val="nil"/>
              <w:left w:val="nil"/>
              <w:bottom w:val="single" w:sz="8" w:space="0" w:color="auto"/>
              <w:right w:val="single" w:sz="8" w:space="0" w:color="auto"/>
            </w:tcBorders>
            <w:shd w:val="clear" w:color="000000" w:fill="FFFFFF"/>
            <w:vAlign w:val="center"/>
            <w:hideMark/>
          </w:tcPr>
          <w:p w14:paraId="5E79B5C6"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iz nadležnog proračuna za financiranje rashoda za nabavu nefinancijske imovine</w:t>
            </w:r>
          </w:p>
        </w:tc>
        <w:tc>
          <w:tcPr>
            <w:tcW w:w="1843" w:type="dxa"/>
            <w:tcBorders>
              <w:top w:val="nil"/>
              <w:left w:val="nil"/>
              <w:bottom w:val="single" w:sz="8" w:space="0" w:color="auto"/>
              <w:right w:val="single" w:sz="8" w:space="0" w:color="auto"/>
            </w:tcBorders>
            <w:shd w:val="clear" w:color="auto" w:fill="auto"/>
            <w:vAlign w:val="center"/>
            <w:hideMark/>
          </w:tcPr>
          <w:p w14:paraId="7E3F613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10.272.886,96</w:t>
            </w:r>
          </w:p>
        </w:tc>
        <w:tc>
          <w:tcPr>
            <w:tcW w:w="1417" w:type="dxa"/>
            <w:tcBorders>
              <w:top w:val="nil"/>
              <w:left w:val="nil"/>
              <w:bottom w:val="single" w:sz="8" w:space="0" w:color="auto"/>
              <w:right w:val="single" w:sz="8" w:space="0" w:color="auto"/>
            </w:tcBorders>
            <w:shd w:val="clear" w:color="000000" w:fill="FFFFFF"/>
            <w:vAlign w:val="center"/>
            <w:hideMark/>
          </w:tcPr>
          <w:p w14:paraId="6081779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1D5920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94FFCE5"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15.316.320,86</w:t>
            </w:r>
          </w:p>
        </w:tc>
        <w:tc>
          <w:tcPr>
            <w:tcW w:w="1276" w:type="dxa"/>
            <w:tcBorders>
              <w:top w:val="nil"/>
              <w:left w:val="nil"/>
              <w:bottom w:val="single" w:sz="8" w:space="0" w:color="auto"/>
              <w:right w:val="single" w:sz="8" w:space="0" w:color="auto"/>
            </w:tcBorders>
            <w:shd w:val="clear" w:color="auto" w:fill="auto"/>
            <w:vAlign w:val="center"/>
            <w:hideMark/>
          </w:tcPr>
          <w:p w14:paraId="6CA5BBA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149,09</w:t>
            </w:r>
          </w:p>
        </w:tc>
        <w:tc>
          <w:tcPr>
            <w:tcW w:w="850" w:type="dxa"/>
            <w:tcBorders>
              <w:top w:val="nil"/>
              <w:left w:val="nil"/>
              <w:bottom w:val="single" w:sz="8" w:space="0" w:color="auto"/>
              <w:right w:val="single" w:sz="8" w:space="0" w:color="auto"/>
            </w:tcBorders>
            <w:shd w:val="clear" w:color="000000" w:fill="FFFFFF"/>
            <w:vAlign w:val="center"/>
            <w:hideMark/>
          </w:tcPr>
          <w:p w14:paraId="2D1DB79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2EFA03A5"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747B7B53" w14:textId="77777777" w:rsidR="00B345E0" w:rsidRPr="00B345E0" w:rsidRDefault="00B345E0" w:rsidP="00B345E0">
            <w:pPr>
              <w:spacing w:after="0" w:line="240" w:lineRule="auto"/>
              <w:jc w:val="center"/>
              <w:rPr>
                <w:rFonts w:ascii="Calibri" w:eastAsia="Times New Roman" w:hAnsi="Calibri" w:cs="Calibri"/>
                <w:i/>
                <w:iCs/>
                <w:color w:val="000000"/>
                <w:lang w:eastAsia="hr-HR"/>
              </w:rPr>
            </w:pPr>
            <w:r w:rsidRPr="00B345E0">
              <w:rPr>
                <w:rFonts w:ascii="Calibri" w:eastAsia="Times New Roman" w:hAnsi="Calibri" w:cs="Calibri"/>
                <w:i/>
                <w:iCs/>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40371D1B" w14:textId="77777777" w:rsidR="00B345E0" w:rsidRPr="002E5F2D" w:rsidRDefault="00B345E0" w:rsidP="00B345E0">
            <w:pPr>
              <w:spacing w:after="0" w:line="240" w:lineRule="auto"/>
              <w:jc w:val="center"/>
              <w:rPr>
                <w:rFonts w:ascii="Calibri" w:eastAsia="Times New Roman" w:hAnsi="Calibri" w:cs="Calibri"/>
                <w:iCs/>
                <w:color w:val="000000"/>
                <w:lang w:eastAsia="hr-HR"/>
              </w:rPr>
            </w:pPr>
            <w:r w:rsidRPr="002E5F2D">
              <w:rPr>
                <w:rFonts w:ascii="Calibri" w:eastAsia="Times New Roman" w:hAnsi="Calibri" w:cs="Calibri"/>
                <w:iCs/>
                <w:color w:val="000000"/>
                <w:lang w:eastAsia="hr-HR"/>
              </w:rPr>
              <w:t>673</w:t>
            </w:r>
          </w:p>
        </w:tc>
        <w:tc>
          <w:tcPr>
            <w:tcW w:w="4582" w:type="dxa"/>
            <w:tcBorders>
              <w:top w:val="nil"/>
              <w:left w:val="nil"/>
              <w:bottom w:val="single" w:sz="8" w:space="0" w:color="auto"/>
              <w:right w:val="single" w:sz="8" w:space="0" w:color="auto"/>
            </w:tcBorders>
            <w:shd w:val="clear" w:color="000000" w:fill="FFFFFF"/>
            <w:vAlign w:val="center"/>
            <w:hideMark/>
          </w:tcPr>
          <w:p w14:paraId="1D647BB0" w14:textId="77777777" w:rsidR="00B345E0" w:rsidRPr="002E5F2D" w:rsidRDefault="00B345E0" w:rsidP="00B345E0">
            <w:pPr>
              <w:spacing w:after="0" w:line="240" w:lineRule="auto"/>
              <w:rPr>
                <w:rFonts w:ascii="Calibri" w:eastAsia="Times New Roman" w:hAnsi="Calibri" w:cs="Calibri"/>
                <w:iCs/>
                <w:color w:val="000000"/>
                <w:sz w:val="20"/>
                <w:szCs w:val="20"/>
                <w:lang w:eastAsia="hr-HR"/>
              </w:rPr>
            </w:pPr>
            <w:r w:rsidRPr="002E5F2D">
              <w:rPr>
                <w:rFonts w:ascii="Calibri" w:eastAsia="Times New Roman" w:hAnsi="Calibri" w:cs="Calibri"/>
                <w:iCs/>
                <w:color w:val="000000"/>
                <w:sz w:val="20"/>
                <w:szCs w:val="20"/>
                <w:lang w:eastAsia="hr-HR"/>
              </w:rPr>
              <w:t>Prihodi od HZZO-a na temelju ugovornih obveza</w:t>
            </w:r>
          </w:p>
        </w:tc>
        <w:tc>
          <w:tcPr>
            <w:tcW w:w="1843" w:type="dxa"/>
            <w:tcBorders>
              <w:top w:val="nil"/>
              <w:left w:val="nil"/>
              <w:bottom w:val="single" w:sz="8" w:space="0" w:color="auto"/>
              <w:right w:val="single" w:sz="8" w:space="0" w:color="auto"/>
            </w:tcBorders>
            <w:shd w:val="clear" w:color="000000" w:fill="FFFFFF"/>
            <w:vAlign w:val="center"/>
            <w:hideMark/>
          </w:tcPr>
          <w:p w14:paraId="32E9D17A" w14:textId="77777777" w:rsidR="00B345E0" w:rsidRPr="002E5F2D" w:rsidRDefault="00B345E0" w:rsidP="00B345E0">
            <w:pPr>
              <w:spacing w:after="0" w:line="240" w:lineRule="auto"/>
              <w:jc w:val="right"/>
              <w:rPr>
                <w:rFonts w:ascii="Calibri" w:eastAsia="Times New Roman" w:hAnsi="Calibri" w:cs="Calibri"/>
                <w:iCs/>
                <w:color w:val="000000"/>
                <w:lang w:eastAsia="hr-HR"/>
              </w:rPr>
            </w:pPr>
            <w:r w:rsidRPr="002E5F2D">
              <w:rPr>
                <w:rFonts w:ascii="Calibri" w:eastAsia="Times New Roman" w:hAnsi="Calibri" w:cs="Calibri"/>
                <w:iCs/>
                <w:color w:val="000000"/>
                <w:lang w:eastAsia="hr-HR"/>
              </w:rPr>
              <w:t>132.288.256,32</w:t>
            </w:r>
          </w:p>
        </w:tc>
        <w:tc>
          <w:tcPr>
            <w:tcW w:w="1417" w:type="dxa"/>
            <w:tcBorders>
              <w:top w:val="nil"/>
              <w:left w:val="nil"/>
              <w:bottom w:val="single" w:sz="8" w:space="0" w:color="auto"/>
              <w:right w:val="single" w:sz="8" w:space="0" w:color="auto"/>
            </w:tcBorders>
            <w:shd w:val="clear" w:color="000000" w:fill="FFFFFF"/>
            <w:vAlign w:val="center"/>
            <w:hideMark/>
          </w:tcPr>
          <w:p w14:paraId="4F15F42F" w14:textId="77777777" w:rsidR="00B345E0" w:rsidRPr="002E5F2D" w:rsidRDefault="00B345E0" w:rsidP="00B345E0">
            <w:pPr>
              <w:spacing w:after="0" w:line="240" w:lineRule="auto"/>
              <w:jc w:val="right"/>
              <w:rPr>
                <w:rFonts w:ascii="Calibri" w:eastAsia="Times New Roman" w:hAnsi="Calibri" w:cs="Calibri"/>
                <w:iCs/>
                <w:color w:val="000000"/>
                <w:lang w:eastAsia="hr-HR"/>
              </w:rPr>
            </w:pPr>
            <w:r w:rsidRPr="002E5F2D">
              <w:rPr>
                <w:rFonts w:ascii="Calibri" w:eastAsia="Times New Roman" w:hAnsi="Calibri" w:cs="Calibri"/>
                <w:iCs/>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8459820" w14:textId="77777777" w:rsidR="00B345E0" w:rsidRPr="002E5F2D" w:rsidRDefault="00B345E0" w:rsidP="00B345E0">
            <w:pPr>
              <w:spacing w:after="0" w:line="240" w:lineRule="auto"/>
              <w:jc w:val="right"/>
              <w:rPr>
                <w:rFonts w:ascii="Calibri" w:eastAsia="Times New Roman" w:hAnsi="Calibri" w:cs="Calibri"/>
                <w:iCs/>
                <w:color w:val="000000"/>
                <w:lang w:eastAsia="hr-HR"/>
              </w:rPr>
            </w:pPr>
            <w:r w:rsidRPr="002E5F2D">
              <w:rPr>
                <w:rFonts w:ascii="Calibri" w:eastAsia="Times New Roman" w:hAnsi="Calibri" w:cs="Calibri"/>
                <w:iCs/>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0E9D06D" w14:textId="77777777" w:rsidR="00B345E0" w:rsidRPr="002E5F2D" w:rsidRDefault="00B345E0" w:rsidP="00B345E0">
            <w:pPr>
              <w:spacing w:after="0" w:line="240" w:lineRule="auto"/>
              <w:jc w:val="right"/>
              <w:rPr>
                <w:rFonts w:ascii="Calibri" w:eastAsia="Times New Roman" w:hAnsi="Calibri" w:cs="Calibri"/>
                <w:iCs/>
                <w:color w:val="000000"/>
                <w:lang w:eastAsia="hr-HR"/>
              </w:rPr>
            </w:pPr>
            <w:r w:rsidRPr="002E5F2D">
              <w:rPr>
                <w:rFonts w:ascii="Calibri" w:eastAsia="Times New Roman" w:hAnsi="Calibri" w:cs="Calibri"/>
                <w:iCs/>
                <w:color w:val="000000"/>
                <w:lang w:eastAsia="hr-HR"/>
              </w:rPr>
              <w:t>153.542.175,89</w:t>
            </w:r>
          </w:p>
        </w:tc>
        <w:tc>
          <w:tcPr>
            <w:tcW w:w="1276" w:type="dxa"/>
            <w:tcBorders>
              <w:top w:val="nil"/>
              <w:left w:val="nil"/>
              <w:bottom w:val="single" w:sz="8" w:space="0" w:color="auto"/>
              <w:right w:val="single" w:sz="8" w:space="0" w:color="auto"/>
            </w:tcBorders>
            <w:shd w:val="clear" w:color="auto" w:fill="auto"/>
            <w:vAlign w:val="center"/>
            <w:hideMark/>
          </w:tcPr>
          <w:p w14:paraId="64EDC667" w14:textId="77777777" w:rsidR="00B345E0" w:rsidRPr="002E5F2D" w:rsidRDefault="00B345E0" w:rsidP="00B345E0">
            <w:pPr>
              <w:spacing w:after="0" w:line="240" w:lineRule="auto"/>
              <w:jc w:val="right"/>
              <w:rPr>
                <w:rFonts w:ascii="Calibri" w:eastAsia="Times New Roman" w:hAnsi="Calibri" w:cs="Calibri"/>
                <w:iCs/>
                <w:color w:val="000000"/>
                <w:lang w:eastAsia="hr-HR"/>
              </w:rPr>
            </w:pPr>
            <w:r w:rsidRPr="002E5F2D">
              <w:rPr>
                <w:rFonts w:ascii="Calibri" w:eastAsia="Times New Roman" w:hAnsi="Calibri" w:cs="Calibri"/>
                <w:iCs/>
                <w:color w:val="000000"/>
                <w:lang w:eastAsia="hr-HR"/>
              </w:rPr>
              <w:t>116,07</w:t>
            </w:r>
          </w:p>
        </w:tc>
        <w:tc>
          <w:tcPr>
            <w:tcW w:w="850" w:type="dxa"/>
            <w:tcBorders>
              <w:top w:val="nil"/>
              <w:left w:val="nil"/>
              <w:bottom w:val="single" w:sz="8" w:space="0" w:color="auto"/>
              <w:right w:val="single" w:sz="8" w:space="0" w:color="auto"/>
            </w:tcBorders>
            <w:shd w:val="clear" w:color="000000" w:fill="FFFFFF"/>
            <w:vAlign w:val="center"/>
            <w:hideMark/>
          </w:tcPr>
          <w:p w14:paraId="10E15156" w14:textId="77777777" w:rsidR="00B345E0" w:rsidRPr="00B345E0" w:rsidRDefault="00B345E0" w:rsidP="00B345E0">
            <w:pPr>
              <w:spacing w:after="0" w:line="240" w:lineRule="auto"/>
              <w:jc w:val="right"/>
              <w:rPr>
                <w:rFonts w:ascii="Calibri" w:eastAsia="Times New Roman" w:hAnsi="Calibri" w:cs="Calibri"/>
                <w:i/>
                <w:iCs/>
                <w:color w:val="000000"/>
                <w:lang w:eastAsia="hr-HR"/>
              </w:rPr>
            </w:pPr>
            <w:r w:rsidRPr="00B345E0">
              <w:rPr>
                <w:rFonts w:ascii="Calibri" w:eastAsia="Times New Roman" w:hAnsi="Calibri" w:cs="Calibri"/>
                <w:i/>
                <w:iCs/>
                <w:color w:val="000000"/>
                <w:lang w:eastAsia="hr-HR"/>
              </w:rPr>
              <w:t> </w:t>
            </w:r>
          </w:p>
        </w:tc>
      </w:tr>
      <w:tr w:rsidR="00B345E0" w:rsidRPr="00B345E0" w14:paraId="77098A30"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86A9BA5"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CE1E674" w14:textId="77777777" w:rsidR="00B345E0" w:rsidRPr="002E5F2D" w:rsidRDefault="00B345E0" w:rsidP="00B345E0">
            <w:pPr>
              <w:spacing w:after="0" w:line="240" w:lineRule="auto"/>
              <w:jc w:val="center"/>
              <w:rPr>
                <w:rFonts w:ascii="Calibri" w:eastAsia="Times New Roman" w:hAnsi="Calibri" w:cs="Calibri"/>
                <w:color w:val="000000"/>
                <w:lang w:eastAsia="hr-HR"/>
              </w:rPr>
            </w:pPr>
            <w:r w:rsidRPr="002E5F2D">
              <w:rPr>
                <w:rFonts w:ascii="Calibri" w:eastAsia="Times New Roman" w:hAnsi="Calibri" w:cs="Calibri"/>
                <w:color w:val="000000"/>
                <w:lang w:eastAsia="hr-HR"/>
              </w:rPr>
              <w:t>6731</w:t>
            </w:r>
          </w:p>
        </w:tc>
        <w:tc>
          <w:tcPr>
            <w:tcW w:w="4582" w:type="dxa"/>
            <w:tcBorders>
              <w:top w:val="nil"/>
              <w:left w:val="nil"/>
              <w:bottom w:val="single" w:sz="8" w:space="0" w:color="auto"/>
              <w:right w:val="single" w:sz="8" w:space="0" w:color="auto"/>
            </w:tcBorders>
            <w:shd w:val="clear" w:color="000000" w:fill="FFFFFF"/>
            <w:vAlign w:val="center"/>
            <w:hideMark/>
          </w:tcPr>
          <w:p w14:paraId="4152BDFE" w14:textId="77777777" w:rsidR="00B345E0" w:rsidRPr="002E5F2D" w:rsidRDefault="00B345E0" w:rsidP="00B345E0">
            <w:pPr>
              <w:spacing w:after="0" w:line="240" w:lineRule="auto"/>
              <w:rPr>
                <w:rFonts w:ascii="Calibri" w:eastAsia="Times New Roman" w:hAnsi="Calibri" w:cs="Calibri"/>
                <w:color w:val="000000"/>
                <w:sz w:val="20"/>
                <w:szCs w:val="20"/>
                <w:lang w:eastAsia="hr-HR"/>
              </w:rPr>
            </w:pPr>
            <w:r w:rsidRPr="002E5F2D">
              <w:rPr>
                <w:rFonts w:ascii="Calibri" w:eastAsia="Times New Roman" w:hAnsi="Calibri" w:cs="Calibri"/>
                <w:color w:val="000000"/>
                <w:sz w:val="20"/>
                <w:szCs w:val="20"/>
                <w:lang w:eastAsia="hr-HR"/>
              </w:rPr>
              <w:t>Prihodi od HZZO-a na temelju ugovornih obveza</w:t>
            </w:r>
          </w:p>
        </w:tc>
        <w:tc>
          <w:tcPr>
            <w:tcW w:w="1843" w:type="dxa"/>
            <w:tcBorders>
              <w:top w:val="nil"/>
              <w:left w:val="nil"/>
              <w:bottom w:val="single" w:sz="8" w:space="0" w:color="auto"/>
              <w:right w:val="single" w:sz="8" w:space="0" w:color="auto"/>
            </w:tcBorders>
            <w:shd w:val="clear" w:color="000000" w:fill="FFFFFF"/>
            <w:vAlign w:val="center"/>
            <w:hideMark/>
          </w:tcPr>
          <w:p w14:paraId="1E4F888D" w14:textId="77777777" w:rsidR="00B345E0" w:rsidRPr="002E5F2D" w:rsidRDefault="00B345E0" w:rsidP="00B345E0">
            <w:pPr>
              <w:spacing w:after="0" w:line="240" w:lineRule="auto"/>
              <w:jc w:val="right"/>
              <w:rPr>
                <w:rFonts w:ascii="Calibri" w:eastAsia="Times New Roman" w:hAnsi="Calibri" w:cs="Calibri"/>
                <w:color w:val="000000"/>
                <w:lang w:eastAsia="hr-HR"/>
              </w:rPr>
            </w:pPr>
            <w:r w:rsidRPr="002E5F2D">
              <w:rPr>
                <w:rFonts w:ascii="Calibri" w:eastAsia="Times New Roman" w:hAnsi="Calibri" w:cs="Calibri"/>
                <w:color w:val="000000"/>
                <w:lang w:eastAsia="hr-HR"/>
              </w:rPr>
              <w:t>132.288.256,32</w:t>
            </w:r>
          </w:p>
        </w:tc>
        <w:tc>
          <w:tcPr>
            <w:tcW w:w="1417" w:type="dxa"/>
            <w:tcBorders>
              <w:top w:val="nil"/>
              <w:left w:val="nil"/>
              <w:bottom w:val="single" w:sz="8" w:space="0" w:color="auto"/>
              <w:right w:val="single" w:sz="8" w:space="0" w:color="auto"/>
            </w:tcBorders>
            <w:shd w:val="clear" w:color="000000" w:fill="FFFFFF"/>
            <w:vAlign w:val="center"/>
            <w:hideMark/>
          </w:tcPr>
          <w:p w14:paraId="6C364371" w14:textId="77777777" w:rsidR="00B345E0" w:rsidRPr="002E5F2D" w:rsidRDefault="00B345E0" w:rsidP="00B345E0">
            <w:pPr>
              <w:spacing w:after="0" w:line="240" w:lineRule="auto"/>
              <w:jc w:val="right"/>
              <w:rPr>
                <w:rFonts w:ascii="Calibri" w:eastAsia="Times New Roman" w:hAnsi="Calibri" w:cs="Calibri"/>
                <w:color w:val="000000"/>
                <w:lang w:eastAsia="hr-HR"/>
              </w:rPr>
            </w:pPr>
            <w:r w:rsidRPr="002E5F2D">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78C6250F" w14:textId="77777777" w:rsidR="00B345E0" w:rsidRPr="002E5F2D" w:rsidRDefault="00B345E0" w:rsidP="00B345E0">
            <w:pPr>
              <w:spacing w:after="0" w:line="240" w:lineRule="auto"/>
              <w:jc w:val="right"/>
              <w:rPr>
                <w:rFonts w:ascii="Calibri" w:eastAsia="Times New Roman" w:hAnsi="Calibri" w:cs="Calibri"/>
                <w:color w:val="000000"/>
                <w:lang w:eastAsia="hr-HR"/>
              </w:rPr>
            </w:pPr>
            <w:r w:rsidRPr="002E5F2D">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64889693" w14:textId="77777777" w:rsidR="00B345E0" w:rsidRPr="002E5F2D" w:rsidRDefault="00B345E0" w:rsidP="00B345E0">
            <w:pPr>
              <w:spacing w:after="0" w:line="240" w:lineRule="auto"/>
              <w:jc w:val="right"/>
              <w:rPr>
                <w:rFonts w:ascii="Calibri" w:eastAsia="Times New Roman" w:hAnsi="Calibri" w:cs="Calibri"/>
                <w:color w:val="000000"/>
                <w:lang w:eastAsia="hr-HR"/>
              </w:rPr>
            </w:pPr>
            <w:r w:rsidRPr="002E5F2D">
              <w:rPr>
                <w:rFonts w:ascii="Calibri" w:eastAsia="Times New Roman" w:hAnsi="Calibri" w:cs="Calibri"/>
                <w:color w:val="000000"/>
                <w:lang w:eastAsia="hr-HR"/>
              </w:rPr>
              <w:t>153.542.175,89</w:t>
            </w:r>
          </w:p>
        </w:tc>
        <w:tc>
          <w:tcPr>
            <w:tcW w:w="1276" w:type="dxa"/>
            <w:tcBorders>
              <w:top w:val="nil"/>
              <w:left w:val="nil"/>
              <w:bottom w:val="single" w:sz="8" w:space="0" w:color="auto"/>
              <w:right w:val="single" w:sz="8" w:space="0" w:color="auto"/>
            </w:tcBorders>
            <w:shd w:val="clear" w:color="auto" w:fill="auto"/>
            <w:vAlign w:val="center"/>
            <w:hideMark/>
          </w:tcPr>
          <w:p w14:paraId="6705756B" w14:textId="77777777" w:rsidR="00B345E0" w:rsidRPr="002E5F2D" w:rsidRDefault="00B345E0" w:rsidP="00B345E0">
            <w:pPr>
              <w:spacing w:after="0" w:line="240" w:lineRule="auto"/>
              <w:jc w:val="right"/>
              <w:rPr>
                <w:rFonts w:ascii="Calibri" w:eastAsia="Times New Roman" w:hAnsi="Calibri" w:cs="Calibri"/>
                <w:color w:val="000000"/>
                <w:lang w:eastAsia="hr-HR"/>
              </w:rPr>
            </w:pPr>
            <w:r w:rsidRPr="002E5F2D">
              <w:rPr>
                <w:rFonts w:ascii="Calibri" w:eastAsia="Times New Roman" w:hAnsi="Calibri" w:cs="Calibri"/>
                <w:color w:val="000000"/>
                <w:lang w:eastAsia="hr-HR"/>
              </w:rPr>
              <w:t>116,07</w:t>
            </w:r>
          </w:p>
        </w:tc>
        <w:tc>
          <w:tcPr>
            <w:tcW w:w="850" w:type="dxa"/>
            <w:tcBorders>
              <w:top w:val="nil"/>
              <w:left w:val="nil"/>
              <w:bottom w:val="single" w:sz="8" w:space="0" w:color="auto"/>
              <w:right w:val="single" w:sz="8" w:space="0" w:color="auto"/>
            </w:tcBorders>
            <w:shd w:val="clear" w:color="000000" w:fill="FFFFFF"/>
            <w:vAlign w:val="center"/>
            <w:hideMark/>
          </w:tcPr>
          <w:p w14:paraId="577678E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0840E351"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40743D4"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5C20789"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68</w:t>
            </w:r>
          </w:p>
        </w:tc>
        <w:tc>
          <w:tcPr>
            <w:tcW w:w="4582" w:type="dxa"/>
            <w:tcBorders>
              <w:top w:val="nil"/>
              <w:left w:val="nil"/>
              <w:bottom w:val="single" w:sz="8" w:space="0" w:color="auto"/>
              <w:right w:val="single" w:sz="8" w:space="0" w:color="auto"/>
            </w:tcBorders>
            <w:shd w:val="clear" w:color="000000" w:fill="FFFFFF"/>
            <w:vAlign w:val="center"/>
            <w:hideMark/>
          </w:tcPr>
          <w:p w14:paraId="5FA805B5"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Kazne, upravne mjere i ostali prihodi</w:t>
            </w:r>
          </w:p>
        </w:tc>
        <w:tc>
          <w:tcPr>
            <w:tcW w:w="1843" w:type="dxa"/>
            <w:tcBorders>
              <w:top w:val="nil"/>
              <w:left w:val="nil"/>
              <w:bottom w:val="single" w:sz="8" w:space="0" w:color="auto"/>
              <w:right w:val="single" w:sz="8" w:space="0" w:color="auto"/>
            </w:tcBorders>
            <w:shd w:val="clear" w:color="000000" w:fill="FFFFFF"/>
            <w:vAlign w:val="center"/>
            <w:hideMark/>
          </w:tcPr>
          <w:p w14:paraId="4BEFE305"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102.121,65</w:t>
            </w:r>
          </w:p>
        </w:tc>
        <w:tc>
          <w:tcPr>
            <w:tcW w:w="1417" w:type="dxa"/>
            <w:tcBorders>
              <w:top w:val="nil"/>
              <w:left w:val="nil"/>
              <w:bottom w:val="single" w:sz="8" w:space="0" w:color="auto"/>
              <w:right w:val="single" w:sz="8" w:space="0" w:color="auto"/>
            </w:tcBorders>
            <w:shd w:val="clear" w:color="000000" w:fill="FFFFFF"/>
            <w:vAlign w:val="center"/>
            <w:hideMark/>
          </w:tcPr>
          <w:p w14:paraId="4CE510BB"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86.000</w:t>
            </w:r>
          </w:p>
        </w:tc>
        <w:tc>
          <w:tcPr>
            <w:tcW w:w="1559" w:type="dxa"/>
            <w:tcBorders>
              <w:top w:val="nil"/>
              <w:left w:val="nil"/>
              <w:bottom w:val="single" w:sz="8" w:space="0" w:color="auto"/>
              <w:right w:val="single" w:sz="8" w:space="0" w:color="auto"/>
            </w:tcBorders>
            <w:shd w:val="clear" w:color="000000" w:fill="FFFFFF"/>
            <w:vAlign w:val="center"/>
            <w:hideMark/>
          </w:tcPr>
          <w:p w14:paraId="0ABFAE94"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86.000</w:t>
            </w:r>
          </w:p>
        </w:tc>
        <w:tc>
          <w:tcPr>
            <w:tcW w:w="1843" w:type="dxa"/>
            <w:tcBorders>
              <w:top w:val="nil"/>
              <w:left w:val="nil"/>
              <w:bottom w:val="single" w:sz="8" w:space="0" w:color="auto"/>
              <w:right w:val="single" w:sz="8" w:space="0" w:color="auto"/>
            </w:tcBorders>
            <w:shd w:val="clear" w:color="auto" w:fill="auto"/>
            <w:vAlign w:val="center"/>
            <w:hideMark/>
          </w:tcPr>
          <w:p w14:paraId="769912AB"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88.708,86</w:t>
            </w:r>
          </w:p>
        </w:tc>
        <w:tc>
          <w:tcPr>
            <w:tcW w:w="1276" w:type="dxa"/>
            <w:tcBorders>
              <w:top w:val="nil"/>
              <w:left w:val="nil"/>
              <w:bottom w:val="single" w:sz="8" w:space="0" w:color="auto"/>
              <w:right w:val="single" w:sz="8" w:space="0" w:color="auto"/>
            </w:tcBorders>
            <w:shd w:val="clear" w:color="auto" w:fill="auto"/>
            <w:vAlign w:val="center"/>
            <w:hideMark/>
          </w:tcPr>
          <w:p w14:paraId="696E1F15"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86,87</w:t>
            </w:r>
          </w:p>
        </w:tc>
        <w:tc>
          <w:tcPr>
            <w:tcW w:w="850" w:type="dxa"/>
            <w:tcBorders>
              <w:top w:val="nil"/>
              <w:left w:val="nil"/>
              <w:bottom w:val="single" w:sz="8" w:space="0" w:color="auto"/>
              <w:right w:val="single" w:sz="8" w:space="0" w:color="auto"/>
            </w:tcBorders>
            <w:shd w:val="clear" w:color="000000" w:fill="FFFFFF"/>
            <w:vAlign w:val="center"/>
            <w:hideMark/>
          </w:tcPr>
          <w:p w14:paraId="40AB574C"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103,15</w:t>
            </w:r>
          </w:p>
        </w:tc>
      </w:tr>
      <w:tr w:rsidR="00B345E0" w:rsidRPr="00B345E0" w14:paraId="2EEDAF31"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3C5D52B3"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633A6050"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683</w:t>
            </w:r>
          </w:p>
        </w:tc>
        <w:tc>
          <w:tcPr>
            <w:tcW w:w="4582" w:type="dxa"/>
            <w:tcBorders>
              <w:top w:val="nil"/>
              <w:left w:val="nil"/>
              <w:bottom w:val="single" w:sz="8" w:space="0" w:color="auto"/>
              <w:right w:val="single" w:sz="8" w:space="0" w:color="auto"/>
            </w:tcBorders>
            <w:shd w:val="clear" w:color="000000" w:fill="FFFFFF"/>
            <w:vAlign w:val="center"/>
            <w:hideMark/>
          </w:tcPr>
          <w:p w14:paraId="518DBB3F"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Ostali prihodi</w:t>
            </w:r>
          </w:p>
        </w:tc>
        <w:tc>
          <w:tcPr>
            <w:tcW w:w="1843" w:type="dxa"/>
            <w:tcBorders>
              <w:top w:val="nil"/>
              <w:left w:val="nil"/>
              <w:bottom w:val="single" w:sz="8" w:space="0" w:color="auto"/>
              <w:right w:val="single" w:sz="8" w:space="0" w:color="auto"/>
            </w:tcBorders>
            <w:shd w:val="clear" w:color="000000" w:fill="FFFFFF"/>
            <w:vAlign w:val="center"/>
            <w:hideMark/>
          </w:tcPr>
          <w:p w14:paraId="4555461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102.121,65</w:t>
            </w:r>
          </w:p>
        </w:tc>
        <w:tc>
          <w:tcPr>
            <w:tcW w:w="1417" w:type="dxa"/>
            <w:tcBorders>
              <w:top w:val="nil"/>
              <w:left w:val="nil"/>
              <w:bottom w:val="single" w:sz="8" w:space="0" w:color="auto"/>
              <w:right w:val="single" w:sz="8" w:space="0" w:color="auto"/>
            </w:tcBorders>
            <w:shd w:val="clear" w:color="000000" w:fill="FFFFFF"/>
            <w:vAlign w:val="center"/>
            <w:hideMark/>
          </w:tcPr>
          <w:p w14:paraId="736EB0E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788571D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26E5DD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88.708,86</w:t>
            </w:r>
          </w:p>
        </w:tc>
        <w:tc>
          <w:tcPr>
            <w:tcW w:w="1276" w:type="dxa"/>
            <w:tcBorders>
              <w:top w:val="nil"/>
              <w:left w:val="nil"/>
              <w:bottom w:val="single" w:sz="8" w:space="0" w:color="auto"/>
              <w:right w:val="single" w:sz="8" w:space="0" w:color="auto"/>
            </w:tcBorders>
            <w:shd w:val="clear" w:color="auto" w:fill="auto"/>
            <w:vAlign w:val="center"/>
            <w:hideMark/>
          </w:tcPr>
          <w:p w14:paraId="4F12D54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86,87</w:t>
            </w:r>
          </w:p>
        </w:tc>
        <w:tc>
          <w:tcPr>
            <w:tcW w:w="850" w:type="dxa"/>
            <w:tcBorders>
              <w:top w:val="nil"/>
              <w:left w:val="nil"/>
              <w:bottom w:val="single" w:sz="8" w:space="0" w:color="auto"/>
              <w:right w:val="single" w:sz="8" w:space="0" w:color="auto"/>
            </w:tcBorders>
            <w:shd w:val="clear" w:color="000000" w:fill="FFFFFF"/>
            <w:vAlign w:val="center"/>
            <w:hideMark/>
          </w:tcPr>
          <w:p w14:paraId="208BD16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1C6A06BF"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6F66C2EA"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4507C39"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6831</w:t>
            </w:r>
          </w:p>
        </w:tc>
        <w:tc>
          <w:tcPr>
            <w:tcW w:w="4582" w:type="dxa"/>
            <w:tcBorders>
              <w:top w:val="nil"/>
              <w:left w:val="nil"/>
              <w:bottom w:val="single" w:sz="8" w:space="0" w:color="auto"/>
              <w:right w:val="single" w:sz="8" w:space="0" w:color="auto"/>
            </w:tcBorders>
            <w:shd w:val="clear" w:color="000000" w:fill="FFFFFF"/>
            <w:vAlign w:val="center"/>
            <w:hideMark/>
          </w:tcPr>
          <w:p w14:paraId="2EBA823B"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Ostali prihodi</w:t>
            </w:r>
          </w:p>
        </w:tc>
        <w:tc>
          <w:tcPr>
            <w:tcW w:w="1843" w:type="dxa"/>
            <w:tcBorders>
              <w:top w:val="nil"/>
              <w:left w:val="nil"/>
              <w:bottom w:val="single" w:sz="8" w:space="0" w:color="auto"/>
              <w:right w:val="single" w:sz="8" w:space="0" w:color="auto"/>
            </w:tcBorders>
            <w:shd w:val="clear" w:color="000000" w:fill="FFFFFF"/>
            <w:vAlign w:val="center"/>
            <w:hideMark/>
          </w:tcPr>
          <w:p w14:paraId="4422DE0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102.121,65</w:t>
            </w:r>
          </w:p>
        </w:tc>
        <w:tc>
          <w:tcPr>
            <w:tcW w:w="1417" w:type="dxa"/>
            <w:tcBorders>
              <w:top w:val="nil"/>
              <w:left w:val="nil"/>
              <w:bottom w:val="single" w:sz="8" w:space="0" w:color="auto"/>
              <w:right w:val="single" w:sz="8" w:space="0" w:color="auto"/>
            </w:tcBorders>
            <w:shd w:val="clear" w:color="000000" w:fill="FFFFFF"/>
            <w:vAlign w:val="center"/>
            <w:hideMark/>
          </w:tcPr>
          <w:p w14:paraId="08ABE4F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57CBE30"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D99101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88.708,86</w:t>
            </w:r>
          </w:p>
        </w:tc>
        <w:tc>
          <w:tcPr>
            <w:tcW w:w="1276" w:type="dxa"/>
            <w:tcBorders>
              <w:top w:val="nil"/>
              <w:left w:val="nil"/>
              <w:bottom w:val="single" w:sz="8" w:space="0" w:color="auto"/>
              <w:right w:val="single" w:sz="8" w:space="0" w:color="auto"/>
            </w:tcBorders>
            <w:shd w:val="clear" w:color="auto" w:fill="auto"/>
            <w:vAlign w:val="center"/>
            <w:hideMark/>
          </w:tcPr>
          <w:p w14:paraId="540AA48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86,87</w:t>
            </w:r>
          </w:p>
        </w:tc>
        <w:tc>
          <w:tcPr>
            <w:tcW w:w="850" w:type="dxa"/>
            <w:tcBorders>
              <w:top w:val="nil"/>
              <w:left w:val="nil"/>
              <w:bottom w:val="single" w:sz="8" w:space="0" w:color="auto"/>
              <w:right w:val="single" w:sz="8" w:space="0" w:color="auto"/>
            </w:tcBorders>
            <w:shd w:val="clear" w:color="000000" w:fill="FFFFFF"/>
            <w:vAlign w:val="center"/>
            <w:hideMark/>
          </w:tcPr>
          <w:p w14:paraId="3756EA5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08920150"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2A9184C3"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lastRenderedPageBreak/>
              <w:t>7</w:t>
            </w:r>
          </w:p>
        </w:tc>
        <w:tc>
          <w:tcPr>
            <w:tcW w:w="809" w:type="dxa"/>
            <w:tcBorders>
              <w:top w:val="nil"/>
              <w:left w:val="nil"/>
              <w:bottom w:val="single" w:sz="8" w:space="0" w:color="auto"/>
              <w:right w:val="single" w:sz="8" w:space="0" w:color="auto"/>
            </w:tcBorders>
            <w:shd w:val="clear" w:color="000000" w:fill="FFFFFF"/>
            <w:vAlign w:val="center"/>
            <w:hideMark/>
          </w:tcPr>
          <w:p w14:paraId="2B9EE93C"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4582" w:type="dxa"/>
            <w:tcBorders>
              <w:top w:val="nil"/>
              <w:left w:val="nil"/>
              <w:bottom w:val="single" w:sz="8" w:space="0" w:color="auto"/>
              <w:right w:val="single" w:sz="8" w:space="0" w:color="auto"/>
            </w:tcBorders>
            <w:shd w:val="clear" w:color="000000" w:fill="FFFFFF"/>
            <w:vAlign w:val="center"/>
            <w:hideMark/>
          </w:tcPr>
          <w:p w14:paraId="0A6665B6"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Prihodi od prodaje nefinancijske imovine</w:t>
            </w:r>
          </w:p>
        </w:tc>
        <w:tc>
          <w:tcPr>
            <w:tcW w:w="1843" w:type="dxa"/>
            <w:tcBorders>
              <w:top w:val="nil"/>
              <w:left w:val="nil"/>
              <w:bottom w:val="single" w:sz="8" w:space="0" w:color="auto"/>
              <w:right w:val="single" w:sz="8" w:space="0" w:color="auto"/>
            </w:tcBorders>
            <w:shd w:val="clear" w:color="000000" w:fill="FFFFFF"/>
            <w:vAlign w:val="center"/>
            <w:hideMark/>
          </w:tcPr>
          <w:p w14:paraId="1558B277"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8.665,54</w:t>
            </w:r>
          </w:p>
        </w:tc>
        <w:tc>
          <w:tcPr>
            <w:tcW w:w="1417" w:type="dxa"/>
            <w:tcBorders>
              <w:top w:val="nil"/>
              <w:left w:val="nil"/>
              <w:bottom w:val="single" w:sz="8" w:space="0" w:color="auto"/>
              <w:right w:val="single" w:sz="8" w:space="0" w:color="auto"/>
            </w:tcBorders>
            <w:shd w:val="clear" w:color="000000" w:fill="FFFFFF"/>
            <w:vAlign w:val="center"/>
            <w:hideMark/>
          </w:tcPr>
          <w:p w14:paraId="06C32D51"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3.584</w:t>
            </w:r>
          </w:p>
        </w:tc>
        <w:tc>
          <w:tcPr>
            <w:tcW w:w="1559" w:type="dxa"/>
            <w:tcBorders>
              <w:top w:val="nil"/>
              <w:left w:val="nil"/>
              <w:bottom w:val="single" w:sz="8" w:space="0" w:color="auto"/>
              <w:right w:val="single" w:sz="8" w:space="0" w:color="auto"/>
            </w:tcBorders>
            <w:shd w:val="clear" w:color="000000" w:fill="FFFFFF"/>
            <w:vAlign w:val="center"/>
            <w:hideMark/>
          </w:tcPr>
          <w:p w14:paraId="08AE24BE"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3.584</w:t>
            </w:r>
          </w:p>
        </w:tc>
        <w:tc>
          <w:tcPr>
            <w:tcW w:w="1843" w:type="dxa"/>
            <w:tcBorders>
              <w:top w:val="nil"/>
              <w:left w:val="nil"/>
              <w:bottom w:val="single" w:sz="8" w:space="0" w:color="auto"/>
              <w:right w:val="single" w:sz="8" w:space="0" w:color="auto"/>
            </w:tcBorders>
            <w:shd w:val="clear" w:color="auto" w:fill="auto"/>
            <w:vAlign w:val="center"/>
            <w:hideMark/>
          </w:tcPr>
          <w:p w14:paraId="1BC435DD"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2.404,53</w:t>
            </w:r>
          </w:p>
        </w:tc>
        <w:tc>
          <w:tcPr>
            <w:tcW w:w="1276" w:type="dxa"/>
            <w:tcBorders>
              <w:top w:val="nil"/>
              <w:left w:val="nil"/>
              <w:bottom w:val="single" w:sz="8" w:space="0" w:color="auto"/>
              <w:right w:val="single" w:sz="8" w:space="0" w:color="auto"/>
            </w:tcBorders>
            <w:shd w:val="clear" w:color="auto" w:fill="auto"/>
            <w:vAlign w:val="center"/>
            <w:hideMark/>
          </w:tcPr>
          <w:p w14:paraId="51531289"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27,75</w:t>
            </w:r>
          </w:p>
        </w:tc>
        <w:tc>
          <w:tcPr>
            <w:tcW w:w="850" w:type="dxa"/>
            <w:tcBorders>
              <w:top w:val="nil"/>
              <w:left w:val="nil"/>
              <w:bottom w:val="single" w:sz="8" w:space="0" w:color="auto"/>
              <w:right w:val="single" w:sz="8" w:space="0" w:color="auto"/>
            </w:tcBorders>
            <w:shd w:val="clear" w:color="000000" w:fill="FFFFFF"/>
            <w:vAlign w:val="center"/>
            <w:hideMark/>
          </w:tcPr>
          <w:p w14:paraId="7AFAF4E5"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67,09</w:t>
            </w:r>
          </w:p>
        </w:tc>
      </w:tr>
      <w:tr w:rsidR="00B345E0" w:rsidRPr="00B345E0" w14:paraId="7A9C5198"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644900F3"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FB64E88"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72</w:t>
            </w:r>
          </w:p>
        </w:tc>
        <w:tc>
          <w:tcPr>
            <w:tcW w:w="4582" w:type="dxa"/>
            <w:tcBorders>
              <w:top w:val="nil"/>
              <w:left w:val="nil"/>
              <w:bottom w:val="single" w:sz="8" w:space="0" w:color="auto"/>
              <w:right w:val="single" w:sz="8" w:space="0" w:color="auto"/>
            </w:tcBorders>
            <w:shd w:val="clear" w:color="000000" w:fill="FFFFFF"/>
            <w:vAlign w:val="center"/>
            <w:hideMark/>
          </w:tcPr>
          <w:p w14:paraId="6FEF9297"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Prihodi od prodaje proizvedene dugotrajne imovine</w:t>
            </w:r>
          </w:p>
        </w:tc>
        <w:tc>
          <w:tcPr>
            <w:tcW w:w="1843" w:type="dxa"/>
            <w:tcBorders>
              <w:top w:val="nil"/>
              <w:left w:val="nil"/>
              <w:bottom w:val="single" w:sz="8" w:space="0" w:color="auto"/>
              <w:right w:val="single" w:sz="8" w:space="0" w:color="auto"/>
            </w:tcBorders>
            <w:shd w:val="clear" w:color="000000" w:fill="FFFFFF"/>
            <w:vAlign w:val="center"/>
            <w:hideMark/>
          </w:tcPr>
          <w:p w14:paraId="54D7AD3B"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8.665,54</w:t>
            </w:r>
          </w:p>
        </w:tc>
        <w:tc>
          <w:tcPr>
            <w:tcW w:w="1417" w:type="dxa"/>
            <w:tcBorders>
              <w:top w:val="nil"/>
              <w:left w:val="nil"/>
              <w:bottom w:val="single" w:sz="8" w:space="0" w:color="auto"/>
              <w:right w:val="single" w:sz="8" w:space="0" w:color="auto"/>
            </w:tcBorders>
            <w:shd w:val="clear" w:color="000000" w:fill="FFFFFF"/>
            <w:vAlign w:val="center"/>
            <w:hideMark/>
          </w:tcPr>
          <w:p w14:paraId="711D8C5E"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3.584</w:t>
            </w:r>
          </w:p>
        </w:tc>
        <w:tc>
          <w:tcPr>
            <w:tcW w:w="1559" w:type="dxa"/>
            <w:tcBorders>
              <w:top w:val="nil"/>
              <w:left w:val="nil"/>
              <w:bottom w:val="single" w:sz="8" w:space="0" w:color="auto"/>
              <w:right w:val="single" w:sz="8" w:space="0" w:color="auto"/>
            </w:tcBorders>
            <w:shd w:val="clear" w:color="000000" w:fill="FFFFFF"/>
            <w:vAlign w:val="center"/>
            <w:hideMark/>
          </w:tcPr>
          <w:p w14:paraId="159EED7C"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3.584</w:t>
            </w:r>
          </w:p>
        </w:tc>
        <w:tc>
          <w:tcPr>
            <w:tcW w:w="1843" w:type="dxa"/>
            <w:tcBorders>
              <w:top w:val="nil"/>
              <w:left w:val="nil"/>
              <w:bottom w:val="single" w:sz="8" w:space="0" w:color="auto"/>
              <w:right w:val="single" w:sz="8" w:space="0" w:color="auto"/>
            </w:tcBorders>
            <w:shd w:val="clear" w:color="000000" w:fill="FFFFFF"/>
            <w:vAlign w:val="center"/>
            <w:hideMark/>
          </w:tcPr>
          <w:p w14:paraId="0D0960ED"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2.404,53</w:t>
            </w:r>
          </w:p>
        </w:tc>
        <w:tc>
          <w:tcPr>
            <w:tcW w:w="1276" w:type="dxa"/>
            <w:tcBorders>
              <w:top w:val="nil"/>
              <w:left w:val="nil"/>
              <w:bottom w:val="single" w:sz="8" w:space="0" w:color="auto"/>
              <w:right w:val="single" w:sz="8" w:space="0" w:color="auto"/>
            </w:tcBorders>
            <w:shd w:val="clear" w:color="000000" w:fill="FFFFFF"/>
            <w:vAlign w:val="center"/>
            <w:hideMark/>
          </w:tcPr>
          <w:p w14:paraId="3BD82463"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27,75</w:t>
            </w:r>
          </w:p>
        </w:tc>
        <w:tc>
          <w:tcPr>
            <w:tcW w:w="850" w:type="dxa"/>
            <w:tcBorders>
              <w:top w:val="nil"/>
              <w:left w:val="nil"/>
              <w:bottom w:val="single" w:sz="8" w:space="0" w:color="auto"/>
              <w:right w:val="single" w:sz="8" w:space="0" w:color="auto"/>
            </w:tcBorders>
            <w:shd w:val="clear" w:color="000000" w:fill="FFFFFF"/>
            <w:vAlign w:val="center"/>
            <w:hideMark/>
          </w:tcPr>
          <w:p w14:paraId="6DF8BDF5" w14:textId="77777777" w:rsidR="00B345E0" w:rsidRPr="00B345E0" w:rsidRDefault="00B345E0" w:rsidP="00B345E0">
            <w:pPr>
              <w:spacing w:after="0" w:line="240" w:lineRule="auto"/>
              <w:jc w:val="right"/>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67,09</w:t>
            </w:r>
          </w:p>
        </w:tc>
      </w:tr>
      <w:tr w:rsidR="00E05AEF" w:rsidRPr="00B345E0" w14:paraId="581D7960"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59F31C25"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5E8B8EE2"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721</w:t>
            </w:r>
          </w:p>
        </w:tc>
        <w:tc>
          <w:tcPr>
            <w:tcW w:w="4582" w:type="dxa"/>
            <w:tcBorders>
              <w:top w:val="nil"/>
              <w:left w:val="nil"/>
              <w:bottom w:val="single" w:sz="8" w:space="0" w:color="auto"/>
              <w:right w:val="single" w:sz="8" w:space="0" w:color="auto"/>
            </w:tcBorders>
            <w:shd w:val="clear" w:color="auto" w:fill="auto"/>
            <w:vAlign w:val="center"/>
            <w:hideMark/>
          </w:tcPr>
          <w:p w14:paraId="2AF54CF8"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od prodaje građevinskih objekata</w:t>
            </w:r>
          </w:p>
        </w:tc>
        <w:tc>
          <w:tcPr>
            <w:tcW w:w="1843" w:type="dxa"/>
            <w:tcBorders>
              <w:top w:val="nil"/>
              <w:left w:val="nil"/>
              <w:bottom w:val="single" w:sz="8" w:space="0" w:color="auto"/>
              <w:right w:val="single" w:sz="8" w:space="0" w:color="auto"/>
            </w:tcBorders>
            <w:shd w:val="clear" w:color="000000" w:fill="FFFFFF"/>
            <w:vAlign w:val="center"/>
            <w:hideMark/>
          </w:tcPr>
          <w:p w14:paraId="1F9689E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2.309,55</w:t>
            </w:r>
          </w:p>
        </w:tc>
        <w:tc>
          <w:tcPr>
            <w:tcW w:w="1417" w:type="dxa"/>
            <w:tcBorders>
              <w:top w:val="nil"/>
              <w:left w:val="nil"/>
              <w:bottom w:val="single" w:sz="8" w:space="0" w:color="auto"/>
              <w:right w:val="single" w:sz="8" w:space="0" w:color="auto"/>
            </w:tcBorders>
            <w:shd w:val="clear" w:color="000000" w:fill="FFFFFF"/>
            <w:vAlign w:val="center"/>
            <w:hideMark/>
          </w:tcPr>
          <w:p w14:paraId="6D354B8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309EF6A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D69F7B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1.210,67</w:t>
            </w:r>
          </w:p>
        </w:tc>
        <w:tc>
          <w:tcPr>
            <w:tcW w:w="1276" w:type="dxa"/>
            <w:tcBorders>
              <w:top w:val="nil"/>
              <w:left w:val="nil"/>
              <w:bottom w:val="single" w:sz="8" w:space="0" w:color="auto"/>
              <w:right w:val="single" w:sz="8" w:space="0" w:color="auto"/>
            </w:tcBorders>
            <w:shd w:val="clear" w:color="auto" w:fill="auto"/>
            <w:vAlign w:val="center"/>
            <w:hideMark/>
          </w:tcPr>
          <w:p w14:paraId="4551933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52,42</w:t>
            </w:r>
          </w:p>
        </w:tc>
        <w:tc>
          <w:tcPr>
            <w:tcW w:w="850" w:type="dxa"/>
            <w:tcBorders>
              <w:top w:val="nil"/>
              <w:left w:val="nil"/>
              <w:bottom w:val="single" w:sz="8" w:space="0" w:color="auto"/>
              <w:right w:val="single" w:sz="8" w:space="0" w:color="auto"/>
            </w:tcBorders>
            <w:shd w:val="clear" w:color="000000" w:fill="FFFFFF"/>
            <w:vAlign w:val="center"/>
            <w:hideMark/>
          </w:tcPr>
          <w:p w14:paraId="65891CA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032C59EE" w14:textId="77777777" w:rsidTr="00DE57AF">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7DC64CFC"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B845C14"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7211</w:t>
            </w:r>
          </w:p>
        </w:tc>
        <w:tc>
          <w:tcPr>
            <w:tcW w:w="4582" w:type="dxa"/>
            <w:tcBorders>
              <w:top w:val="nil"/>
              <w:left w:val="nil"/>
              <w:bottom w:val="single" w:sz="8" w:space="0" w:color="auto"/>
              <w:right w:val="single" w:sz="8" w:space="0" w:color="auto"/>
            </w:tcBorders>
            <w:shd w:val="clear" w:color="000000" w:fill="FFFFFF"/>
            <w:vAlign w:val="center"/>
            <w:hideMark/>
          </w:tcPr>
          <w:p w14:paraId="5FCD40E8"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Stambeni objekti</w:t>
            </w:r>
          </w:p>
        </w:tc>
        <w:tc>
          <w:tcPr>
            <w:tcW w:w="1843" w:type="dxa"/>
            <w:tcBorders>
              <w:top w:val="nil"/>
              <w:left w:val="nil"/>
              <w:bottom w:val="single" w:sz="8" w:space="0" w:color="auto"/>
              <w:right w:val="single" w:sz="8" w:space="0" w:color="auto"/>
            </w:tcBorders>
            <w:shd w:val="clear" w:color="auto" w:fill="auto"/>
            <w:vAlign w:val="center"/>
            <w:hideMark/>
          </w:tcPr>
          <w:p w14:paraId="603FF5B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2.309,55</w:t>
            </w:r>
          </w:p>
        </w:tc>
        <w:tc>
          <w:tcPr>
            <w:tcW w:w="1417" w:type="dxa"/>
            <w:tcBorders>
              <w:top w:val="nil"/>
              <w:left w:val="nil"/>
              <w:bottom w:val="single" w:sz="8" w:space="0" w:color="auto"/>
              <w:right w:val="single" w:sz="8" w:space="0" w:color="auto"/>
            </w:tcBorders>
            <w:shd w:val="clear" w:color="auto" w:fill="auto"/>
            <w:vAlign w:val="center"/>
            <w:hideMark/>
          </w:tcPr>
          <w:p w14:paraId="10C2943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3BC21C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3687A1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1.210,67</w:t>
            </w:r>
          </w:p>
        </w:tc>
        <w:tc>
          <w:tcPr>
            <w:tcW w:w="1276" w:type="dxa"/>
            <w:tcBorders>
              <w:top w:val="nil"/>
              <w:left w:val="nil"/>
              <w:bottom w:val="single" w:sz="8" w:space="0" w:color="auto"/>
              <w:right w:val="single" w:sz="8" w:space="0" w:color="auto"/>
            </w:tcBorders>
            <w:shd w:val="clear" w:color="auto" w:fill="auto"/>
            <w:vAlign w:val="center"/>
            <w:hideMark/>
          </w:tcPr>
          <w:p w14:paraId="4A20203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52,42</w:t>
            </w:r>
          </w:p>
        </w:tc>
        <w:tc>
          <w:tcPr>
            <w:tcW w:w="850" w:type="dxa"/>
            <w:tcBorders>
              <w:top w:val="nil"/>
              <w:left w:val="nil"/>
              <w:bottom w:val="single" w:sz="8" w:space="0" w:color="auto"/>
              <w:right w:val="single" w:sz="8" w:space="0" w:color="auto"/>
            </w:tcBorders>
            <w:shd w:val="clear" w:color="000000" w:fill="FFFFFF"/>
            <w:vAlign w:val="center"/>
            <w:hideMark/>
          </w:tcPr>
          <w:p w14:paraId="4D81AF3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0A39E7EC"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5782BDBA"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4DB5603D"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722</w:t>
            </w:r>
          </w:p>
        </w:tc>
        <w:tc>
          <w:tcPr>
            <w:tcW w:w="4582" w:type="dxa"/>
            <w:tcBorders>
              <w:top w:val="nil"/>
              <w:left w:val="nil"/>
              <w:bottom w:val="single" w:sz="8" w:space="0" w:color="auto"/>
              <w:right w:val="single" w:sz="8" w:space="0" w:color="auto"/>
            </w:tcBorders>
            <w:shd w:val="clear" w:color="auto" w:fill="auto"/>
            <w:vAlign w:val="center"/>
            <w:hideMark/>
          </w:tcPr>
          <w:p w14:paraId="4239E292"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od prodaje postrojenja i opreme</w:t>
            </w:r>
          </w:p>
        </w:tc>
        <w:tc>
          <w:tcPr>
            <w:tcW w:w="1843" w:type="dxa"/>
            <w:tcBorders>
              <w:top w:val="nil"/>
              <w:left w:val="nil"/>
              <w:bottom w:val="single" w:sz="8" w:space="0" w:color="auto"/>
              <w:right w:val="single" w:sz="8" w:space="0" w:color="auto"/>
            </w:tcBorders>
            <w:shd w:val="clear" w:color="000000" w:fill="FFFFFF"/>
            <w:vAlign w:val="center"/>
            <w:hideMark/>
          </w:tcPr>
          <w:p w14:paraId="41B5CFC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2.699,89</w:t>
            </w:r>
          </w:p>
        </w:tc>
        <w:tc>
          <w:tcPr>
            <w:tcW w:w="1417" w:type="dxa"/>
            <w:tcBorders>
              <w:top w:val="nil"/>
              <w:left w:val="nil"/>
              <w:bottom w:val="single" w:sz="8" w:space="0" w:color="auto"/>
              <w:right w:val="single" w:sz="8" w:space="0" w:color="auto"/>
            </w:tcBorders>
            <w:shd w:val="clear" w:color="000000" w:fill="FFFFFF"/>
            <w:vAlign w:val="center"/>
            <w:hideMark/>
          </w:tcPr>
          <w:p w14:paraId="76F1163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9EDADF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4E37DE4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0,00</w:t>
            </w:r>
          </w:p>
        </w:tc>
        <w:tc>
          <w:tcPr>
            <w:tcW w:w="1276" w:type="dxa"/>
            <w:tcBorders>
              <w:top w:val="nil"/>
              <w:left w:val="nil"/>
              <w:bottom w:val="single" w:sz="8" w:space="0" w:color="auto"/>
              <w:right w:val="single" w:sz="8" w:space="0" w:color="auto"/>
            </w:tcBorders>
            <w:shd w:val="clear" w:color="auto" w:fill="auto"/>
            <w:vAlign w:val="center"/>
            <w:hideMark/>
          </w:tcPr>
          <w:p w14:paraId="50574C2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0,00</w:t>
            </w:r>
          </w:p>
        </w:tc>
        <w:tc>
          <w:tcPr>
            <w:tcW w:w="850" w:type="dxa"/>
            <w:tcBorders>
              <w:top w:val="nil"/>
              <w:left w:val="nil"/>
              <w:bottom w:val="single" w:sz="8" w:space="0" w:color="auto"/>
              <w:right w:val="single" w:sz="8" w:space="0" w:color="auto"/>
            </w:tcBorders>
            <w:shd w:val="clear" w:color="000000" w:fill="FFFFFF"/>
            <w:vAlign w:val="center"/>
            <w:hideMark/>
          </w:tcPr>
          <w:p w14:paraId="4011E98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0255F82F"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6A82FB75"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DF5B695"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7227</w:t>
            </w:r>
          </w:p>
        </w:tc>
        <w:tc>
          <w:tcPr>
            <w:tcW w:w="4582" w:type="dxa"/>
            <w:tcBorders>
              <w:top w:val="nil"/>
              <w:left w:val="nil"/>
              <w:bottom w:val="single" w:sz="8" w:space="0" w:color="auto"/>
              <w:right w:val="single" w:sz="8" w:space="0" w:color="auto"/>
            </w:tcBorders>
            <w:shd w:val="clear" w:color="000000" w:fill="FFFFFF"/>
            <w:vAlign w:val="center"/>
            <w:hideMark/>
          </w:tcPr>
          <w:p w14:paraId="166A4E5E"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Oprema</w:t>
            </w:r>
          </w:p>
        </w:tc>
        <w:tc>
          <w:tcPr>
            <w:tcW w:w="1843" w:type="dxa"/>
            <w:tcBorders>
              <w:top w:val="nil"/>
              <w:left w:val="nil"/>
              <w:bottom w:val="single" w:sz="8" w:space="0" w:color="auto"/>
              <w:right w:val="single" w:sz="8" w:space="0" w:color="auto"/>
            </w:tcBorders>
            <w:shd w:val="clear" w:color="000000" w:fill="FFFFFF"/>
            <w:vAlign w:val="center"/>
            <w:hideMark/>
          </w:tcPr>
          <w:p w14:paraId="074D36A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2.699,89</w:t>
            </w:r>
          </w:p>
        </w:tc>
        <w:tc>
          <w:tcPr>
            <w:tcW w:w="1417" w:type="dxa"/>
            <w:tcBorders>
              <w:top w:val="nil"/>
              <w:left w:val="nil"/>
              <w:bottom w:val="single" w:sz="8" w:space="0" w:color="auto"/>
              <w:right w:val="single" w:sz="8" w:space="0" w:color="auto"/>
            </w:tcBorders>
            <w:shd w:val="clear" w:color="000000" w:fill="FFFFFF"/>
            <w:vAlign w:val="center"/>
            <w:hideMark/>
          </w:tcPr>
          <w:p w14:paraId="3835871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788C7DE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0C807F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0,00</w:t>
            </w:r>
          </w:p>
        </w:tc>
        <w:tc>
          <w:tcPr>
            <w:tcW w:w="1276" w:type="dxa"/>
            <w:tcBorders>
              <w:top w:val="nil"/>
              <w:left w:val="nil"/>
              <w:bottom w:val="single" w:sz="8" w:space="0" w:color="auto"/>
              <w:right w:val="single" w:sz="8" w:space="0" w:color="auto"/>
            </w:tcBorders>
            <w:shd w:val="clear" w:color="auto" w:fill="auto"/>
            <w:vAlign w:val="center"/>
            <w:hideMark/>
          </w:tcPr>
          <w:p w14:paraId="54E6C6A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0,00</w:t>
            </w:r>
          </w:p>
        </w:tc>
        <w:tc>
          <w:tcPr>
            <w:tcW w:w="850" w:type="dxa"/>
            <w:tcBorders>
              <w:top w:val="nil"/>
              <w:left w:val="nil"/>
              <w:bottom w:val="single" w:sz="8" w:space="0" w:color="auto"/>
              <w:right w:val="single" w:sz="8" w:space="0" w:color="auto"/>
            </w:tcBorders>
            <w:shd w:val="clear" w:color="000000" w:fill="FFFFFF"/>
            <w:vAlign w:val="center"/>
            <w:hideMark/>
          </w:tcPr>
          <w:p w14:paraId="3460D847"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48DC01F5"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371ED521"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4E3135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723</w:t>
            </w:r>
          </w:p>
        </w:tc>
        <w:tc>
          <w:tcPr>
            <w:tcW w:w="4582" w:type="dxa"/>
            <w:tcBorders>
              <w:top w:val="nil"/>
              <w:left w:val="nil"/>
              <w:bottom w:val="single" w:sz="8" w:space="0" w:color="auto"/>
              <w:right w:val="single" w:sz="8" w:space="0" w:color="auto"/>
            </w:tcBorders>
            <w:shd w:val="clear" w:color="000000" w:fill="FFFFFF"/>
            <w:vAlign w:val="center"/>
            <w:hideMark/>
          </w:tcPr>
          <w:p w14:paraId="066A55AA"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Prihodi od prodaje prijevoznih sredstava</w:t>
            </w:r>
          </w:p>
        </w:tc>
        <w:tc>
          <w:tcPr>
            <w:tcW w:w="1843" w:type="dxa"/>
            <w:tcBorders>
              <w:top w:val="nil"/>
              <w:left w:val="nil"/>
              <w:bottom w:val="single" w:sz="8" w:space="0" w:color="auto"/>
              <w:right w:val="single" w:sz="8" w:space="0" w:color="auto"/>
            </w:tcBorders>
            <w:shd w:val="clear" w:color="000000" w:fill="FFFFFF"/>
            <w:vAlign w:val="center"/>
            <w:hideMark/>
          </w:tcPr>
          <w:p w14:paraId="386518C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3.656,10</w:t>
            </w:r>
          </w:p>
        </w:tc>
        <w:tc>
          <w:tcPr>
            <w:tcW w:w="1417" w:type="dxa"/>
            <w:tcBorders>
              <w:top w:val="nil"/>
              <w:left w:val="nil"/>
              <w:bottom w:val="single" w:sz="8" w:space="0" w:color="auto"/>
              <w:right w:val="single" w:sz="8" w:space="0" w:color="auto"/>
            </w:tcBorders>
            <w:shd w:val="clear" w:color="000000" w:fill="FFFFFF"/>
            <w:vAlign w:val="center"/>
            <w:hideMark/>
          </w:tcPr>
          <w:p w14:paraId="1975333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03B5891"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FC18F5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1.193,86</w:t>
            </w:r>
          </w:p>
        </w:tc>
        <w:tc>
          <w:tcPr>
            <w:tcW w:w="1276" w:type="dxa"/>
            <w:tcBorders>
              <w:top w:val="nil"/>
              <w:left w:val="nil"/>
              <w:bottom w:val="single" w:sz="8" w:space="0" w:color="auto"/>
              <w:right w:val="single" w:sz="8" w:space="0" w:color="auto"/>
            </w:tcBorders>
            <w:shd w:val="clear" w:color="auto" w:fill="auto"/>
            <w:vAlign w:val="center"/>
            <w:hideMark/>
          </w:tcPr>
          <w:p w14:paraId="7FA5B0B5"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14:paraId="12790C5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r w:rsidR="00B345E0" w:rsidRPr="00B345E0" w14:paraId="0A2C1A8B" w14:textId="77777777" w:rsidTr="00651AF4">
        <w:trPr>
          <w:trHeight w:val="283"/>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3B43FA5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809" w:type="dxa"/>
            <w:tcBorders>
              <w:top w:val="nil"/>
              <w:left w:val="nil"/>
              <w:bottom w:val="single" w:sz="8" w:space="0" w:color="auto"/>
              <w:right w:val="single" w:sz="8" w:space="0" w:color="auto"/>
            </w:tcBorders>
            <w:shd w:val="clear" w:color="000000" w:fill="FFFFFF"/>
            <w:vAlign w:val="center"/>
            <w:hideMark/>
          </w:tcPr>
          <w:p w14:paraId="39E8538B" w14:textId="77777777" w:rsidR="00B345E0" w:rsidRPr="00B345E0" w:rsidRDefault="00B345E0" w:rsidP="00B345E0">
            <w:pPr>
              <w:spacing w:after="0" w:line="240" w:lineRule="auto"/>
              <w:jc w:val="center"/>
              <w:rPr>
                <w:rFonts w:ascii="Calibri" w:eastAsia="Times New Roman" w:hAnsi="Calibri" w:cs="Calibri"/>
                <w:color w:val="000000"/>
                <w:lang w:eastAsia="hr-HR"/>
              </w:rPr>
            </w:pPr>
            <w:r w:rsidRPr="00B345E0">
              <w:rPr>
                <w:rFonts w:ascii="Calibri" w:eastAsia="Times New Roman" w:hAnsi="Calibri" w:cs="Calibri"/>
                <w:color w:val="000000"/>
                <w:lang w:eastAsia="hr-HR"/>
              </w:rPr>
              <w:t>7231</w:t>
            </w:r>
          </w:p>
        </w:tc>
        <w:tc>
          <w:tcPr>
            <w:tcW w:w="4582" w:type="dxa"/>
            <w:tcBorders>
              <w:top w:val="nil"/>
              <w:left w:val="nil"/>
              <w:bottom w:val="single" w:sz="8" w:space="0" w:color="auto"/>
              <w:right w:val="single" w:sz="8" w:space="0" w:color="auto"/>
            </w:tcBorders>
            <w:shd w:val="clear" w:color="000000" w:fill="FFFFFF"/>
            <w:vAlign w:val="center"/>
            <w:hideMark/>
          </w:tcPr>
          <w:p w14:paraId="20D9D736"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Prijevozna sredstva u cestovnom prometu</w:t>
            </w:r>
          </w:p>
        </w:tc>
        <w:tc>
          <w:tcPr>
            <w:tcW w:w="1843" w:type="dxa"/>
            <w:tcBorders>
              <w:top w:val="nil"/>
              <w:left w:val="nil"/>
              <w:bottom w:val="single" w:sz="8" w:space="0" w:color="auto"/>
              <w:right w:val="single" w:sz="8" w:space="0" w:color="auto"/>
            </w:tcBorders>
            <w:shd w:val="clear" w:color="000000" w:fill="FFFFFF"/>
            <w:vAlign w:val="center"/>
            <w:hideMark/>
          </w:tcPr>
          <w:p w14:paraId="6021F2A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3.656,10</w:t>
            </w:r>
          </w:p>
        </w:tc>
        <w:tc>
          <w:tcPr>
            <w:tcW w:w="1417" w:type="dxa"/>
            <w:tcBorders>
              <w:top w:val="nil"/>
              <w:left w:val="nil"/>
              <w:bottom w:val="single" w:sz="8" w:space="0" w:color="auto"/>
              <w:right w:val="single" w:sz="8" w:space="0" w:color="auto"/>
            </w:tcBorders>
            <w:shd w:val="clear" w:color="000000" w:fill="FFFFFF"/>
            <w:vAlign w:val="center"/>
            <w:hideMark/>
          </w:tcPr>
          <w:p w14:paraId="1167E2A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96F6B5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2761C2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1.193,86</w:t>
            </w:r>
          </w:p>
        </w:tc>
        <w:tc>
          <w:tcPr>
            <w:tcW w:w="1276" w:type="dxa"/>
            <w:tcBorders>
              <w:top w:val="nil"/>
              <w:left w:val="nil"/>
              <w:bottom w:val="single" w:sz="8" w:space="0" w:color="auto"/>
              <w:right w:val="single" w:sz="8" w:space="0" w:color="auto"/>
            </w:tcBorders>
            <w:shd w:val="clear" w:color="auto" w:fill="auto"/>
            <w:vAlign w:val="center"/>
            <w:hideMark/>
          </w:tcPr>
          <w:p w14:paraId="2822264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14:paraId="41238181"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 </w:t>
            </w:r>
          </w:p>
        </w:tc>
      </w:tr>
    </w:tbl>
    <w:p w14:paraId="05CCF289" w14:textId="5902F074" w:rsidR="00B91046" w:rsidRDefault="00B91046" w:rsidP="00DE06E2">
      <w:pPr>
        <w:spacing w:line="240" w:lineRule="auto"/>
        <w:rPr>
          <w:rFonts w:cstheme="minorHAnsi"/>
          <w:color w:val="2F5496" w:themeColor="accent1" w:themeShade="BF"/>
          <w:sz w:val="28"/>
          <w:szCs w:val="28"/>
        </w:rPr>
      </w:pPr>
    </w:p>
    <w:tbl>
      <w:tblPr>
        <w:tblW w:w="14732" w:type="dxa"/>
        <w:tblLook w:val="04A0" w:firstRow="1" w:lastRow="0" w:firstColumn="1" w:lastColumn="0" w:noHBand="0" w:noVBand="1"/>
      </w:tblPr>
      <w:tblGrid>
        <w:gridCol w:w="553"/>
        <w:gridCol w:w="698"/>
        <w:gridCol w:w="4693"/>
        <w:gridCol w:w="1843"/>
        <w:gridCol w:w="1417"/>
        <w:gridCol w:w="1559"/>
        <w:gridCol w:w="1843"/>
        <w:gridCol w:w="1276"/>
        <w:gridCol w:w="850"/>
      </w:tblGrid>
      <w:tr w:rsidR="00CA1936" w:rsidRPr="00B345E0" w14:paraId="1478D603" w14:textId="77777777" w:rsidTr="002E5F2D">
        <w:trPr>
          <w:trHeight w:val="742"/>
        </w:trPr>
        <w:tc>
          <w:tcPr>
            <w:tcW w:w="5944" w:type="dxa"/>
            <w:gridSpan w:val="3"/>
            <w:tcBorders>
              <w:top w:val="single" w:sz="8" w:space="0" w:color="auto"/>
              <w:left w:val="single" w:sz="8" w:space="0" w:color="auto"/>
              <w:bottom w:val="double" w:sz="6" w:space="0" w:color="auto"/>
              <w:right w:val="single" w:sz="8" w:space="0" w:color="000000"/>
            </w:tcBorders>
            <w:shd w:val="clear" w:color="000000" w:fill="D6DCE4"/>
            <w:vAlign w:val="center"/>
            <w:hideMark/>
          </w:tcPr>
          <w:p w14:paraId="0D8ACA15"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BROJČANA OZNAKA I NAZIV</w:t>
            </w:r>
          </w:p>
        </w:tc>
        <w:tc>
          <w:tcPr>
            <w:tcW w:w="1843" w:type="dxa"/>
            <w:tcBorders>
              <w:top w:val="single" w:sz="8" w:space="0" w:color="auto"/>
              <w:left w:val="nil"/>
              <w:bottom w:val="nil"/>
              <w:right w:val="single" w:sz="8" w:space="0" w:color="auto"/>
            </w:tcBorders>
            <w:shd w:val="clear" w:color="000000" w:fill="D6DCE4"/>
            <w:vAlign w:val="center"/>
            <w:hideMark/>
          </w:tcPr>
          <w:p w14:paraId="2077327D"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OSTVARENJE / IZVRŠENJE              01.2022.-12.2022.</w:t>
            </w:r>
          </w:p>
        </w:tc>
        <w:tc>
          <w:tcPr>
            <w:tcW w:w="1417" w:type="dxa"/>
            <w:tcBorders>
              <w:top w:val="single" w:sz="8" w:space="0" w:color="auto"/>
              <w:left w:val="nil"/>
              <w:bottom w:val="nil"/>
              <w:right w:val="single" w:sz="8" w:space="0" w:color="auto"/>
            </w:tcBorders>
            <w:shd w:val="clear" w:color="000000" w:fill="D6DCE4"/>
            <w:vAlign w:val="center"/>
            <w:hideMark/>
          </w:tcPr>
          <w:p w14:paraId="17D8BB5B"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2.rebalans 2023.</w:t>
            </w:r>
          </w:p>
        </w:tc>
        <w:tc>
          <w:tcPr>
            <w:tcW w:w="1559" w:type="dxa"/>
            <w:tcBorders>
              <w:top w:val="single" w:sz="8" w:space="0" w:color="auto"/>
              <w:left w:val="nil"/>
              <w:bottom w:val="nil"/>
              <w:right w:val="single" w:sz="8" w:space="0" w:color="auto"/>
            </w:tcBorders>
            <w:shd w:val="clear" w:color="000000" w:fill="D6DCE4"/>
            <w:vAlign w:val="center"/>
            <w:hideMark/>
          </w:tcPr>
          <w:p w14:paraId="709852A5"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Tekući plan 2023.</w:t>
            </w:r>
          </w:p>
        </w:tc>
        <w:tc>
          <w:tcPr>
            <w:tcW w:w="1843" w:type="dxa"/>
            <w:tcBorders>
              <w:top w:val="single" w:sz="8" w:space="0" w:color="auto"/>
              <w:left w:val="nil"/>
              <w:bottom w:val="nil"/>
              <w:right w:val="single" w:sz="8" w:space="0" w:color="auto"/>
            </w:tcBorders>
            <w:shd w:val="clear" w:color="000000" w:fill="D6DCE4"/>
            <w:vAlign w:val="center"/>
            <w:hideMark/>
          </w:tcPr>
          <w:p w14:paraId="1EA773D0"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OSTVARENJE / IZVRŠENJE                 01.2023.-12.2023.</w:t>
            </w:r>
          </w:p>
        </w:tc>
        <w:tc>
          <w:tcPr>
            <w:tcW w:w="1276" w:type="dxa"/>
            <w:tcBorders>
              <w:top w:val="single" w:sz="8" w:space="0" w:color="auto"/>
              <w:left w:val="nil"/>
              <w:bottom w:val="nil"/>
              <w:right w:val="single" w:sz="8" w:space="0" w:color="auto"/>
            </w:tcBorders>
            <w:shd w:val="clear" w:color="000000" w:fill="D6DCE4"/>
            <w:vAlign w:val="center"/>
            <w:hideMark/>
          </w:tcPr>
          <w:p w14:paraId="1912AD62"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Indeks (5)/(2)</w:t>
            </w:r>
          </w:p>
        </w:tc>
        <w:tc>
          <w:tcPr>
            <w:tcW w:w="850" w:type="dxa"/>
            <w:tcBorders>
              <w:top w:val="single" w:sz="8" w:space="0" w:color="auto"/>
              <w:left w:val="nil"/>
              <w:bottom w:val="nil"/>
              <w:right w:val="single" w:sz="8" w:space="0" w:color="auto"/>
            </w:tcBorders>
            <w:shd w:val="clear" w:color="000000" w:fill="D6DCE4"/>
            <w:vAlign w:val="center"/>
            <w:hideMark/>
          </w:tcPr>
          <w:p w14:paraId="7C9252A1"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Indeks (5)/(4)</w:t>
            </w:r>
          </w:p>
        </w:tc>
      </w:tr>
      <w:tr w:rsidR="00CA1936" w:rsidRPr="00B345E0" w14:paraId="72592846" w14:textId="77777777" w:rsidTr="00CA1936">
        <w:trPr>
          <w:trHeight w:val="270"/>
        </w:trPr>
        <w:tc>
          <w:tcPr>
            <w:tcW w:w="5944" w:type="dxa"/>
            <w:gridSpan w:val="3"/>
            <w:tcBorders>
              <w:top w:val="double" w:sz="6" w:space="0" w:color="auto"/>
              <w:left w:val="single" w:sz="8" w:space="0" w:color="auto"/>
              <w:bottom w:val="double" w:sz="6" w:space="0" w:color="auto"/>
              <w:right w:val="single" w:sz="8" w:space="0" w:color="000000"/>
            </w:tcBorders>
            <w:shd w:val="clear" w:color="000000" w:fill="D6DCE4"/>
            <w:vAlign w:val="center"/>
            <w:hideMark/>
          </w:tcPr>
          <w:p w14:paraId="7AB6FDBD"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593134E5"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w:t>
            </w:r>
          </w:p>
        </w:tc>
        <w:tc>
          <w:tcPr>
            <w:tcW w:w="1417" w:type="dxa"/>
            <w:tcBorders>
              <w:top w:val="double" w:sz="6" w:space="0" w:color="auto"/>
              <w:left w:val="nil"/>
              <w:bottom w:val="double" w:sz="6" w:space="0" w:color="auto"/>
              <w:right w:val="single" w:sz="8" w:space="0" w:color="auto"/>
            </w:tcBorders>
            <w:shd w:val="clear" w:color="000000" w:fill="D6DCE4"/>
            <w:vAlign w:val="center"/>
            <w:hideMark/>
          </w:tcPr>
          <w:p w14:paraId="4FC70B22"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w:t>
            </w:r>
          </w:p>
        </w:tc>
        <w:tc>
          <w:tcPr>
            <w:tcW w:w="1559" w:type="dxa"/>
            <w:tcBorders>
              <w:top w:val="double" w:sz="6" w:space="0" w:color="auto"/>
              <w:left w:val="nil"/>
              <w:bottom w:val="double" w:sz="6" w:space="0" w:color="auto"/>
              <w:right w:val="single" w:sz="8" w:space="0" w:color="auto"/>
            </w:tcBorders>
            <w:shd w:val="clear" w:color="000000" w:fill="D6DCE4"/>
            <w:vAlign w:val="center"/>
            <w:hideMark/>
          </w:tcPr>
          <w:p w14:paraId="2202FE4E"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67E2BFD7"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5</w:t>
            </w:r>
          </w:p>
        </w:tc>
        <w:tc>
          <w:tcPr>
            <w:tcW w:w="1276" w:type="dxa"/>
            <w:tcBorders>
              <w:top w:val="double" w:sz="6" w:space="0" w:color="auto"/>
              <w:left w:val="nil"/>
              <w:bottom w:val="double" w:sz="6" w:space="0" w:color="auto"/>
              <w:right w:val="single" w:sz="8" w:space="0" w:color="auto"/>
            </w:tcBorders>
            <w:shd w:val="clear" w:color="000000" w:fill="D6DCE4"/>
            <w:vAlign w:val="center"/>
            <w:hideMark/>
          </w:tcPr>
          <w:p w14:paraId="00E67C37"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6=5/2</w:t>
            </w:r>
          </w:p>
        </w:tc>
        <w:tc>
          <w:tcPr>
            <w:tcW w:w="850" w:type="dxa"/>
            <w:tcBorders>
              <w:top w:val="double" w:sz="6" w:space="0" w:color="auto"/>
              <w:left w:val="nil"/>
              <w:bottom w:val="double" w:sz="6" w:space="0" w:color="auto"/>
              <w:right w:val="single" w:sz="8" w:space="0" w:color="auto"/>
            </w:tcBorders>
            <w:shd w:val="clear" w:color="000000" w:fill="D6DCE4"/>
            <w:vAlign w:val="center"/>
            <w:hideMark/>
          </w:tcPr>
          <w:p w14:paraId="25380D0B"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7=5/4</w:t>
            </w:r>
          </w:p>
        </w:tc>
      </w:tr>
      <w:tr w:rsidR="00CA1936" w:rsidRPr="00B345E0" w14:paraId="09C03D3E" w14:textId="77777777" w:rsidTr="00DC6FA2">
        <w:trPr>
          <w:trHeight w:val="283"/>
        </w:trPr>
        <w:tc>
          <w:tcPr>
            <w:tcW w:w="553" w:type="dxa"/>
            <w:tcBorders>
              <w:top w:val="nil"/>
              <w:left w:val="single" w:sz="8" w:space="0" w:color="auto"/>
              <w:bottom w:val="single" w:sz="8" w:space="0" w:color="auto"/>
              <w:right w:val="single" w:sz="8" w:space="0" w:color="auto"/>
            </w:tcBorders>
            <w:shd w:val="clear" w:color="auto" w:fill="auto"/>
            <w:vAlign w:val="center"/>
            <w:hideMark/>
          </w:tcPr>
          <w:p w14:paraId="616B037F"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6171FD52"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4693" w:type="dxa"/>
            <w:tcBorders>
              <w:top w:val="nil"/>
              <w:left w:val="nil"/>
              <w:bottom w:val="single" w:sz="8" w:space="0" w:color="auto"/>
              <w:right w:val="single" w:sz="8" w:space="0" w:color="auto"/>
            </w:tcBorders>
            <w:shd w:val="clear" w:color="auto" w:fill="auto"/>
            <w:vAlign w:val="center"/>
            <w:hideMark/>
          </w:tcPr>
          <w:p w14:paraId="6D1018FD"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UKUPNI RASHODI</w:t>
            </w:r>
          </w:p>
        </w:tc>
        <w:tc>
          <w:tcPr>
            <w:tcW w:w="1843" w:type="dxa"/>
            <w:tcBorders>
              <w:top w:val="nil"/>
              <w:left w:val="nil"/>
              <w:bottom w:val="single" w:sz="8" w:space="0" w:color="auto"/>
              <w:right w:val="single" w:sz="8" w:space="0" w:color="auto"/>
            </w:tcBorders>
            <w:shd w:val="clear" w:color="auto" w:fill="auto"/>
            <w:vAlign w:val="center"/>
            <w:hideMark/>
          </w:tcPr>
          <w:p w14:paraId="1D9B98D3"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179.015.379,71</w:t>
            </w:r>
          </w:p>
        </w:tc>
        <w:tc>
          <w:tcPr>
            <w:tcW w:w="1417" w:type="dxa"/>
            <w:tcBorders>
              <w:top w:val="nil"/>
              <w:left w:val="nil"/>
              <w:bottom w:val="single" w:sz="8" w:space="0" w:color="auto"/>
              <w:right w:val="single" w:sz="8" w:space="0" w:color="auto"/>
            </w:tcBorders>
            <w:shd w:val="clear" w:color="auto" w:fill="auto"/>
            <w:vAlign w:val="center"/>
            <w:hideMark/>
          </w:tcPr>
          <w:p w14:paraId="75429451"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198.426.383</w:t>
            </w:r>
          </w:p>
        </w:tc>
        <w:tc>
          <w:tcPr>
            <w:tcW w:w="1559" w:type="dxa"/>
            <w:tcBorders>
              <w:top w:val="nil"/>
              <w:left w:val="nil"/>
              <w:bottom w:val="single" w:sz="8" w:space="0" w:color="auto"/>
              <w:right w:val="single" w:sz="8" w:space="0" w:color="auto"/>
            </w:tcBorders>
            <w:shd w:val="clear" w:color="auto" w:fill="auto"/>
            <w:vAlign w:val="center"/>
            <w:hideMark/>
          </w:tcPr>
          <w:p w14:paraId="1640D413"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206.462.864</w:t>
            </w:r>
          </w:p>
        </w:tc>
        <w:tc>
          <w:tcPr>
            <w:tcW w:w="1843" w:type="dxa"/>
            <w:tcBorders>
              <w:top w:val="nil"/>
              <w:left w:val="nil"/>
              <w:bottom w:val="single" w:sz="8" w:space="0" w:color="auto"/>
              <w:right w:val="single" w:sz="8" w:space="0" w:color="auto"/>
            </w:tcBorders>
            <w:shd w:val="clear" w:color="auto" w:fill="auto"/>
            <w:vAlign w:val="center"/>
            <w:hideMark/>
          </w:tcPr>
          <w:p w14:paraId="50149F10"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205.863.568,85</w:t>
            </w:r>
          </w:p>
        </w:tc>
        <w:tc>
          <w:tcPr>
            <w:tcW w:w="1276" w:type="dxa"/>
            <w:tcBorders>
              <w:top w:val="nil"/>
              <w:left w:val="nil"/>
              <w:bottom w:val="single" w:sz="8" w:space="0" w:color="auto"/>
              <w:right w:val="single" w:sz="8" w:space="0" w:color="auto"/>
            </w:tcBorders>
            <w:shd w:val="clear" w:color="auto" w:fill="auto"/>
            <w:vAlign w:val="center"/>
            <w:hideMark/>
          </w:tcPr>
          <w:p w14:paraId="42271190"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115,00</w:t>
            </w:r>
          </w:p>
        </w:tc>
        <w:tc>
          <w:tcPr>
            <w:tcW w:w="850" w:type="dxa"/>
            <w:tcBorders>
              <w:top w:val="nil"/>
              <w:left w:val="nil"/>
              <w:bottom w:val="single" w:sz="8" w:space="0" w:color="auto"/>
              <w:right w:val="single" w:sz="8" w:space="0" w:color="auto"/>
            </w:tcBorders>
            <w:shd w:val="clear" w:color="000000" w:fill="FFFFFF"/>
            <w:vAlign w:val="center"/>
            <w:hideMark/>
          </w:tcPr>
          <w:p w14:paraId="6FD9989A"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99,71</w:t>
            </w:r>
          </w:p>
        </w:tc>
      </w:tr>
      <w:tr w:rsidR="00B345E0" w:rsidRPr="00B345E0" w14:paraId="53113F92"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2EFA1937"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w:t>
            </w:r>
          </w:p>
        </w:tc>
        <w:tc>
          <w:tcPr>
            <w:tcW w:w="698" w:type="dxa"/>
            <w:tcBorders>
              <w:top w:val="nil"/>
              <w:left w:val="nil"/>
              <w:bottom w:val="single" w:sz="8" w:space="0" w:color="auto"/>
              <w:right w:val="single" w:sz="8" w:space="0" w:color="auto"/>
            </w:tcBorders>
            <w:shd w:val="clear" w:color="000000" w:fill="FFFFFF"/>
            <w:vAlign w:val="center"/>
            <w:hideMark/>
          </w:tcPr>
          <w:p w14:paraId="4BA61478"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4693" w:type="dxa"/>
            <w:tcBorders>
              <w:top w:val="nil"/>
              <w:left w:val="nil"/>
              <w:bottom w:val="single" w:sz="8" w:space="0" w:color="auto"/>
              <w:right w:val="single" w:sz="8" w:space="0" w:color="auto"/>
            </w:tcBorders>
            <w:shd w:val="clear" w:color="000000" w:fill="FFFFFF"/>
            <w:vAlign w:val="center"/>
            <w:hideMark/>
          </w:tcPr>
          <w:p w14:paraId="3D6C0FFE"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Rashodi poslovanja</w:t>
            </w:r>
          </w:p>
        </w:tc>
        <w:tc>
          <w:tcPr>
            <w:tcW w:w="1843" w:type="dxa"/>
            <w:tcBorders>
              <w:top w:val="nil"/>
              <w:left w:val="nil"/>
              <w:bottom w:val="single" w:sz="8" w:space="0" w:color="auto"/>
              <w:right w:val="single" w:sz="8" w:space="0" w:color="auto"/>
            </w:tcBorders>
            <w:shd w:val="clear" w:color="000000" w:fill="FFFFFF"/>
            <w:vAlign w:val="center"/>
            <w:hideMark/>
          </w:tcPr>
          <w:p w14:paraId="75AE594A"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164.381.930,40</w:t>
            </w:r>
          </w:p>
        </w:tc>
        <w:tc>
          <w:tcPr>
            <w:tcW w:w="1417" w:type="dxa"/>
            <w:tcBorders>
              <w:top w:val="nil"/>
              <w:left w:val="nil"/>
              <w:bottom w:val="single" w:sz="8" w:space="0" w:color="auto"/>
              <w:right w:val="single" w:sz="8" w:space="0" w:color="auto"/>
            </w:tcBorders>
            <w:shd w:val="clear" w:color="000000" w:fill="FFFFFF"/>
            <w:vAlign w:val="center"/>
            <w:hideMark/>
          </w:tcPr>
          <w:p w14:paraId="3CA459CE"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171.653.299</w:t>
            </w:r>
          </w:p>
        </w:tc>
        <w:tc>
          <w:tcPr>
            <w:tcW w:w="1559" w:type="dxa"/>
            <w:tcBorders>
              <w:top w:val="nil"/>
              <w:left w:val="nil"/>
              <w:bottom w:val="single" w:sz="8" w:space="0" w:color="auto"/>
              <w:right w:val="single" w:sz="8" w:space="0" w:color="auto"/>
            </w:tcBorders>
            <w:shd w:val="clear" w:color="000000" w:fill="FFFFFF"/>
            <w:vAlign w:val="center"/>
            <w:hideMark/>
          </w:tcPr>
          <w:p w14:paraId="0815F94C"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179.689.780</w:t>
            </w:r>
          </w:p>
        </w:tc>
        <w:tc>
          <w:tcPr>
            <w:tcW w:w="1843" w:type="dxa"/>
            <w:tcBorders>
              <w:top w:val="nil"/>
              <w:left w:val="nil"/>
              <w:bottom w:val="single" w:sz="8" w:space="0" w:color="auto"/>
              <w:right w:val="single" w:sz="8" w:space="0" w:color="auto"/>
            </w:tcBorders>
            <w:shd w:val="clear" w:color="000000" w:fill="FFFFFF"/>
            <w:vAlign w:val="center"/>
            <w:hideMark/>
          </w:tcPr>
          <w:p w14:paraId="4E099AB2"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180.583.381,40</w:t>
            </w:r>
          </w:p>
        </w:tc>
        <w:tc>
          <w:tcPr>
            <w:tcW w:w="1276" w:type="dxa"/>
            <w:tcBorders>
              <w:top w:val="nil"/>
              <w:left w:val="nil"/>
              <w:bottom w:val="single" w:sz="8" w:space="0" w:color="auto"/>
              <w:right w:val="single" w:sz="8" w:space="0" w:color="auto"/>
            </w:tcBorders>
            <w:shd w:val="clear" w:color="000000" w:fill="FFFFFF"/>
            <w:vAlign w:val="center"/>
            <w:hideMark/>
          </w:tcPr>
          <w:p w14:paraId="61808072"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109,86</w:t>
            </w:r>
          </w:p>
        </w:tc>
        <w:tc>
          <w:tcPr>
            <w:tcW w:w="850" w:type="dxa"/>
            <w:tcBorders>
              <w:top w:val="nil"/>
              <w:left w:val="nil"/>
              <w:bottom w:val="single" w:sz="8" w:space="0" w:color="auto"/>
              <w:right w:val="single" w:sz="8" w:space="0" w:color="auto"/>
            </w:tcBorders>
            <w:shd w:val="clear" w:color="000000" w:fill="FFFFFF"/>
            <w:vAlign w:val="center"/>
            <w:hideMark/>
          </w:tcPr>
          <w:p w14:paraId="19CC70D4"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100,50</w:t>
            </w:r>
          </w:p>
        </w:tc>
      </w:tr>
      <w:tr w:rsidR="00B345E0" w:rsidRPr="00B345E0" w14:paraId="0F41955A"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7C0939D"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11EBC422"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31</w:t>
            </w:r>
          </w:p>
        </w:tc>
        <w:tc>
          <w:tcPr>
            <w:tcW w:w="4693" w:type="dxa"/>
            <w:tcBorders>
              <w:top w:val="nil"/>
              <w:left w:val="nil"/>
              <w:bottom w:val="single" w:sz="8" w:space="0" w:color="auto"/>
              <w:right w:val="single" w:sz="8" w:space="0" w:color="auto"/>
            </w:tcBorders>
            <w:shd w:val="clear" w:color="000000" w:fill="FFFFFF"/>
            <w:vAlign w:val="center"/>
            <w:hideMark/>
          </w:tcPr>
          <w:p w14:paraId="1CCFF484"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Rashodi za zaposlene</w:t>
            </w:r>
          </w:p>
        </w:tc>
        <w:tc>
          <w:tcPr>
            <w:tcW w:w="1843" w:type="dxa"/>
            <w:tcBorders>
              <w:top w:val="nil"/>
              <w:left w:val="nil"/>
              <w:bottom w:val="single" w:sz="8" w:space="0" w:color="auto"/>
              <w:right w:val="single" w:sz="8" w:space="0" w:color="auto"/>
            </w:tcBorders>
            <w:shd w:val="clear" w:color="000000" w:fill="FFFFFF"/>
            <w:vAlign w:val="center"/>
            <w:hideMark/>
          </w:tcPr>
          <w:p w14:paraId="70E42D37"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77.854.177,49</w:t>
            </w:r>
          </w:p>
        </w:tc>
        <w:tc>
          <w:tcPr>
            <w:tcW w:w="1417" w:type="dxa"/>
            <w:tcBorders>
              <w:top w:val="nil"/>
              <w:left w:val="nil"/>
              <w:bottom w:val="single" w:sz="8" w:space="0" w:color="auto"/>
              <w:right w:val="single" w:sz="8" w:space="0" w:color="auto"/>
            </w:tcBorders>
            <w:shd w:val="clear" w:color="000000" w:fill="FFFFFF"/>
            <w:vAlign w:val="center"/>
            <w:hideMark/>
          </w:tcPr>
          <w:p w14:paraId="7CA778D5"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88.782.119</w:t>
            </w:r>
          </w:p>
        </w:tc>
        <w:tc>
          <w:tcPr>
            <w:tcW w:w="1559" w:type="dxa"/>
            <w:tcBorders>
              <w:top w:val="nil"/>
              <w:left w:val="nil"/>
              <w:bottom w:val="single" w:sz="8" w:space="0" w:color="auto"/>
              <w:right w:val="single" w:sz="8" w:space="0" w:color="auto"/>
            </w:tcBorders>
            <w:shd w:val="clear" w:color="000000" w:fill="FFFFFF"/>
            <w:vAlign w:val="center"/>
            <w:hideMark/>
          </w:tcPr>
          <w:p w14:paraId="3FD38C46"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88.798.297</w:t>
            </w:r>
          </w:p>
        </w:tc>
        <w:tc>
          <w:tcPr>
            <w:tcW w:w="1843" w:type="dxa"/>
            <w:tcBorders>
              <w:top w:val="nil"/>
              <w:left w:val="nil"/>
              <w:bottom w:val="single" w:sz="8" w:space="0" w:color="auto"/>
              <w:right w:val="single" w:sz="8" w:space="0" w:color="auto"/>
            </w:tcBorders>
            <w:shd w:val="clear" w:color="000000" w:fill="FFFFFF"/>
            <w:vAlign w:val="center"/>
            <w:hideMark/>
          </w:tcPr>
          <w:p w14:paraId="31B92DE0"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89.597.029,97</w:t>
            </w:r>
          </w:p>
        </w:tc>
        <w:tc>
          <w:tcPr>
            <w:tcW w:w="1276" w:type="dxa"/>
            <w:tcBorders>
              <w:top w:val="nil"/>
              <w:left w:val="nil"/>
              <w:bottom w:val="single" w:sz="8" w:space="0" w:color="auto"/>
              <w:right w:val="single" w:sz="8" w:space="0" w:color="auto"/>
            </w:tcBorders>
            <w:shd w:val="clear" w:color="000000" w:fill="FFFFFF"/>
            <w:vAlign w:val="center"/>
            <w:hideMark/>
          </w:tcPr>
          <w:p w14:paraId="2821B90D"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115,08</w:t>
            </w:r>
          </w:p>
        </w:tc>
        <w:tc>
          <w:tcPr>
            <w:tcW w:w="850" w:type="dxa"/>
            <w:tcBorders>
              <w:top w:val="nil"/>
              <w:left w:val="nil"/>
              <w:bottom w:val="single" w:sz="8" w:space="0" w:color="auto"/>
              <w:right w:val="single" w:sz="8" w:space="0" w:color="auto"/>
            </w:tcBorders>
            <w:shd w:val="clear" w:color="000000" w:fill="FFFFFF"/>
            <w:vAlign w:val="center"/>
            <w:hideMark/>
          </w:tcPr>
          <w:p w14:paraId="30C4F6EC"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100,90</w:t>
            </w:r>
          </w:p>
        </w:tc>
      </w:tr>
      <w:tr w:rsidR="00B345E0" w:rsidRPr="00B345E0" w14:paraId="05FD1D4E"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20B5A7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89A469E"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311</w:t>
            </w:r>
          </w:p>
        </w:tc>
        <w:tc>
          <w:tcPr>
            <w:tcW w:w="4693" w:type="dxa"/>
            <w:tcBorders>
              <w:top w:val="nil"/>
              <w:left w:val="nil"/>
              <w:bottom w:val="single" w:sz="8" w:space="0" w:color="auto"/>
              <w:right w:val="single" w:sz="8" w:space="0" w:color="auto"/>
            </w:tcBorders>
            <w:shd w:val="clear" w:color="000000" w:fill="FFFFFF"/>
            <w:vAlign w:val="center"/>
            <w:hideMark/>
          </w:tcPr>
          <w:p w14:paraId="01940EDE"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Plaće (Bruto)</w:t>
            </w:r>
          </w:p>
        </w:tc>
        <w:tc>
          <w:tcPr>
            <w:tcW w:w="1843" w:type="dxa"/>
            <w:tcBorders>
              <w:top w:val="nil"/>
              <w:left w:val="nil"/>
              <w:bottom w:val="single" w:sz="8" w:space="0" w:color="auto"/>
              <w:right w:val="single" w:sz="8" w:space="0" w:color="auto"/>
            </w:tcBorders>
            <w:shd w:val="clear" w:color="000000" w:fill="FFFFFF"/>
            <w:vAlign w:val="center"/>
            <w:hideMark/>
          </w:tcPr>
          <w:p w14:paraId="280B0A9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65.931.087,91</w:t>
            </w:r>
          </w:p>
        </w:tc>
        <w:tc>
          <w:tcPr>
            <w:tcW w:w="1417" w:type="dxa"/>
            <w:tcBorders>
              <w:top w:val="nil"/>
              <w:left w:val="nil"/>
              <w:bottom w:val="single" w:sz="8" w:space="0" w:color="auto"/>
              <w:right w:val="single" w:sz="8" w:space="0" w:color="auto"/>
            </w:tcBorders>
            <w:shd w:val="clear" w:color="000000" w:fill="FFFFFF"/>
            <w:vAlign w:val="center"/>
            <w:hideMark/>
          </w:tcPr>
          <w:p w14:paraId="4AA2996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AE2DEA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4C8404C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76.086.371,86</w:t>
            </w:r>
          </w:p>
        </w:tc>
        <w:tc>
          <w:tcPr>
            <w:tcW w:w="1276" w:type="dxa"/>
            <w:tcBorders>
              <w:top w:val="nil"/>
              <w:left w:val="nil"/>
              <w:bottom w:val="single" w:sz="8" w:space="0" w:color="auto"/>
              <w:right w:val="single" w:sz="8" w:space="0" w:color="auto"/>
            </w:tcBorders>
            <w:shd w:val="clear" w:color="000000" w:fill="FFFFFF"/>
            <w:vAlign w:val="center"/>
            <w:hideMark/>
          </w:tcPr>
          <w:p w14:paraId="7FB93AC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115,40</w:t>
            </w:r>
          </w:p>
        </w:tc>
        <w:tc>
          <w:tcPr>
            <w:tcW w:w="850" w:type="dxa"/>
            <w:tcBorders>
              <w:top w:val="nil"/>
              <w:left w:val="nil"/>
              <w:bottom w:val="single" w:sz="8" w:space="0" w:color="auto"/>
              <w:right w:val="single" w:sz="8" w:space="0" w:color="auto"/>
            </w:tcBorders>
            <w:shd w:val="clear" w:color="000000" w:fill="FFFFFF"/>
            <w:vAlign w:val="center"/>
            <w:hideMark/>
          </w:tcPr>
          <w:p w14:paraId="0010223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026FCE8B"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A59E8D7"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46466DB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3111</w:t>
            </w:r>
          </w:p>
        </w:tc>
        <w:tc>
          <w:tcPr>
            <w:tcW w:w="4693" w:type="dxa"/>
            <w:tcBorders>
              <w:top w:val="nil"/>
              <w:left w:val="nil"/>
              <w:bottom w:val="single" w:sz="8" w:space="0" w:color="auto"/>
              <w:right w:val="single" w:sz="8" w:space="0" w:color="auto"/>
            </w:tcBorders>
            <w:shd w:val="clear" w:color="000000" w:fill="FFFFFF"/>
            <w:vAlign w:val="center"/>
            <w:hideMark/>
          </w:tcPr>
          <w:p w14:paraId="16ED0065"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Plaće za redovan rad</w:t>
            </w:r>
          </w:p>
        </w:tc>
        <w:tc>
          <w:tcPr>
            <w:tcW w:w="1843" w:type="dxa"/>
            <w:tcBorders>
              <w:top w:val="nil"/>
              <w:left w:val="nil"/>
              <w:bottom w:val="single" w:sz="8" w:space="0" w:color="auto"/>
              <w:right w:val="single" w:sz="8" w:space="0" w:color="auto"/>
            </w:tcBorders>
            <w:shd w:val="clear" w:color="auto" w:fill="auto"/>
            <w:vAlign w:val="center"/>
            <w:hideMark/>
          </w:tcPr>
          <w:p w14:paraId="1D34EB8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49.085.547,28</w:t>
            </w:r>
          </w:p>
        </w:tc>
        <w:tc>
          <w:tcPr>
            <w:tcW w:w="1417" w:type="dxa"/>
            <w:tcBorders>
              <w:top w:val="nil"/>
              <w:left w:val="nil"/>
              <w:bottom w:val="single" w:sz="8" w:space="0" w:color="auto"/>
              <w:right w:val="single" w:sz="8" w:space="0" w:color="auto"/>
            </w:tcBorders>
            <w:shd w:val="clear" w:color="000000" w:fill="FFFFFF"/>
            <w:vAlign w:val="center"/>
            <w:hideMark/>
          </w:tcPr>
          <w:p w14:paraId="123C3C7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BE7567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4ED4C3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57.143.573,18</w:t>
            </w:r>
          </w:p>
        </w:tc>
        <w:tc>
          <w:tcPr>
            <w:tcW w:w="1276" w:type="dxa"/>
            <w:tcBorders>
              <w:top w:val="nil"/>
              <w:left w:val="nil"/>
              <w:bottom w:val="single" w:sz="8" w:space="0" w:color="auto"/>
              <w:right w:val="single" w:sz="8" w:space="0" w:color="auto"/>
            </w:tcBorders>
            <w:shd w:val="clear" w:color="000000" w:fill="FFFFFF"/>
            <w:vAlign w:val="center"/>
            <w:hideMark/>
          </w:tcPr>
          <w:p w14:paraId="7E9238F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116,42</w:t>
            </w:r>
          </w:p>
        </w:tc>
        <w:tc>
          <w:tcPr>
            <w:tcW w:w="850" w:type="dxa"/>
            <w:tcBorders>
              <w:top w:val="nil"/>
              <w:left w:val="nil"/>
              <w:bottom w:val="single" w:sz="8" w:space="0" w:color="auto"/>
              <w:right w:val="single" w:sz="8" w:space="0" w:color="auto"/>
            </w:tcBorders>
            <w:shd w:val="clear" w:color="000000" w:fill="FFFFFF"/>
            <w:vAlign w:val="center"/>
            <w:hideMark/>
          </w:tcPr>
          <w:p w14:paraId="4AA04B2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2753C510"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65366E4"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189EFBB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3113</w:t>
            </w:r>
          </w:p>
        </w:tc>
        <w:tc>
          <w:tcPr>
            <w:tcW w:w="4693" w:type="dxa"/>
            <w:tcBorders>
              <w:top w:val="nil"/>
              <w:left w:val="nil"/>
              <w:bottom w:val="single" w:sz="8" w:space="0" w:color="auto"/>
              <w:right w:val="single" w:sz="8" w:space="0" w:color="auto"/>
            </w:tcBorders>
            <w:shd w:val="clear" w:color="000000" w:fill="FFFFFF"/>
            <w:vAlign w:val="center"/>
            <w:hideMark/>
          </w:tcPr>
          <w:p w14:paraId="262C7A5F"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Place za prekovremeni rad</w:t>
            </w:r>
          </w:p>
        </w:tc>
        <w:tc>
          <w:tcPr>
            <w:tcW w:w="1843" w:type="dxa"/>
            <w:tcBorders>
              <w:top w:val="nil"/>
              <w:left w:val="nil"/>
              <w:bottom w:val="single" w:sz="8" w:space="0" w:color="auto"/>
              <w:right w:val="single" w:sz="8" w:space="0" w:color="auto"/>
            </w:tcBorders>
            <w:shd w:val="clear" w:color="auto" w:fill="auto"/>
            <w:vAlign w:val="center"/>
            <w:hideMark/>
          </w:tcPr>
          <w:p w14:paraId="135F59E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4.349.153,91</w:t>
            </w:r>
          </w:p>
        </w:tc>
        <w:tc>
          <w:tcPr>
            <w:tcW w:w="1417" w:type="dxa"/>
            <w:tcBorders>
              <w:top w:val="nil"/>
              <w:left w:val="nil"/>
              <w:bottom w:val="single" w:sz="8" w:space="0" w:color="auto"/>
              <w:right w:val="single" w:sz="8" w:space="0" w:color="auto"/>
            </w:tcBorders>
            <w:shd w:val="clear" w:color="000000" w:fill="FFFFFF"/>
            <w:vAlign w:val="center"/>
            <w:hideMark/>
          </w:tcPr>
          <w:p w14:paraId="4C084F5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75D818A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7E361E3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4.889.974,81</w:t>
            </w:r>
          </w:p>
        </w:tc>
        <w:tc>
          <w:tcPr>
            <w:tcW w:w="1276" w:type="dxa"/>
            <w:tcBorders>
              <w:top w:val="nil"/>
              <w:left w:val="nil"/>
              <w:bottom w:val="single" w:sz="8" w:space="0" w:color="auto"/>
              <w:right w:val="single" w:sz="8" w:space="0" w:color="auto"/>
            </w:tcBorders>
            <w:shd w:val="clear" w:color="000000" w:fill="FFFFFF"/>
            <w:vAlign w:val="center"/>
            <w:hideMark/>
          </w:tcPr>
          <w:p w14:paraId="7D32580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112,44</w:t>
            </w:r>
          </w:p>
        </w:tc>
        <w:tc>
          <w:tcPr>
            <w:tcW w:w="850" w:type="dxa"/>
            <w:tcBorders>
              <w:top w:val="nil"/>
              <w:left w:val="nil"/>
              <w:bottom w:val="single" w:sz="8" w:space="0" w:color="auto"/>
              <w:right w:val="single" w:sz="8" w:space="0" w:color="auto"/>
            </w:tcBorders>
            <w:shd w:val="clear" w:color="000000" w:fill="FFFFFF"/>
            <w:vAlign w:val="center"/>
            <w:hideMark/>
          </w:tcPr>
          <w:p w14:paraId="0F68175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7637DFA4"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3BBBE98"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48BA78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3114</w:t>
            </w:r>
          </w:p>
        </w:tc>
        <w:tc>
          <w:tcPr>
            <w:tcW w:w="4693" w:type="dxa"/>
            <w:tcBorders>
              <w:top w:val="nil"/>
              <w:left w:val="nil"/>
              <w:bottom w:val="single" w:sz="8" w:space="0" w:color="auto"/>
              <w:right w:val="single" w:sz="8" w:space="0" w:color="auto"/>
            </w:tcBorders>
            <w:shd w:val="clear" w:color="000000" w:fill="FFFFFF"/>
            <w:vAlign w:val="center"/>
            <w:hideMark/>
          </w:tcPr>
          <w:p w14:paraId="5CA5FB58"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Plaće za posebne uvjete rada</w:t>
            </w:r>
          </w:p>
        </w:tc>
        <w:tc>
          <w:tcPr>
            <w:tcW w:w="1843" w:type="dxa"/>
            <w:tcBorders>
              <w:top w:val="nil"/>
              <w:left w:val="nil"/>
              <w:bottom w:val="single" w:sz="8" w:space="0" w:color="auto"/>
              <w:right w:val="single" w:sz="8" w:space="0" w:color="auto"/>
            </w:tcBorders>
            <w:shd w:val="clear" w:color="auto" w:fill="auto"/>
            <w:vAlign w:val="center"/>
            <w:hideMark/>
          </w:tcPr>
          <w:p w14:paraId="66A845F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12.496.386,72</w:t>
            </w:r>
          </w:p>
        </w:tc>
        <w:tc>
          <w:tcPr>
            <w:tcW w:w="1417" w:type="dxa"/>
            <w:tcBorders>
              <w:top w:val="nil"/>
              <w:left w:val="nil"/>
              <w:bottom w:val="single" w:sz="8" w:space="0" w:color="auto"/>
              <w:right w:val="single" w:sz="8" w:space="0" w:color="auto"/>
            </w:tcBorders>
            <w:shd w:val="clear" w:color="000000" w:fill="FFFFFF"/>
            <w:vAlign w:val="center"/>
            <w:hideMark/>
          </w:tcPr>
          <w:p w14:paraId="6092181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FB3C72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EEC335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14.052.823,87</w:t>
            </w:r>
          </w:p>
        </w:tc>
        <w:tc>
          <w:tcPr>
            <w:tcW w:w="1276" w:type="dxa"/>
            <w:tcBorders>
              <w:top w:val="nil"/>
              <w:left w:val="nil"/>
              <w:bottom w:val="single" w:sz="8" w:space="0" w:color="auto"/>
              <w:right w:val="single" w:sz="8" w:space="0" w:color="auto"/>
            </w:tcBorders>
            <w:shd w:val="clear" w:color="000000" w:fill="FFFFFF"/>
            <w:vAlign w:val="center"/>
            <w:hideMark/>
          </w:tcPr>
          <w:p w14:paraId="167A09A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112,46</w:t>
            </w:r>
          </w:p>
        </w:tc>
        <w:tc>
          <w:tcPr>
            <w:tcW w:w="850" w:type="dxa"/>
            <w:tcBorders>
              <w:top w:val="nil"/>
              <w:left w:val="nil"/>
              <w:bottom w:val="single" w:sz="8" w:space="0" w:color="auto"/>
              <w:right w:val="single" w:sz="8" w:space="0" w:color="auto"/>
            </w:tcBorders>
            <w:shd w:val="clear" w:color="000000" w:fill="FFFFFF"/>
            <w:vAlign w:val="center"/>
            <w:hideMark/>
          </w:tcPr>
          <w:p w14:paraId="62D0902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6129370A"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88B99DA"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E9A230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312</w:t>
            </w:r>
          </w:p>
        </w:tc>
        <w:tc>
          <w:tcPr>
            <w:tcW w:w="4693" w:type="dxa"/>
            <w:tcBorders>
              <w:top w:val="nil"/>
              <w:left w:val="nil"/>
              <w:bottom w:val="single" w:sz="8" w:space="0" w:color="auto"/>
              <w:right w:val="single" w:sz="8" w:space="0" w:color="auto"/>
            </w:tcBorders>
            <w:shd w:val="clear" w:color="000000" w:fill="FFFFFF"/>
            <w:vAlign w:val="center"/>
            <w:hideMark/>
          </w:tcPr>
          <w:p w14:paraId="7A3E8D6B"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Ostali rashodi za zaposlene</w:t>
            </w:r>
          </w:p>
        </w:tc>
        <w:tc>
          <w:tcPr>
            <w:tcW w:w="1843" w:type="dxa"/>
            <w:tcBorders>
              <w:top w:val="nil"/>
              <w:left w:val="nil"/>
              <w:bottom w:val="single" w:sz="8" w:space="0" w:color="auto"/>
              <w:right w:val="single" w:sz="8" w:space="0" w:color="auto"/>
            </w:tcBorders>
            <w:shd w:val="clear" w:color="auto" w:fill="auto"/>
            <w:vAlign w:val="center"/>
            <w:hideMark/>
          </w:tcPr>
          <w:p w14:paraId="4CC445F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2.322.891,54</w:t>
            </w:r>
          </w:p>
        </w:tc>
        <w:tc>
          <w:tcPr>
            <w:tcW w:w="1417" w:type="dxa"/>
            <w:tcBorders>
              <w:top w:val="nil"/>
              <w:left w:val="nil"/>
              <w:bottom w:val="single" w:sz="8" w:space="0" w:color="auto"/>
              <w:right w:val="single" w:sz="8" w:space="0" w:color="auto"/>
            </w:tcBorders>
            <w:shd w:val="clear" w:color="000000" w:fill="FFFFFF"/>
            <w:vAlign w:val="center"/>
            <w:hideMark/>
          </w:tcPr>
          <w:p w14:paraId="20BD1DE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231D6F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D11126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2.672.105,41</w:t>
            </w:r>
          </w:p>
        </w:tc>
        <w:tc>
          <w:tcPr>
            <w:tcW w:w="1276" w:type="dxa"/>
            <w:tcBorders>
              <w:top w:val="nil"/>
              <w:left w:val="nil"/>
              <w:bottom w:val="single" w:sz="8" w:space="0" w:color="auto"/>
              <w:right w:val="single" w:sz="8" w:space="0" w:color="auto"/>
            </w:tcBorders>
            <w:shd w:val="clear" w:color="000000" w:fill="FFFFFF"/>
            <w:vAlign w:val="center"/>
            <w:hideMark/>
          </w:tcPr>
          <w:p w14:paraId="32FBF49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115,03</w:t>
            </w:r>
          </w:p>
        </w:tc>
        <w:tc>
          <w:tcPr>
            <w:tcW w:w="850" w:type="dxa"/>
            <w:tcBorders>
              <w:top w:val="nil"/>
              <w:left w:val="nil"/>
              <w:bottom w:val="single" w:sz="8" w:space="0" w:color="auto"/>
              <w:right w:val="single" w:sz="8" w:space="0" w:color="auto"/>
            </w:tcBorders>
            <w:shd w:val="clear" w:color="000000" w:fill="FFFFFF"/>
            <w:vAlign w:val="center"/>
            <w:hideMark/>
          </w:tcPr>
          <w:p w14:paraId="06E3831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0332FE39"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5315620"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50C1B4C8"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3121</w:t>
            </w:r>
          </w:p>
        </w:tc>
        <w:tc>
          <w:tcPr>
            <w:tcW w:w="4693" w:type="dxa"/>
            <w:tcBorders>
              <w:top w:val="nil"/>
              <w:left w:val="nil"/>
              <w:bottom w:val="single" w:sz="8" w:space="0" w:color="auto"/>
              <w:right w:val="single" w:sz="8" w:space="0" w:color="auto"/>
            </w:tcBorders>
            <w:shd w:val="clear" w:color="000000" w:fill="FFFFFF"/>
            <w:vAlign w:val="center"/>
            <w:hideMark/>
          </w:tcPr>
          <w:p w14:paraId="32414E79"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Ostali rashodi za zaposlene</w:t>
            </w:r>
          </w:p>
        </w:tc>
        <w:tc>
          <w:tcPr>
            <w:tcW w:w="1843" w:type="dxa"/>
            <w:tcBorders>
              <w:top w:val="nil"/>
              <w:left w:val="nil"/>
              <w:bottom w:val="single" w:sz="8" w:space="0" w:color="auto"/>
              <w:right w:val="single" w:sz="8" w:space="0" w:color="auto"/>
            </w:tcBorders>
            <w:shd w:val="clear" w:color="auto" w:fill="auto"/>
            <w:vAlign w:val="center"/>
            <w:hideMark/>
          </w:tcPr>
          <w:p w14:paraId="0E6C4E6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2.322.891,54</w:t>
            </w:r>
          </w:p>
        </w:tc>
        <w:tc>
          <w:tcPr>
            <w:tcW w:w="1417" w:type="dxa"/>
            <w:tcBorders>
              <w:top w:val="nil"/>
              <w:left w:val="nil"/>
              <w:bottom w:val="single" w:sz="8" w:space="0" w:color="auto"/>
              <w:right w:val="single" w:sz="8" w:space="0" w:color="auto"/>
            </w:tcBorders>
            <w:shd w:val="clear" w:color="000000" w:fill="FFFFFF"/>
            <w:vAlign w:val="center"/>
            <w:hideMark/>
          </w:tcPr>
          <w:p w14:paraId="6C09769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217C4F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24EC1B7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2.672.105,41</w:t>
            </w:r>
          </w:p>
        </w:tc>
        <w:tc>
          <w:tcPr>
            <w:tcW w:w="1276" w:type="dxa"/>
            <w:tcBorders>
              <w:top w:val="nil"/>
              <w:left w:val="nil"/>
              <w:bottom w:val="single" w:sz="8" w:space="0" w:color="auto"/>
              <w:right w:val="single" w:sz="8" w:space="0" w:color="auto"/>
            </w:tcBorders>
            <w:shd w:val="clear" w:color="000000" w:fill="FFFFFF"/>
            <w:vAlign w:val="center"/>
            <w:hideMark/>
          </w:tcPr>
          <w:p w14:paraId="10E64EA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115,03</w:t>
            </w:r>
          </w:p>
        </w:tc>
        <w:tc>
          <w:tcPr>
            <w:tcW w:w="850" w:type="dxa"/>
            <w:tcBorders>
              <w:top w:val="nil"/>
              <w:left w:val="nil"/>
              <w:bottom w:val="single" w:sz="8" w:space="0" w:color="auto"/>
              <w:right w:val="single" w:sz="8" w:space="0" w:color="auto"/>
            </w:tcBorders>
            <w:shd w:val="clear" w:color="000000" w:fill="FFFFFF"/>
            <w:vAlign w:val="center"/>
            <w:hideMark/>
          </w:tcPr>
          <w:p w14:paraId="6E63BC1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1BDD6152"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64F719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40C5F0D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313</w:t>
            </w:r>
          </w:p>
        </w:tc>
        <w:tc>
          <w:tcPr>
            <w:tcW w:w="4693" w:type="dxa"/>
            <w:tcBorders>
              <w:top w:val="nil"/>
              <w:left w:val="nil"/>
              <w:bottom w:val="single" w:sz="8" w:space="0" w:color="auto"/>
              <w:right w:val="single" w:sz="8" w:space="0" w:color="auto"/>
            </w:tcBorders>
            <w:shd w:val="clear" w:color="000000" w:fill="FFFFFF"/>
            <w:vAlign w:val="center"/>
            <w:hideMark/>
          </w:tcPr>
          <w:p w14:paraId="04B48AE6"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Doprinosi na plaće</w:t>
            </w:r>
          </w:p>
        </w:tc>
        <w:tc>
          <w:tcPr>
            <w:tcW w:w="1843" w:type="dxa"/>
            <w:tcBorders>
              <w:top w:val="nil"/>
              <w:left w:val="nil"/>
              <w:bottom w:val="single" w:sz="8" w:space="0" w:color="auto"/>
              <w:right w:val="single" w:sz="8" w:space="0" w:color="auto"/>
            </w:tcBorders>
            <w:shd w:val="clear" w:color="auto" w:fill="auto"/>
            <w:vAlign w:val="center"/>
            <w:hideMark/>
          </w:tcPr>
          <w:p w14:paraId="1D414E8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9.600.198,04</w:t>
            </w:r>
          </w:p>
        </w:tc>
        <w:tc>
          <w:tcPr>
            <w:tcW w:w="1417" w:type="dxa"/>
            <w:tcBorders>
              <w:top w:val="nil"/>
              <w:left w:val="nil"/>
              <w:bottom w:val="single" w:sz="8" w:space="0" w:color="auto"/>
              <w:right w:val="single" w:sz="8" w:space="0" w:color="auto"/>
            </w:tcBorders>
            <w:shd w:val="clear" w:color="000000" w:fill="FFFFFF"/>
            <w:vAlign w:val="center"/>
            <w:hideMark/>
          </w:tcPr>
          <w:p w14:paraId="6D6E7AF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27135F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C3040E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10.838.552,70</w:t>
            </w:r>
          </w:p>
        </w:tc>
        <w:tc>
          <w:tcPr>
            <w:tcW w:w="1276" w:type="dxa"/>
            <w:tcBorders>
              <w:top w:val="nil"/>
              <w:left w:val="nil"/>
              <w:bottom w:val="single" w:sz="8" w:space="0" w:color="auto"/>
              <w:right w:val="single" w:sz="8" w:space="0" w:color="auto"/>
            </w:tcBorders>
            <w:shd w:val="clear" w:color="000000" w:fill="FFFFFF"/>
            <w:vAlign w:val="center"/>
            <w:hideMark/>
          </w:tcPr>
          <w:p w14:paraId="32361D7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112,90</w:t>
            </w:r>
          </w:p>
        </w:tc>
        <w:tc>
          <w:tcPr>
            <w:tcW w:w="850" w:type="dxa"/>
            <w:tcBorders>
              <w:top w:val="nil"/>
              <w:left w:val="nil"/>
              <w:bottom w:val="single" w:sz="8" w:space="0" w:color="auto"/>
              <w:right w:val="single" w:sz="8" w:space="0" w:color="auto"/>
            </w:tcBorders>
            <w:shd w:val="clear" w:color="000000" w:fill="FFFFFF"/>
            <w:vAlign w:val="center"/>
            <w:hideMark/>
          </w:tcPr>
          <w:p w14:paraId="6115C96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2EC95F74"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6EB50E5"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5C8B2D5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3132</w:t>
            </w:r>
          </w:p>
        </w:tc>
        <w:tc>
          <w:tcPr>
            <w:tcW w:w="4693" w:type="dxa"/>
            <w:tcBorders>
              <w:top w:val="nil"/>
              <w:left w:val="nil"/>
              <w:bottom w:val="single" w:sz="8" w:space="0" w:color="auto"/>
              <w:right w:val="single" w:sz="8" w:space="0" w:color="auto"/>
            </w:tcBorders>
            <w:shd w:val="clear" w:color="000000" w:fill="FFFFFF"/>
            <w:vAlign w:val="center"/>
            <w:hideMark/>
          </w:tcPr>
          <w:p w14:paraId="62566B3E"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Doprinosi za obvezno zdravstveno osiguranje</w:t>
            </w:r>
          </w:p>
        </w:tc>
        <w:tc>
          <w:tcPr>
            <w:tcW w:w="1843" w:type="dxa"/>
            <w:tcBorders>
              <w:top w:val="nil"/>
              <w:left w:val="nil"/>
              <w:bottom w:val="single" w:sz="8" w:space="0" w:color="auto"/>
              <w:right w:val="single" w:sz="8" w:space="0" w:color="auto"/>
            </w:tcBorders>
            <w:shd w:val="clear" w:color="auto" w:fill="auto"/>
            <w:vAlign w:val="center"/>
            <w:hideMark/>
          </w:tcPr>
          <w:p w14:paraId="285D1C2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9.583.489,88</w:t>
            </w:r>
          </w:p>
        </w:tc>
        <w:tc>
          <w:tcPr>
            <w:tcW w:w="1417" w:type="dxa"/>
            <w:tcBorders>
              <w:top w:val="nil"/>
              <w:left w:val="nil"/>
              <w:bottom w:val="single" w:sz="8" w:space="0" w:color="auto"/>
              <w:right w:val="single" w:sz="8" w:space="0" w:color="auto"/>
            </w:tcBorders>
            <w:shd w:val="clear" w:color="000000" w:fill="FFFFFF"/>
            <w:vAlign w:val="center"/>
            <w:hideMark/>
          </w:tcPr>
          <w:p w14:paraId="170E4DA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AC5C3B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2FF1A78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10.823.095,76</w:t>
            </w:r>
          </w:p>
        </w:tc>
        <w:tc>
          <w:tcPr>
            <w:tcW w:w="1276" w:type="dxa"/>
            <w:tcBorders>
              <w:top w:val="nil"/>
              <w:left w:val="nil"/>
              <w:bottom w:val="single" w:sz="8" w:space="0" w:color="auto"/>
              <w:right w:val="single" w:sz="8" w:space="0" w:color="auto"/>
            </w:tcBorders>
            <w:shd w:val="clear" w:color="000000" w:fill="FFFFFF"/>
            <w:vAlign w:val="center"/>
            <w:hideMark/>
          </w:tcPr>
          <w:p w14:paraId="64B4EFC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112,93</w:t>
            </w:r>
          </w:p>
        </w:tc>
        <w:tc>
          <w:tcPr>
            <w:tcW w:w="850" w:type="dxa"/>
            <w:tcBorders>
              <w:top w:val="nil"/>
              <w:left w:val="nil"/>
              <w:bottom w:val="single" w:sz="8" w:space="0" w:color="auto"/>
              <w:right w:val="single" w:sz="8" w:space="0" w:color="auto"/>
            </w:tcBorders>
            <w:shd w:val="clear" w:color="000000" w:fill="FFFFFF"/>
            <w:vAlign w:val="center"/>
            <w:hideMark/>
          </w:tcPr>
          <w:p w14:paraId="0C5EE02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2AF267DE"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7E5FBC94"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9D278F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3133</w:t>
            </w:r>
          </w:p>
        </w:tc>
        <w:tc>
          <w:tcPr>
            <w:tcW w:w="4693" w:type="dxa"/>
            <w:tcBorders>
              <w:top w:val="nil"/>
              <w:left w:val="nil"/>
              <w:bottom w:val="single" w:sz="8" w:space="0" w:color="auto"/>
              <w:right w:val="single" w:sz="8" w:space="0" w:color="auto"/>
            </w:tcBorders>
            <w:shd w:val="clear" w:color="000000" w:fill="FFFFFF"/>
            <w:vAlign w:val="center"/>
            <w:hideMark/>
          </w:tcPr>
          <w:p w14:paraId="5A789298"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Doprinosi za obvezno osiguranje u slučaju nezaposlenosti</w:t>
            </w:r>
          </w:p>
        </w:tc>
        <w:tc>
          <w:tcPr>
            <w:tcW w:w="1843" w:type="dxa"/>
            <w:tcBorders>
              <w:top w:val="nil"/>
              <w:left w:val="nil"/>
              <w:bottom w:val="single" w:sz="8" w:space="0" w:color="auto"/>
              <w:right w:val="single" w:sz="8" w:space="0" w:color="auto"/>
            </w:tcBorders>
            <w:shd w:val="clear" w:color="auto" w:fill="auto"/>
            <w:vAlign w:val="center"/>
            <w:hideMark/>
          </w:tcPr>
          <w:p w14:paraId="5E9CC7C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16.708,16</w:t>
            </w:r>
          </w:p>
        </w:tc>
        <w:tc>
          <w:tcPr>
            <w:tcW w:w="1417" w:type="dxa"/>
            <w:tcBorders>
              <w:top w:val="nil"/>
              <w:left w:val="nil"/>
              <w:bottom w:val="single" w:sz="8" w:space="0" w:color="auto"/>
              <w:right w:val="single" w:sz="8" w:space="0" w:color="auto"/>
            </w:tcBorders>
            <w:shd w:val="clear" w:color="000000" w:fill="FFFFFF"/>
            <w:vAlign w:val="center"/>
            <w:hideMark/>
          </w:tcPr>
          <w:p w14:paraId="3FA81E9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FAA5AC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569488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15.456,94</w:t>
            </w:r>
          </w:p>
        </w:tc>
        <w:tc>
          <w:tcPr>
            <w:tcW w:w="1276" w:type="dxa"/>
            <w:tcBorders>
              <w:top w:val="nil"/>
              <w:left w:val="nil"/>
              <w:bottom w:val="single" w:sz="8" w:space="0" w:color="auto"/>
              <w:right w:val="single" w:sz="8" w:space="0" w:color="auto"/>
            </w:tcBorders>
            <w:shd w:val="clear" w:color="000000" w:fill="FFFFFF"/>
            <w:vAlign w:val="center"/>
            <w:hideMark/>
          </w:tcPr>
          <w:p w14:paraId="2311354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92,51</w:t>
            </w:r>
          </w:p>
        </w:tc>
        <w:tc>
          <w:tcPr>
            <w:tcW w:w="850" w:type="dxa"/>
            <w:tcBorders>
              <w:top w:val="nil"/>
              <w:left w:val="nil"/>
              <w:bottom w:val="single" w:sz="8" w:space="0" w:color="auto"/>
              <w:right w:val="single" w:sz="8" w:space="0" w:color="auto"/>
            </w:tcBorders>
            <w:shd w:val="clear" w:color="000000" w:fill="FFFFFF"/>
            <w:vAlign w:val="center"/>
            <w:hideMark/>
          </w:tcPr>
          <w:p w14:paraId="66356F0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3FF66FE7"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0878C30"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5B19CD6D"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32</w:t>
            </w:r>
          </w:p>
        </w:tc>
        <w:tc>
          <w:tcPr>
            <w:tcW w:w="4693" w:type="dxa"/>
            <w:tcBorders>
              <w:top w:val="nil"/>
              <w:left w:val="nil"/>
              <w:bottom w:val="single" w:sz="8" w:space="0" w:color="auto"/>
              <w:right w:val="single" w:sz="8" w:space="0" w:color="auto"/>
            </w:tcBorders>
            <w:shd w:val="clear" w:color="000000" w:fill="FFFFFF"/>
            <w:vAlign w:val="center"/>
            <w:hideMark/>
          </w:tcPr>
          <w:p w14:paraId="07EAAD16"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Materijalni rashodi</w:t>
            </w:r>
          </w:p>
        </w:tc>
        <w:tc>
          <w:tcPr>
            <w:tcW w:w="1843" w:type="dxa"/>
            <w:tcBorders>
              <w:top w:val="nil"/>
              <w:left w:val="nil"/>
              <w:bottom w:val="single" w:sz="8" w:space="0" w:color="auto"/>
              <w:right w:val="single" w:sz="8" w:space="0" w:color="auto"/>
            </w:tcBorders>
            <w:shd w:val="clear" w:color="auto" w:fill="auto"/>
            <w:vAlign w:val="center"/>
            <w:hideMark/>
          </w:tcPr>
          <w:p w14:paraId="50FEDA57"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85.967.051,62</w:t>
            </w:r>
          </w:p>
        </w:tc>
        <w:tc>
          <w:tcPr>
            <w:tcW w:w="1417" w:type="dxa"/>
            <w:tcBorders>
              <w:top w:val="nil"/>
              <w:left w:val="nil"/>
              <w:bottom w:val="single" w:sz="8" w:space="0" w:color="auto"/>
              <w:right w:val="single" w:sz="8" w:space="0" w:color="auto"/>
            </w:tcBorders>
            <w:shd w:val="clear" w:color="000000" w:fill="FFFFFF"/>
            <w:vAlign w:val="center"/>
            <w:hideMark/>
          </w:tcPr>
          <w:p w14:paraId="5C0B2208"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82.115.968</w:t>
            </w:r>
          </w:p>
        </w:tc>
        <w:tc>
          <w:tcPr>
            <w:tcW w:w="1559" w:type="dxa"/>
            <w:tcBorders>
              <w:top w:val="nil"/>
              <w:left w:val="nil"/>
              <w:bottom w:val="single" w:sz="8" w:space="0" w:color="auto"/>
              <w:right w:val="single" w:sz="8" w:space="0" w:color="auto"/>
            </w:tcBorders>
            <w:shd w:val="clear" w:color="000000" w:fill="FFFFFF"/>
            <w:vAlign w:val="center"/>
            <w:hideMark/>
          </w:tcPr>
          <w:p w14:paraId="3225725C"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90.136.271</w:t>
            </w:r>
          </w:p>
        </w:tc>
        <w:tc>
          <w:tcPr>
            <w:tcW w:w="1843" w:type="dxa"/>
            <w:tcBorders>
              <w:top w:val="nil"/>
              <w:left w:val="nil"/>
              <w:bottom w:val="single" w:sz="8" w:space="0" w:color="auto"/>
              <w:right w:val="single" w:sz="8" w:space="0" w:color="auto"/>
            </w:tcBorders>
            <w:shd w:val="clear" w:color="000000" w:fill="FFFFFF"/>
            <w:vAlign w:val="center"/>
            <w:hideMark/>
          </w:tcPr>
          <w:p w14:paraId="61A10B03"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90.276.167,55</w:t>
            </w:r>
          </w:p>
        </w:tc>
        <w:tc>
          <w:tcPr>
            <w:tcW w:w="1276" w:type="dxa"/>
            <w:tcBorders>
              <w:top w:val="nil"/>
              <w:left w:val="nil"/>
              <w:bottom w:val="single" w:sz="8" w:space="0" w:color="auto"/>
              <w:right w:val="single" w:sz="8" w:space="0" w:color="auto"/>
            </w:tcBorders>
            <w:shd w:val="clear" w:color="000000" w:fill="FFFFFF"/>
            <w:vAlign w:val="center"/>
            <w:hideMark/>
          </w:tcPr>
          <w:p w14:paraId="7A3058E3"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105,01</w:t>
            </w:r>
          </w:p>
        </w:tc>
        <w:tc>
          <w:tcPr>
            <w:tcW w:w="850" w:type="dxa"/>
            <w:tcBorders>
              <w:top w:val="nil"/>
              <w:left w:val="nil"/>
              <w:bottom w:val="single" w:sz="8" w:space="0" w:color="auto"/>
              <w:right w:val="single" w:sz="8" w:space="0" w:color="auto"/>
            </w:tcBorders>
            <w:shd w:val="clear" w:color="000000" w:fill="FFFFFF"/>
            <w:vAlign w:val="center"/>
            <w:hideMark/>
          </w:tcPr>
          <w:p w14:paraId="2BCF04C3"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100,16</w:t>
            </w:r>
          </w:p>
        </w:tc>
      </w:tr>
      <w:tr w:rsidR="00B345E0" w:rsidRPr="00B345E0" w14:paraId="7578B065"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C2FBA3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E0702BA"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321</w:t>
            </w:r>
          </w:p>
        </w:tc>
        <w:tc>
          <w:tcPr>
            <w:tcW w:w="4693" w:type="dxa"/>
            <w:tcBorders>
              <w:top w:val="nil"/>
              <w:left w:val="nil"/>
              <w:bottom w:val="single" w:sz="8" w:space="0" w:color="auto"/>
              <w:right w:val="single" w:sz="8" w:space="0" w:color="auto"/>
            </w:tcBorders>
            <w:shd w:val="clear" w:color="000000" w:fill="FFFFFF"/>
            <w:vAlign w:val="center"/>
            <w:hideMark/>
          </w:tcPr>
          <w:p w14:paraId="6E008F6E"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Naknade troškova zaposlenima</w:t>
            </w:r>
          </w:p>
        </w:tc>
        <w:tc>
          <w:tcPr>
            <w:tcW w:w="1843" w:type="dxa"/>
            <w:tcBorders>
              <w:top w:val="nil"/>
              <w:left w:val="nil"/>
              <w:bottom w:val="single" w:sz="8" w:space="0" w:color="auto"/>
              <w:right w:val="single" w:sz="8" w:space="0" w:color="auto"/>
            </w:tcBorders>
            <w:shd w:val="clear" w:color="auto" w:fill="auto"/>
            <w:vAlign w:val="center"/>
            <w:hideMark/>
          </w:tcPr>
          <w:p w14:paraId="268B648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2.200.995,18</w:t>
            </w:r>
          </w:p>
        </w:tc>
        <w:tc>
          <w:tcPr>
            <w:tcW w:w="1417" w:type="dxa"/>
            <w:tcBorders>
              <w:top w:val="nil"/>
              <w:left w:val="nil"/>
              <w:bottom w:val="single" w:sz="8" w:space="0" w:color="auto"/>
              <w:right w:val="single" w:sz="8" w:space="0" w:color="auto"/>
            </w:tcBorders>
            <w:shd w:val="clear" w:color="000000" w:fill="FFFFFF"/>
            <w:vAlign w:val="center"/>
            <w:hideMark/>
          </w:tcPr>
          <w:p w14:paraId="4C9C425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1AAFA4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74F248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2.381.944,61</w:t>
            </w:r>
          </w:p>
        </w:tc>
        <w:tc>
          <w:tcPr>
            <w:tcW w:w="1276" w:type="dxa"/>
            <w:tcBorders>
              <w:top w:val="nil"/>
              <w:left w:val="nil"/>
              <w:bottom w:val="single" w:sz="8" w:space="0" w:color="auto"/>
              <w:right w:val="single" w:sz="8" w:space="0" w:color="auto"/>
            </w:tcBorders>
            <w:shd w:val="clear" w:color="000000" w:fill="FFFFFF"/>
            <w:vAlign w:val="center"/>
            <w:hideMark/>
          </w:tcPr>
          <w:p w14:paraId="7238CFC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108,22</w:t>
            </w:r>
          </w:p>
        </w:tc>
        <w:tc>
          <w:tcPr>
            <w:tcW w:w="850" w:type="dxa"/>
            <w:tcBorders>
              <w:top w:val="nil"/>
              <w:left w:val="nil"/>
              <w:bottom w:val="single" w:sz="8" w:space="0" w:color="auto"/>
              <w:right w:val="single" w:sz="8" w:space="0" w:color="auto"/>
            </w:tcBorders>
            <w:shd w:val="clear" w:color="000000" w:fill="FFFFFF"/>
            <w:vAlign w:val="center"/>
            <w:hideMark/>
          </w:tcPr>
          <w:p w14:paraId="0888718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78451DDC"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213F6C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42EFBD5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3211</w:t>
            </w:r>
          </w:p>
        </w:tc>
        <w:tc>
          <w:tcPr>
            <w:tcW w:w="4693" w:type="dxa"/>
            <w:tcBorders>
              <w:top w:val="nil"/>
              <w:left w:val="nil"/>
              <w:bottom w:val="single" w:sz="8" w:space="0" w:color="auto"/>
              <w:right w:val="single" w:sz="8" w:space="0" w:color="auto"/>
            </w:tcBorders>
            <w:shd w:val="clear" w:color="000000" w:fill="FFFFFF"/>
            <w:vAlign w:val="center"/>
            <w:hideMark/>
          </w:tcPr>
          <w:p w14:paraId="024056AE"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Službena putovanja</w:t>
            </w:r>
          </w:p>
        </w:tc>
        <w:tc>
          <w:tcPr>
            <w:tcW w:w="1843" w:type="dxa"/>
            <w:tcBorders>
              <w:top w:val="nil"/>
              <w:left w:val="nil"/>
              <w:bottom w:val="single" w:sz="8" w:space="0" w:color="auto"/>
              <w:right w:val="single" w:sz="8" w:space="0" w:color="auto"/>
            </w:tcBorders>
            <w:shd w:val="clear" w:color="auto" w:fill="auto"/>
            <w:vAlign w:val="center"/>
            <w:hideMark/>
          </w:tcPr>
          <w:p w14:paraId="794A060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45.705,51</w:t>
            </w:r>
          </w:p>
        </w:tc>
        <w:tc>
          <w:tcPr>
            <w:tcW w:w="1417" w:type="dxa"/>
            <w:tcBorders>
              <w:top w:val="nil"/>
              <w:left w:val="nil"/>
              <w:bottom w:val="single" w:sz="8" w:space="0" w:color="auto"/>
              <w:right w:val="single" w:sz="8" w:space="0" w:color="auto"/>
            </w:tcBorders>
            <w:shd w:val="clear" w:color="000000" w:fill="FFFFFF"/>
            <w:vAlign w:val="center"/>
            <w:hideMark/>
          </w:tcPr>
          <w:p w14:paraId="27D6634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6ABB42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42BCED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42.344,05</w:t>
            </w:r>
          </w:p>
        </w:tc>
        <w:tc>
          <w:tcPr>
            <w:tcW w:w="1276" w:type="dxa"/>
            <w:tcBorders>
              <w:top w:val="nil"/>
              <w:left w:val="nil"/>
              <w:bottom w:val="single" w:sz="8" w:space="0" w:color="auto"/>
              <w:right w:val="single" w:sz="8" w:space="0" w:color="auto"/>
            </w:tcBorders>
            <w:shd w:val="clear" w:color="000000" w:fill="FFFFFF"/>
            <w:vAlign w:val="center"/>
            <w:hideMark/>
          </w:tcPr>
          <w:p w14:paraId="7FAB7D5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92,65</w:t>
            </w:r>
          </w:p>
        </w:tc>
        <w:tc>
          <w:tcPr>
            <w:tcW w:w="850" w:type="dxa"/>
            <w:tcBorders>
              <w:top w:val="nil"/>
              <w:left w:val="nil"/>
              <w:bottom w:val="single" w:sz="8" w:space="0" w:color="auto"/>
              <w:right w:val="single" w:sz="8" w:space="0" w:color="auto"/>
            </w:tcBorders>
            <w:shd w:val="clear" w:color="000000" w:fill="FFFFFF"/>
            <w:vAlign w:val="center"/>
            <w:hideMark/>
          </w:tcPr>
          <w:p w14:paraId="70F4BEB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24A14B08"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E9787B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63E6EFD"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3212</w:t>
            </w:r>
          </w:p>
        </w:tc>
        <w:tc>
          <w:tcPr>
            <w:tcW w:w="4693" w:type="dxa"/>
            <w:tcBorders>
              <w:top w:val="nil"/>
              <w:left w:val="nil"/>
              <w:bottom w:val="single" w:sz="8" w:space="0" w:color="auto"/>
              <w:right w:val="single" w:sz="8" w:space="0" w:color="auto"/>
            </w:tcBorders>
            <w:shd w:val="clear" w:color="000000" w:fill="FFFFFF"/>
            <w:vAlign w:val="center"/>
            <w:hideMark/>
          </w:tcPr>
          <w:p w14:paraId="0434D540"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Naknade za prijevoz, za rad na terenu i odvojeni život</w:t>
            </w:r>
          </w:p>
        </w:tc>
        <w:tc>
          <w:tcPr>
            <w:tcW w:w="1843" w:type="dxa"/>
            <w:tcBorders>
              <w:top w:val="nil"/>
              <w:left w:val="nil"/>
              <w:bottom w:val="single" w:sz="8" w:space="0" w:color="auto"/>
              <w:right w:val="single" w:sz="8" w:space="0" w:color="auto"/>
            </w:tcBorders>
            <w:shd w:val="clear" w:color="auto" w:fill="auto"/>
            <w:vAlign w:val="center"/>
            <w:hideMark/>
          </w:tcPr>
          <w:p w14:paraId="79E5BCF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2.042.426,12</w:t>
            </w:r>
          </w:p>
        </w:tc>
        <w:tc>
          <w:tcPr>
            <w:tcW w:w="1417" w:type="dxa"/>
            <w:tcBorders>
              <w:top w:val="nil"/>
              <w:left w:val="nil"/>
              <w:bottom w:val="single" w:sz="8" w:space="0" w:color="auto"/>
              <w:right w:val="single" w:sz="8" w:space="0" w:color="auto"/>
            </w:tcBorders>
            <w:shd w:val="clear" w:color="000000" w:fill="FFFFFF"/>
            <w:vAlign w:val="center"/>
            <w:hideMark/>
          </w:tcPr>
          <w:p w14:paraId="7D8EF27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FF9D6C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5EB0F4F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2.203.043,69</w:t>
            </w:r>
          </w:p>
        </w:tc>
        <w:tc>
          <w:tcPr>
            <w:tcW w:w="1276" w:type="dxa"/>
            <w:tcBorders>
              <w:top w:val="nil"/>
              <w:left w:val="nil"/>
              <w:bottom w:val="single" w:sz="8" w:space="0" w:color="auto"/>
              <w:right w:val="single" w:sz="8" w:space="0" w:color="auto"/>
            </w:tcBorders>
            <w:shd w:val="clear" w:color="000000" w:fill="FFFFFF"/>
            <w:vAlign w:val="center"/>
            <w:hideMark/>
          </w:tcPr>
          <w:p w14:paraId="45B1B65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107,86</w:t>
            </w:r>
          </w:p>
        </w:tc>
        <w:tc>
          <w:tcPr>
            <w:tcW w:w="850" w:type="dxa"/>
            <w:tcBorders>
              <w:top w:val="nil"/>
              <w:left w:val="nil"/>
              <w:bottom w:val="single" w:sz="8" w:space="0" w:color="auto"/>
              <w:right w:val="single" w:sz="8" w:space="0" w:color="auto"/>
            </w:tcBorders>
            <w:shd w:val="clear" w:color="000000" w:fill="FFFFFF"/>
            <w:vAlign w:val="center"/>
            <w:hideMark/>
          </w:tcPr>
          <w:p w14:paraId="4DADEE7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16C94DA6"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AC82D8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4C88442D"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3213</w:t>
            </w:r>
          </w:p>
        </w:tc>
        <w:tc>
          <w:tcPr>
            <w:tcW w:w="4693" w:type="dxa"/>
            <w:tcBorders>
              <w:top w:val="nil"/>
              <w:left w:val="nil"/>
              <w:bottom w:val="single" w:sz="8" w:space="0" w:color="auto"/>
              <w:right w:val="single" w:sz="8" w:space="0" w:color="auto"/>
            </w:tcBorders>
            <w:shd w:val="clear" w:color="000000" w:fill="FFFFFF"/>
            <w:vAlign w:val="center"/>
            <w:hideMark/>
          </w:tcPr>
          <w:p w14:paraId="22AC56E7"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Stručno usavršavanje zaposlenika</w:t>
            </w:r>
          </w:p>
        </w:tc>
        <w:tc>
          <w:tcPr>
            <w:tcW w:w="1843" w:type="dxa"/>
            <w:tcBorders>
              <w:top w:val="nil"/>
              <w:left w:val="nil"/>
              <w:bottom w:val="single" w:sz="8" w:space="0" w:color="auto"/>
              <w:right w:val="single" w:sz="8" w:space="0" w:color="auto"/>
            </w:tcBorders>
            <w:shd w:val="clear" w:color="auto" w:fill="auto"/>
            <w:vAlign w:val="center"/>
            <w:hideMark/>
          </w:tcPr>
          <w:p w14:paraId="488EAC9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112.863,55</w:t>
            </w:r>
          </w:p>
        </w:tc>
        <w:tc>
          <w:tcPr>
            <w:tcW w:w="1417" w:type="dxa"/>
            <w:tcBorders>
              <w:top w:val="nil"/>
              <w:left w:val="nil"/>
              <w:bottom w:val="single" w:sz="8" w:space="0" w:color="auto"/>
              <w:right w:val="single" w:sz="8" w:space="0" w:color="auto"/>
            </w:tcBorders>
            <w:shd w:val="clear" w:color="000000" w:fill="FFFFFF"/>
            <w:vAlign w:val="center"/>
            <w:hideMark/>
          </w:tcPr>
          <w:p w14:paraId="2480F4E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241058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37E1FA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136.556,87</w:t>
            </w:r>
          </w:p>
        </w:tc>
        <w:tc>
          <w:tcPr>
            <w:tcW w:w="1276" w:type="dxa"/>
            <w:tcBorders>
              <w:top w:val="nil"/>
              <w:left w:val="nil"/>
              <w:bottom w:val="single" w:sz="8" w:space="0" w:color="auto"/>
              <w:right w:val="single" w:sz="8" w:space="0" w:color="auto"/>
            </w:tcBorders>
            <w:shd w:val="clear" w:color="000000" w:fill="FFFFFF"/>
            <w:vAlign w:val="center"/>
            <w:hideMark/>
          </w:tcPr>
          <w:p w14:paraId="68911D1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120,99</w:t>
            </w:r>
          </w:p>
        </w:tc>
        <w:tc>
          <w:tcPr>
            <w:tcW w:w="850" w:type="dxa"/>
            <w:tcBorders>
              <w:top w:val="nil"/>
              <w:left w:val="nil"/>
              <w:bottom w:val="single" w:sz="8" w:space="0" w:color="auto"/>
              <w:right w:val="single" w:sz="8" w:space="0" w:color="auto"/>
            </w:tcBorders>
            <w:shd w:val="clear" w:color="000000" w:fill="FFFFFF"/>
            <w:vAlign w:val="center"/>
            <w:hideMark/>
          </w:tcPr>
          <w:p w14:paraId="2214E60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6976F42E"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43B48823"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lastRenderedPageBreak/>
              <w:t> </w:t>
            </w:r>
          </w:p>
        </w:tc>
        <w:tc>
          <w:tcPr>
            <w:tcW w:w="698" w:type="dxa"/>
            <w:tcBorders>
              <w:top w:val="nil"/>
              <w:left w:val="nil"/>
              <w:bottom w:val="single" w:sz="8" w:space="0" w:color="auto"/>
              <w:right w:val="single" w:sz="8" w:space="0" w:color="auto"/>
            </w:tcBorders>
            <w:shd w:val="clear" w:color="000000" w:fill="FFFFFF"/>
            <w:vAlign w:val="center"/>
            <w:hideMark/>
          </w:tcPr>
          <w:p w14:paraId="7FD76E58"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322</w:t>
            </w:r>
          </w:p>
        </w:tc>
        <w:tc>
          <w:tcPr>
            <w:tcW w:w="4693" w:type="dxa"/>
            <w:tcBorders>
              <w:top w:val="nil"/>
              <w:left w:val="nil"/>
              <w:bottom w:val="single" w:sz="8" w:space="0" w:color="auto"/>
              <w:right w:val="single" w:sz="8" w:space="0" w:color="auto"/>
            </w:tcBorders>
            <w:shd w:val="clear" w:color="000000" w:fill="FFFFFF"/>
            <w:vAlign w:val="center"/>
            <w:hideMark/>
          </w:tcPr>
          <w:p w14:paraId="06B118B0"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Rashodi za materijal i energiju</w:t>
            </w:r>
          </w:p>
        </w:tc>
        <w:tc>
          <w:tcPr>
            <w:tcW w:w="1843" w:type="dxa"/>
            <w:tcBorders>
              <w:top w:val="nil"/>
              <w:left w:val="nil"/>
              <w:bottom w:val="single" w:sz="8" w:space="0" w:color="auto"/>
              <w:right w:val="single" w:sz="8" w:space="0" w:color="auto"/>
            </w:tcBorders>
            <w:shd w:val="clear" w:color="000000" w:fill="FFFFFF"/>
            <w:vAlign w:val="center"/>
            <w:hideMark/>
          </w:tcPr>
          <w:p w14:paraId="530CCF0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77.107.889,61</w:t>
            </w:r>
          </w:p>
        </w:tc>
        <w:tc>
          <w:tcPr>
            <w:tcW w:w="1417" w:type="dxa"/>
            <w:tcBorders>
              <w:top w:val="nil"/>
              <w:left w:val="nil"/>
              <w:bottom w:val="single" w:sz="8" w:space="0" w:color="auto"/>
              <w:right w:val="single" w:sz="8" w:space="0" w:color="auto"/>
            </w:tcBorders>
            <w:shd w:val="clear" w:color="000000" w:fill="FFFFFF"/>
            <w:vAlign w:val="center"/>
            <w:hideMark/>
          </w:tcPr>
          <w:p w14:paraId="2D6E6CF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0575FD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3050E6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81.224.699,99</w:t>
            </w:r>
          </w:p>
        </w:tc>
        <w:tc>
          <w:tcPr>
            <w:tcW w:w="1276" w:type="dxa"/>
            <w:tcBorders>
              <w:top w:val="nil"/>
              <w:left w:val="nil"/>
              <w:bottom w:val="single" w:sz="8" w:space="0" w:color="auto"/>
              <w:right w:val="single" w:sz="8" w:space="0" w:color="auto"/>
            </w:tcBorders>
            <w:shd w:val="clear" w:color="000000" w:fill="FFFFFF"/>
            <w:vAlign w:val="center"/>
            <w:hideMark/>
          </w:tcPr>
          <w:p w14:paraId="640667F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105,34</w:t>
            </w:r>
          </w:p>
        </w:tc>
        <w:tc>
          <w:tcPr>
            <w:tcW w:w="850" w:type="dxa"/>
            <w:tcBorders>
              <w:top w:val="nil"/>
              <w:left w:val="nil"/>
              <w:bottom w:val="single" w:sz="8" w:space="0" w:color="auto"/>
              <w:right w:val="single" w:sz="8" w:space="0" w:color="auto"/>
            </w:tcBorders>
            <w:shd w:val="clear" w:color="000000" w:fill="FFFFFF"/>
            <w:vAlign w:val="center"/>
            <w:hideMark/>
          </w:tcPr>
          <w:p w14:paraId="64CEB80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27AE0C17"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3826A6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0D395F5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3221</w:t>
            </w:r>
          </w:p>
        </w:tc>
        <w:tc>
          <w:tcPr>
            <w:tcW w:w="4693" w:type="dxa"/>
            <w:tcBorders>
              <w:top w:val="nil"/>
              <w:left w:val="nil"/>
              <w:bottom w:val="single" w:sz="8" w:space="0" w:color="auto"/>
              <w:right w:val="single" w:sz="8" w:space="0" w:color="auto"/>
            </w:tcBorders>
            <w:shd w:val="clear" w:color="000000" w:fill="FFFFFF"/>
            <w:vAlign w:val="center"/>
            <w:hideMark/>
          </w:tcPr>
          <w:p w14:paraId="6D0A7519"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Uredski materijal i ostali materijalni rashodi</w:t>
            </w:r>
          </w:p>
        </w:tc>
        <w:tc>
          <w:tcPr>
            <w:tcW w:w="1843" w:type="dxa"/>
            <w:tcBorders>
              <w:top w:val="nil"/>
              <w:left w:val="nil"/>
              <w:bottom w:val="single" w:sz="8" w:space="0" w:color="auto"/>
              <w:right w:val="single" w:sz="8" w:space="0" w:color="auto"/>
            </w:tcBorders>
            <w:shd w:val="clear" w:color="auto" w:fill="auto"/>
            <w:vAlign w:val="center"/>
            <w:hideMark/>
          </w:tcPr>
          <w:p w14:paraId="453B35A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2.388.643,46</w:t>
            </w:r>
          </w:p>
        </w:tc>
        <w:tc>
          <w:tcPr>
            <w:tcW w:w="1417" w:type="dxa"/>
            <w:tcBorders>
              <w:top w:val="nil"/>
              <w:left w:val="nil"/>
              <w:bottom w:val="single" w:sz="8" w:space="0" w:color="auto"/>
              <w:right w:val="single" w:sz="8" w:space="0" w:color="auto"/>
            </w:tcBorders>
            <w:shd w:val="clear" w:color="000000" w:fill="FFFFFF"/>
            <w:vAlign w:val="center"/>
            <w:hideMark/>
          </w:tcPr>
          <w:p w14:paraId="0B85D4A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83B0E9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7CAB721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2.513.428,99</w:t>
            </w:r>
          </w:p>
        </w:tc>
        <w:tc>
          <w:tcPr>
            <w:tcW w:w="1276" w:type="dxa"/>
            <w:tcBorders>
              <w:top w:val="nil"/>
              <w:left w:val="nil"/>
              <w:bottom w:val="single" w:sz="8" w:space="0" w:color="auto"/>
              <w:right w:val="single" w:sz="8" w:space="0" w:color="auto"/>
            </w:tcBorders>
            <w:shd w:val="clear" w:color="000000" w:fill="FFFFFF"/>
            <w:vAlign w:val="center"/>
            <w:hideMark/>
          </w:tcPr>
          <w:p w14:paraId="5846031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105,22</w:t>
            </w:r>
          </w:p>
        </w:tc>
        <w:tc>
          <w:tcPr>
            <w:tcW w:w="850" w:type="dxa"/>
            <w:tcBorders>
              <w:top w:val="nil"/>
              <w:left w:val="nil"/>
              <w:bottom w:val="single" w:sz="8" w:space="0" w:color="auto"/>
              <w:right w:val="single" w:sz="8" w:space="0" w:color="auto"/>
            </w:tcBorders>
            <w:shd w:val="clear" w:color="000000" w:fill="FFFFFF"/>
            <w:vAlign w:val="center"/>
            <w:hideMark/>
          </w:tcPr>
          <w:p w14:paraId="10F1CF6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78282DDD"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B12A33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50DA05E"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3222</w:t>
            </w:r>
          </w:p>
        </w:tc>
        <w:tc>
          <w:tcPr>
            <w:tcW w:w="4693" w:type="dxa"/>
            <w:tcBorders>
              <w:top w:val="nil"/>
              <w:left w:val="nil"/>
              <w:bottom w:val="single" w:sz="8" w:space="0" w:color="auto"/>
              <w:right w:val="single" w:sz="8" w:space="0" w:color="auto"/>
            </w:tcBorders>
            <w:shd w:val="clear" w:color="000000" w:fill="FFFFFF"/>
            <w:vAlign w:val="center"/>
            <w:hideMark/>
          </w:tcPr>
          <w:p w14:paraId="26CE395A"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Materijal i sirovine</w:t>
            </w:r>
          </w:p>
        </w:tc>
        <w:tc>
          <w:tcPr>
            <w:tcW w:w="1843" w:type="dxa"/>
            <w:tcBorders>
              <w:top w:val="nil"/>
              <w:left w:val="nil"/>
              <w:bottom w:val="single" w:sz="8" w:space="0" w:color="auto"/>
              <w:right w:val="single" w:sz="8" w:space="0" w:color="auto"/>
            </w:tcBorders>
            <w:shd w:val="clear" w:color="auto" w:fill="auto"/>
            <w:vAlign w:val="center"/>
            <w:hideMark/>
          </w:tcPr>
          <w:p w14:paraId="507AE74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70.070.761,72</w:t>
            </w:r>
          </w:p>
        </w:tc>
        <w:tc>
          <w:tcPr>
            <w:tcW w:w="1417" w:type="dxa"/>
            <w:tcBorders>
              <w:top w:val="nil"/>
              <w:left w:val="nil"/>
              <w:bottom w:val="single" w:sz="8" w:space="0" w:color="auto"/>
              <w:right w:val="single" w:sz="8" w:space="0" w:color="auto"/>
            </w:tcBorders>
            <w:shd w:val="clear" w:color="000000" w:fill="FFFFFF"/>
            <w:vAlign w:val="center"/>
            <w:hideMark/>
          </w:tcPr>
          <w:p w14:paraId="1607170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90B8D5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B3ADB2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75.520.915,79</w:t>
            </w:r>
          </w:p>
        </w:tc>
        <w:tc>
          <w:tcPr>
            <w:tcW w:w="1276" w:type="dxa"/>
            <w:tcBorders>
              <w:top w:val="nil"/>
              <w:left w:val="nil"/>
              <w:bottom w:val="single" w:sz="8" w:space="0" w:color="auto"/>
              <w:right w:val="single" w:sz="8" w:space="0" w:color="auto"/>
            </w:tcBorders>
            <w:shd w:val="clear" w:color="000000" w:fill="FFFFFF"/>
            <w:vAlign w:val="center"/>
            <w:hideMark/>
          </w:tcPr>
          <w:p w14:paraId="5BF5A9F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107,78</w:t>
            </w:r>
          </w:p>
        </w:tc>
        <w:tc>
          <w:tcPr>
            <w:tcW w:w="850" w:type="dxa"/>
            <w:tcBorders>
              <w:top w:val="nil"/>
              <w:left w:val="nil"/>
              <w:bottom w:val="single" w:sz="8" w:space="0" w:color="auto"/>
              <w:right w:val="single" w:sz="8" w:space="0" w:color="auto"/>
            </w:tcBorders>
            <w:shd w:val="clear" w:color="000000" w:fill="FFFFFF"/>
            <w:vAlign w:val="center"/>
            <w:hideMark/>
          </w:tcPr>
          <w:p w14:paraId="7A85C01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6A919582"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87477F0"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72A076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3223</w:t>
            </w:r>
          </w:p>
        </w:tc>
        <w:tc>
          <w:tcPr>
            <w:tcW w:w="4693" w:type="dxa"/>
            <w:tcBorders>
              <w:top w:val="nil"/>
              <w:left w:val="nil"/>
              <w:bottom w:val="single" w:sz="8" w:space="0" w:color="auto"/>
              <w:right w:val="single" w:sz="8" w:space="0" w:color="auto"/>
            </w:tcBorders>
            <w:shd w:val="clear" w:color="000000" w:fill="FFFFFF"/>
            <w:vAlign w:val="center"/>
            <w:hideMark/>
          </w:tcPr>
          <w:p w14:paraId="526A023B"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Energija</w:t>
            </w:r>
          </w:p>
        </w:tc>
        <w:tc>
          <w:tcPr>
            <w:tcW w:w="1843" w:type="dxa"/>
            <w:tcBorders>
              <w:top w:val="nil"/>
              <w:left w:val="nil"/>
              <w:bottom w:val="single" w:sz="8" w:space="0" w:color="auto"/>
              <w:right w:val="single" w:sz="8" w:space="0" w:color="auto"/>
            </w:tcBorders>
            <w:shd w:val="clear" w:color="auto" w:fill="auto"/>
            <w:vAlign w:val="center"/>
            <w:hideMark/>
          </w:tcPr>
          <w:p w14:paraId="47E4842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3.990.310,91</w:t>
            </w:r>
          </w:p>
        </w:tc>
        <w:tc>
          <w:tcPr>
            <w:tcW w:w="1417" w:type="dxa"/>
            <w:tcBorders>
              <w:top w:val="nil"/>
              <w:left w:val="nil"/>
              <w:bottom w:val="single" w:sz="8" w:space="0" w:color="auto"/>
              <w:right w:val="single" w:sz="8" w:space="0" w:color="auto"/>
            </w:tcBorders>
            <w:shd w:val="clear" w:color="000000" w:fill="FFFFFF"/>
            <w:vAlign w:val="center"/>
            <w:hideMark/>
          </w:tcPr>
          <w:p w14:paraId="24AE832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5EAC88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2B1C074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2.506.599,67</w:t>
            </w:r>
          </w:p>
        </w:tc>
        <w:tc>
          <w:tcPr>
            <w:tcW w:w="1276" w:type="dxa"/>
            <w:tcBorders>
              <w:top w:val="nil"/>
              <w:left w:val="nil"/>
              <w:bottom w:val="single" w:sz="8" w:space="0" w:color="auto"/>
              <w:right w:val="single" w:sz="8" w:space="0" w:color="auto"/>
            </w:tcBorders>
            <w:shd w:val="clear" w:color="000000" w:fill="FFFFFF"/>
            <w:vAlign w:val="center"/>
            <w:hideMark/>
          </w:tcPr>
          <w:p w14:paraId="6D505B5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62,82</w:t>
            </w:r>
          </w:p>
        </w:tc>
        <w:tc>
          <w:tcPr>
            <w:tcW w:w="850" w:type="dxa"/>
            <w:tcBorders>
              <w:top w:val="nil"/>
              <w:left w:val="nil"/>
              <w:bottom w:val="single" w:sz="8" w:space="0" w:color="auto"/>
              <w:right w:val="single" w:sz="8" w:space="0" w:color="auto"/>
            </w:tcBorders>
            <w:shd w:val="clear" w:color="000000" w:fill="FFFFFF"/>
            <w:vAlign w:val="center"/>
            <w:hideMark/>
          </w:tcPr>
          <w:p w14:paraId="3ECD71C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6BBFA134"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E21965B"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1992241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3224</w:t>
            </w:r>
          </w:p>
        </w:tc>
        <w:tc>
          <w:tcPr>
            <w:tcW w:w="4693" w:type="dxa"/>
            <w:tcBorders>
              <w:top w:val="nil"/>
              <w:left w:val="nil"/>
              <w:bottom w:val="single" w:sz="8" w:space="0" w:color="auto"/>
              <w:right w:val="single" w:sz="8" w:space="0" w:color="auto"/>
            </w:tcBorders>
            <w:shd w:val="clear" w:color="000000" w:fill="FFFFFF"/>
            <w:vAlign w:val="center"/>
            <w:hideMark/>
          </w:tcPr>
          <w:p w14:paraId="1680142D"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Materijal i dijelovi za tekuće i investicijsko održavanje</w:t>
            </w:r>
          </w:p>
        </w:tc>
        <w:tc>
          <w:tcPr>
            <w:tcW w:w="1843" w:type="dxa"/>
            <w:tcBorders>
              <w:top w:val="nil"/>
              <w:left w:val="nil"/>
              <w:bottom w:val="single" w:sz="8" w:space="0" w:color="auto"/>
              <w:right w:val="single" w:sz="8" w:space="0" w:color="auto"/>
            </w:tcBorders>
            <w:shd w:val="clear" w:color="auto" w:fill="auto"/>
            <w:vAlign w:val="center"/>
            <w:hideMark/>
          </w:tcPr>
          <w:p w14:paraId="4A92B93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488.520,11</w:t>
            </w:r>
          </w:p>
        </w:tc>
        <w:tc>
          <w:tcPr>
            <w:tcW w:w="1417" w:type="dxa"/>
            <w:tcBorders>
              <w:top w:val="nil"/>
              <w:left w:val="nil"/>
              <w:bottom w:val="single" w:sz="8" w:space="0" w:color="auto"/>
              <w:right w:val="single" w:sz="8" w:space="0" w:color="auto"/>
            </w:tcBorders>
            <w:shd w:val="clear" w:color="000000" w:fill="FFFFFF"/>
            <w:vAlign w:val="center"/>
            <w:hideMark/>
          </w:tcPr>
          <w:p w14:paraId="79D78B8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D0FB39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E6AB9F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254.787,77</w:t>
            </w:r>
          </w:p>
        </w:tc>
        <w:tc>
          <w:tcPr>
            <w:tcW w:w="1276" w:type="dxa"/>
            <w:tcBorders>
              <w:top w:val="nil"/>
              <w:left w:val="nil"/>
              <w:bottom w:val="single" w:sz="8" w:space="0" w:color="auto"/>
              <w:right w:val="single" w:sz="8" w:space="0" w:color="auto"/>
            </w:tcBorders>
            <w:shd w:val="clear" w:color="000000" w:fill="FFFFFF"/>
            <w:vAlign w:val="center"/>
            <w:hideMark/>
          </w:tcPr>
          <w:p w14:paraId="1F6E404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52,16</w:t>
            </w:r>
          </w:p>
        </w:tc>
        <w:tc>
          <w:tcPr>
            <w:tcW w:w="850" w:type="dxa"/>
            <w:tcBorders>
              <w:top w:val="nil"/>
              <w:left w:val="nil"/>
              <w:bottom w:val="single" w:sz="8" w:space="0" w:color="auto"/>
              <w:right w:val="single" w:sz="8" w:space="0" w:color="auto"/>
            </w:tcBorders>
            <w:shd w:val="clear" w:color="000000" w:fill="FFFFFF"/>
            <w:vAlign w:val="center"/>
            <w:hideMark/>
          </w:tcPr>
          <w:p w14:paraId="63A5D3E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19FA43E6"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19848FE"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A3510EA"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3225</w:t>
            </w:r>
          </w:p>
        </w:tc>
        <w:tc>
          <w:tcPr>
            <w:tcW w:w="4693" w:type="dxa"/>
            <w:tcBorders>
              <w:top w:val="nil"/>
              <w:left w:val="nil"/>
              <w:bottom w:val="single" w:sz="8" w:space="0" w:color="auto"/>
              <w:right w:val="single" w:sz="8" w:space="0" w:color="auto"/>
            </w:tcBorders>
            <w:shd w:val="clear" w:color="000000" w:fill="FFFFFF"/>
            <w:vAlign w:val="center"/>
            <w:hideMark/>
          </w:tcPr>
          <w:p w14:paraId="20D6B647"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Sitni inventar i auto gume</w:t>
            </w:r>
          </w:p>
        </w:tc>
        <w:tc>
          <w:tcPr>
            <w:tcW w:w="1843" w:type="dxa"/>
            <w:tcBorders>
              <w:top w:val="nil"/>
              <w:left w:val="nil"/>
              <w:bottom w:val="single" w:sz="8" w:space="0" w:color="auto"/>
              <w:right w:val="single" w:sz="8" w:space="0" w:color="auto"/>
            </w:tcBorders>
            <w:shd w:val="clear" w:color="auto" w:fill="auto"/>
            <w:vAlign w:val="center"/>
            <w:hideMark/>
          </w:tcPr>
          <w:p w14:paraId="681B906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149.658,70</w:t>
            </w:r>
          </w:p>
        </w:tc>
        <w:tc>
          <w:tcPr>
            <w:tcW w:w="1417" w:type="dxa"/>
            <w:tcBorders>
              <w:top w:val="nil"/>
              <w:left w:val="nil"/>
              <w:bottom w:val="single" w:sz="8" w:space="0" w:color="auto"/>
              <w:right w:val="single" w:sz="8" w:space="0" w:color="auto"/>
            </w:tcBorders>
            <w:shd w:val="clear" w:color="000000" w:fill="FFFFFF"/>
            <w:vAlign w:val="center"/>
            <w:hideMark/>
          </w:tcPr>
          <w:p w14:paraId="047F3AE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0044D7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01CD75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332.317,34</w:t>
            </w:r>
          </w:p>
        </w:tc>
        <w:tc>
          <w:tcPr>
            <w:tcW w:w="1276" w:type="dxa"/>
            <w:tcBorders>
              <w:top w:val="nil"/>
              <w:left w:val="nil"/>
              <w:bottom w:val="single" w:sz="8" w:space="0" w:color="auto"/>
              <w:right w:val="single" w:sz="8" w:space="0" w:color="auto"/>
            </w:tcBorders>
            <w:shd w:val="clear" w:color="000000" w:fill="FFFFFF"/>
            <w:vAlign w:val="center"/>
            <w:hideMark/>
          </w:tcPr>
          <w:p w14:paraId="4D7E5A9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222,05</w:t>
            </w:r>
          </w:p>
        </w:tc>
        <w:tc>
          <w:tcPr>
            <w:tcW w:w="850" w:type="dxa"/>
            <w:tcBorders>
              <w:top w:val="nil"/>
              <w:left w:val="nil"/>
              <w:bottom w:val="single" w:sz="8" w:space="0" w:color="auto"/>
              <w:right w:val="single" w:sz="8" w:space="0" w:color="auto"/>
            </w:tcBorders>
            <w:shd w:val="clear" w:color="000000" w:fill="FFFFFF"/>
            <w:vAlign w:val="center"/>
            <w:hideMark/>
          </w:tcPr>
          <w:p w14:paraId="0366CE0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2778B168"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10B9D3B"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259BAFA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3227</w:t>
            </w:r>
          </w:p>
        </w:tc>
        <w:tc>
          <w:tcPr>
            <w:tcW w:w="4693" w:type="dxa"/>
            <w:tcBorders>
              <w:top w:val="nil"/>
              <w:left w:val="nil"/>
              <w:bottom w:val="single" w:sz="8" w:space="0" w:color="auto"/>
              <w:right w:val="single" w:sz="8" w:space="0" w:color="auto"/>
            </w:tcBorders>
            <w:shd w:val="clear" w:color="000000" w:fill="FFFFFF"/>
            <w:vAlign w:val="center"/>
            <w:hideMark/>
          </w:tcPr>
          <w:p w14:paraId="60ADB377"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Službena, radna i zaštitna odjeća i obuća</w:t>
            </w:r>
          </w:p>
        </w:tc>
        <w:tc>
          <w:tcPr>
            <w:tcW w:w="1843" w:type="dxa"/>
            <w:tcBorders>
              <w:top w:val="nil"/>
              <w:left w:val="nil"/>
              <w:bottom w:val="single" w:sz="8" w:space="0" w:color="auto"/>
              <w:right w:val="single" w:sz="8" w:space="0" w:color="auto"/>
            </w:tcBorders>
            <w:shd w:val="clear" w:color="auto" w:fill="auto"/>
            <w:vAlign w:val="center"/>
            <w:hideMark/>
          </w:tcPr>
          <w:p w14:paraId="02CABF5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19.994,71</w:t>
            </w:r>
          </w:p>
        </w:tc>
        <w:tc>
          <w:tcPr>
            <w:tcW w:w="1417" w:type="dxa"/>
            <w:tcBorders>
              <w:top w:val="nil"/>
              <w:left w:val="nil"/>
              <w:bottom w:val="single" w:sz="8" w:space="0" w:color="auto"/>
              <w:right w:val="single" w:sz="8" w:space="0" w:color="auto"/>
            </w:tcBorders>
            <w:shd w:val="clear" w:color="000000" w:fill="FFFFFF"/>
            <w:vAlign w:val="center"/>
            <w:hideMark/>
          </w:tcPr>
          <w:p w14:paraId="371C122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AF2157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442DCA1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96.650,43</w:t>
            </w:r>
          </w:p>
        </w:tc>
        <w:tc>
          <w:tcPr>
            <w:tcW w:w="1276" w:type="dxa"/>
            <w:tcBorders>
              <w:top w:val="nil"/>
              <w:left w:val="nil"/>
              <w:bottom w:val="single" w:sz="8" w:space="0" w:color="auto"/>
              <w:right w:val="single" w:sz="8" w:space="0" w:color="auto"/>
            </w:tcBorders>
            <w:shd w:val="clear" w:color="000000" w:fill="FFFFFF"/>
            <w:vAlign w:val="center"/>
            <w:hideMark/>
          </w:tcPr>
          <w:p w14:paraId="2BAEFB7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483,38</w:t>
            </w:r>
          </w:p>
        </w:tc>
        <w:tc>
          <w:tcPr>
            <w:tcW w:w="850" w:type="dxa"/>
            <w:tcBorders>
              <w:top w:val="nil"/>
              <w:left w:val="nil"/>
              <w:bottom w:val="single" w:sz="8" w:space="0" w:color="auto"/>
              <w:right w:val="single" w:sz="8" w:space="0" w:color="auto"/>
            </w:tcBorders>
            <w:shd w:val="clear" w:color="000000" w:fill="FFFFFF"/>
            <w:vAlign w:val="center"/>
            <w:hideMark/>
          </w:tcPr>
          <w:p w14:paraId="72F1208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40D7FD43"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C3AB3A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530A00F4"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w:t>
            </w:r>
          </w:p>
        </w:tc>
        <w:tc>
          <w:tcPr>
            <w:tcW w:w="4693" w:type="dxa"/>
            <w:tcBorders>
              <w:top w:val="nil"/>
              <w:left w:val="nil"/>
              <w:bottom w:val="single" w:sz="8" w:space="0" w:color="auto"/>
              <w:right w:val="single" w:sz="8" w:space="0" w:color="auto"/>
            </w:tcBorders>
            <w:shd w:val="clear" w:color="000000" w:fill="FFFFFF"/>
            <w:vAlign w:val="center"/>
            <w:hideMark/>
          </w:tcPr>
          <w:p w14:paraId="41D365D6"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Rashodi za usluge</w:t>
            </w:r>
          </w:p>
        </w:tc>
        <w:tc>
          <w:tcPr>
            <w:tcW w:w="1843" w:type="dxa"/>
            <w:tcBorders>
              <w:top w:val="nil"/>
              <w:left w:val="nil"/>
              <w:bottom w:val="single" w:sz="8" w:space="0" w:color="auto"/>
              <w:right w:val="single" w:sz="8" w:space="0" w:color="auto"/>
            </w:tcBorders>
            <w:shd w:val="clear" w:color="auto" w:fill="auto"/>
            <w:vAlign w:val="center"/>
            <w:hideMark/>
          </w:tcPr>
          <w:p w14:paraId="65F68A5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6.109.267,07</w:t>
            </w:r>
          </w:p>
        </w:tc>
        <w:tc>
          <w:tcPr>
            <w:tcW w:w="1417" w:type="dxa"/>
            <w:tcBorders>
              <w:top w:val="nil"/>
              <w:left w:val="nil"/>
              <w:bottom w:val="single" w:sz="8" w:space="0" w:color="auto"/>
              <w:right w:val="single" w:sz="8" w:space="0" w:color="auto"/>
            </w:tcBorders>
            <w:shd w:val="clear" w:color="000000" w:fill="FFFFFF"/>
            <w:vAlign w:val="center"/>
            <w:hideMark/>
          </w:tcPr>
          <w:p w14:paraId="3E27513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563FB6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7B1913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6.419.361,66</w:t>
            </w:r>
          </w:p>
        </w:tc>
        <w:tc>
          <w:tcPr>
            <w:tcW w:w="1276" w:type="dxa"/>
            <w:tcBorders>
              <w:top w:val="nil"/>
              <w:left w:val="nil"/>
              <w:bottom w:val="single" w:sz="8" w:space="0" w:color="auto"/>
              <w:right w:val="single" w:sz="8" w:space="0" w:color="auto"/>
            </w:tcBorders>
            <w:shd w:val="clear" w:color="000000" w:fill="FFFFFF"/>
            <w:vAlign w:val="center"/>
            <w:hideMark/>
          </w:tcPr>
          <w:p w14:paraId="221DA8A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105,08</w:t>
            </w:r>
          </w:p>
        </w:tc>
        <w:tc>
          <w:tcPr>
            <w:tcW w:w="850" w:type="dxa"/>
            <w:tcBorders>
              <w:top w:val="nil"/>
              <w:left w:val="nil"/>
              <w:bottom w:val="single" w:sz="8" w:space="0" w:color="auto"/>
              <w:right w:val="single" w:sz="8" w:space="0" w:color="auto"/>
            </w:tcBorders>
            <w:shd w:val="clear" w:color="000000" w:fill="FFFFFF"/>
            <w:vAlign w:val="center"/>
            <w:hideMark/>
          </w:tcPr>
          <w:p w14:paraId="66DCD4A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4A82EC53"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91BDC5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CDFD54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3231</w:t>
            </w:r>
          </w:p>
        </w:tc>
        <w:tc>
          <w:tcPr>
            <w:tcW w:w="4693" w:type="dxa"/>
            <w:tcBorders>
              <w:top w:val="nil"/>
              <w:left w:val="nil"/>
              <w:bottom w:val="single" w:sz="8" w:space="0" w:color="auto"/>
              <w:right w:val="single" w:sz="8" w:space="0" w:color="auto"/>
            </w:tcBorders>
            <w:shd w:val="clear" w:color="000000" w:fill="FFFFFF"/>
            <w:vAlign w:val="center"/>
            <w:hideMark/>
          </w:tcPr>
          <w:p w14:paraId="320529E8"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Usluge telefona, pošte i prijevoza</w:t>
            </w:r>
          </w:p>
        </w:tc>
        <w:tc>
          <w:tcPr>
            <w:tcW w:w="1843" w:type="dxa"/>
            <w:tcBorders>
              <w:top w:val="nil"/>
              <w:left w:val="nil"/>
              <w:bottom w:val="single" w:sz="8" w:space="0" w:color="auto"/>
              <w:right w:val="single" w:sz="8" w:space="0" w:color="auto"/>
            </w:tcBorders>
            <w:shd w:val="clear" w:color="auto" w:fill="auto"/>
            <w:vAlign w:val="center"/>
            <w:hideMark/>
          </w:tcPr>
          <w:p w14:paraId="0B25768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219.049,40</w:t>
            </w:r>
          </w:p>
        </w:tc>
        <w:tc>
          <w:tcPr>
            <w:tcW w:w="1417" w:type="dxa"/>
            <w:tcBorders>
              <w:top w:val="nil"/>
              <w:left w:val="nil"/>
              <w:bottom w:val="single" w:sz="8" w:space="0" w:color="auto"/>
              <w:right w:val="single" w:sz="8" w:space="0" w:color="auto"/>
            </w:tcBorders>
            <w:shd w:val="clear" w:color="000000" w:fill="FFFFFF"/>
            <w:vAlign w:val="center"/>
            <w:hideMark/>
          </w:tcPr>
          <w:p w14:paraId="374123A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901E59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8D1612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204.656,83</w:t>
            </w:r>
          </w:p>
        </w:tc>
        <w:tc>
          <w:tcPr>
            <w:tcW w:w="1276" w:type="dxa"/>
            <w:tcBorders>
              <w:top w:val="nil"/>
              <w:left w:val="nil"/>
              <w:bottom w:val="single" w:sz="8" w:space="0" w:color="auto"/>
              <w:right w:val="single" w:sz="8" w:space="0" w:color="auto"/>
            </w:tcBorders>
            <w:shd w:val="clear" w:color="000000" w:fill="FFFFFF"/>
            <w:vAlign w:val="center"/>
            <w:hideMark/>
          </w:tcPr>
          <w:p w14:paraId="53887E0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93,43</w:t>
            </w:r>
          </w:p>
        </w:tc>
        <w:tc>
          <w:tcPr>
            <w:tcW w:w="850" w:type="dxa"/>
            <w:tcBorders>
              <w:top w:val="nil"/>
              <w:left w:val="nil"/>
              <w:bottom w:val="single" w:sz="8" w:space="0" w:color="auto"/>
              <w:right w:val="single" w:sz="8" w:space="0" w:color="auto"/>
            </w:tcBorders>
            <w:shd w:val="clear" w:color="000000" w:fill="FFFFFF"/>
            <w:vAlign w:val="center"/>
            <w:hideMark/>
          </w:tcPr>
          <w:p w14:paraId="3657346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79CF96E0"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BB104D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11494E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3232</w:t>
            </w:r>
          </w:p>
        </w:tc>
        <w:tc>
          <w:tcPr>
            <w:tcW w:w="4693" w:type="dxa"/>
            <w:tcBorders>
              <w:top w:val="nil"/>
              <w:left w:val="nil"/>
              <w:bottom w:val="single" w:sz="8" w:space="0" w:color="auto"/>
              <w:right w:val="single" w:sz="8" w:space="0" w:color="auto"/>
            </w:tcBorders>
            <w:shd w:val="clear" w:color="000000" w:fill="FFFFFF"/>
            <w:vAlign w:val="center"/>
            <w:hideMark/>
          </w:tcPr>
          <w:p w14:paraId="3DA092F2"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Usluge tekućeg i investicijskog održavanja</w:t>
            </w:r>
          </w:p>
        </w:tc>
        <w:tc>
          <w:tcPr>
            <w:tcW w:w="1843" w:type="dxa"/>
            <w:tcBorders>
              <w:top w:val="nil"/>
              <w:left w:val="nil"/>
              <w:bottom w:val="single" w:sz="8" w:space="0" w:color="auto"/>
              <w:right w:val="single" w:sz="8" w:space="0" w:color="auto"/>
            </w:tcBorders>
            <w:shd w:val="clear" w:color="auto" w:fill="auto"/>
            <w:vAlign w:val="center"/>
            <w:hideMark/>
          </w:tcPr>
          <w:p w14:paraId="543216A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979.675,29</w:t>
            </w:r>
          </w:p>
        </w:tc>
        <w:tc>
          <w:tcPr>
            <w:tcW w:w="1417" w:type="dxa"/>
            <w:tcBorders>
              <w:top w:val="nil"/>
              <w:left w:val="nil"/>
              <w:bottom w:val="single" w:sz="8" w:space="0" w:color="auto"/>
              <w:right w:val="single" w:sz="8" w:space="0" w:color="auto"/>
            </w:tcBorders>
            <w:shd w:val="clear" w:color="000000" w:fill="FFFFFF"/>
            <w:vAlign w:val="center"/>
            <w:hideMark/>
          </w:tcPr>
          <w:p w14:paraId="209C864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FD7F15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A525C2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1.144.603,77</w:t>
            </w:r>
          </w:p>
        </w:tc>
        <w:tc>
          <w:tcPr>
            <w:tcW w:w="1276" w:type="dxa"/>
            <w:tcBorders>
              <w:top w:val="nil"/>
              <w:left w:val="nil"/>
              <w:bottom w:val="single" w:sz="8" w:space="0" w:color="auto"/>
              <w:right w:val="single" w:sz="8" w:space="0" w:color="auto"/>
            </w:tcBorders>
            <w:shd w:val="clear" w:color="000000" w:fill="FFFFFF"/>
            <w:vAlign w:val="center"/>
            <w:hideMark/>
          </w:tcPr>
          <w:p w14:paraId="14A59A2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116,84</w:t>
            </w:r>
          </w:p>
        </w:tc>
        <w:tc>
          <w:tcPr>
            <w:tcW w:w="850" w:type="dxa"/>
            <w:tcBorders>
              <w:top w:val="nil"/>
              <w:left w:val="nil"/>
              <w:bottom w:val="single" w:sz="8" w:space="0" w:color="auto"/>
              <w:right w:val="single" w:sz="8" w:space="0" w:color="auto"/>
            </w:tcBorders>
            <w:shd w:val="clear" w:color="000000" w:fill="FFFFFF"/>
            <w:vAlign w:val="center"/>
            <w:hideMark/>
          </w:tcPr>
          <w:p w14:paraId="3016E80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67AC549C"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2BDBFCC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17CF2E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3233</w:t>
            </w:r>
          </w:p>
        </w:tc>
        <w:tc>
          <w:tcPr>
            <w:tcW w:w="4693" w:type="dxa"/>
            <w:tcBorders>
              <w:top w:val="nil"/>
              <w:left w:val="nil"/>
              <w:bottom w:val="single" w:sz="8" w:space="0" w:color="auto"/>
              <w:right w:val="single" w:sz="8" w:space="0" w:color="auto"/>
            </w:tcBorders>
            <w:shd w:val="clear" w:color="000000" w:fill="FFFFFF"/>
            <w:vAlign w:val="center"/>
            <w:hideMark/>
          </w:tcPr>
          <w:p w14:paraId="217F3986"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Usluge promidžbe i informiranja</w:t>
            </w:r>
          </w:p>
        </w:tc>
        <w:tc>
          <w:tcPr>
            <w:tcW w:w="1843" w:type="dxa"/>
            <w:tcBorders>
              <w:top w:val="nil"/>
              <w:left w:val="nil"/>
              <w:bottom w:val="single" w:sz="8" w:space="0" w:color="auto"/>
              <w:right w:val="single" w:sz="8" w:space="0" w:color="auto"/>
            </w:tcBorders>
            <w:shd w:val="clear" w:color="auto" w:fill="auto"/>
            <w:vAlign w:val="center"/>
            <w:hideMark/>
          </w:tcPr>
          <w:p w14:paraId="28CE869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35.580,79</w:t>
            </w:r>
          </w:p>
        </w:tc>
        <w:tc>
          <w:tcPr>
            <w:tcW w:w="1417" w:type="dxa"/>
            <w:tcBorders>
              <w:top w:val="nil"/>
              <w:left w:val="nil"/>
              <w:bottom w:val="single" w:sz="8" w:space="0" w:color="auto"/>
              <w:right w:val="single" w:sz="8" w:space="0" w:color="auto"/>
            </w:tcBorders>
            <w:shd w:val="clear" w:color="000000" w:fill="FFFFFF"/>
            <w:vAlign w:val="center"/>
            <w:hideMark/>
          </w:tcPr>
          <w:p w14:paraId="160E68E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1DB778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B8466E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27.940,26</w:t>
            </w:r>
          </w:p>
        </w:tc>
        <w:tc>
          <w:tcPr>
            <w:tcW w:w="1276" w:type="dxa"/>
            <w:tcBorders>
              <w:top w:val="nil"/>
              <w:left w:val="nil"/>
              <w:bottom w:val="single" w:sz="8" w:space="0" w:color="auto"/>
              <w:right w:val="single" w:sz="8" w:space="0" w:color="auto"/>
            </w:tcBorders>
            <w:shd w:val="clear" w:color="000000" w:fill="FFFFFF"/>
            <w:vAlign w:val="center"/>
            <w:hideMark/>
          </w:tcPr>
          <w:p w14:paraId="416D94D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78,53</w:t>
            </w:r>
          </w:p>
        </w:tc>
        <w:tc>
          <w:tcPr>
            <w:tcW w:w="850" w:type="dxa"/>
            <w:tcBorders>
              <w:top w:val="nil"/>
              <w:left w:val="nil"/>
              <w:bottom w:val="single" w:sz="8" w:space="0" w:color="auto"/>
              <w:right w:val="single" w:sz="8" w:space="0" w:color="auto"/>
            </w:tcBorders>
            <w:shd w:val="clear" w:color="000000" w:fill="FFFFFF"/>
            <w:vAlign w:val="center"/>
            <w:hideMark/>
          </w:tcPr>
          <w:p w14:paraId="23F4214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2E7AC15B"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936E5F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2A22551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3234</w:t>
            </w:r>
          </w:p>
        </w:tc>
        <w:tc>
          <w:tcPr>
            <w:tcW w:w="4693" w:type="dxa"/>
            <w:tcBorders>
              <w:top w:val="nil"/>
              <w:left w:val="nil"/>
              <w:bottom w:val="single" w:sz="8" w:space="0" w:color="auto"/>
              <w:right w:val="single" w:sz="8" w:space="0" w:color="auto"/>
            </w:tcBorders>
            <w:shd w:val="clear" w:color="000000" w:fill="FFFFFF"/>
            <w:vAlign w:val="center"/>
            <w:hideMark/>
          </w:tcPr>
          <w:p w14:paraId="0227D51D"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Komunalne usluge</w:t>
            </w:r>
          </w:p>
        </w:tc>
        <w:tc>
          <w:tcPr>
            <w:tcW w:w="1843" w:type="dxa"/>
            <w:tcBorders>
              <w:top w:val="nil"/>
              <w:left w:val="nil"/>
              <w:bottom w:val="single" w:sz="8" w:space="0" w:color="auto"/>
              <w:right w:val="single" w:sz="8" w:space="0" w:color="auto"/>
            </w:tcBorders>
            <w:shd w:val="clear" w:color="auto" w:fill="auto"/>
            <w:vAlign w:val="center"/>
            <w:hideMark/>
          </w:tcPr>
          <w:p w14:paraId="4D27670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1.188.259,83</w:t>
            </w:r>
          </w:p>
        </w:tc>
        <w:tc>
          <w:tcPr>
            <w:tcW w:w="1417" w:type="dxa"/>
            <w:tcBorders>
              <w:top w:val="nil"/>
              <w:left w:val="nil"/>
              <w:bottom w:val="single" w:sz="8" w:space="0" w:color="auto"/>
              <w:right w:val="single" w:sz="8" w:space="0" w:color="auto"/>
            </w:tcBorders>
            <w:shd w:val="clear" w:color="000000" w:fill="FFFFFF"/>
            <w:vAlign w:val="center"/>
            <w:hideMark/>
          </w:tcPr>
          <w:p w14:paraId="7BA7E81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73805AF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E2F1CB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1.145.562,07</w:t>
            </w:r>
          </w:p>
        </w:tc>
        <w:tc>
          <w:tcPr>
            <w:tcW w:w="1276" w:type="dxa"/>
            <w:tcBorders>
              <w:top w:val="nil"/>
              <w:left w:val="nil"/>
              <w:bottom w:val="single" w:sz="8" w:space="0" w:color="auto"/>
              <w:right w:val="single" w:sz="8" w:space="0" w:color="auto"/>
            </w:tcBorders>
            <w:shd w:val="clear" w:color="000000" w:fill="FFFFFF"/>
            <w:vAlign w:val="center"/>
            <w:hideMark/>
          </w:tcPr>
          <w:p w14:paraId="106E322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96,41</w:t>
            </w:r>
          </w:p>
        </w:tc>
        <w:tc>
          <w:tcPr>
            <w:tcW w:w="850" w:type="dxa"/>
            <w:tcBorders>
              <w:top w:val="nil"/>
              <w:left w:val="nil"/>
              <w:bottom w:val="single" w:sz="8" w:space="0" w:color="auto"/>
              <w:right w:val="single" w:sz="8" w:space="0" w:color="auto"/>
            </w:tcBorders>
            <w:shd w:val="clear" w:color="000000" w:fill="FFFFFF"/>
            <w:vAlign w:val="center"/>
            <w:hideMark/>
          </w:tcPr>
          <w:p w14:paraId="6E863A6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7AFFC8EB"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6588E5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E5A3224"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3235</w:t>
            </w:r>
          </w:p>
        </w:tc>
        <w:tc>
          <w:tcPr>
            <w:tcW w:w="4693" w:type="dxa"/>
            <w:tcBorders>
              <w:top w:val="nil"/>
              <w:left w:val="nil"/>
              <w:bottom w:val="single" w:sz="8" w:space="0" w:color="auto"/>
              <w:right w:val="single" w:sz="8" w:space="0" w:color="auto"/>
            </w:tcBorders>
            <w:shd w:val="clear" w:color="000000" w:fill="FFFFFF"/>
            <w:vAlign w:val="center"/>
            <w:hideMark/>
          </w:tcPr>
          <w:p w14:paraId="65427D4C"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Zakupnine i najamnine</w:t>
            </w:r>
          </w:p>
        </w:tc>
        <w:tc>
          <w:tcPr>
            <w:tcW w:w="1843" w:type="dxa"/>
            <w:tcBorders>
              <w:top w:val="nil"/>
              <w:left w:val="nil"/>
              <w:bottom w:val="single" w:sz="8" w:space="0" w:color="auto"/>
              <w:right w:val="single" w:sz="8" w:space="0" w:color="auto"/>
            </w:tcBorders>
            <w:shd w:val="clear" w:color="auto" w:fill="auto"/>
            <w:vAlign w:val="center"/>
            <w:hideMark/>
          </w:tcPr>
          <w:p w14:paraId="42CDADF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232.176,68</w:t>
            </w:r>
          </w:p>
        </w:tc>
        <w:tc>
          <w:tcPr>
            <w:tcW w:w="1417" w:type="dxa"/>
            <w:tcBorders>
              <w:top w:val="nil"/>
              <w:left w:val="nil"/>
              <w:bottom w:val="single" w:sz="8" w:space="0" w:color="auto"/>
              <w:right w:val="single" w:sz="8" w:space="0" w:color="auto"/>
            </w:tcBorders>
            <w:shd w:val="clear" w:color="000000" w:fill="FFFFFF"/>
            <w:vAlign w:val="center"/>
            <w:hideMark/>
          </w:tcPr>
          <w:p w14:paraId="6796CE8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F7D813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2CD3A82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181.182,59</w:t>
            </w:r>
          </w:p>
        </w:tc>
        <w:tc>
          <w:tcPr>
            <w:tcW w:w="1276" w:type="dxa"/>
            <w:tcBorders>
              <w:top w:val="nil"/>
              <w:left w:val="nil"/>
              <w:bottom w:val="single" w:sz="8" w:space="0" w:color="auto"/>
              <w:right w:val="single" w:sz="8" w:space="0" w:color="auto"/>
            </w:tcBorders>
            <w:shd w:val="clear" w:color="000000" w:fill="FFFFFF"/>
            <w:vAlign w:val="center"/>
            <w:hideMark/>
          </w:tcPr>
          <w:p w14:paraId="4EE5987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78,04</w:t>
            </w:r>
          </w:p>
        </w:tc>
        <w:tc>
          <w:tcPr>
            <w:tcW w:w="850" w:type="dxa"/>
            <w:tcBorders>
              <w:top w:val="nil"/>
              <w:left w:val="nil"/>
              <w:bottom w:val="single" w:sz="8" w:space="0" w:color="auto"/>
              <w:right w:val="single" w:sz="8" w:space="0" w:color="auto"/>
            </w:tcBorders>
            <w:shd w:val="clear" w:color="000000" w:fill="FFFFFF"/>
            <w:vAlign w:val="center"/>
            <w:hideMark/>
          </w:tcPr>
          <w:p w14:paraId="5917A41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2CCB51E1"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41CBDE2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45163E88"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3236</w:t>
            </w:r>
          </w:p>
        </w:tc>
        <w:tc>
          <w:tcPr>
            <w:tcW w:w="4693" w:type="dxa"/>
            <w:tcBorders>
              <w:top w:val="nil"/>
              <w:left w:val="nil"/>
              <w:bottom w:val="single" w:sz="8" w:space="0" w:color="auto"/>
              <w:right w:val="single" w:sz="8" w:space="0" w:color="auto"/>
            </w:tcBorders>
            <w:shd w:val="clear" w:color="000000" w:fill="FFFFFF"/>
            <w:vAlign w:val="center"/>
            <w:hideMark/>
          </w:tcPr>
          <w:p w14:paraId="0169C260"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Zdravstvene i veterinarske usluge</w:t>
            </w:r>
          </w:p>
        </w:tc>
        <w:tc>
          <w:tcPr>
            <w:tcW w:w="1843" w:type="dxa"/>
            <w:tcBorders>
              <w:top w:val="nil"/>
              <w:left w:val="nil"/>
              <w:bottom w:val="single" w:sz="8" w:space="0" w:color="auto"/>
              <w:right w:val="single" w:sz="8" w:space="0" w:color="auto"/>
            </w:tcBorders>
            <w:shd w:val="clear" w:color="auto" w:fill="auto"/>
            <w:vAlign w:val="center"/>
            <w:hideMark/>
          </w:tcPr>
          <w:p w14:paraId="51527D9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349.356,43</w:t>
            </w:r>
          </w:p>
        </w:tc>
        <w:tc>
          <w:tcPr>
            <w:tcW w:w="1417" w:type="dxa"/>
            <w:tcBorders>
              <w:top w:val="nil"/>
              <w:left w:val="nil"/>
              <w:bottom w:val="single" w:sz="8" w:space="0" w:color="auto"/>
              <w:right w:val="single" w:sz="8" w:space="0" w:color="auto"/>
            </w:tcBorders>
            <w:shd w:val="clear" w:color="000000" w:fill="FFFFFF"/>
            <w:vAlign w:val="center"/>
            <w:hideMark/>
          </w:tcPr>
          <w:p w14:paraId="64A9FEB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89CF85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8EFD6E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403.472,36</w:t>
            </w:r>
          </w:p>
        </w:tc>
        <w:tc>
          <w:tcPr>
            <w:tcW w:w="1276" w:type="dxa"/>
            <w:tcBorders>
              <w:top w:val="nil"/>
              <w:left w:val="nil"/>
              <w:bottom w:val="single" w:sz="8" w:space="0" w:color="auto"/>
              <w:right w:val="single" w:sz="8" w:space="0" w:color="auto"/>
            </w:tcBorders>
            <w:shd w:val="clear" w:color="000000" w:fill="FFFFFF"/>
            <w:vAlign w:val="center"/>
            <w:hideMark/>
          </w:tcPr>
          <w:p w14:paraId="5413553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115,49</w:t>
            </w:r>
          </w:p>
        </w:tc>
        <w:tc>
          <w:tcPr>
            <w:tcW w:w="850" w:type="dxa"/>
            <w:tcBorders>
              <w:top w:val="nil"/>
              <w:left w:val="nil"/>
              <w:bottom w:val="single" w:sz="8" w:space="0" w:color="auto"/>
              <w:right w:val="single" w:sz="8" w:space="0" w:color="auto"/>
            </w:tcBorders>
            <w:shd w:val="clear" w:color="000000" w:fill="FFFFFF"/>
            <w:vAlign w:val="center"/>
            <w:hideMark/>
          </w:tcPr>
          <w:p w14:paraId="04B848B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0D394820"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F10E8B4"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16BBEB34"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3237</w:t>
            </w:r>
          </w:p>
        </w:tc>
        <w:tc>
          <w:tcPr>
            <w:tcW w:w="4693" w:type="dxa"/>
            <w:tcBorders>
              <w:top w:val="nil"/>
              <w:left w:val="nil"/>
              <w:bottom w:val="single" w:sz="8" w:space="0" w:color="auto"/>
              <w:right w:val="single" w:sz="8" w:space="0" w:color="auto"/>
            </w:tcBorders>
            <w:shd w:val="clear" w:color="000000" w:fill="FFFFFF"/>
            <w:vAlign w:val="center"/>
            <w:hideMark/>
          </w:tcPr>
          <w:p w14:paraId="423AEB01"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Intelektualne i osobne usluge</w:t>
            </w:r>
          </w:p>
        </w:tc>
        <w:tc>
          <w:tcPr>
            <w:tcW w:w="1843" w:type="dxa"/>
            <w:tcBorders>
              <w:top w:val="nil"/>
              <w:left w:val="nil"/>
              <w:bottom w:val="single" w:sz="8" w:space="0" w:color="auto"/>
              <w:right w:val="single" w:sz="8" w:space="0" w:color="auto"/>
            </w:tcBorders>
            <w:shd w:val="clear" w:color="auto" w:fill="auto"/>
            <w:vAlign w:val="center"/>
            <w:hideMark/>
          </w:tcPr>
          <w:p w14:paraId="6956594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377.098,19</w:t>
            </w:r>
          </w:p>
        </w:tc>
        <w:tc>
          <w:tcPr>
            <w:tcW w:w="1417" w:type="dxa"/>
            <w:tcBorders>
              <w:top w:val="nil"/>
              <w:left w:val="nil"/>
              <w:bottom w:val="single" w:sz="8" w:space="0" w:color="auto"/>
              <w:right w:val="single" w:sz="8" w:space="0" w:color="auto"/>
            </w:tcBorders>
            <w:shd w:val="clear" w:color="000000" w:fill="FFFFFF"/>
            <w:vAlign w:val="center"/>
            <w:hideMark/>
          </w:tcPr>
          <w:p w14:paraId="30AC09C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5300035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428CF79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409.390,40</w:t>
            </w:r>
          </w:p>
        </w:tc>
        <w:tc>
          <w:tcPr>
            <w:tcW w:w="1276" w:type="dxa"/>
            <w:tcBorders>
              <w:top w:val="nil"/>
              <w:left w:val="nil"/>
              <w:bottom w:val="single" w:sz="8" w:space="0" w:color="auto"/>
              <w:right w:val="single" w:sz="8" w:space="0" w:color="auto"/>
            </w:tcBorders>
            <w:shd w:val="clear" w:color="000000" w:fill="FFFFFF"/>
            <w:vAlign w:val="center"/>
            <w:hideMark/>
          </w:tcPr>
          <w:p w14:paraId="35037E0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108,56</w:t>
            </w:r>
          </w:p>
        </w:tc>
        <w:tc>
          <w:tcPr>
            <w:tcW w:w="850" w:type="dxa"/>
            <w:tcBorders>
              <w:top w:val="nil"/>
              <w:left w:val="nil"/>
              <w:bottom w:val="single" w:sz="8" w:space="0" w:color="auto"/>
              <w:right w:val="single" w:sz="8" w:space="0" w:color="auto"/>
            </w:tcBorders>
            <w:shd w:val="clear" w:color="000000" w:fill="FFFFFF"/>
            <w:vAlign w:val="center"/>
            <w:hideMark/>
          </w:tcPr>
          <w:p w14:paraId="6205A28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04785C19"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990ABBE"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E199A1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3238</w:t>
            </w:r>
          </w:p>
        </w:tc>
        <w:tc>
          <w:tcPr>
            <w:tcW w:w="4693" w:type="dxa"/>
            <w:tcBorders>
              <w:top w:val="nil"/>
              <w:left w:val="nil"/>
              <w:bottom w:val="single" w:sz="8" w:space="0" w:color="auto"/>
              <w:right w:val="single" w:sz="8" w:space="0" w:color="auto"/>
            </w:tcBorders>
            <w:shd w:val="clear" w:color="000000" w:fill="FFFFFF"/>
            <w:vAlign w:val="center"/>
            <w:hideMark/>
          </w:tcPr>
          <w:p w14:paraId="67399782"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Računalne usluge</w:t>
            </w:r>
          </w:p>
        </w:tc>
        <w:tc>
          <w:tcPr>
            <w:tcW w:w="1843" w:type="dxa"/>
            <w:tcBorders>
              <w:top w:val="nil"/>
              <w:left w:val="nil"/>
              <w:bottom w:val="single" w:sz="8" w:space="0" w:color="auto"/>
              <w:right w:val="single" w:sz="8" w:space="0" w:color="auto"/>
            </w:tcBorders>
            <w:shd w:val="clear" w:color="auto" w:fill="auto"/>
            <w:vAlign w:val="center"/>
            <w:hideMark/>
          </w:tcPr>
          <w:p w14:paraId="27763BC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640.649,68</w:t>
            </w:r>
          </w:p>
        </w:tc>
        <w:tc>
          <w:tcPr>
            <w:tcW w:w="1417" w:type="dxa"/>
            <w:tcBorders>
              <w:top w:val="nil"/>
              <w:left w:val="nil"/>
              <w:bottom w:val="single" w:sz="8" w:space="0" w:color="auto"/>
              <w:right w:val="single" w:sz="8" w:space="0" w:color="auto"/>
            </w:tcBorders>
            <w:shd w:val="clear" w:color="000000" w:fill="FFFFFF"/>
            <w:vAlign w:val="center"/>
            <w:hideMark/>
          </w:tcPr>
          <w:p w14:paraId="7DDF39A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77B45E2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5D8D53A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545.036,15</w:t>
            </w:r>
          </w:p>
        </w:tc>
        <w:tc>
          <w:tcPr>
            <w:tcW w:w="1276" w:type="dxa"/>
            <w:tcBorders>
              <w:top w:val="nil"/>
              <w:left w:val="nil"/>
              <w:bottom w:val="single" w:sz="8" w:space="0" w:color="auto"/>
              <w:right w:val="single" w:sz="8" w:space="0" w:color="auto"/>
            </w:tcBorders>
            <w:shd w:val="clear" w:color="000000" w:fill="FFFFFF"/>
            <w:vAlign w:val="center"/>
            <w:hideMark/>
          </w:tcPr>
          <w:p w14:paraId="11CE811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85,08</w:t>
            </w:r>
          </w:p>
        </w:tc>
        <w:tc>
          <w:tcPr>
            <w:tcW w:w="850" w:type="dxa"/>
            <w:tcBorders>
              <w:top w:val="nil"/>
              <w:left w:val="nil"/>
              <w:bottom w:val="single" w:sz="8" w:space="0" w:color="auto"/>
              <w:right w:val="single" w:sz="8" w:space="0" w:color="auto"/>
            </w:tcBorders>
            <w:shd w:val="clear" w:color="000000" w:fill="FFFFFF"/>
            <w:vAlign w:val="center"/>
            <w:hideMark/>
          </w:tcPr>
          <w:p w14:paraId="3A3AFFE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4B6397C3"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871E56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47979DA"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3239</w:t>
            </w:r>
          </w:p>
        </w:tc>
        <w:tc>
          <w:tcPr>
            <w:tcW w:w="4693" w:type="dxa"/>
            <w:tcBorders>
              <w:top w:val="nil"/>
              <w:left w:val="nil"/>
              <w:bottom w:val="single" w:sz="8" w:space="0" w:color="auto"/>
              <w:right w:val="single" w:sz="8" w:space="0" w:color="auto"/>
            </w:tcBorders>
            <w:shd w:val="clear" w:color="000000" w:fill="FFFFFF"/>
            <w:vAlign w:val="center"/>
            <w:hideMark/>
          </w:tcPr>
          <w:p w14:paraId="23448234"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Ostale usluge</w:t>
            </w:r>
          </w:p>
        </w:tc>
        <w:tc>
          <w:tcPr>
            <w:tcW w:w="1843" w:type="dxa"/>
            <w:tcBorders>
              <w:top w:val="nil"/>
              <w:left w:val="nil"/>
              <w:bottom w:val="single" w:sz="8" w:space="0" w:color="auto"/>
              <w:right w:val="single" w:sz="8" w:space="0" w:color="auto"/>
            </w:tcBorders>
            <w:shd w:val="clear" w:color="auto" w:fill="auto"/>
            <w:vAlign w:val="center"/>
            <w:hideMark/>
          </w:tcPr>
          <w:p w14:paraId="1643CED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2.087.420,78</w:t>
            </w:r>
          </w:p>
        </w:tc>
        <w:tc>
          <w:tcPr>
            <w:tcW w:w="1417" w:type="dxa"/>
            <w:tcBorders>
              <w:top w:val="nil"/>
              <w:left w:val="nil"/>
              <w:bottom w:val="single" w:sz="8" w:space="0" w:color="auto"/>
              <w:right w:val="single" w:sz="8" w:space="0" w:color="auto"/>
            </w:tcBorders>
            <w:shd w:val="clear" w:color="000000" w:fill="FFFFFF"/>
            <w:vAlign w:val="center"/>
            <w:hideMark/>
          </w:tcPr>
          <w:p w14:paraId="4263190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EC3CBE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871424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2.357.517,23</w:t>
            </w:r>
          </w:p>
        </w:tc>
        <w:tc>
          <w:tcPr>
            <w:tcW w:w="1276" w:type="dxa"/>
            <w:tcBorders>
              <w:top w:val="nil"/>
              <w:left w:val="nil"/>
              <w:bottom w:val="single" w:sz="8" w:space="0" w:color="auto"/>
              <w:right w:val="single" w:sz="8" w:space="0" w:color="auto"/>
            </w:tcBorders>
            <w:shd w:val="clear" w:color="000000" w:fill="FFFFFF"/>
            <w:vAlign w:val="center"/>
            <w:hideMark/>
          </w:tcPr>
          <w:p w14:paraId="5C08082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112,94</w:t>
            </w:r>
          </w:p>
        </w:tc>
        <w:tc>
          <w:tcPr>
            <w:tcW w:w="850" w:type="dxa"/>
            <w:tcBorders>
              <w:top w:val="nil"/>
              <w:left w:val="nil"/>
              <w:bottom w:val="single" w:sz="8" w:space="0" w:color="auto"/>
              <w:right w:val="single" w:sz="8" w:space="0" w:color="auto"/>
            </w:tcBorders>
            <w:shd w:val="clear" w:color="000000" w:fill="FFFFFF"/>
            <w:vAlign w:val="center"/>
            <w:hideMark/>
          </w:tcPr>
          <w:p w14:paraId="3B2D13F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022FE741"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46C1F40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19BC52E5"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329</w:t>
            </w:r>
          </w:p>
        </w:tc>
        <w:tc>
          <w:tcPr>
            <w:tcW w:w="4693" w:type="dxa"/>
            <w:tcBorders>
              <w:top w:val="nil"/>
              <w:left w:val="nil"/>
              <w:bottom w:val="single" w:sz="8" w:space="0" w:color="auto"/>
              <w:right w:val="single" w:sz="8" w:space="0" w:color="auto"/>
            </w:tcBorders>
            <w:shd w:val="clear" w:color="000000" w:fill="FFFFFF"/>
            <w:vAlign w:val="center"/>
            <w:hideMark/>
          </w:tcPr>
          <w:p w14:paraId="68C4C932"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Ostali nespomenuti rashodi poslovanja</w:t>
            </w:r>
          </w:p>
        </w:tc>
        <w:tc>
          <w:tcPr>
            <w:tcW w:w="1843" w:type="dxa"/>
            <w:tcBorders>
              <w:top w:val="nil"/>
              <w:left w:val="nil"/>
              <w:bottom w:val="single" w:sz="8" w:space="0" w:color="auto"/>
              <w:right w:val="single" w:sz="8" w:space="0" w:color="auto"/>
            </w:tcBorders>
            <w:shd w:val="clear" w:color="auto" w:fill="auto"/>
            <w:vAlign w:val="center"/>
            <w:hideMark/>
          </w:tcPr>
          <w:p w14:paraId="6067713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548.899,76</w:t>
            </w:r>
          </w:p>
        </w:tc>
        <w:tc>
          <w:tcPr>
            <w:tcW w:w="1417" w:type="dxa"/>
            <w:tcBorders>
              <w:top w:val="nil"/>
              <w:left w:val="nil"/>
              <w:bottom w:val="single" w:sz="8" w:space="0" w:color="auto"/>
              <w:right w:val="single" w:sz="8" w:space="0" w:color="auto"/>
            </w:tcBorders>
            <w:shd w:val="clear" w:color="000000" w:fill="FFFFFF"/>
            <w:vAlign w:val="center"/>
            <w:hideMark/>
          </w:tcPr>
          <w:p w14:paraId="7B6FDE1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DA8FE2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272A6B7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250.161,29</w:t>
            </w:r>
          </w:p>
        </w:tc>
        <w:tc>
          <w:tcPr>
            <w:tcW w:w="1276" w:type="dxa"/>
            <w:tcBorders>
              <w:top w:val="nil"/>
              <w:left w:val="nil"/>
              <w:bottom w:val="single" w:sz="8" w:space="0" w:color="auto"/>
              <w:right w:val="single" w:sz="8" w:space="0" w:color="auto"/>
            </w:tcBorders>
            <w:shd w:val="clear" w:color="000000" w:fill="FFFFFF"/>
            <w:vAlign w:val="center"/>
            <w:hideMark/>
          </w:tcPr>
          <w:p w14:paraId="2168A90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45,58</w:t>
            </w:r>
          </w:p>
        </w:tc>
        <w:tc>
          <w:tcPr>
            <w:tcW w:w="850" w:type="dxa"/>
            <w:tcBorders>
              <w:top w:val="nil"/>
              <w:left w:val="nil"/>
              <w:bottom w:val="single" w:sz="8" w:space="0" w:color="auto"/>
              <w:right w:val="single" w:sz="8" w:space="0" w:color="auto"/>
            </w:tcBorders>
            <w:shd w:val="clear" w:color="000000" w:fill="FFFFFF"/>
            <w:vAlign w:val="center"/>
            <w:hideMark/>
          </w:tcPr>
          <w:p w14:paraId="4728C58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2C04DEA2"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2C7561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43EBA60"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3291</w:t>
            </w:r>
          </w:p>
        </w:tc>
        <w:tc>
          <w:tcPr>
            <w:tcW w:w="4693" w:type="dxa"/>
            <w:tcBorders>
              <w:top w:val="nil"/>
              <w:left w:val="nil"/>
              <w:bottom w:val="single" w:sz="8" w:space="0" w:color="auto"/>
              <w:right w:val="single" w:sz="8" w:space="0" w:color="auto"/>
            </w:tcBorders>
            <w:shd w:val="clear" w:color="000000" w:fill="FFFFFF"/>
            <w:vAlign w:val="center"/>
            <w:hideMark/>
          </w:tcPr>
          <w:p w14:paraId="6580D5AD"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Naknade za rad predstavničkih i izvršnih tijela, povjerenstava i slično</w:t>
            </w:r>
          </w:p>
        </w:tc>
        <w:tc>
          <w:tcPr>
            <w:tcW w:w="1843" w:type="dxa"/>
            <w:tcBorders>
              <w:top w:val="nil"/>
              <w:left w:val="nil"/>
              <w:bottom w:val="single" w:sz="8" w:space="0" w:color="auto"/>
              <w:right w:val="single" w:sz="8" w:space="0" w:color="auto"/>
            </w:tcBorders>
            <w:shd w:val="clear" w:color="auto" w:fill="auto"/>
            <w:vAlign w:val="center"/>
            <w:hideMark/>
          </w:tcPr>
          <w:p w14:paraId="1A923A1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7.164,11</w:t>
            </w:r>
          </w:p>
        </w:tc>
        <w:tc>
          <w:tcPr>
            <w:tcW w:w="1417" w:type="dxa"/>
            <w:tcBorders>
              <w:top w:val="nil"/>
              <w:left w:val="nil"/>
              <w:bottom w:val="single" w:sz="8" w:space="0" w:color="auto"/>
              <w:right w:val="single" w:sz="8" w:space="0" w:color="auto"/>
            </w:tcBorders>
            <w:shd w:val="clear" w:color="000000" w:fill="FFFFFF"/>
            <w:vAlign w:val="center"/>
            <w:hideMark/>
          </w:tcPr>
          <w:p w14:paraId="76CC7CC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DDC672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2B6E93F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8.686,15</w:t>
            </w:r>
          </w:p>
        </w:tc>
        <w:tc>
          <w:tcPr>
            <w:tcW w:w="1276" w:type="dxa"/>
            <w:tcBorders>
              <w:top w:val="nil"/>
              <w:left w:val="nil"/>
              <w:bottom w:val="single" w:sz="8" w:space="0" w:color="auto"/>
              <w:right w:val="single" w:sz="8" w:space="0" w:color="auto"/>
            </w:tcBorders>
            <w:shd w:val="clear" w:color="000000" w:fill="FFFFFF"/>
            <w:vAlign w:val="center"/>
            <w:hideMark/>
          </w:tcPr>
          <w:p w14:paraId="4C305A0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121,25</w:t>
            </w:r>
          </w:p>
        </w:tc>
        <w:tc>
          <w:tcPr>
            <w:tcW w:w="850" w:type="dxa"/>
            <w:tcBorders>
              <w:top w:val="nil"/>
              <w:left w:val="nil"/>
              <w:bottom w:val="single" w:sz="8" w:space="0" w:color="auto"/>
              <w:right w:val="single" w:sz="8" w:space="0" w:color="auto"/>
            </w:tcBorders>
            <w:shd w:val="clear" w:color="000000" w:fill="FFFFFF"/>
            <w:vAlign w:val="center"/>
            <w:hideMark/>
          </w:tcPr>
          <w:p w14:paraId="75FAA7D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36EAEEDF"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1DDC14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434D4F4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3292</w:t>
            </w:r>
          </w:p>
        </w:tc>
        <w:tc>
          <w:tcPr>
            <w:tcW w:w="4693" w:type="dxa"/>
            <w:tcBorders>
              <w:top w:val="nil"/>
              <w:left w:val="nil"/>
              <w:bottom w:val="single" w:sz="8" w:space="0" w:color="auto"/>
              <w:right w:val="single" w:sz="8" w:space="0" w:color="auto"/>
            </w:tcBorders>
            <w:shd w:val="clear" w:color="000000" w:fill="FFFFFF"/>
            <w:vAlign w:val="center"/>
            <w:hideMark/>
          </w:tcPr>
          <w:p w14:paraId="07E772B9"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Premije osiguranja</w:t>
            </w:r>
          </w:p>
        </w:tc>
        <w:tc>
          <w:tcPr>
            <w:tcW w:w="1843" w:type="dxa"/>
            <w:tcBorders>
              <w:top w:val="nil"/>
              <w:left w:val="nil"/>
              <w:bottom w:val="single" w:sz="8" w:space="0" w:color="auto"/>
              <w:right w:val="single" w:sz="8" w:space="0" w:color="auto"/>
            </w:tcBorders>
            <w:shd w:val="clear" w:color="auto" w:fill="auto"/>
            <w:vAlign w:val="center"/>
            <w:hideMark/>
          </w:tcPr>
          <w:p w14:paraId="5528D67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105.814,72</w:t>
            </w:r>
          </w:p>
        </w:tc>
        <w:tc>
          <w:tcPr>
            <w:tcW w:w="1417" w:type="dxa"/>
            <w:tcBorders>
              <w:top w:val="nil"/>
              <w:left w:val="nil"/>
              <w:bottom w:val="single" w:sz="8" w:space="0" w:color="auto"/>
              <w:right w:val="single" w:sz="8" w:space="0" w:color="auto"/>
            </w:tcBorders>
            <w:shd w:val="clear" w:color="000000" w:fill="FFFFFF"/>
            <w:vAlign w:val="center"/>
            <w:hideMark/>
          </w:tcPr>
          <w:p w14:paraId="1AB829A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622119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40A346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97.624,83</w:t>
            </w:r>
          </w:p>
        </w:tc>
        <w:tc>
          <w:tcPr>
            <w:tcW w:w="1276" w:type="dxa"/>
            <w:tcBorders>
              <w:top w:val="nil"/>
              <w:left w:val="nil"/>
              <w:bottom w:val="single" w:sz="8" w:space="0" w:color="auto"/>
              <w:right w:val="single" w:sz="8" w:space="0" w:color="auto"/>
            </w:tcBorders>
            <w:shd w:val="clear" w:color="000000" w:fill="FFFFFF"/>
            <w:vAlign w:val="center"/>
            <w:hideMark/>
          </w:tcPr>
          <w:p w14:paraId="1689767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92,26</w:t>
            </w:r>
          </w:p>
        </w:tc>
        <w:tc>
          <w:tcPr>
            <w:tcW w:w="850" w:type="dxa"/>
            <w:tcBorders>
              <w:top w:val="nil"/>
              <w:left w:val="nil"/>
              <w:bottom w:val="single" w:sz="8" w:space="0" w:color="auto"/>
              <w:right w:val="single" w:sz="8" w:space="0" w:color="auto"/>
            </w:tcBorders>
            <w:shd w:val="clear" w:color="000000" w:fill="FFFFFF"/>
            <w:vAlign w:val="center"/>
            <w:hideMark/>
          </w:tcPr>
          <w:p w14:paraId="3292704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778F336C"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DDAC3FD"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C9DBF1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3293</w:t>
            </w:r>
          </w:p>
        </w:tc>
        <w:tc>
          <w:tcPr>
            <w:tcW w:w="4693" w:type="dxa"/>
            <w:tcBorders>
              <w:top w:val="nil"/>
              <w:left w:val="nil"/>
              <w:bottom w:val="single" w:sz="8" w:space="0" w:color="auto"/>
              <w:right w:val="single" w:sz="8" w:space="0" w:color="auto"/>
            </w:tcBorders>
            <w:shd w:val="clear" w:color="000000" w:fill="FFFFFF"/>
            <w:vAlign w:val="center"/>
            <w:hideMark/>
          </w:tcPr>
          <w:p w14:paraId="4AB8AAB3"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Reprezentacija</w:t>
            </w:r>
          </w:p>
        </w:tc>
        <w:tc>
          <w:tcPr>
            <w:tcW w:w="1843" w:type="dxa"/>
            <w:tcBorders>
              <w:top w:val="nil"/>
              <w:left w:val="nil"/>
              <w:bottom w:val="single" w:sz="8" w:space="0" w:color="auto"/>
              <w:right w:val="single" w:sz="8" w:space="0" w:color="auto"/>
            </w:tcBorders>
            <w:shd w:val="clear" w:color="auto" w:fill="auto"/>
            <w:vAlign w:val="center"/>
            <w:hideMark/>
          </w:tcPr>
          <w:p w14:paraId="29796AA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8.472,29</w:t>
            </w:r>
          </w:p>
        </w:tc>
        <w:tc>
          <w:tcPr>
            <w:tcW w:w="1417" w:type="dxa"/>
            <w:tcBorders>
              <w:top w:val="nil"/>
              <w:left w:val="nil"/>
              <w:bottom w:val="single" w:sz="8" w:space="0" w:color="auto"/>
              <w:right w:val="single" w:sz="8" w:space="0" w:color="auto"/>
            </w:tcBorders>
            <w:shd w:val="clear" w:color="000000" w:fill="FFFFFF"/>
            <w:vAlign w:val="center"/>
            <w:hideMark/>
          </w:tcPr>
          <w:p w14:paraId="31FE139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7B41554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4724A9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8.309,15</w:t>
            </w:r>
          </w:p>
        </w:tc>
        <w:tc>
          <w:tcPr>
            <w:tcW w:w="1276" w:type="dxa"/>
            <w:tcBorders>
              <w:top w:val="nil"/>
              <w:left w:val="nil"/>
              <w:bottom w:val="single" w:sz="8" w:space="0" w:color="auto"/>
              <w:right w:val="single" w:sz="8" w:space="0" w:color="auto"/>
            </w:tcBorders>
            <w:shd w:val="clear" w:color="000000" w:fill="FFFFFF"/>
            <w:vAlign w:val="center"/>
            <w:hideMark/>
          </w:tcPr>
          <w:p w14:paraId="7FA4074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98,07</w:t>
            </w:r>
          </w:p>
        </w:tc>
        <w:tc>
          <w:tcPr>
            <w:tcW w:w="850" w:type="dxa"/>
            <w:tcBorders>
              <w:top w:val="nil"/>
              <w:left w:val="nil"/>
              <w:bottom w:val="single" w:sz="8" w:space="0" w:color="auto"/>
              <w:right w:val="single" w:sz="8" w:space="0" w:color="auto"/>
            </w:tcBorders>
            <w:shd w:val="clear" w:color="000000" w:fill="FFFFFF"/>
            <w:vAlign w:val="center"/>
            <w:hideMark/>
          </w:tcPr>
          <w:p w14:paraId="52B7FDC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5CDDAC94"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4BB4B3AA"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E5D5D4B"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3294</w:t>
            </w:r>
          </w:p>
        </w:tc>
        <w:tc>
          <w:tcPr>
            <w:tcW w:w="4693" w:type="dxa"/>
            <w:tcBorders>
              <w:top w:val="nil"/>
              <w:left w:val="nil"/>
              <w:bottom w:val="single" w:sz="8" w:space="0" w:color="auto"/>
              <w:right w:val="single" w:sz="8" w:space="0" w:color="auto"/>
            </w:tcBorders>
            <w:shd w:val="clear" w:color="000000" w:fill="FFFFFF"/>
            <w:vAlign w:val="center"/>
            <w:hideMark/>
          </w:tcPr>
          <w:p w14:paraId="0ED0EC9A"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Članarine i norme</w:t>
            </w:r>
          </w:p>
        </w:tc>
        <w:tc>
          <w:tcPr>
            <w:tcW w:w="1843" w:type="dxa"/>
            <w:tcBorders>
              <w:top w:val="nil"/>
              <w:left w:val="nil"/>
              <w:bottom w:val="single" w:sz="8" w:space="0" w:color="auto"/>
              <w:right w:val="single" w:sz="8" w:space="0" w:color="auto"/>
            </w:tcBorders>
            <w:shd w:val="clear" w:color="auto" w:fill="auto"/>
            <w:vAlign w:val="center"/>
            <w:hideMark/>
          </w:tcPr>
          <w:p w14:paraId="0011883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669,58</w:t>
            </w:r>
          </w:p>
        </w:tc>
        <w:tc>
          <w:tcPr>
            <w:tcW w:w="1417" w:type="dxa"/>
            <w:tcBorders>
              <w:top w:val="nil"/>
              <w:left w:val="nil"/>
              <w:bottom w:val="single" w:sz="8" w:space="0" w:color="auto"/>
              <w:right w:val="single" w:sz="8" w:space="0" w:color="auto"/>
            </w:tcBorders>
            <w:shd w:val="clear" w:color="000000" w:fill="FFFFFF"/>
            <w:vAlign w:val="center"/>
            <w:hideMark/>
          </w:tcPr>
          <w:p w14:paraId="3BA38FA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CC9F1A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A49475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FFFFFF"/>
            <w:vAlign w:val="center"/>
            <w:hideMark/>
          </w:tcPr>
          <w:p w14:paraId="28420DF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850" w:type="dxa"/>
            <w:tcBorders>
              <w:top w:val="nil"/>
              <w:left w:val="nil"/>
              <w:bottom w:val="single" w:sz="8" w:space="0" w:color="auto"/>
              <w:right w:val="single" w:sz="8" w:space="0" w:color="auto"/>
            </w:tcBorders>
            <w:shd w:val="clear" w:color="000000" w:fill="FFFFFF"/>
            <w:vAlign w:val="center"/>
            <w:hideMark/>
          </w:tcPr>
          <w:p w14:paraId="091DF21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4A69510C"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F32A180"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146A8F6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3295</w:t>
            </w:r>
          </w:p>
        </w:tc>
        <w:tc>
          <w:tcPr>
            <w:tcW w:w="4693" w:type="dxa"/>
            <w:tcBorders>
              <w:top w:val="nil"/>
              <w:left w:val="nil"/>
              <w:bottom w:val="single" w:sz="8" w:space="0" w:color="auto"/>
              <w:right w:val="single" w:sz="8" w:space="0" w:color="auto"/>
            </w:tcBorders>
            <w:shd w:val="clear" w:color="000000" w:fill="FFFFFF"/>
            <w:vAlign w:val="center"/>
            <w:hideMark/>
          </w:tcPr>
          <w:p w14:paraId="570B5AF2"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Pristojbe i naknade</w:t>
            </w:r>
          </w:p>
        </w:tc>
        <w:tc>
          <w:tcPr>
            <w:tcW w:w="1843" w:type="dxa"/>
            <w:tcBorders>
              <w:top w:val="nil"/>
              <w:left w:val="nil"/>
              <w:bottom w:val="single" w:sz="8" w:space="0" w:color="auto"/>
              <w:right w:val="single" w:sz="8" w:space="0" w:color="auto"/>
            </w:tcBorders>
            <w:shd w:val="clear" w:color="auto" w:fill="auto"/>
            <w:vAlign w:val="center"/>
            <w:hideMark/>
          </w:tcPr>
          <w:p w14:paraId="69ACE68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105.518,55</w:t>
            </w:r>
          </w:p>
        </w:tc>
        <w:tc>
          <w:tcPr>
            <w:tcW w:w="1417" w:type="dxa"/>
            <w:tcBorders>
              <w:top w:val="nil"/>
              <w:left w:val="nil"/>
              <w:bottom w:val="single" w:sz="8" w:space="0" w:color="auto"/>
              <w:right w:val="single" w:sz="8" w:space="0" w:color="auto"/>
            </w:tcBorders>
            <w:shd w:val="clear" w:color="000000" w:fill="FFFFFF"/>
            <w:vAlign w:val="center"/>
            <w:hideMark/>
          </w:tcPr>
          <w:p w14:paraId="2914C97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1D81E72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B8E500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50.718,29</w:t>
            </w:r>
          </w:p>
        </w:tc>
        <w:tc>
          <w:tcPr>
            <w:tcW w:w="1276" w:type="dxa"/>
            <w:tcBorders>
              <w:top w:val="nil"/>
              <w:left w:val="nil"/>
              <w:bottom w:val="single" w:sz="8" w:space="0" w:color="auto"/>
              <w:right w:val="single" w:sz="8" w:space="0" w:color="auto"/>
            </w:tcBorders>
            <w:shd w:val="clear" w:color="000000" w:fill="FFFFFF"/>
            <w:vAlign w:val="center"/>
            <w:hideMark/>
          </w:tcPr>
          <w:p w14:paraId="3DA0527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48,07</w:t>
            </w:r>
          </w:p>
        </w:tc>
        <w:tc>
          <w:tcPr>
            <w:tcW w:w="850" w:type="dxa"/>
            <w:tcBorders>
              <w:top w:val="nil"/>
              <w:left w:val="nil"/>
              <w:bottom w:val="single" w:sz="8" w:space="0" w:color="auto"/>
              <w:right w:val="single" w:sz="8" w:space="0" w:color="auto"/>
            </w:tcBorders>
            <w:shd w:val="clear" w:color="000000" w:fill="FFFFFF"/>
            <w:vAlign w:val="center"/>
            <w:hideMark/>
          </w:tcPr>
          <w:p w14:paraId="4A877A3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00E04921"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45571FD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A6E2758"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3296</w:t>
            </w:r>
          </w:p>
        </w:tc>
        <w:tc>
          <w:tcPr>
            <w:tcW w:w="4693" w:type="dxa"/>
            <w:tcBorders>
              <w:top w:val="nil"/>
              <w:left w:val="nil"/>
              <w:bottom w:val="single" w:sz="8" w:space="0" w:color="auto"/>
              <w:right w:val="single" w:sz="8" w:space="0" w:color="auto"/>
            </w:tcBorders>
            <w:shd w:val="clear" w:color="000000" w:fill="FFFFFF"/>
            <w:vAlign w:val="center"/>
            <w:hideMark/>
          </w:tcPr>
          <w:p w14:paraId="2EE82E71"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Troškovi sudskih postupaka</w:t>
            </w:r>
          </w:p>
        </w:tc>
        <w:tc>
          <w:tcPr>
            <w:tcW w:w="1843" w:type="dxa"/>
            <w:tcBorders>
              <w:top w:val="nil"/>
              <w:left w:val="nil"/>
              <w:bottom w:val="single" w:sz="8" w:space="0" w:color="auto"/>
              <w:right w:val="single" w:sz="8" w:space="0" w:color="auto"/>
            </w:tcBorders>
            <w:shd w:val="clear" w:color="auto" w:fill="auto"/>
            <w:vAlign w:val="center"/>
            <w:hideMark/>
          </w:tcPr>
          <w:p w14:paraId="1C4A65D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318.992,77</w:t>
            </w:r>
          </w:p>
        </w:tc>
        <w:tc>
          <w:tcPr>
            <w:tcW w:w="1417" w:type="dxa"/>
            <w:tcBorders>
              <w:top w:val="nil"/>
              <w:left w:val="nil"/>
              <w:bottom w:val="single" w:sz="8" w:space="0" w:color="auto"/>
              <w:right w:val="single" w:sz="8" w:space="0" w:color="auto"/>
            </w:tcBorders>
            <w:shd w:val="clear" w:color="000000" w:fill="FFFFFF"/>
            <w:vAlign w:val="center"/>
            <w:hideMark/>
          </w:tcPr>
          <w:p w14:paraId="6D32ADB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4C3E5A6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F1F326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84.457,05</w:t>
            </w:r>
          </w:p>
        </w:tc>
        <w:tc>
          <w:tcPr>
            <w:tcW w:w="1276" w:type="dxa"/>
            <w:tcBorders>
              <w:top w:val="nil"/>
              <w:left w:val="nil"/>
              <w:bottom w:val="single" w:sz="8" w:space="0" w:color="auto"/>
              <w:right w:val="single" w:sz="8" w:space="0" w:color="auto"/>
            </w:tcBorders>
            <w:shd w:val="clear" w:color="000000" w:fill="FFFFFF"/>
            <w:vAlign w:val="center"/>
            <w:hideMark/>
          </w:tcPr>
          <w:p w14:paraId="3ADD857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26,48</w:t>
            </w:r>
          </w:p>
        </w:tc>
        <w:tc>
          <w:tcPr>
            <w:tcW w:w="850" w:type="dxa"/>
            <w:tcBorders>
              <w:top w:val="nil"/>
              <w:left w:val="nil"/>
              <w:bottom w:val="single" w:sz="8" w:space="0" w:color="auto"/>
              <w:right w:val="single" w:sz="8" w:space="0" w:color="auto"/>
            </w:tcBorders>
            <w:shd w:val="clear" w:color="000000" w:fill="FFFFFF"/>
            <w:vAlign w:val="center"/>
            <w:hideMark/>
          </w:tcPr>
          <w:p w14:paraId="5F55FD3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717786C8"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7622D2A"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4C6B643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3299</w:t>
            </w:r>
          </w:p>
        </w:tc>
        <w:tc>
          <w:tcPr>
            <w:tcW w:w="4693" w:type="dxa"/>
            <w:tcBorders>
              <w:top w:val="nil"/>
              <w:left w:val="nil"/>
              <w:bottom w:val="single" w:sz="8" w:space="0" w:color="auto"/>
              <w:right w:val="single" w:sz="8" w:space="0" w:color="auto"/>
            </w:tcBorders>
            <w:shd w:val="clear" w:color="000000" w:fill="FFFFFF"/>
            <w:vAlign w:val="center"/>
            <w:hideMark/>
          </w:tcPr>
          <w:p w14:paraId="4EF1AED6"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Ostali nespomenuti rashodi poslovanja</w:t>
            </w:r>
          </w:p>
        </w:tc>
        <w:tc>
          <w:tcPr>
            <w:tcW w:w="1843" w:type="dxa"/>
            <w:tcBorders>
              <w:top w:val="nil"/>
              <w:left w:val="nil"/>
              <w:bottom w:val="single" w:sz="8" w:space="0" w:color="auto"/>
              <w:right w:val="single" w:sz="8" w:space="0" w:color="auto"/>
            </w:tcBorders>
            <w:shd w:val="clear" w:color="auto" w:fill="auto"/>
            <w:vAlign w:val="center"/>
            <w:hideMark/>
          </w:tcPr>
          <w:p w14:paraId="28CD1B7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2.267,74</w:t>
            </w:r>
          </w:p>
        </w:tc>
        <w:tc>
          <w:tcPr>
            <w:tcW w:w="1417" w:type="dxa"/>
            <w:tcBorders>
              <w:top w:val="nil"/>
              <w:left w:val="nil"/>
              <w:bottom w:val="single" w:sz="8" w:space="0" w:color="auto"/>
              <w:right w:val="single" w:sz="8" w:space="0" w:color="auto"/>
            </w:tcBorders>
            <w:shd w:val="clear" w:color="000000" w:fill="FFFFFF"/>
            <w:vAlign w:val="center"/>
            <w:hideMark/>
          </w:tcPr>
          <w:p w14:paraId="5FA26D6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754C00D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7FC89AE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365,82</w:t>
            </w:r>
          </w:p>
        </w:tc>
        <w:tc>
          <w:tcPr>
            <w:tcW w:w="1276" w:type="dxa"/>
            <w:tcBorders>
              <w:top w:val="nil"/>
              <w:left w:val="nil"/>
              <w:bottom w:val="single" w:sz="8" w:space="0" w:color="auto"/>
              <w:right w:val="single" w:sz="8" w:space="0" w:color="auto"/>
            </w:tcBorders>
            <w:shd w:val="clear" w:color="000000" w:fill="FFFFFF"/>
            <w:vAlign w:val="center"/>
            <w:hideMark/>
          </w:tcPr>
          <w:p w14:paraId="4DEAB03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16,13</w:t>
            </w:r>
          </w:p>
        </w:tc>
        <w:tc>
          <w:tcPr>
            <w:tcW w:w="850" w:type="dxa"/>
            <w:tcBorders>
              <w:top w:val="nil"/>
              <w:left w:val="nil"/>
              <w:bottom w:val="single" w:sz="8" w:space="0" w:color="auto"/>
              <w:right w:val="single" w:sz="8" w:space="0" w:color="auto"/>
            </w:tcBorders>
            <w:shd w:val="clear" w:color="000000" w:fill="FFFFFF"/>
            <w:vAlign w:val="center"/>
            <w:hideMark/>
          </w:tcPr>
          <w:p w14:paraId="3F77C96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250C949F"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17A903C"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25FBFEBA"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34</w:t>
            </w:r>
          </w:p>
        </w:tc>
        <w:tc>
          <w:tcPr>
            <w:tcW w:w="4693" w:type="dxa"/>
            <w:tcBorders>
              <w:top w:val="nil"/>
              <w:left w:val="nil"/>
              <w:bottom w:val="single" w:sz="8" w:space="0" w:color="auto"/>
              <w:right w:val="single" w:sz="8" w:space="0" w:color="auto"/>
            </w:tcBorders>
            <w:shd w:val="clear" w:color="000000" w:fill="FFFFFF"/>
            <w:vAlign w:val="center"/>
            <w:hideMark/>
          </w:tcPr>
          <w:p w14:paraId="4F67F07F" w14:textId="77777777" w:rsidR="00B345E0" w:rsidRPr="00B345E0" w:rsidRDefault="00B345E0" w:rsidP="00B345E0">
            <w:pPr>
              <w:spacing w:after="0" w:line="240" w:lineRule="auto"/>
              <w:rPr>
                <w:rFonts w:ascii="Calibri" w:eastAsia="Times New Roman" w:hAnsi="Calibri" w:cs="Calibri"/>
                <w:b/>
                <w:bCs/>
                <w:i/>
                <w:iCs/>
                <w:color w:val="000000"/>
                <w:sz w:val="20"/>
                <w:szCs w:val="20"/>
                <w:lang w:eastAsia="hr-HR"/>
              </w:rPr>
            </w:pPr>
            <w:r w:rsidRPr="00B345E0">
              <w:rPr>
                <w:rFonts w:ascii="Calibri" w:eastAsia="Times New Roman" w:hAnsi="Calibri" w:cs="Calibri"/>
                <w:b/>
                <w:bCs/>
                <w:i/>
                <w:iCs/>
                <w:color w:val="000000"/>
                <w:sz w:val="20"/>
                <w:szCs w:val="20"/>
                <w:lang w:eastAsia="hr-HR"/>
              </w:rPr>
              <w:t>Financijski rashodi</w:t>
            </w:r>
          </w:p>
        </w:tc>
        <w:tc>
          <w:tcPr>
            <w:tcW w:w="1843" w:type="dxa"/>
            <w:tcBorders>
              <w:top w:val="nil"/>
              <w:left w:val="nil"/>
              <w:bottom w:val="single" w:sz="8" w:space="0" w:color="auto"/>
              <w:right w:val="single" w:sz="8" w:space="0" w:color="auto"/>
            </w:tcBorders>
            <w:shd w:val="clear" w:color="auto" w:fill="auto"/>
            <w:vAlign w:val="center"/>
            <w:hideMark/>
          </w:tcPr>
          <w:p w14:paraId="61822A8D"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328.128,80</w:t>
            </w:r>
          </w:p>
        </w:tc>
        <w:tc>
          <w:tcPr>
            <w:tcW w:w="1417" w:type="dxa"/>
            <w:tcBorders>
              <w:top w:val="nil"/>
              <w:left w:val="nil"/>
              <w:bottom w:val="single" w:sz="8" w:space="0" w:color="auto"/>
              <w:right w:val="single" w:sz="8" w:space="0" w:color="auto"/>
            </w:tcBorders>
            <w:shd w:val="clear" w:color="auto" w:fill="auto"/>
            <w:vAlign w:val="center"/>
            <w:hideMark/>
          </w:tcPr>
          <w:p w14:paraId="59A74B12"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490.129</w:t>
            </w:r>
          </w:p>
        </w:tc>
        <w:tc>
          <w:tcPr>
            <w:tcW w:w="1559" w:type="dxa"/>
            <w:tcBorders>
              <w:top w:val="nil"/>
              <w:left w:val="nil"/>
              <w:bottom w:val="single" w:sz="8" w:space="0" w:color="auto"/>
              <w:right w:val="single" w:sz="8" w:space="0" w:color="auto"/>
            </w:tcBorders>
            <w:shd w:val="clear" w:color="auto" w:fill="auto"/>
            <w:vAlign w:val="center"/>
            <w:hideMark/>
          </w:tcPr>
          <w:p w14:paraId="01F7E84E"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490.129</w:t>
            </w:r>
          </w:p>
        </w:tc>
        <w:tc>
          <w:tcPr>
            <w:tcW w:w="1843" w:type="dxa"/>
            <w:tcBorders>
              <w:top w:val="nil"/>
              <w:left w:val="nil"/>
              <w:bottom w:val="single" w:sz="8" w:space="0" w:color="auto"/>
              <w:right w:val="single" w:sz="8" w:space="0" w:color="auto"/>
            </w:tcBorders>
            <w:shd w:val="clear" w:color="auto" w:fill="auto"/>
            <w:vAlign w:val="center"/>
            <w:hideMark/>
          </w:tcPr>
          <w:p w14:paraId="1E97A7FE"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428.890,59</w:t>
            </w:r>
          </w:p>
        </w:tc>
        <w:tc>
          <w:tcPr>
            <w:tcW w:w="1276" w:type="dxa"/>
            <w:tcBorders>
              <w:top w:val="nil"/>
              <w:left w:val="nil"/>
              <w:bottom w:val="single" w:sz="8" w:space="0" w:color="auto"/>
              <w:right w:val="single" w:sz="8" w:space="0" w:color="auto"/>
            </w:tcBorders>
            <w:shd w:val="clear" w:color="auto" w:fill="auto"/>
            <w:vAlign w:val="center"/>
            <w:hideMark/>
          </w:tcPr>
          <w:p w14:paraId="3B1482D5"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130,71</w:t>
            </w:r>
          </w:p>
        </w:tc>
        <w:tc>
          <w:tcPr>
            <w:tcW w:w="850" w:type="dxa"/>
            <w:tcBorders>
              <w:top w:val="nil"/>
              <w:left w:val="nil"/>
              <w:bottom w:val="single" w:sz="8" w:space="0" w:color="auto"/>
              <w:right w:val="single" w:sz="8" w:space="0" w:color="auto"/>
            </w:tcBorders>
            <w:shd w:val="clear" w:color="auto" w:fill="auto"/>
            <w:vAlign w:val="center"/>
            <w:hideMark/>
          </w:tcPr>
          <w:p w14:paraId="1CEC01C5"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87,51</w:t>
            </w:r>
          </w:p>
        </w:tc>
      </w:tr>
      <w:tr w:rsidR="00CA1936" w:rsidRPr="00B345E0" w14:paraId="22110514"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EAE581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1779E97"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343</w:t>
            </w:r>
          </w:p>
        </w:tc>
        <w:tc>
          <w:tcPr>
            <w:tcW w:w="4693" w:type="dxa"/>
            <w:tcBorders>
              <w:top w:val="nil"/>
              <w:left w:val="nil"/>
              <w:bottom w:val="single" w:sz="8" w:space="0" w:color="auto"/>
              <w:right w:val="single" w:sz="8" w:space="0" w:color="auto"/>
            </w:tcBorders>
            <w:shd w:val="clear" w:color="000000" w:fill="FFFFFF"/>
            <w:vAlign w:val="center"/>
            <w:hideMark/>
          </w:tcPr>
          <w:p w14:paraId="550BCE1C"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Ostali financijski rashodi</w:t>
            </w:r>
          </w:p>
        </w:tc>
        <w:tc>
          <w:tcPr>
            <w:tcW w:w="1843" w:type="dxa"/>
            <w:tcBorders>
              <w:top w:val="nil"/>
              <w:left w:val="nil"/>
              <w:bottom w:val="single" w:sz="8" w:space="0" w:color="auto"/>
              <w:right w:val="single" w:sz="8" w:space="0" w:color="auto"/>
            </w:tcBorders>
            <w:shd w:val="clear" w:color="auto" w:fill="auto"/>
            <w:vAlign w:val="center"/>
            <w:hideMark/>
          </w:tcPr>
          <w:p w14:paraId="40EEFE6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328.128,80</w:t>
            </w:r>
          </w:p>
        </w:tc>
        <w:tc>
          <w:tcPr>
            <w:tcW w:w="1417" w:type="dxa"/>
            <w:tcBorders>
              <w:top w:val="nil"/>
              <w:left w:val="nil"/>
              <w:bottom w:val="single" w:sz="8" w:space="0" w:color="auto"/>
              <w:right w:val="single" w:sz="8" w:space="0" w:color="auto"/>
            </w:tcBorders>
            <w:shd w:val="clear" w:color="auto" w:fill="auto"/>
            <w:vAlign w:val="center"/>
            <w:hideMark/>
          </w:tcPr>
          <w:p w14:paraId="2BA2CDC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1FBBFCC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09DDBA8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428.890,59</w:t>
            </w:r>
          </w:p>
        </w:tc>
        <w:tc>
          <w:tcPr>
            <w:tcW w:w="1276" w:type="dxa"/>
            <w:tcBorders>
              <w:top w:val="nil"/>
              <w:left w:val="nil"/>
              <w:bottom w:val="single" w:sz="8" w:space="0" w:color="auto"/>
              <w:right w:val="single" w:sz="8" w:space="0" w:color="auto"/>
            </w:tcBorders>
            <w:shd w:val="clear" w:color="auto" w:fill="auto"/>
            <w:vAlign w:val="center"/>
            <w:hideMark/>
          </w:tcPr>
          <w:p w14:paraId="1A48E10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130,71</w:t>
            </w:r>
          </w:p>
        </w:tc>
        <w:tc>
          <w:tcPr>
            <w:tcW w:w="850" w:type="dxa"/>
            <w:tcBorders>
              <w:top w:val="nil"/>
              <w:left w:val="nil"/>
              <w:bottom w:val="single" w:sz="8" w:space="0" w:color="auto"/>
              <w:right w:val="single" w:sz="8" w:space="0" w:color="auto"/>
            </w:tcBorders>
            <w:shd w:val="clear" w:color="auto" w:fill="auto"/>
            <w:vAlign w:val="center"/>
            <w:hideMark/>
          </w:tcPr>
          <w:p w14:paraId="78EC735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72956453"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1FCA683"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548CA5B0"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3431</w:t>
            </w:r>
          </w:p>
        </w:tc>
        <w:tc>
          <w:tcPr>
            <w:tcW w:w="4693" w:type="dxa"/>
            <w:tcBorders>
              <w:top w:val="nil"/>
              <w:left w:val="nil"/>
              <w:bottom w:val="single" w:sz="8" w:space="0" w:color="auto"/>
              <w:right w:val="single" w:sz="8" w:space="0" w:color="auto"/>
            </w:tcBorders>
            <w:shd w:val="clear" w:color="000000" w:fill="FFFFFF"/>
            <w:vAlign w:val="center"/>
            <w:hideMark/>
          </w:tcPr>
          <w:p w14:paraId="32BD3053"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Bankarske usluge i usluge platnog prometa</w:t>
            </w:r>
          </w:p>
        </w:tc>
        <w:tc>
          <w:tcPr>
            <w:tcW w:w="1843" w:type="dxa"/>
            <w:tcBorders>
              <w:top w:val="nil"/>
              <w:left w:val="nil"/>
              <w:bottom w:val="single" w:sz="8" w:space="0" w:color="auto"/>
              <w:right w:val="single" w:sz="8" w:space="0" w:color="auto"/>
            </w:tcBorders>
            <w:shd w:val="clear" w:color="auto" w:fill="auto"/>
            <w:vAlign w:val="center"/>
            <w:hideMark/>
          </w:tcPr>
          <w:p w14:paraId="1EF3B36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5.792,29</w:t>
            </w:r>
          </w:p>
        </w:tc>
        <w:tc>
          <w:tcPr>
            <w:tcW w:w="1417" w:type="dxa"/>
            <w:tcBorders>
              <w:top w:val="nil"/>
              <w:left w:val="nil"/>
              <w:bottom w:val="single" w:sz="8" w:space="0" w:color="auto"/>
              <w:right w:val="single" w:sz="8" w:space="0" w:color="auto"/>
            </w:tcBorders>
            <w:shd w:val="clear" w:color="auto" w:fill="auto"/>
            <w:vAlign w:val="center"/>
            <w:hideMark/>
          </w:tcPr>
          <w:p w14:paraId="0636225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65CFB4E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6C5CBBB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4.735,54</w:t>
            </w:r>
          </w:p>
        </w:tc>
        <w:tc>
          <w:tcPr>
            <w:tcW w:w="1276" w:type="dxa"/>
            <w:tcBorders>
              <w:top w:val="nil"/>
              <w:left w:val="nil"/>
              <w:bottom w:val="single" w:sz="8" w:space="0" w:color="auto"/>
              <w:right w:val="single" w:sz="8" w:space="0" w:color="auto"/>
            </w:tcBorders>
            <w:shd w:val="clear" w:color="auto" w:fill="auto"/>
            <w:vAlign w:val="center"/>
            <w:hideMark/>
          </w:tcPr>
          <w:p w14:paraId="3C9A509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81,76</w:t>
            </w:r>
          </w:p>
        </w:tc>
        <w:tc>
          <w:tcPr>
            <w:tcW w:w="850" w:type="dxa"/>
            <w:tcBorders>
              <w:top w:val="nil"/>
              <w:left w:val="nil"/>
              <w:bottom w:val="single" w:sz="8" w:space="0" w:color="auto"/>
              <w:right w:val="single" w:sz="8" w:space="0" w:color="auto"/>
            </w:tcBorders>
            <w:shd w:val="clear" w:color="auto" w:fill="auto"/>
            <w:vAlign w:val="center"/>
            <w:hideMark/>
          </w:tcPr>
          <w:p w14:paraId="0712AD7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05CD8E4B"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836C9E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18EC5F3D"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3432</w:t>
            </w:r>
          </w:p>
        </w:tc>
        <w:tc>
          <w:tcPr>
            <w:tcW w:w="4693" w:type="dxa"/>
            <w:tcBorders>
              <w:top w:val="nil"/>
              <w:left w:val="nil"/>
              <w:bottom w:val="single" w:sz="8" w:space="0" w:color="auto"/>
              <w:right w:val="single" w:sz="8" w:space="0" w:color="auto"/>
            </w:tcBorders>
            <w:shd w:val="clear" w:color="000000" w:fill="FFFFFF"/>
            <w:vAlign w:val="center"/>
            <w:hideMark/>
          </w:tcPr>
          <w:p w14:paraId="3F0E631A"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Negativne tečajne razlike i razlike zbog primjene valutne klauzule</w:t>
            </w:r>
          </w:p>
        </w:tc>
        <w:tc>
          <w:tcPr>
            <w:tcW w:w="1843" w:type="dxa"/>
            <w:tcBorders>
              <w:top w:val="nil"/>
              <w:left w:val="nil"/>
              <w:bottom w:val="single" w:sz="8" w:space="0" w:color="auto"/>
              <w:right w:val="single" w:sz="8" w:space="0" w:color="auto"/>
            </w:tcBorders>
            <w:shd w:val="clear" w:color="auto" w:fill="auto"/>
            <w:vAlign w:val="center"/>
            <w:hideMark/>
          </w:tcPr>
          <w:p w14:paraId="25FCC24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6CB5CB7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154CBFB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C62F38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0,41</w:t>
            </w:r>
          </w:p>
        </w:tc>
        <w:tc>
          <w:tcPr>
            <w:tcW w:w="1276" w:type="dxa"/>
            <w:tcBorders>
              <w:top w:val="nil"/>
              <w:left w:val="nil"/>
              <w:bottom w:val="single" w:sz="8" w:space="0" w:color="auto"/>
              <w:right w:val="single" w:sz="8" w:space="0" w:color="auto"/>
            </w:tcBorders>
            <w:shd w:val="clear" w:color="auto" w:fill="auto"/>
            <w:vAlign w:val="center"/>
            <w:hideMark/>
          </w:tcPr>
          <w:p w14:paraId="3B25FA3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AFC8D8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634B43A4"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9D8937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449DE2E5"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3433</w:t>
            </w:r>
          </w:p>
        </w:tc>
        <w:tc>
          <w:tcPr>
            <w:tcW w:w="4693" w:type="dxa"/>
            <w:tcBorders>
              <w:top w:val="nil"/>
              <w:left w:val="nil"/>
              <w:bottom w:val="single" w:sz="8" w:space="0" w:color="auto"/>
              <w:right w:val="single" w:sz="8" w:space="0" w:color="auto"/>
            </w:tcBorders>
            <w:shd w:val="clear" w:color="000000" w:fill="FFFFFF"/>
            <w:vAlign w:val="center"/>
            <w:hideMark/>
          </w:tcPr>
          <w:p w14:paraId="78163A8A"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Zatezne kamate</w:t>
            </w:r>
          </w:p>
        </w:tc>
        <w:tc>
          <w:tcPr>
            <w:tcW w:w="1843" w:type="dxa"/>
            <w:tcBorders>
              <w:top w:val="nil"/>
              <w:left w:val="nil"/>
              <w:bottom w:val="single" w:sz="8" w:space="0" w:color="auto"/>
              <w:right w:val="single" w:sz="8" w:space="0" w:color="auto"/>
            </w:tcBorders>
            <w:shd w:val="clear" w:color="auto" w:fill="auto"/>
            <w:vAlign w:val="center"/>
            <w:hideMark/>
          </w:tcPr>
          <w:p w14:paraId="07D0A7B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322.336,51</w:t>
            </w:r>
          </w:p>
        </w:tc>
        <w:tc>
          <w:tcPr>
            <w:tcW w:w="1417" w:type="dxa"/>
            <w:tcBorders>
              <w:top w:val="nil"/>
              <w:left w:val="nil"/>
              <w:bottom w:val="single" w:sz="8" w:space="0" w:color="auto"/>
              <w:right w:val="single" w:sz="8" w:space="0" w:color="auto"/>
            </w:tcBorders>
            <w:shd w:val="clear" w:color="auto" w:fill="auto"/>
            <w:vAlign w:val="center"/>
            <w:hideMark/>
          </w:tcPr>
          <w:p w14:paraId="6ABDBF9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C6CB81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1DFEE5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424.154,64</w:t>
            </w:r>
          </w:p>
        </w:tc>
        <w:tc>
          <w:tcPr>
            <w:tcW w:w="1276" w:type="dxa"/>
            <w:tcBorders>
              <w:top w:val="nil"/>
              <w:left w:val="nil"/>
              <w:bottom w:val="single" w:sz="8" w:space="0" w:color="auto"/>
              <w:right w:val="single" w:sz="8" w:space="0" w:color="auto"/>
            </w:tcBorders>
            <w:shd w:val="clear" w:color="auto" w:fill="auto"/>
            <w:vAlign w:val="center"/>
            <w:hideMark/>
          </w:tcPr>
          <w:p w14:paraId="46C7C6E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131,59</w:t>
            </w:r>
          </w:p>
        </w:tc>
        <w:tc>
          <w:tcPr>
            <w:tcW w:w="850" w:type="dxa"/>
            <w:tcBorders>
              <w:top w:val="nil"/>
              <w:left w:val="nil"/>
              <w:bottom w:val="single" w:sz="8" w:space="0" w:color="auto"/>
              <w:right w:val="single" w:sz="8" w:space="0" w:color="auto"/>
            </w:tcBorders>
            <w:shd w:val="clear" w:color="auto" w:fill="auto"/>
            <w:vAlign w:val="center"/>
            <w:hideMark/>
          </w:tcPr>
          <w:p w14:paraId="7926DF2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73EFFD50"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96EC338"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lastRenderedPageBreak/>
              <w:t> </w:t>
            </w:r>
          </w:p>
        </w:tc>
        <w:tc>
          <w:tcPr>
            <w:tcW w:w="698" w:type="dxa"/>
            <w:tcBorders>
              <w:top w:val="nil"/>
              <w:left w:val="nil"/>
              <w:bottom w:val="single" w:sz="8" w:space="0" w:color="auto"/>
              <w:right w:val="single" w:sz="8" w:space="0" w:color="auto"/>
            </w:tcBorders>
            <w:shd w:val="clear" w:color="000000" w:fill="FFFFFF"/>
            <w:vAlign w:val="center"/>
            <w:hideMark/>
          </w:tcPr>
          <w:p w14:paraId="0944109E"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37</w:t>
            </w:r>
          </w:p>
        </w:tc>
        <w:tc>
          <w:tcPr>
            <w:tcW w:w="4693" w:type="dxa"/>
            <w:tcBorders>
              <w:top w:val="nil"/>
              <w:left w:val="nil"/>
              <w:bottom w:val="single" w:sz="8" w:space="0" w:color="auto"/>
              <w:right w:val="single" w:sz="8" w:space="0" w:color="auto"/>
            </w:tcBorders>
            <w:shd w:val="clear" w:color="000000" w:fill="FFFFFF"/>
            <w:vAlign w:val="center"/>
            <w:hideMark/>
          </w:tcPr>
          <w:p w14:paraId="133E25A3" w14:textId="77777777" w:rsidR="00B345E0" w:rsidRPr="00B345E0" w:rsidRDefault="00B345E0" w:rsidP="00B345E0">
            <w:pPr>
              <w:spacing w:after="0" w:line="240" w:lineRule="auto"/>
              <w:rPr>
                <w:rFonts w:ascii="Calibri" w:eastAsia="Times New Roman" w:hAnsi="Calibri" w:cs="Calibri"/>
                <w:b/>
                <w:bCs/>
                <w:i/>
                <w:iCs/>
                <w:color w:val="000000"/>
                <w:sz w:val="20"/>
                <w:szCs w:val="20"/>
                <w:lang w:eastAsia="hr-HR"/>
              </w:rPr>
            </w:pPr>
            <w:r w:rsidRPr="00B345E0">
              <w:rPr>
                <w:rFonts w:ascii="Calibri" w:eastAsia="Times New Roman" w:hAnsi="Calibri" w:cs="Calibri"/>
                <w:b/>
                <w:bCs/>
                <w:i/>
                <w:iCs/>
                <w:color w:val="000000"/>
                <w:sz w:val="20"/>
                <w:szCs w:val="20"/>
                <w:lang w:eastAsia="hr-HR"/>
              </w:rPr>
              <w:t>Naknade građanima i kućanstvima na temelju osiguranja i druge naknade</w:t>
            </w:r>
          </w:p>
        </w:tc>
        <w:tc>
          <w:tcPr>
            <w:tcW w:w="1843" w:type="dxa"/>
            <w:tcBorders>
              <w:top w:val="nil"/>
              <w:left w:val="nil"/>
              <w:bottom w:val="single" w:sz="8" w:space="0" w:color="auto"/>
              <w:right w:val="single" w:sz="8" w:space="0" w:color="auto"/>
            </w:tcBorders>
            <w:shd w:val="clear" w:color="auto" w:fill="auto"/>
            <w:vAlign w:val="center"/>
            <w:hideMark/>
          </w:tcPr>
          <w:p w14:paraId="5236A672"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99.565,90</w:t>
            </w:r>
          </w:p>
        </w:tc>
        <w:tc>
          <w:tcPr>
            <w:tcW w:w="1417" w:type="dxa"/>
            <w:tcBorders>
              <w:top w:val="nil"/>
              <w:left w:val="nil"/>
              <w:bottom w:val="single" w:sz="8" w:space="0" w:color="auto"/>
              <w:right w:val="single" w:sz="8" w:space="0" w:color="auto"/>
            </w:tcBorders>
            <w:shd w:val="clear" w:color="auto" w:fill="auto"/>
            <w:vAlign w:val="center"/>
            <w:hideMark/>
          </w:tcPr>
          <w:p w14:paraId="159C4127"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45.126</w:t>
            </w:r>
          </w:p>
        </w:tc>
        <w:tc>
          <w:tcPr>
            <w:tcW w:w="1559" w:type="dxa"/>
            <w:tcBorders>
              <w:top w:val="nil"/>
              <w:left w:val="nil"/>
              <w:bottom w:val="single" w:sz="8" w:space="0" w:color="auto"/>
              <w:right w:val="single" w:sz="8" w:space="0" w:color="auto"/>
            </w:tcBorders>
            <w:shd w:val="clear" w:color="auto" w:fill="auto"/>
            <w:vAlign w:val="center"/>
            <w:hideMark/>
          </w:tcPr>
          <w:p w14:paraId="267C3190"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45.126</w:t>
            </w:r>
          </w:p>
        </w:tc>
        <w:tc>
          <w:tcPr>
            <w:tcW w:w="1843" w:type="dxa"/>
            <w:tcBorders>
              <w:top w:val="nil"/>
              <w:left w:val="nil"/>
              <w:bottom w:val="single" w:sz="8" w:space="0" w:color="auto"/>
              <w:right w:val="single" w:sz="8" w:space="0" w:color="auto"/>
            </w:tcBorders>
            <w:shd w:val="clear" w:color="auto" w:fill="auto"/>
            <w:vAlign w:val="center"/>
            <w:hideMark/>
          </w:tcPr>
          <w:p w14:paraId="0586243A"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71.318,27</w:t>
            </w:r>
          </w:p>
        </w:tc>
        <w:tc>
          <w:tcPr>
            <w:tcW w:w="1276" w:type="dxa"/>
            <w:tcBorders>
              <w:top w:val="nil"/>
              <w:left w:val="nil"/>
              <w:bottom w:val="single" w:sz="8" w:space="0" w:color="auto"/>
              <w:right w:val="single" w:sz="8" w:space="0" w:color="auto"/>
            </w:tcBorders>
            <w:shd w:val="clear" w:color="auto" w:fill="auto"/>
            <w:vAlign w:val="center"/>
            <w:hideMark/>
          </w:tcPr>
          <w:p w14:paraId="0628806B"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71,63</w:t>
            </w:r>
          </w:p>
        </w:tc>
        <w:tc>
          <w:tcPr>
            <w:tcW w:w="850" w:type="dxa"/>
            <w:tcBorders>
              <w:top w:val="nil"/>
              <w:left w:val="nil"/>
              <w:bottom w:val="single" w:sz="8" w:space="0" w:color="auto"/>
              <w:right w:val="single" w:sz="8" w:space="0" w:color="auto"/>
            </w:tcBorders>
            <w:shd w:val="clear" w:color="auto" w:fill="auto"/>
            <w:vAlign w:val="center"/>
            <w:hideMark/>
          </w:tcPr>
          <w:p w14:paraId="5AD336F3"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158,04</w:t>
            </w:r>
          </w:p>
        </w:tc>
      </w:tr>
      <w:tr w:rsidR="00CA1936" w:rsidRPr="00B345E0" w14:paraId="480BE113"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8D5DBA0"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1F5762D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372</w:t>
            </w:r>
          </w:p>
        </w:tc>
        <w:tc>
          <w:tcPr>
            <w:tcW w:w="4693" w:type="dxa"/>
            <w:tcBorders>
              <w:top w:val="nil"/>
              <w:left w:val="nil"/>
              <w:bottom w:val="single" w:sz="8" w:space="0" w:color="auto"/>
              <w:right w:val="single" w:sz="8" w:space="0" w:color="auto"/>
            </w:tcBorders>
            <w:shd w:val="clear" w:color="000000" w:fill="FFFFFF"/>
            <w:vAlign w:val="center"/>
            <w:hideMark/>
          </w:tcPr>
          <w:p w14:paraId="7676AFA8"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Ostale naknade građanima i kućanstvima iz proračuna</w:t>
            </w:r>
          </w:p>
        </w:tc>
        <w:tc>
          <w:tcPr>
            <w:tcW w:w="1843" w:type="dxa"/>
            <w:tcBorders>
              <w:top w:val="nil"/>
              <w:left w:val="nil"/>
              <w:bottom w:val="single" w:sz="8" w:space="0" w:color="auto"/>
              <w:right w:val="single" w:sz="8" w:space="0" w:color="auto"/>
            </w:tcBorders>
            <w:shd w:val="clear" w:color="auto" w:fill="auto"/>
            <w:vAlign w:val="center"/>
            <w:hideMark/>
          </w:tcPr>
          <w:p w14:paraId="423DC80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99.565,90</w:t>
            </w:r>
          </w:p>
        </w:tc>
        <w:tc>
          <w:tcPr>
            <w:tcW w:w="1417" w:type="dxa"/>
            <w:tcBorders>
              <w:top w:val="nil"/>
              <w:left w:val="nil"/>
              <w:bottom w:val="single" w:sz="8" w:space="0" w:color="auto"/>
              <w:right w:val="single" w:sz="8" w:space="0" w:color="auto"/>
            </w:tcBorders>
            <w:shd w:val="clear" w:color="auto" w:fill="auto"/>
            <w:vAlign w:val="center"/>
            <w:hideMark/>
          </w:tcPr>
          <w:p w14:paraId="572F821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49EAC7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664BDBC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71.318,27</w:t>
            </w:r>
          </w:p>
        </w:tc>
        <w:tc>
          <w:tcPr>
            <w:tcW w:w="1276" w:type="dxa"/>
            <w:tcBorders>
              <w:top w:val="nil"/>
              <w:left w:val="nil"/>
              <w:bottom w:val="single" w:sz="8" w:space="0" w:color="auto"/>
              <w:right w:val="single" w:sz="8" w:space="0" w:color="auto"/>
            </w:tcBorders>
            <w:shd w:val="clear" w:color="auto" w:fill="auto"/>
            <w:vAlign w:val="center"/>
            <w:hideMark/>
          </w:tcPr>
          <w:p w14:paraId="073A324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71,63</w:t>
            </w:r>
          </w:p>
        </w:tc>
        <w:tc>
          <w:tcPr>
            <w:tcW w:w="850" w:type="dxa"/>
            <w:tcBorders>
              <w:top w:val="nil"/>
              <w:left w:val="nil"/>
              <w:bottom w:val="single" w:sz="8" w:space="0" w:color="auto"/>
              <w:right w:val="single" w:sz="8" w:space="0" w:color="auto"/>
            </w:tcBorders>
            <w:shd w:val="clear" w:color="auto" w:fill="auto"/>
            <w:vAlign w:val="center"/>
            <w:hideMark/>
          </w:tcPr>
          <w:p w14:paraId="5EA7023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43605764"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AC6767D"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ABC520D"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3721</w:t>
            </w:r>
          </w:p>
        </w:tc>
        <w:tc>
          <w:tcPr>
            <w:tcW w:w="4693" w:type="dxa"/>
            <w:tcBorders>
              <w:top w:val="nil"/>
              <w:left w:val="nil"/>
              <w:bottom w:val="single" w:sz="8" w:space="0" w:color="auto"/>
              <w:right w:val="single" w:sz="8" w:space="0" w:color="auto"/>
            </w:tcBorders>
            <w:shd w:val="clear" w:color="000000" w:fill="FFFFFF"/>
            <w:vAlign w:val="center"/>
            <w:hideMark/>
          </w:tcPr>
          <w:p w14:paraId="25A4C937"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Naknade građanima i kućanstvima u novcu</w:t>
            </w:r>
          </w:p>
        </w:tc>
        <w:tc>
          <w:tcPr>
            <w:tcW w:w="1843" w:type="dxa"/>
            <w:tcBorders>
              <w:top w:val="nil"/>
              <w:left w:val="nil"/>
              <w:bottom w:val="single" w:sz="8" w:space="0" w:color="auto"/>
              <w:right w:val="single" w:sz="8" w:space="0" w:color="auto"/>
            </w:tcBorders>
            <w:shd w:val="clear" w:color="auto" w:fill="auto"/>
            <w:vAlign w:val="center"/>
            <w:hideMark/>
          </w:tcPr>
          <w:p w14:paraId="3DC80CA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99.565,90</w:t>
            </w:r>
          </w:p>
        </w:tc>
        <w:tc>
          <w:tcPr>
            <w:tcW w:w="1417" w:type="dxa"/>
            <w:tcBorders>
              <w:top w:val="nil"/>
              <w:left w:val="nil"/>
              <w:bottom w:val="single" w:sz="8" w:space="0" w:color="auto"/>
              <w:right w:val="single" w:sz="8" w:space="0" w:color="auto"/>
            </w:tcBorders>
            <w:shd w:val="clear" w:color="auto" w:fill="auto"/>
            <w:vAlign w:val="center"/>
            <w:hideMark/>
          </w:tcPr>
          <w:p w14:paraId="3E9991E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247EDF6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24C2FE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71.318,27</w:t>
            </w:r>
          </w:p>
        </w:tc>
        <w:tc>
          <w:tcPr>
            <w:tcW w:w="1276" w:type="dxa"/>
            <w:tcBorders>
              <w:top w:val="nil"/>
              <w:left w:val="nil"/>
              <w:bottom w:val="single" w:sz="8" w:space="0" w:color="auto"/>
              <w:right w:val="single" w:sz="8" w:space="0" w:color="auto"/>
            </w:tcBorders>
            <w:shd w:val="clear" w:color="auto" w:fill="auto"/>
            <w:vAlign w:val="center"/>
            <w:hideMark/>
          </w:tcPr>
          <w:p w14:paraId="2FD69C7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71,63</w:t>
            </w:r>
          </w:p>
        </w:tc>
        <w:tc>
          <w:tcPr>
            <w:tcW w:w="850" w:type="dxa"/>
            <w:tcBorders>
              <w:top w:val="nil"/>
              <w:left w:val="nil"/>
              <w:bottom w:val="single" w:sz="8" w:space="0" w:color="auto"/>
              <w:right w:val="single" w:sz="8" w:space="0" w:color="auto"/>
            </w:tcBorders>
            <w:shd w:val="clear" w:color="auto" w:fill="auto"/>
            <w:vAlign w:val="center"/>
            <w:hideMark/>
          </w:tcPr>
          <w:p w14:paraId="573C67A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39ECEB26"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205713E"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05D6302B"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38</w:t>
            </w:r>
          </w:p>
        </w:tc>
        <w:tc>
          <w:tcPr>
            <w:tcW w:w="4693" w:type="dxa"/>
            <w:tcBorders>
              <w:top w:val="nil"/>
              <w:left w:val="nil"/>
              <w:bottom w:val="single" w:sz="8" w:space="0" w:color="auto"/>
              <w:right w:val="single" w:sz="8" w:space="0" w:color="auto"/>
            </w:tcBorders>
            <w:shd w:val="clear" w:color="000000" w:fill="FFFFFF"/>
            <w:vAlign w:val="center"/>
            <w:hideMark/>
          </w:tcPr>
          <w:p w14:paraId="05029088" w14:textId="77777777" w:rsidR="00B345E0" w:rsidRPr="00B345E0" w:rsidRDefault="00B345E0" w:rsidP="00B345E0">
            <w:pPr>
              <w:spacing w:after="0" w:line="240" w:lineRule="auto"/>
              <w:rPr>
                <w:rFonts w:ascii="Calibri" w:eastAsia="Times New Roman" w:hAnsi="Calibri" w:cs="Calibri"/>
                <w:b/>
                <w:bCs/>
                <w:i/>
                <w:iCs/>
                <w:color w:val="000000"/>
                <w:sz w:val="20"/>
                <w:szCs w:val="20"/>
                <w:lang w:eastAsia="hr-HR"/>
              </w:rPr>
            </w:pPr>
            <w:r w:rsidRPr="00B345E0">
              <w:rPr>
                <w:rFonts w:ascii="Calibri" w:eastAsia="Times New Roman" w:hAnsi="Calibri" w:cs="Calibri"/>
                <w:b/>
                <w:bCs/>
                <w:i/>
                <w:iCs/>
                <w:color w:val="000000"/>
                <w:sz w:val="20"/>
                <w:szCs w:val="20"/>
                <w:lang w:eastAsia="hr-HR"/>
              </w:rPr>
              <w:t>Ostali rashodi</w:t>
            </w:r>
          </w:p>
        </w:tc>
        <w:tc>
          <w:tcPr>
            <w:tcW w:w="1843" w:type="dxa"/>
            <w:tcBorders>
              <w:top w:val="nil"/>
              <w:left w:val="nil"/>
              <w:bottom w:val="single" w:sz="8" w:space="0" w:color="auto"/>
              <w:right w:val="single" w:sz="8" w:space="0" w:color="auto"/>
            </w:tcBorders>
            <w:shd w:val="clear" w:color="auto" w:fill="auto"/>
            <w:vAlign w:val="center"/>
            <w:hideMark/>
          </w:tcPr>
          <w:p w14:paraId="4E6F59A4"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133.006,59</w:t>
            </w:r>
          </w:p>
        </w:tc>
        <w:tc>
          <w:tcPr>
            <w:tcW w:w="1417" w:type="dxa"/>
            <w:tcBorders>
              <w:top w:val="nil"/>
              <w:left w:val="nil"/>
              <w:bottom w:val="single" w:sz="8" w:space="0" w:color="auto"/>
              <w:right w:val="single" w:sz="8" w:space="0" w:color="auto"/>
            </w:tcBorders>
            <w:shd w:val="clear" w:color="auto" w:fill="auto"/>
            <w:vAlign w:val="center"/>
            <w:hideMark/>
          </w:tcPr>
          <w:p w14:paraId="20CED72D"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219.957</w:t>
            </w:r>
          </w:p>
        </w:tc>
        <w:tc>
          <w:tcPr>
            <w:tcW w:w="1559" w:type="dxa"/>
            <w:tcBorders>
              <w:top w:val="nil"/>
              <w:left w:val="nil"/>
              <w:bottom w:val="single" w:sz="8" w:space="0" w:color="auto"/>
              <w:right w:val="single" w:sz="8" w:space="0" w:color="auto"/>
            </w:tcBorders>
            <w:shd w:val="clear" w:color="auto" w:fill="auto"/>
            <w:vAlign w:val="center"/>
            <w:hideMark/>
          </w:tcPr>
          <w:p w14:paraId="3A2190B8"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219.957</w:t>
            </w:r>
          </w:p>
        </w:tc>
        <w:tc>
          <w:tcPr>
            <w:tcW w:w="1843" w:type="dxa"/>
            <w:tcBorders>
              <w:top w:val="nil"/>
              <w:left w:val="nil"/>
              <w:bottom w:val="single" w:sz="8" w:space="0" w:color="auto"/>
              <w:right w:val="single" w:sz="8" w:space="0" w:color="auto"/>
            </w:tcBorders>
            <w:shd w:val="clear" w:color="auto" w:fill="auto"/>
            <w:vAlign w:val="center"/>
            <w:hideMark/>
          </w:tcPr>
          <w:p w14:paraId="34B9C59A"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209.975,02</w:t>
            </w:r>
          </w:p>
        </w:tc>
        <w:tc>
          <w:tcPr>
            <w:tcW w:w="1276" w:type="dxa"/>
            <w:tcBorders>
              <w:top w:val="nil"/>
              <w:left w:val="nil"/>
              <w:bottom w:val="single" w:sz="8" w:space="0" w:color="auto"/>
              <w:right w:val="single" w:sz="8" w:space="0" w:color="auto"/>
            </w:tcBorders>
            <w:shd w:val="clear" w:color="auto" w:fill="auto"/>
            <w:vAlign w:val="center"/>
            <w:hideMark/>
          </w:tcPr>
          <w:p w14:paraId="55DE67DB"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157,87</w:t>
            </w:r>
          </w:p>
        </w:tc>
        <w:tc>
          <w:tcPr>
            <w:tcW w:w="850" w:type="dxa"/>
            <w:tcBorders>
              <w:top w:val="nil"/>
              <w:left w:val="nil"/>
              <w:bottom w:val="single" w:sz="8" w:space="0" w:color="auto"/>
              <w:right w:val="single" w:sz="8" w:space="0" w:color="auto"/>
            </w:tcBorders>
            <w:shd w:val="clear" w:color="auto" w:fill="auto"/>
            <w:vAlign w:val="center"/>
            <w:hideMark/>
          </w:tcPr>
          <w:p w14:paraId="50431E44"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95,46</w:t>
            </w:r>
          </w:p>
        </w:tc>
      </w:tr>
      <w:tr w:rsidR="00CA1936" w:rsidRPr="00B345E0" w14:paraId="6D82299B"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105DF7B"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95B40E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381</w:t>
            </w:r>
          </w:p>
        </w:tc>
        <w:tc>
          <w:tcPr>
            <w:tcW w:w="4693" w:type="dxa"/>
            <w:tcBorders>
              <w:top w:val="nil"/>
              <w:left w:val="nil"/>
              <w:bottom w:val="single" w:sz="8" w:space="0" w:color="auto"/>
              <w:right w:val="single" w:sz="8" w:space="0" w:color="auto"/>
            </w:tcBorders>
            <w:shd w:val="clear" w:color="000000" w:fill="FFFFFF"/>
            <w:vAlign w:val="center"/>
            <w:hideMark/>
          </w:tcPr>
          <w:p w14:paraId="6CD4F7B7"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Tekuće donacije</w:t>
            </w:r>
          </w:p>
        </w:tc>
        <w:tc>
          <w:tcPr>
            <w:tcW w:w="1843" w:type="dxa"/>
            <w:tcBorders>
              <w:top w:val="nil"/>
              <w:left w:val="nil"/>
              <w:bottom w:val="single" w:sz="8" w:space="0" w:color="auto"/>
              <w:right w:val="single" w:sz="8" w:space="0" w:color="auto"/>
            </w:tcBorders>
            <w:shd w:val="clear" w:color="auto" w:fill="auto"/>
            <w:vAlign w:val="center"/>
            <w:hideMark/>
          </w:tcPr>
          <w:p w14:paraId="41300A9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6B13E87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75CB4A9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12F8956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1.055,90</w:t>
            </w:r>
          </w:p>
        </w:tc>
        <w:tc>
          <w:tcPr>
            <w:tcW w:w="1276" w:type="dxa"/>
            <w:tcBorders>
              <w:top w:val="nil"/>
              <w:left w:val="nil"/>
              <w:bottom w:val="single" w:sz="8" w:space="0" w:color="auto"/>
              <w:right w:val="single" w:sz="8" w:space="0" w:color="auto"/>
            </w:tcBorders>
            <w:shd w:val="clear" w:color="auto" w:fill="auto"/>
            <w:vAlign w:val="center"/>
            <w:hideMark/>
          </w:tcPr>
          <w:p w14:paraId="6587C26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43A595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789A82D4"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58318B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0157220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3811</w:t>
            </w:r>
          </w:p>
        </w:tc>
        <w:tc>
          <w:tcPr>
            <w:tcW w:w="4693" w:type="dxa"/>
            <w:tcBorders>
              <w:top w:val="nil"/>
              <w:left w:val="nil"/>
              <w:bottom w:val="single" w:sz="8" w:space="0" w:color="auto"/>
              <w:right w:val="single" w:sz="8" w:space="0" w:color="auto"/>
            </w:tcBorders>
            <w:shd w:val="clear" w:color="000000" w:fill="FFFFFF"/>
            <w:vAlign w:val="center"/>
            <w:hideMark/>
          </w:tcPr>
          <w:p w14:paraId="06C15DAF"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Tekuće donacije u novcu</w:t>
            </w:r>
          </w:p>
        </w:tc>
        <w:tc>
          <w:tcPr>
            <w:tcW w:w="1843" w:type="dxa"/>
            <w:tcBorders>
              <w:top w:val="nil"/>
              <w:left w:val="nil"/>
              <w:bottom w:val="single" w:sz="8" w:space="0" w:color="auto"/>
              <w:right w:val="single" w:sz="8" w:space="0" w:color="auto"/>
            </w:tcBorders>
            <w:shd w:val="clear" w:color="auto" w:fill="auto"/>
            <w:vAlign w:val="center"/>
            <w:hideMark/>
          </w:tcPr>
          <w:p w14:paraId="4333AEB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30C23A9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264DC8E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11214C4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1.055,90</w:t>
            </w:r>
          </w:p>
        </w:tc>
        <w:tc>
          <w:tcPr>
            <w:tcW w:w="1276" w:type="dxa"/>
            <w:tcBorders>
              <w:top w:val="nil"/>
              <w:left w:val="nil"/>
              <w:bottom w:val="single" w:sz="8" w:space="0" w:color="auto"/>
              <w:right w:val="single" w:sz="8" w:space="0" w:color="auto"/>
            </w:tcBorders>
            <w:shd w:val="clear" w:color="auto" w:fill="auto"/>
            <w:vAlign w:val="center"/>
            <w:hideMark/>
          </w:tcPr>
          <w:p w14:paraId="45779A5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868694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25617D66"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A9A0343"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17C121B"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383</w:t>
            </w:r>
          </w:p>
        </w:tc>
        <w:tc>
          <w:tcPr>
            <w:tcW w:w="4693" w:type="dxa"/>
            <w:tcBorders>
              <w:top w:val="nil"/>
              <w:left w:val="nil"/>
              <w:bottom w:val="single" w:sz="8" w:space="0" w:color="auto"/>
              <w:right w:val="single" w:sz="8" w:space="0" w:color="auto"/>
            </w:tcBorders>
            <w:shd w:val="clear" w:color="000000" w:fill="FFFFFF"/>
            <w:vAlign w:val="center"/>
            <w:hideMark/>
          </w:tcPr>
          <w:p w14:paraId="6FCF7DCE"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Kazne, penali i naknade štete</w:t>
            </w:r>
          </w:p>
        </w:tc>
        <w:tc>
          <w:tcPr>
            <w:tcW w:w="1843" w:type="dxa"/>
            <w:tcBorders>
              <w:top w:val="nil"/>
              <w:left w:val="nil"/>
              <w:bottom w:val="single" w:sz="8" w:space="0" w:color="auto"/>
              <w:right w:val="single" w:sz="8" w:space="0" w:color="auto"/>
            </w:tcBorders>
            <w:shd w:val="clear" w:color="auto" w:fill="auto"/>
            <w:vAlign w:val="center"/>
            <w:hideMark/>
          </w:tcPr>
          <w:p w14:paraId="061A4C8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133.006,59</w:t>
            </w:r>
          </w:p>
        </w:tc>
        <w:tc>
          <w:tcPr>
            <w:tcW w:w="1417" w:type="dxa"/>
            <w:tcBorders>
              <w:top w:val="nil"/>
              <w:left w:val="nil"/>
              <w:bottom w:val="single" w:sz="8" w:space="0" w:color="auto"/>
              <w:right w:val="single" w:sz="8" w:space="0" w:color="auto"/>
            </w:tcBorders>
            <w:shd w:val="clear" w:color="auto" w:fill="auto"/>
            <w:vAlign w:val="center"/>
            <w:hideMark/>
          </w:tcPr>
          <w:p w14:paraId="39F6F19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1A0300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095FA9D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208.919,12</w:t>
            </w:r>
          </w:p>
        </w:tc>
        <w:tc>
          <w:tcPr>
            <w:tcW w:w="1276" w:type="dxa"/>
            <w:tcBorders>
              <w:top w:val="nil"/>
              <w:left w:val="nil"/>
              <w:bottom w:val="single" w:sz="8" w:space="0" w:color="auto"/>
              <w:right w:val="single" w:sz="8" w:space="0" w:color="auto"/>
            </w:tcBorders>
            <w:shd w:val="clear" w:color="auto" w:fill="auto"/>
            <w:vAlign w:val="center"/>
            <w:hideMark/>
          </w:tcPr>
          <w:p w14:paraId="3603EF3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157,07</w:t>
            </w:r>
          </w:p>
        </w:tc>
        <w:tc>
          <w:tcPr>
            <w:tcW w:w="850" w:type="dxa"/>
            <w:tcBorders>
              <w:top w:val="nil"/>
              <w:left w:val="nil"/>
              <w:bottom w:val="single" w:sz="8" w:space="0" w:color="auto"/>
              <w:right w:val="single" w:sz="8" w:space="0" w:color="auto"/>
            </w:tcBorders>
            <w:shd w:val="clear" w:color="auto" w:fill="auto"/>
            <w:vAlign w:val="center"/>
            <w:hideMark/>
          </w:tcPr>
          <w:p w14:paraId="4FFC840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44566A69"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281473C5"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3AA0B8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3831</w:t>
            </w:r>
          </w:p>
        </w:tc>
        <w:tc>
          <w:tcPr>
            <w:tcW w:w="4693" w:type="dxa"/>
            <w:tcBorders>
              <w:top w:val="nil"/>
              <w:left w:val="nil"/>
              <w:bottom w:val="single" w:sz="8" w:space="0" w:color="auto"/>
              <w:right w:val="single" w:sz="8" w:space="0" w:color="auto"/>
            </w:tcBorders>
            <w:shd w:val="clear" w:color="000000" w:fill="FFFFFF"/>
            <w:vAlign w:val="center"/>
            <w:hideMark/>
          </w:tcPr>
          <w:p w14:paraId="1D8843E2"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Naknade šteta pravnim i fizičkim osobama</w:t>
            </w:r>
          </w:p>
        </w:tc>
        <w:tc>
          <w:tcPr>
            <w:tcW w:w="1843" w:type="dxa"/>
            <w:tcBorders>
              <w:top w:val="nil"/>
              <w:left w:val="nil"/>
              <w:bottom w:val="single" w:sz="8" w:space="0" w:color="auto"/>
              <w:right w:val="single" w:sz="8" w:space="0" w:color="auto"/>
            </w:tcBorders>
            <w:shd w:val="clear" w:color="auto" w:fill="auto"/>
            <w:vAlign w:val="center"/>
            <w:hideMark/>
          </w:tcPr>
          <w:p w14:paraId="0FA0FDC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129.330,18</w:t>
            </w:r>
          </w:p>
        </w:tc>
        <w:tc>
          <w:tcPr>
            <w:tcW w:w="1417" w:type="dxa"/>
            <w:tcBorders>
              <w:top w:val="nil"/>
              <w:left w:val="nil"/>
              <w:bottom w:val="single" w:sz="8" w:space="0" w:color="auto"/>
              <w:right w:val="single" w:sz="8" w:space="0" w:color="auto"/>
            </w:tcBorders>
            <w:shd w:val="clear" w:color="auto" w:fill="auto"/>
            <w:vAlign w:val="center"/>
            <w:hideMark/>
          </w:tcPr>
          <w:p w14:paraId="2E34C2D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39237C2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15E0FE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208.919,12</w:t>
            </w:r>
          </w:p>
        </w:tc>
        <w:tc>
          <w:tcPr>
            <w:tcW w:w="1276" w:type="dxa"/>
            <w:tcBorders>
              <w:top w:val="nil"/>
              <w:left w:val="nil"/>
              <w:bottom w:val="single" w:sz="8" w:space="0" w:color="auto"/>
              <w:right w:val="single" w:sz="8" w:space="0" w:color="auto"/>
            </w:tcBorders>
            <w:shd w:val="clear" w:color="auto" w:fill="auto"/>
            <w:vAlign w:val="center"/>
            <w:hideMark/>
          </w:tcPr>
          <w:p w14:paraId="3093D0F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161,54</w:t>
            </w:r>
          </w:p>
        </w:tc>
        <w:tc>
          <w:tcPr>
            <w:tcW w:w="850" w:type="dxa"/>
            <w:tcBorders>
              <w:top w:val="nil"/>
              <w:left w:val="nil"/>
              <w:bottom w:val="single" w:sz="8" w:space="0" w:color="auto"/>
              <w:right w:val="single" w:sz="8" w:space="0" w:color="auto"/>
            </w:tcBorders>
            <w:shd w:val="clear" w:color="auto" w:fill="auto"/>
            <w:vAlign w:val="center"/>
            <w:hideMark/>
          </w:tcPr>
          <w:p w14:paraId="31C3EC8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35E08386"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423D16C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C9FF24A"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3833</w:t>
            </w:r>
          </w:p>
        </w:tc>
        <w:tc>
          <w:tcPr>
            <w:tcW w:w="4693" w:type="dxa"/>
            <w:tcBorders>
              <w:top w:val="nil"/>
              <w:left w:val="nil"/>
              <w:bottom w:val="single" w:sz="8" w:space="0" w:color="auto"/>
              <w:right w:val="single" w:sz="8" w:space="0" w:color="auto"/>
            </w:tcBorders>
            <w:shd w:val="clear" w:color="000000" w:fill="FFFFFF"/>
            <w:vAlign w:val="center"/>
            <w:hideMark/>
          </w:tcPr>
          <w:p w14:paraId="5F1ECF7B"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Naknade šteta zaposlenicima</w:t>
            </w:r>
          </w:p>
        </w:tc>
        <w:tc>
          <w:tcPr>
            <w:tcW w:w="1843" w:type="dxa"/>
            <w:tcBorders>
              <w:top w:val="nil"/>
              <w:left w:val="nil"/>
              <w:bottom w:val="single" w:sz="8" w:space="0" w:color="auto"/>
              <w:right w:val="single" w:sz="8" w:space="0" w:color="auto"/>
            </w:tcBorders>
            <w:shd w:val="clear" w:color="auto" w:fill="auto"/>
            <w:vAlign w:val="center"/>
            <w:hideMark/>
          </w:tcPr>
          <w:p w14:paraId="3C0A904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2.983,61</w:t>
            </w:r>
          </w:p>
        </w:tc>
        <w:tc>
          <w:tcPr>
            <w:tcW w:w="1417" w:type="dxa"/>
            <w:tcBorders>
              <w:top w:val="nil"/>
              <w:left w:val="nil"/>
              <w:bottom w:val="single" w:sz="8" w:space="0" w:color="auto"/>
              <w:right w:val="single" w:sz="8" w:space="0" w:color="auto"/>
            </w:tcBorders>
            <w:shd w:val="clear" w:color="auto" w:fill="auto"/>
            <w:vAlign w:val="center"/>
            <w:hideMark/>
          </w:tcPr>
          <w:p w14:paraId="7C4DD18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06C0AC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BE71D8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auto" w:fill="auto"/>
            <w:vAlign w:val="center"/>
            <w:hideMark/>
          </w:tcPr>
          <w:p w14:paraId="4C64DA0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850" w:type="dxa"/>
            <w:tcBorders>
              <w:top w:val="nil"/>
              <w:left w:val="nil"/>
              <w:bottom w:val="single" w:sz="8" w:space="0" w:color="auto"/>
              <w:right w:val="single" w:sz="8" w:space="0" w:color="auto"/>
            </w:tcBorders>
            <w:shd w:val="clear" w:color="auto" w:fill="auto"/>
            <w:vAlign w:val="center"/>
            <w:hideMark/>
          </w:tcPr>
          <w:p w14:paraId="540DF0E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52D514AD"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12273D7"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21C2AF83"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3835</w:t>
            </w:r>
          </w:p>
        </w:tc>
        <w:tc>
          <w:tcPr>
            <w:tcW w:w="4693" w:type="dxa"/>
            <w:tcBorders>
              <w:top w:val="nil"/>
              <w:left w:val="nil"/>
              <w:bottom w:val="single" w:sz="8" w:space="0" w:color="auto"/>
              <w:right w:val="single" w:sz="8" w:space="0" w:color="auto"/>
            </w:tcBorders>
            <w:shd w:val="clear" w:color="000000" w:fill="FFFFFF"/>
            <w:vAlign w:val="center"/>
            <w:hideMark/>
          </w:tcPr>
          <w:p w14:paraId="44D3F51B"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Ostale kazne</w:t>
            </w:r>
          </w:p>
        </w:tc>
        <w:tc>
          <w:tcPr>
            <w:tcW w:w="1843" w:type="dxa"/>
            <w:tcBorders>
              <w:top w:val="nil"/>
              <w:left w:val="nil"/>
              <w:bottom w:val="single" w:sz="8" w:space="0" w:color="auto"/>
              <w:right w:val="single" w:sz="8" w:space="0" w:color="auto"/>
            </w:tcBorders>
            <w:shd w:val="clear" w:color="auto" w:fill="auto"/>
            <w:vAlign w:val="center"/>
            <w:hideMark/>
          </w:tcPr>
          <w:p w14:paraId="126EDAD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692,80</w:t>
            </w:r>
          </w:p>
        </w:tc>
        <w:tc>
          <w:tcPr>
            <w:tcW w:w="1417" w:type="dxa"/>
            <w:tcBorders>
              <w:top w:val="nil"/>
              <w:left w:val="nil"/>
              <w:bottom w:val="single" w:sz="8" w:space="0" w:color="auto"/>
              <w:right w:val="single" w:sz="8" w:space="0" w:color="auto"/>
            </w:tcBorders>
            <w:shd w:val="clear" w:color="auto" w:fill="auto"/>
            <w:vAlign w:val="center"/>
            <w:hideMark/>
          </w:tcPr>
          <w:p w14:paraId="41CE844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2AB69D7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AC4DFF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auto" w:fill="auto"/>
            <w:vAlign w:val="center"/>
            <w:hideMark/>
          </w:tcPr>
          <w:p w14:paraId="2DD0BD8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850" w:type="dxa"/>
            <w:tcBorders>
              <w:top w:val="nil"/>
              <w:left w:val="nil"/>
              <w:bottom w:val="single" w:sz="8" w:space="0" w:color="auto"/>
              <w:right w:val="single" w:sz="8" w:space="0" w:color="auto"/>
            </w:tcBorders>
            <w:shd w:val="clear" w:color="auto" w:fill="auto"/>
            <w:vAlign w:val="center"/>
            <w:hideMark/>
          </w:tcPr>
          <w:p w14:paraId="3C02CF3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5FEF77D3"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3870F8E"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w:t>
            </w:r>
          </w:p>
        </w:tc>
        <w:tc>
          <w:tcPr>
            <w:tcW w:w="698" w:type="dxa"/>
            <w:tcBorders>
              <w:top w:val="nil"/>
              <w:left w:val="nil"/>
              <w:bottom w:val="single" w:sz="8" w:space="0" w:color="auto"/>
              <w:right w:val="single" w:sz="8" w:space="0" w:color="auto"/>
            </w:tcBorders>
            <w:shd w:val="clear" w:color="000000" w:fill="FFFFFF"/>
            <w:vAlign w:val="center"/>
            <w:hideMark/>
          </w:tcPr>
          <w:p w14:paraId="7F6CAB33"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4693" w:type="dxa"/>
            <w:tcBorders>
              <w:top w:val="nil"/>
              <w:left w:val="nil"/>
              <w:bottom w:val="single" w:sz="8" w:space="0" w:color="auto"/>
              <w:right w:val="single" w:sz="8" w:space="0" w:color="auto"/>
            </w:tcBorders>
            <w:shd w:val="clear" w:color="000000" w:fill="FFFFFF"/>
            <w:vAlign w:val="center"/>
            <w:hideMark/>
          </w:tcPr>
          <w:p w14:paraId="06F0C3F5"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Rashodi za nabavu nefinancijske imovine</w:t>
            </w:r>
          </w:p>
        </w:tc>
        <w:tc>
          <w:tcPr>
            <w:tcW w:w="1843" w:type="dxa"/>
            <w:tcBorders>
              <w:top w:val="nil"/>
              <w:left w:val="nil"/>
              <w:bottom w:val="single" w:sz="8" w:space="0" w:color="auto"/>
              <w:right w:val="single" w:sz="8" w:space="0" w:color="auto"/>
            </w:tcBorders>
            <w:shd w:val="clear" w:color="auto" w:fill="auto"/>
            <w:vAlign w:val="center"/>
            <w:hideMark/>
          </w:tcPr>
          <w:p w14:paraId="5D9A4E5E"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14.633.449,31</w:t>
            </w:r>
          </w:p>
        </w:tc>
        <w:tc>
          <w:tcPr>
            <w:tcW w:w="1417" w:type="dxa"/>
            <w:tcBorders>
              <w:top w:val="nil"/>
              <w:left w:val="nil"/>
              <w:bottom w:val="single" w:sz="8" w:space="0" w:color="auto"/>
              <w:right w:val="single" w:sz="8" w:space="0" w:color="auto"/>
            </w:tcBorders>
            <w:shd w:val="clear" w:color="auto" w:fill="auto"/>
            <w:vAlign w:val="center"/>
            <w:hideMark/>
          </w:tcPr>
          <w:p w14:paraId="03BD471E"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26.773.084</w:t>
            </w:r>
          </w:p>
        </w:tc>
        <w:tc>
          <w:tcPr>
            <w:tcW w:w="1559" w:type="dxa"/>
            <w:tcBorders>
              <w:top w:val="nil"/>
              <w:left w:val="nil"/>
              <w:bottom w:val="single" w:sz="8" w:space="0" w:color="auto"/>
              <w:right w:val="single" w:sz="8" w:space="0" w:color="auto"/>
            </w:tcBorders>
            <w:shd w:val="clear" w:color="auto" w:fill="auto"/>
            <w:vAlign w:val="center"/>
            <w:hideMark/>
          </w:tcPr>
          <w:p w14:paraId="0F5DEAA5"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26.773.084</w:t>
            </w:r>
          </w:p>
        </w:tc>
        <w:tc>
          <w:tcPr>
            <w:tcW w:w="1843" w:type="dxa"/>
            <w:tcBorders>
              <w:top w:val="nil"/>
              <w:left w:val="nil"/>
              <w:bottom w:val="single" w:sz="8" w:space="0" w:color="auto"/>
              <w:right w:val="single" w:sz="8" w:space="0" w:color="auto"/>
            </w:tcBorders>
            <w:shd w:val="clear" w:color="auto" w:fill="auto"/>
            <w:vAlign w:val="center"/>
            <w:hideMark/>
          </w:tcPr>
          <w:p w14:paraId="20FF7DE1"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25.280.187,45</w:t>
            </w:r>
          </w:p>
        </w:tc>
        <w:tc>
          <w:tcPr>
            <w:tcW w:w="1276" w:type="dxa"/>
            <w:tcBorders>
              <w:top w:val="nil"/>
              <w:left w:val="nil"/>
              <w:bottom w:val="single" w:sz="8" w:space="0" w:color="auto"/>
              <w:right w:val="single" w:sz="8" w:space="0" w:color="auto"/>
            </w:tcBorders>
            <w:shd w:val="clear" w:color="auto" w:fill="auto"/>
            <w:vAlign w:val="center"/>
            <w:hideMark/>
          </w:tcPr>
          <w:p w14:paraId="048CF496"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172,76</w:t>
            </w:r>
          </w:p>
        </w:tc>
        <w:tc>
          <w:tcPr>
            <w:tcW w:w="850" w:type="dxa"/>
            <w:tcBorders>
              <w:top w:val="nil"/>
              <w:left w:val="nil"/>
              <w:bottom w:val="single" w:sz="8" w:space="0" w:color="auto"/>
              <w:right w:val="single" w:sz="8" w:space="0" w:color="auto"/>
            </w:tcBorders>
            <w:shd w:val="clear" w:color="auto" w:fill="auto"/>
            <w:vAlign w:val="center"/>
            <w:hideMark/>
          </w:tcPr>
          <w:p w14:paraId="2E8FDBC9"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94,42</w:t>
            </w:r>
          </w:p>
        </w:tc>
      </w:tr>
      <w:tr w:rsidR="00CA1936" w:rsidRPr="00B345E0" w14:paraId="49C044A7"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0D4B046"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A7B2001"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41</w:t>
            </w:r>
          </w:p>
        </w:tc>
        <w:tc>
          <w:tcPr>
            <w:tcW w:w="4693" w:type="dxa"/>
            <w:tcBorders>
              <w:top w:val="nil"/>
              <w:left w:val="nil"/>
              <w:bottom w:val="single" w:sz="8" w:space="0" w:color="auto"/>
              <w:right w:val="single" w:sz="8" w:space="0" w:color="auto"/>
            </w:tcBorders>
            <w:shd w:val="clear" w:color="000000" w:fill="FFFFFF"/>
            <w:vAlign w:val="center"/>
            <w:hideMark/>
          </w:tcPr>
          <w:p w14:paraId="6087B781"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xml:space="preserve">Rashodi za nabavu </w:t>
            </w:r>
            <w:proofErr w:type="spellStart"/>
            <w:r w:rsidRPr="00B345E0">
              <w:rPr>
                <w:rFonts w:ascii="Calibri" w:eastAsia="Times New Roman" w:hAnsi="Calibri" w:cs="Calibri"/>
                <w:b/>
                <w:bCs/>
                <w:color w:val="000000"/>
                <w:sz w:val="20"/>
                <w:szCs w:val="20"/>
                <w:lang w:eastAsia="hr-HR"/>
              </w:rPr>
              <w:t>neproizvedene</w:t>
            </w:r>
            <w:proofErr w:type="spellEnd"/>
            <w:r w:rsidRPr="00B345E0">
              <w:rPr>
                <w:rFonts w:ascii="Calibri" w:eastAsia="Times New Roman" w:hAnsi="Calibri" w:cs="Calibri"/>
                <w:b/>
                <w:bCs/>
                <w:color w:val="000000"/>
                <w:sz w:val="20"/>
                <w:szCs w:val="20"/>
                <w:lang w:eastAsia="hr-HR"/>
              </w:rPr>
              <w:t xml:space="preserve"> dugotrajne imovine</w:t>
            </w:r>
          </w:p>
        </w:tc>
        <w:tc>
          <w:tcPr>
            <w:tcW w:w="1843" w:type="dxa"/>
            <w:tcBorders>
              <w:top w:val="nil"/>
              <w:left w:val="nil"/>
              <w:bottom w:val="single" w:sz="8" w:space="0" w:color="auto"/>
              <w:right w:val="single" w:sz="8" w:space="0" w:color="auto"/>
            </w:tcBorders>
            <w:shd w:val="clear" w:color="auto" w:fill="auto"/>
            <w:vAlign w:val="center"/>
            <w:hideMark/>
          </w:tcPr>
          <w:p w14:paraId="5197BFE1"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18.140,05</w:t>
            </w:r>
          </w:p>
        </w:tc>
        <w:tc>
          <w:tcPr>
            <w:tcW w:w="1417" w:type="dxa"/>
            <w:tcBorders>
              <w:top w:val="nil"/>
              <w:left w:val="nil"/>
              <w:bottom w:val="single" w:sz="8" w:space="0" w:color="auto"/>
              <w:right w:val="single" w:sz="8" w:space="0" w:color="auto"/>
            </w:tcBorders>
            <w:shd w:val="clear" w:color="auto" w:fill="auto"/>
            <w:vAlign w:val="center"/>
            <w:hideMark/>
          </w:tcPr>
          <w:p w14:paraId="45A909C8"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5.327</w:t>
            </w:r>
          </w:p>
        </w:tc>
        <w:tc>
          <w:tcPr>
            <w:tcW w:w="1559" w:type="dxa"/>
            <w:tcBorders>
              <w:top w:val="nil"/>
              <w:left w:val="nil"/>
              <w:bottom w:val="single" w:sz="8" w:space="0" w:color="auto"/>
              <w:right w:val="single" w:sz="8" w:space="0" w:color="auto"/>
            </w:tcBorders>
            <w:shd w:val="clear" w:color="auto" w:fill="auto"/>
            <w:vAlign w:val="center"/>
            <w:hideMark/>
          </w:tcPr>
          <w:p w14:paraId="00E91ED8"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5.327</w:t>
            </w:r>
          </w:p>
        </w:tc>
        <w:tc>
          <w:tcPr>
            <w:tcW w:w="1843" w:type="dxa"/>
            <w:tcBorders>
              <w:top w:val="nil"/>
              <w:left w:val="nil"/>
              <w:bottom w:val="single" w:sz="8" w:space="0" w:color="auto"/>
              <w:right w:val="single" w:sz="8" w:space="0" w:color="auto"/>
            </w:tcBorders>
            <w:shd w:val="clear" w:color="auto" w:fill="auto"/>
            <w:vAlign w:val="center"/>
            <w:hideMark/>
          </w:tcPr>
          <w:p w14:paraId="0A50E823"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2.637,86</w:t>
            </w:r>
          </w:p>
        </w:tc>
        <w:tc>
          <w:tcPr>
            <w:tcW w:w="1276" w:type="dxa"/>
            <w:tcBorders>
              <w:top w:val="nil"/>
              <w:left w:val="nil"/>
              <w:bottom w:val="single" w:sz="8" w:space="0" w:color="auto"/>
              <w:right w:val="single" w:sz="8" w:space="0" w:color="auto"/>
            </w:tcBorders>
            <w:shd w:val="clear" w:color="auto" w:fill="auto"/>
            <w:vAlign w:val="center"/>
            <w:hideMark/>
          </w:tcPr>
          <w:p w14:paraId="5CE64BE0"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14,54</w:t>
            </w:r>
          </w:p>
        </w:tc>
        <w:tc>
          <w:tcPr>
            <w:tcW w:w="850" w:type="dxa"/>
            <w:tcBorders>
              <w:top w:val="nil"/>
              <w:left w:val="nil"/>
              <w:bottom w:val="single" w:sz="8" w:space="0" w:color="auto"/>
              <w:right w:val="single" w:sz="8" w:space="0" w:color="auto"/>
            </w:tcBorders>
            <w:shd w:val="clear" w:color="auto" w:fill="auto"/>
            <w:vAlign w:val="center"/>
            <w:hideMark/>
          </w:tcPr>
          <w:p w14:paraId="09F9A875"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49,52</w:t>
            </w:r>
          </w:p>
        </w:tc>
      </w:tr>
      <w:tr w:rsidR="00CA1936" w:rsidRPr="00B345E0" w14:paraId="649CC034"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7016A4B0"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2FB8F4F7"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412</w:t>
            </w:r>
          </w:p>
        </w:tc>
        <w:tc>
          <w:tcPr>
            <w:tcW w:w="4693" w:type="dxa"/>
            <w:tcBorders>
              <w:top w:val="nil"/>
              <w:left w:val="nil"/>
              <w:bottom w:val="single" w:sz="8" w:space="0" w:color="auto"/>
              <w:right w:val="single" w:sz="8" w:space="0" w:color="auto"/>
            </w:tcBorders>
            <w:shd w:val="clear" w:color="000000" w:fill="FFFFFF"/>
            <w:vAlign w:val="center"/>
            <w:hideMark/>
          </w:tcPr>
          <w:p w14:paraId="659A797A"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Nematerijalna imovina</w:t>
            </w:r>
          </w:p>
        </w:tc>
        <w:tc>
          <w:tcPr>
            <w:tcW w:w="1843" w:type="dxa"/>
            <w:tcBorders>
              <w:top w:val="nil"/>
              <w:left w:val="nil"/>
              <w:bottom w:val="single" w:sz="8" w:space="0" w:color="auto"/>
              <w:right w:val="single" w:sz="8" w:space="0" w:color="auto"/>
            </w:tcBorders>
            <w:shd w:val="clear" w:color="auto" w:fill="auto"/>
            <w:vAlign w:val="center"/>
            <w:hideMark/>
          </w:tcPr>
          <w:p w14:paraId="72331DA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18.140,05</w:t>
            </w:r>
          </w:p>
        </w:tc>
        <w:tc>
          <w:tcPr>
            <w:tcW w:w="1417" w:type="dxa"/>
            <w:tcBorders>
              <w:top w:val="nil"/>
              <w:left w:val="nil"/>
              <w:bottom w:val="single" w:sz="8" w:space="0" w:color="auto"/>
              <w:right w:val="single" w:sz="8" w:space="0" w:color="auto"/>
            </w:tcBorders>
            <w:shd w:val="clear" w:color="auto" w:fill="auto"/>
            <w:vAlign w:val="center"/>
            <w:hideMark/>
          </w:tcPr>
          <w:p w14:paraId="2E06665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468FFDA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1D01D8E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2.637,86</w:t>
            </w:r>
          </w:p>
        </w:tc>
        <w:tc>
          <w:tcPr>
            <w:tcW w:w="1276" w:type="dxa"/>
            <w:tcBorders>
              <w:top w:val="nil"/>
              <w:left w:val="nil"/>
              <w:bottom w:val="single" w:sz="8" w:space="0" w:color="auto"/>
              <w:right w:val="single" w:sz="8" w:space="0" w:color="auto"/>
            </w:tcBorders>
            <w:shd w:val="clear" w:color="auto" w:fill="auto"/>
            <w:vAlign w:val="center"/>
            <w:hideMark/>
          </w:tcPr>
          <w:p w14:paraId="6AEB512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14,54</w:t>
            </w:r>
          </w:p>
        </w:tc>
        <w:tc>
          <w:tcPr>
            <w:tcW w:w="850" w:type="dxa"/>
            <w:tcBorders>
              <w:top w:val="nil"/>
              <w:left w:val="nil"/>
              <w:bottom w:val="single" w:sz="8" w:space="0" w:color="auto"/>
              <w:right w:val="single" w:sz="8" w:space="0" w:color="auto"/>
            </w:tcBorders>
            <w:shd w:val="clear" w:color="auto" w:fill="auto"/>
            <w:vAlign w:val="center"/>
            <w:hideMark/>
          </w:tcPr>
          <w:p w14:paraId="60958F0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7640150B"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C8681B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7F2B998E"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4123</w:t>
            </w:r>
          </w:p>
        </w:tc>
        <w:tc>
          <w:tcPr>
            <w:tcW w:w="4693" w:type="dxa"/>
            <w:tcBorders>
              <w:top w:val="nil"/>
              <w:left w:val="nil"/>
              <w:bottom w:val="single" w:sz="8" w:space="0" w:color="auto"/>
              <w:right w:val="single" w:sz="8" w:space="0" w:color="auto"/>
            </w:tcBorders>
            <w:shd w:val="clear" w:color="000000" w:fill="FFFFFF"/>
            <w:vAlign w:val="center"/>
            <w:hideMark/>
          </w:tcPr>
          <w:p w14:paraId="46AEC676" w14:textId="77777777" w:rsidR="00B345E0" w:rsidRPr="00B345E0" w:rsidRDefault="00B345E0" w:rsidP="00B345E0">
            <w:pPr>
              <w:spacing w:after="0" w:line="240" w:lineRule="auto"/>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Licence</w:t>
            </w:r>
          </w:p>
        </w:tc>
        <w:tc>
          <w:tcPr>
            <w:tcW w:w="1843" w:type="dxa"/>
            <w:tcBorders>
              <w:top w:val="nil"/>
              <w:left w:val="nil"/>
              <w:bottom w:val="single" w:sz="8" w:space="0" w:color="auto"/>
              <w:right w:val="single" w:sz="8" w:space="0" w:color="auto"/>
            </w:tcBorders>
            <w:shd w:val="clear" w:color="auto" w:fill="auto"/>
            <w:vAlign w:val="center"/>
            <w:hideMark/>
          </w:tcPr>
          <w:p w14:paraId="3A0069A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18.140,05</w:t>
            </w:r>
          </w:p>
        </w:tc>
        <w:tc>
          <w:tcPr>
            <w:tcW w:w="1417" w:type="dxa"/>
            <w:tcBorders>
              <w:top w:val="nil"/>
              <w:left w:val="nil"/>
              <w:bottom w:val="single" w:sz="8" w:space="0" w:color="auto"/>
              <w:right w:val="single" w:sz="8" w:space="0" w:color="auto"/>
            </w:tcBorders>
            <w:shd w:val="clear" w:color="auto" w:fill="auto"/>
            <w:vAlign w:val="center"/>
            <w:hideMark/>
          </w:tcPr>
          <w:p w14:paraId="3CE2A5E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E04690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6A3D71D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2.637,86</w:t>
            </w:r>
          </w:p>
        </w:tc>
        <w:tc>
          <w:tcPr>
            <w:tcW w:w="1276" w:type="dxa"/>
            <w:tcBorders>
              <w:top w:val="nil"/>
              <w:left w:val="nil"/>
              <w:bottom w:val="single" w:sz="8" w:space="0" w:color="auto"/>
              <w:right w:val="single" w:sz="8" w:space="0" w:color="auto"/>
            </w:tcBorders>
            <w:shd w:val="clear" w:color="auto" w:fill="auto"/>
            <w:vAlign w:val="center"/>
            <w:hideMark/>
          </w:tcPr>
          <w:p w14:paraId="5245A94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14,54</w:t>
            </w:r>
          </w:p>
        </w:tc>
        <w:tc>
          <w:tcPr>
            <w:tcW w:w="850" w:type="dxa"/>
            <w:tcBorders>
              <w:top w:val="nil"/>
              <w:left w:val="nil"/>
              <w:bottom w:val="single" w:sz="8" w:space="0" w:color="auto"/>
              <w:right w:val="single" w:sz="8" w:space="0" w:color="auto"/>
            </w:tcBorders>
            <w:shd w:val="clear" w:color="auto" w:fill="auto"/>
            <w:vAlign w:val="center"/>
            <w:hideMark/>
          </w:tcPr>
          <w:p w14:paraId="557B4CD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72BC5DA6"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3743CA3"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6D46F395"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42</w:t>
            </w:r>
          </w:p>
        </w:tc>
        <w:tc>
          <w:tcPr>
            <w:tcW w:w="4693" w:type="dxa"/>
            <w:tcBorders>
              <w:top w:val="nil"/>
              <w:left w:val="nil"/>
              <w:bottom w:val="single" w:sz="8" w:space="0" w:color="auto"/>
              <w:right w:val="single" w:sz="8" w:space="0" w:color="auto"/>
            </w:tcBorders>
            <w:shd w:val="clear" w:color="000000" w:fill="FFFFFF"/>
            <w:vAlign w:val="center"/>
            <w:hideMark/>
          </w:tcPr>
          <w:p w14:paraId="55FB8813" w14:textId="77777777" w:rsidR="00B345E0" w:rsidRPr="00B345E0" w:rsidRDefault="00B345E0" w:rsidP="00B345E0">
            <w:pPr>
              <w:spacing w:after="0" w:line="240" w:lineRule="auto"/>
              <w:rPr>
                <w:rFonts w:ascii="Calibri" w:eastAsia="Times New Roman" w:hAnsi="Calibri" w:cs="Calibri"/>
                <w:b/>
                <w:bCs/>
                <w:i/>
                <w:iCs/>
                <w:color w:val="000000"/>
                <w:sz w:val="20"/>
                <w:szCs w:val="20"/>
                <w:lang w:eastAsia="hr-HR"/>
              </w:rPr>
            </w:pPr>
            <w:r w:rsidRPr="00B345E0">
              <w:rPr>
                <w:rFonts w:ascii="Calibri" w:eastAsia="Times New Roman" w:hAnsi="Calibri" w:cs="Calibri"/>
                <w:b/>
                <w:bCs/>
                <w:i/>
                <w:iCs/>
                <w:color w:val="000000"/>
                <w:sz w:val="20"/>
                <w:szCs w:val="20"/>
                <w:lang w:eastAsia="hr-HR"/>
              </w:rPr>
              <w:t>Rashodi za nabavu proizvedene dugotrajne imovine</w:t>
            </w:r>
          </w:p>
        </w:tc>
        <w:tc>
          <w:tcPr>
            <w:tcW w:w="1843" w:type="dxa"/>
            <w:tcBorders>
              <w:top w:val="nil"/>
              <w:left w:val="nil"/>
              <w:bottom w:val="single" w:sz="8" w:space="0" w:color="auto"/>
              <w:right w:val="single" w:sz="8" w:space="0" w:color="auto"/>
            </w:tcBorders>
            <w:shd w:val="clear" w:color="auto" w:fill="auto"/>
            <w:vAlign w:val="center"/>
            <w:hideMark/>
          </w:tcPr>
          <w:p w14:paraId="2DA01EF0"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14.373.197,76</w:t>
            </w:r>
          </w:p>
        </w:tc>
        <w:tc>
          <w:tcPr>
            <w:tcW w:w="1417" w:type="dxa"/>
            <w:tcBorders>
              <w:top w:val="nil"/>
              <w:left w:val="nil"/>
              <w:bottom w:val="single" w:sz="8" w:space="0" w:color="auto"/>
              <w:right w:val="single" w:sz="8" w:space="0" w:color="auto"/>
            </w:tcBorders>
            <w:shd w:val="clear" w:color="auto" w:fill="auto"/>
            <w:vAlign w:val="center"/>
            <w:hideMark/>
          </w:tcPr>
          <w:p w14:paraId="72CFB573"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25.114.057</w:t>
            </w:r>
          </w:p>
        </w:tc>
        <w:tc>
          <w:tcPr>
            <w:tcW w:w="1559" w:type="dxa"/>
            <w:tcBorders>
              <w:top w:val="nil"/>
              <w:left w:val="nil"/>
              <w:bottom w:val="single" w:sz="8" w:space="0" w:color="auto"/>
              <w:right w:val="single" w:sz="8" w:space="0" w:color="auto"/>
            </w:tcBorders>
            <w:shd w:val="clear" w:color="auto" w:fill="auto"/>
            <w:vAlign w:val="center"/>
            <w:hideMark/>
          </w:tcPr>
          <w:p w14:paraId="2570FBEF"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25.114.057</w:t>
            </w:r>
          </w:p>
        </w:tc>
        <w:tc>
          <w:tcPr>
            <w:tcW w:w="1843" w:type="dxa"/>
            <w:tcBorders>
              <w:top w:val="nil"/>
              <w:left w:val="nil"/>
              <w:bottom w:val="single" w:sz="8" w:space="0" w:color="auto"/>
              <w:right w:val="single" w:sz="8" w:space="0" w:color="auto"/>
            </w:tcBorders>
            <w:shd w:val="clear" w:color="auto" w:fill="auto"/>
            <w:vAlign w:val="center"/>
            <w:hideMark/>
          </w:tcPr>
          <w:p w14:paraId="7A7DBCBD"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24.470.008,63</w:t>
            </w:r>
          </w:p>
        </w:tc>
        <w:tc>
          <w:tcPr>
            <w:tcW w:w="1276" w:type="dxa"/>
            <w:tcBorders>
              <w:top w:val="nil"/>
              <w:left w:val="nil"/>
              <w:bottom w:val="single" w:sz="8" w:space="0" w:color="auto"/>
              <w:right w:val="single" w:sz="8" w:space="0" w:color="auto"/>
            </w:tcBorders>
            <w:shd w:val="clear" w:color="auto" w:fill="auto"/>
            <w:vAlign w:val="center"/>
            <w:hideMark/>
          </w:tcPr>
          <w:p w14:paraId="44BE9259"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170,25</w:t>
            </w:r>
          </w:p>
        </w:tc>
        <w:tc>
          <w:tcPr>
            <w:tcW w:w="850" w:type="dxa"/>
            <w:tcBorders>
              <w:top w:val="nil"/>
              <w:left w:val="nil"/>
              <w:bottom w:val="single" w:sz="8" w:space="0" w:color="auto"/>
              <w:right w:val="single" w:sz="8" w:space="0" w:color="auto"/>
            </w:tcBorders>
            <w:shd w:val="clear" w:color="auto" w:fill="auto"/>
            <w:vAlign w:val="center"/>
            <w:hideMark/>
          </w:tcPr>
          <w:p w14:paraId="5E014B8E"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97,44</w:t>
            </w:r>
          </w:p>
        </w:tc>
      </w:tr>
      <w:tr w:rsidR="00CA1936" w:rsidRPr="00B345E0" w14:paraId="551A36FC"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F61AC0E"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21126D94"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421</w:t>
            </w:r>
          </w:p>
        </w:tc>
        <w:tc>
          <w:tcPr>
            <w:tcW w:w="4693" w:type="dxa"/>
            <w:tcBorders>
              <w:top w:val="nil"/>
              <w:left w:val="nil"/>
              <w:bottom w:val="single" w:sz="8" w:space="0" w:color="auto"/>
              <w:right w:val="single" w:sz="8" w:space="0" w:color="auto"/>
            </w:tcBorders>
            <w:shd w:val="clear" w:color="000000" w:fill="FFFFFF"/>
            <w:vAlign w:val="center"/>
            <w:hideMark/>
          </w:tcPr>
          <w:p w14:paraId="5B028E19"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Građevinski objekti</w:t>
            </w:r>
          </w:p>
        </w:tc>
        <w:tc>
          <w:tcPr>
            <w:tcW w:w="1843" w:type="dxa"/>
            <w:tcBorders>
              <w:top w:val="nil"/>
              <w:left w:val="nil"/>
              <w:bottom w:val="single" w:sz="8" w:space="0" w:color="auto"/>
              <w:right w:val="single" w:sz="8" w:space="0" w:color="auto"/>
            </w:tcBorders>
            <w:shd w:val="clear" w:color="auto" w:fill="auto"/>
            <w:vAlign w:val="center"/>
            <w:hideMark/>
          </w:tcPr>
          <w:p w14:paraId="0C122BE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11.176.293,83</w:t>
            </w:r>
          </w:p>
        </w:tc>
        <w:tc>
          <w:tcPr>
            <w:tcW w:w="1417" w:type="dxa"/>
            <w:tcBorders>
              <w:top w:val="nil"/>
              <w:left w:val="nil"/>
              <w:bottom w:val="single" w:sz="8" w:space="0" w:color="auto"/>
              <w:right w:val="single" w:sz="8" w:space="0" w:color="auto"/>
            </w:tcBorders>
            <w:shd w:val="clear" w:color="auto" w:fill="auto"/>
            <w:vAlign w:val="center"/>
            <w:hideMark/>
          </w:tcPr>
          <w:p w14:paraId="302BEA9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1FD3148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FC7FE1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16.372.860,39</w:t>
            </w:r>
          </w:p>
        </w:tc>
        <w:tc>
          <w:tcPr>
            <w:tcW w:w="1276" w:type="dxa"/>
            <w:tcBorders>
              <w:top w:val="nil"/>
              <w:left w:val="nil"/>
              <w:bottom w:val="single" w:sz="8" w:space="0" w:color="auto"/>
              <w:right w:val="single" w:sz="8" w:space="0" w:color="auto"/>
            </w:tcBorders>
            <w:shd w:val="clear" w:color="auto" w:fill="auto"/>
            <w:vAlign w:val="center"/>
            <w:hideMark/>
          </w:tcPr>
          <w:p w14:paraId="366BEA9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146,50</w:t>
            </w:r>
          </w:p>
        </w:tc>
        <w:tc>
          <w:tcPr>
            <w:tcW w:w="850" w:type="dxa"/>
            <w:tcBorders>
              <w:top w:val="nil"/>
              <w:left w:val="nil"/>
              <w:bottom w:val="single" w:sz="8" w:space="0" w:color="auto"/>
              <w:right w:val="single" w:sz="8" w:space="0" w:color="auto"/>
            </w:tcBorders>
            <w:shd w:val="clear" w:color="auto" w:fill="auto"/>
            <w:vAlign w:val="center"/>
            <w:hideMark/>
          </w:tcPr>
          <w:p w14:paraId="6514414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4FAC2FBE"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69BC3FBB"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75E5CF2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4212</w:t>
            </w:r>
          </w:p>
        </w:tc>
        <w:tc>
          <w:tcPr>
            <w:tcW w:w="4693" w:type="dxa"/>
            <w:tcBorders>
              <w:top w:val="nil"/>
              <w:left w:val="nil"/>
              <w:bottom w:val="single" w:sz="8" w:space="0" w:color="auto"/>
              <w:right w:val="single" w:sz="8" w:space="0" w:color="auto"/>
            </w:tcBorders>
            <w:shd w:val="clear" w:color="000000" w:fill="FFFFFF"/>
            <w:vAlign w:val="center"/>
            <w:hideMark/>
          </w:tcPr>
          <w:p w14:paraId="0C484244"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Poslovni objekti</w:t>
            </w:r>
          </w:p>
        </w:tc>
        <w:tc>
          <w:tcPr>
            <w:tcW w:w="1843" w:type="dxa"/>
            <w:tcBorders>
              <w:top w:val="nil"/>
              <w:left w:val="nil"/>
              <w:bottom w:val="single" w:sz="8" w:space="0" w:color="auto"/>
              <w:right w:val="single" w:sz="8" w:space="0" w:color="auto"/>
            </w:tcBorders>
            <w:shd w:val="clear" w:color="auto" w:fill="auto"/>
            <w:vAlign w:val="center"/>
            <w:hideMark/>
          </w:tcPr>
          <w:p w14:paraId="4B22E85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11.176.293,83</w:t>
            </w:r>
          </w:p>
        </w:tc>
        <w:tc>
          <w:tcPr>
            <w:tcW w:w="1417" w:type="dxa"/>
            <w:tcBorders>
              <w:top w:val="nil"/>
              <w:left w:val="nil"/>
              <w:bottom w:val="single" w:sz="8" w:space="0" w:color="auto"/>
              <w:right w:val="single" w:sz="8" w:space="0" w:color="auto"/>
            </w:tcBorders>
            <w:shd w:val="clear" w:color="auto" w:fill="auto"/>
            <w:vAlign w:val="center"/>
            <w:hideMark/>
          </w:tcPr>
          <w:p w14:paraId="15394AC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1F7361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13E41E1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16.342.022,51</w:t>
            </w:r>
          </w:p>
        </w:tc>
        <w:tc>
          <w:tcPr>
            <w:tcW w:w="1276" w:type="dxa"/>
            <w:tcBorders>
              <w:top w:val="nil"/>
              <w:left w:val="nil"/>
              <w:bottom w:val="single" w:sz="8" w:space="0" w:color="auto"/>
              <w:right w:val="single" w:sz="8" w:space="0" w:color="auto"/>
            </w:tcBorders>
            <w:shd w:val="clear" w:color="auto" w:fill="auto"/>
            <w:vAlign w:val="center"/>
            <w:hideMark/>
          </w:tcPr>
          <w:p w14:paraId="31629E7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146,22</w:t>
            </w:r>
          </w:p>
        </w:tc>
        <w:tc>
          <w:tcPr>
            <w:tcW w:w="850" w:type="dxa"/>
            <w:tcBorders>
              <w:top w:val="nil"/>
              <w:left w:val="nil"/>
              <w:bottom w:val="single" w:sz="8" w:space="0" w:color="auto"/>
              <w:right w:val="single" w:sz="8" w:space="0" w:color="auto"/>
            </w:tcBorders>
            <w:shd w:val="clear" w:color="auto" w:fill="auto"/>
            <w:vAlign w:val="center"/>
            <w:hideMark/>
          </w:tcPr>
          <w:p w14:paraId="2F64F8D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6F29008D"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BB076B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5BC763DB"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4214</w:t>
            </w:r>
          </w:p>
        </w:tc>
        <w:tc>
          <w:tcPr>
            <w:tcW w:w="4693" w:type="dxa"/>
            <w:tcBorders>
              <w:top w:val="nil"/>
              <w:left w:val="nil"/>
              <w:bottom w:val="single" w:sz="8" w:space="0" w:color="auto"/>
              <w:right w:val="single" w:sz="8" w:space="0" w:color="auto"/>
            </w:tcBorders>
            <w:shd w:val="clear" w:color="000000" w:fill="FFFFFF"/>
            <w:vAlign w:val="center"/>
            <w:hideMark/>
          </w:tcPr>
          <w:p w14:paraId="0B4EC1CC"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Ostali građevinski objekti</w:t>
            </w:r>
          </w:p>
        </w:tc>
        <w:tc>
          <w:tcPr>
            <w:tcW w:w="1843" w:type="dxa"/>
            <w:tcBorders>
              <w:top w:val="nil"/>
              <w:left w:val="nil"/>
              <w:bottom w:val="single" w:sz="8" w:space="0" w:color="auto"/>
              <w:right w:val="single" w:sz="8" w:space="0" w:color="auto"/>
            </w:tcBorders>
            <w:shd w:val="clear" w:color="auto" w:fill="auto"/>
            <w:vAlign w:val="center"/>
            <w:hideMark/>
          </w:tcPr>
          <w:p w14:paraId="676D5E8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69D0AD2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58F5C8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67DE6D9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30.837,88</w:t>
            </w:r>
          </w:p>
        </w:tc>
        <w:tc>
          <w:tcPr>
            <w:tcW w:w="1276" w:type="dxa"/>
            <w:tcBorders>
              <w:top w:val="nil"/>
              <w:left w:val="nil"/>
              <w:bottom w:val="single" w:sz="8" w:space="0" w:color="auto"/>
              <w:right w:val="single" w:sz="8" w:space="0" w:color="auto"/>
            </w:tcBorders>
            <w:shd w:val="clear" w:color="auto" w:fill="auto"/>
            <w:vAlign w:val="center"/>
            <w:hideMark/>
          </w:tcPr>
          <w:p w14:paraId="5B1EB73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46844E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42C6528A"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30713DE"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1191DBD5"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422</w:t>
            </w:r>
          </w:p>
        </w:tc>
        <w:tc>
          <w:tcPr>
            <w:tcW w:w="4693" w:type="dxa"/>
            <w:tcBorders>
              <w:top w:val="nil"/>
              <w:left w:val="nil"/>
              <w:bottom w:val="single" w:sz="8" w:space="0" w:color="auto"/>
              <w:right w:val="single" w:sz="8" w:space="0" w:color="auto"/>
            </w:tcBorders>
            <w:shd w:val="clear" w:color="000000" w:fill="FFFFFF"/>
            <w:vAlign w:val="center"/>
            <w:hideMark/>
          </w:tcPr>
          <w:p w14:paraId="23AB25FD"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Postrojenja i oprema</w:t>
            </w:r>
          </w:p>
        </w:tc>
        <w:tc>
          <w:tcPr>
            <w:tcW w:w="1843" w:type="dxa"/>
            <w:tcBorders>
              <w:top w:val="nil"/>
              <w:left w:val="nil"/>
              <w:bottom w:val="single" w:sz="8" w:space="0" w:color="auto"/>
              <w:right w:val="single" w:sz="8" w:space="0" w:color="auto"/>
            </w:tcBorders>
            <w:shd w:val="clear" w:color="auto" w:fill="auto"/>
            <w:vAlign w:val="center"/>
            <w:hideMark/>
          </w:tcPr>
          <w:p w14:paraId="77DD29C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3.147.056,12</w:t>
            </w:r>
          </w:p>
        </w:tc>
        <w:tc>
          <w:tcPr>
            <w:tcW w:w="1417" w:type="dxa"/>
            <w:tcBorders>
              <w:top w:val="nil"/>
              <w:left w:val="nil"/>
              <w:bottom w:val="single" w:sz="8" w:space="0" w:color="auto"/>
              <w:right w:val="single" w:sz="8" w:space="0" w:color="auto"/>
            </w:tcBorders>
            <w:shd w:val="clear" w:color="auto" w:fill="auto"/>
            <w:vAlign w:val="center"/>
            <w:hideMark/>
          </w:tcPr>
          <w:p w14:paraId="7A99CE4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798C539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176F85D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8.026.185,78</w:t>
            </w:r>
          </w:p>
        </w:tc>
        <w:tc>
          <w:tcPr>
            <w:tcW w:w="1276" w:type="dxa"/>
            <w:tcBorders>
              <w:top w:val="nil"/>
              <w:left w:val="nil"/>
              <w:bottom w:val="single" w:sz="8" w:space="0" w:color="auto"/>
              <w:right w:val="single" w:sz="8" w:space="0" w:color="auto"/>
            </w:tcBorders>
            <w:shd w:val="clear" w:color="auto" w:fill="auto"/>
            <w:vAlign w:val="center"/>
            <w:hideMark/>
          </w:tcPr>
          <w:p w14:paraId="2C6DAB8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255,04</w:t>
            </w:r>
          </w:p>
        </w:tc>
        <w:tc>
          <w:tcPr>
            <w:tcW w:w="850" w:type="dxa"/>
            <w:tcBorders>
              <w:top w:val="nil"/>
              <w:left w:val="nil"/>
              <w:bottom w:val="single" w:sz="8" w:space="0" w:color="auto"/>
              <w:right w:val="single" w:sz="8" w:space="0" w:color="auto"/>
            </w:tcBorders>
            <w:shd w:val="clear" w:color="auto" w:fill="auto"/>
            <w:vAlign w:val="center"/>
            <w:hideMark/>
          </w:tcPr>
          <w:p w14:paraId="0659EC2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352C56F9"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4D5949F4"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7576FCF7"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4221</w:t>
            </w:r>
          </w:p>
        </w:tc>
        <w:tc>
          <w:tcPr>
            <w:tcW w:w="4693" w:type="dxa"/>
            <w:tcBorders>
              <w:top w:val="nil"/>
              <w:left w:val="nil"/>
              <w:bottom w:val="single" w:sz="8" w:space="0" w:color="auto"/>
              <w:right w:val="single" w:sz="8" w:space="0" w:color="auto"/>
            </w:tcBorders>
            <w:shd w:val="clear" w:color="000000" w:fill="FFFFFF"/>
            <w:vAlign w:val="center"/>
            <w:hideMark/>
          </w:tcPr>
          <w:p w14:paraId="70D37C13"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Uredska oprema i namještaj</w:t>
            </w:r>
          </w:p>
        </w:tc>
        <w:tc>
          <w:tcPr>
            <w:tcW w:w="1843" w:type="dxa"/>
            <w:tcBorders>
              <w:top w:val="nil"/>
              <w:left w:val="nil"/>
              <w:bottom w:val="single" w:sz="8" w:space="0" w:color="auto"/>
              <w:right w:val="single" w:sz="8" w:space="0" w:color="auto"/>
            </w:tcBorders>
            <w:shd w:val="clear" w:color="auto" w:fill="auto"/>
            <w:vAlign w:val="center"/>
            <w:hideMark/>
          </w:tcPr>
          <w:p w14:paraId="7C4BD7E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101.958,71</w:t>
            </w:r>
          </w:p>
        </w:tc>
        <w:tc>
          <w:tcPr>
            <w:tcW w:w="1417" w:type="dxa"/>
            <w:tcBorders>
              <w:top w:val="nil"/>
              <w:left w:val="nil"/>
              <w:bottom w:val="single" w:sz="8" w:space="0" w:color="auto"/>
              <w:right w:val="single" w:sz="8" w:space="0" w:color="auto"/>
            </w:tcBorders>
            <w:shd w:val="clear" w:color="auto" w:fill="auto"/>
            <w:vAlign w:val="center"/>
            <w:hideMark/>
          </w:tcPr>
          <w:p w14:paraId="04A7255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1B4F714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1B8F33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181.635,07</w:t>
            </w:r>
          </w:p>
        </w:tc>
        <w:tc>
          <w:tcPr>
            <w:tcW w:w="1276" w:type="dxa"/>
            <w:tcBorders>
              <w:top w:val="nil"/>
              <w:left w:val="nil"/>
              <w:bottom w:val="single" w:sz="8" w:space="0" w:color="auto"/>
              <w:right w:val="single" w:sz="8" w:space="0" w:color="auto"/>
            </w:tcBorders>
            <w:shd w:val="clear" w:color="auto" w:fill="auto"/>
            <w:vAlign w:val="center"/>
            <w:hideMark/>
          </w:tcPr>
          <w:p w14:paraId="3F56DFE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178,15</w:t>
            </w:r>
          </w:p>
        </w:tc>
        <w:tc>
          <w:tcPr>
            <w:tcW w:w="850" w:type="dxa"/>
            <w:tcBorders>
              <w:top w:val="nil"/>
              <w:left w:val="nil"/>
              <w:bottom w:val="single" w:sz="8" w:space="0" w:color="auto"/>
              <w:right w:val="single" w:sz="8" w:space="0" w:color="auto"/>
            </w:tcBorders>
            <w:shd w:val="clear" w:color="auto" w:fill="auto"/>
            <w:vAlign w:val="center"/>
            <w:hideMark/>
          </w:tcPr>
          <w:p w14:paraId="02D80B0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1ACC0568"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1116E3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14BE2A12"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4222</w:t>
            </w:r>
          </w:p>
        </w:tc>
        <w:tc>
          <w:tcPr>
            <w:tcW w:w="4693" w:type="dxa"/>
            <w:tcBorders>
              <w:top w:val="nil"/>
              <w:left w:val="nil"/>
              <w:bottom w:val="single" w:sz="8" w:space="0" w:color="auto"/>
              <w:right w:val="single" w:sz="8" w:space="0" w:color="auto"/>
            </w:tcBorders>
            <w:shd w:val="clear" w:color="000000" w:fill="FFFFFF"/>
            <w:vAlign w:val="center"/>
            <w:hideMark/>
          </w:tcPr>
          <w:p w14:paraId="5E60B234"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Komunikacijska oprema</w:t>
            </w:r>
          </w:p>
        </w:tc>
        <w:tc>
          <w:tcPr>
            <w:tcW w:w="1843" w:type="dxa"/>
            <w:tcBorders>
              <w:top w:val="nil"/>
              <w:left w:val="nil"/>
              <w:bottom w:val="single" w:sz="8" w:space="0" w:color="auto"/>
              <w:right w:val="single" w:sz="8" w:space="0" w:color="auto"/>
            </w:tcBorders>
            <w:shd w:val="clear" w:color="auto" w:fill="auto"/>
            <w:vAlign w:val="center"/>
            <w:hideMark/>
          </w:tcPr>
          <w:p w14:paraId="3EA16D0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1.929,46</w:t>
            </w:r>
          </w:p>
        </w:tc>
        <w:tc>
          <w:tcPr>
            <w:tcW w:w="1417" w:type="dxa"/>
            <w:tcBorders>
              <w:top w:val="nil"/>
              <w:left w:val="nil"/>
              <w:bottom w:val="single" w:sz="8" w:space="0" w:color="auto"/>
              <w:right w:val="single" w:sz="8" w:space="0" w:color="auto"/>
            </w:tcBorders>
            <w:shd w:val="clear" w:color="auto" w:fill="auto"/>
            <w:vAlign w:val="center"/>
            <w:hideMark/>
          </w:tcPr>
          <w:p w14:paraId="51E0E94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3C614D8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BE8625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13.891,78</w:t>
            </w:r>
          </w:p>
        </w:tc>
        <w:tc>
          <w:tcPr>
            <w:tcW w:w="1276" w:type="dxa"/>
            <w:tcBorders>
              <w:top w:val="nil"/>
              <w:left w:val="nil"/>
              <w:bottom w:val="single" w:sz="8" w:space="0" w:color="auto"/>
              <w:right w:val="single" w:sz="8" w:space="0" w:color="auto"/>
            </w:tcBorders>
            <w:shd w:val="clear" w:color="auto" w:fill="auto"/>
            <w:vAlign w:val="center"/>
            <w:hideMark/>
          </w:tcPr>
          <w:p w14:paraId="1D10F70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719,98</w:t>
            </w:r>
          </w:p>
        </w:tc>
        <w:tc>
          <w:tcPr>
            <w:tcW w:w="850" w:type="dxa"/>
            <w:tcBorders>
              <w:top w:val="nil"/>
              <w:left w:val="nil"/>
              <w:bottom w:val="single" w:sz="8" w:space="0" w:color="auto"/>
              <w:right w:val="single" w:sz="8" w:space="0" w:color="auto"/>
            </w:tcBorders>
            <w:shd w:val="clear" w:color="auto" w:fill="auto"/>
            <w:vAlign w:val="center"/>
            <w:hideMark/>
          </w:tcPr>
          <w:p w14:paraId="2EE1782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0C49A30B"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FF81CF5"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0C7BA2F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4223</w:t>
            </w:r>
          </w:p>
        </w:tc>
        <w:tc>
          <w:tcPr>
            <w:tcW w:w="4693" w:type="dxa"/>
            <w:tcBorders>
              <w:top w:val="nil"/>
              <w:left w:val="nil"/>
              <w:bottom w:val="single" w:sz="8" w:space="0" w:color="auto"/>
              <w:right w:val="single" w:sz="8" w:space="0" w:color="auto"/>
            </w:tcBorders>
            <w:shd w:val="clear" w:color="000000" w:fill="FFFFFF"/>
            <w:vAlign w:val="center"/>
            <w:hideMark/>
          </w:tcPr>
          <w:p w14:paraId="7E28C8C1"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Oprema za održavanje i zaštitu</w:t>
            </w:r>
          </w:p>
        </w:tc>
        <w:tc>
          <w:tcPr>
            <w:tcW w:w="1843" w:type="dxa"/>
            <w:tcBorders>
              <w:top w:val="nil"/>
              <w:left w:val="nil"/>
              <w:bottom w:val="single" w:sz="8" w:space="0" w:color="auto"/>
              <w:right w:val="single" w:sz="8" w:space="0" w:color="auto"/>
            </w:tcBorders>
            <w:shd w:val="clear" w:color="auto" w:fill="auto"/>
            <w:vAlign w:val="center"/>
            <w:hideMark/>
          </w:tcPr>
          <w:p w14:paraId="7DAA962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38.128,35</w:t>
            </w:r>
          </w:p>
        </w:tc>
        <w:tc>
          <w:tcPr>
            <w:tcW w:w="1417" w:type="dxa"/>
            <w:tcBorders>
              <w:top w:val="nil"/>
              <w:left w:val="nil"/>
              <w:bottom w:val="single" w:sz="8" w:space="0" w:color="auto"/>
              <w:right w:val="single" w:sz="8" w:space="0" w:color="auto"/>
            </w:tcBorders>
            <w:shd w:val="clear" w:color="auto" w:fill="auto"/>
            <w:vAlign w:val="center"/>
            <w:hideMark/>
          </w:tcPr>
          <w:p w14:paraId="145095D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729224C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6B9B1E1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46.991,91</w:t>
            </w:r>
          </w:p>
        </w:tc>
        <w:tc>
          <w:tcPr>
            <w:tcW w:w="1276" w:type="dxa"/>
            <w:tcBorders>
              <w:top w:val="nil"/>
              <w:left w:val="nil"/>
              <w:bottom w:val="single" w:sz="8" w:space="0" w:color="auto"/>
              <w:right w:val="single" w:sz="8" w:space="0" w:color="auto"/>
            </w:tcBorders>
            <w:shd w:val="clear" w:color="auto" w:fill="auto"/>
            <w:vAlign w:val="center"/>
            <w:hideMark/>
          </w:tcPr>
          <w:p w14:paraId="38DF6E1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123,25</w:t>
            </w:r>
          </w:p>
        </w:tc>
        <w:tc>
          <w:tcPr>
            <w:tcW w:w="850" w:type="dxa"/>
            <w:tcBorders>
              <w:top w:val="nil"/>
              <w:left w:val="nil"/>
              <w:bottom w:val="single" w:sz="8" w:space="0" w:color="auto"/>
              <w:right w:val="single" w:sz="8" w:space="0" w:color="auto"/>
            </w:tcBorders>
            <w:shd w:val="clear" w:color="auto" w:fill="auto"/>
            <w:vAlign w:val="center"/>
            <w:hideMark/>
          </w:tcPr>
          <w:p w14:paraId="6E8F58A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33A2D280"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000877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2F5A532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4224</w:t>
            </w:r>
          </w:p>
        </w:tc>
        <w:tc>
          <w:tcPr>
            <w:tcW w:w="4693" w:type="dxa"/>
            <w:tcBorders>
              <w:top w:val="nil"/>
              <w:left w:val="nil"/>
              <w:bottom w:val="single" w:sz="8" w:space="0" w:color="auto"/>
              <w:right w:val="single" w:sz="8" w:space="0" w:color="auto"/>
            </w:tcBorders>
            <w:shd w:val="clear" w:color="000000" w:fill="FFFFFF"/>
            <w:vAlign w:val="center"/>
            <w:hideMark/>
          </w:tcPr>
          <w:p w14:paraId="3734AE00"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Medicinska i laboratorijska oprema</w:t>
            </w:r>
          </w:p>
        </w:tc>
        <w:tc>
          <w:tcPr>
            <w:tcW w:w="1843" w:type="dxa"/>
            <w:tcBorders>
              <w:top w:val="nil"/>
              <w:left w:val="nil"/>
              <w:bottom w:val="single" w:sz="8" w:space="0" w:color="auto"/>
              <w:right w:val="single" w:sz="8" w:space="0" w:color="auto"/>
            </w:tcBorders>
            <w:shd w:val="clear" w:color="auto" w:fill="auto"/>
            <w:vAlign w:val="center"/>
            <w:hideMark/>
          </w:tcPr>
          <w:p w14:paraId="7B040B6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2.885.903,39</w:t>
            </w:r>
          </w:p>
        </w:tc>
        <w:tc>
          <w:tcPr>
            <w:tcW w:w="1417" w:type="dxa"/>
            <w:tcBorders>
              <w:top w:val="nil"/>
              <w:left w:val="nil"/>
              <w:bottom w:val="single" w:sz="8" w:space="0" w:color="auto"/>
              <w:right w:val="single" w:sz="8" w:space="0" w:color="auto"/>
            </w:tcBorders>
            <w:shd w:val="clear" w:color="auto" w:fill="auto"/>
            <w:vAlign w:val="center"/>
            <w:hideMark/>
          </w:tcPr>
          <w:p w14:paraId="6536E46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5E5503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942E6B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7.607.811,00</w:t>
            </w:r>
          </w:p>
        </w:tc>
        <w:tc>
          <w:tcPr>
            <w:tcW w:w="1276" w:type="dxa"/>
            <w:tcBorders>
              <w:top w:val="nil"/>
              <w:left w:val="nil"/>
              <w:bottom w:val="single" w:sz="8" w:space="0" w:color="auto"/>
              <w:right w:val="single" w:sz="8" w:space="0" w:color="auto"/>
            </w:tcBorders>
            <w:shd w:val="clear" w:color="auto" w:fill="auto"/>
            <w:vAlign w:val="center"/>
            <w:hideMark/>
          </w:tcPr>
          <w:p w14:paraId="2699855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263,62</w:t>
            </w:r>
          </w:p>
        </w:tc>
        <w:tc>
          <w:tcPr>
            <w:tcW w:w="850" w:type="dxa"/>
            <w:tcBorders>
              <w:top w:val="nil"/>
              <w:left w:val="nil"/>
              <w:bottom w:val="single" w:sz="8" w:space="0" w:color="auto"/>
              <w:right w:val="single" w:sz="8" w:space="0" w:color="auto"/>
            </w:tcBorders>
            <w:shd w:val="clear" w:color="auto" w:fill="auto"/>
            <w:vAlign w:val="center"/>
            <w:hideMark/>
          </w:tcPr>
          <w:p w14:paraId="6A9D67C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1FF2944F"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08723B7D"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2160ECB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4225</w:t>
            </w:r>
          </w:p>
        </w:tc>
        <w:tc>
          <w:tcPr>
            <w:tcW w:w="4693" w:type="dxa"/>
            <w:tcBorders>
              <w:top w:val="nil"/>
              <w:left w:val="nil"/>
              <w:bottom w:val="single" w:sz="8" w:space="0" w:color="auto"/>
              <w:right w:val="single" w:sz="8" w:space="0" w:color="auto"/>
            </w:tcBorders>
            <w:shd w:val="clear" w:color="000000" w:fill="FFFFFF"/>
            <w:vAlign w:val="center"/>
            <w:hideMark/>
          </w:tcPr>
          <w:p w14:paraId="1E664588"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Instrumenti, uređaji i strojevi</w:t>
            </w:r>
          </w:p>
        </w:tc>
        <w:tc>
          <w:tcPr>
            <w:tcW w:w="1843" w:type="dxa"/>
            <w:tcBorders>
              <w:top w:val="nil"/>
              <w:left w:val="nil"/>
              <w:bottom w:val="single" w:sz="8" w:space="0" w:color="auto"/>
              <w:right w:val="single" w:sz="8" w:space="0" w:color="auto"/>
            </w:tcBorders>
            <w:shd w:val="clear" w:color="auto" w:fill="auto"/>
            <w:vAlign w:val="center"/>
            <w:hideMark/>
          </w:tcPr>
          <w:p w14:paraId="5486417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2.710,83</w:t>
            </w:r>
          </w:p>
        </w:tc>
        <w:tc>
          <w:tcPr>
            <w:tcW w:w="1417" w:type="dxa"/>
            <w:tcBorders>
              <w:top w:val="nil"/>
              <w:left w:val="nil"/>
              <w:bottom w:val="single" w:sz="8" w:space="0" w:color="auto"/>
              <w:right w:val="single" w:sz="8" w:space="0" w:color="auto"/>
            </w:tcBorders>
            <w:shd w:val="clear" w:color="auto" w:fill="auto"/>
            <w:vAlign w:val="center"/>
            <w:hideMark/>
          </w:tcPr>
          <w:p w14:paraId="3D89F12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6FF65D1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95DD3A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16.959,22</w:t>
            </w:r>
          </w:p>
        </w:tc>
        <w:tc>
          <w:tcPr>
            <w:tcW w:w="1276" w:type="dxa"/>
            <w:tcBorders>
              <w:top w:val="nil"/>
              <w:left w:val="nil"/>
              <w:bottom w:val="single" w:sz="8" w:space="0" w:color="auto"/>
              <w:right w:val="single" w:sz="8" w:space="0" w:color="auto"/>
            </w:tcBorders>
            <w:shd w:val="clear" w:color="auto" w:fill="auto"/>
            <w:vAlign w:val="center"/>
            <w:hideMark/>
          </w:tcPr>
          <w:p w14:paraId="7F8CC1F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625,61</w:t>
            </w:r>
          </w:p>
        </w:tc>
        <w:tc>
          <w:tcPr>
            <w:tcW w:w="850" w:type="dxa"/>
            <w:tcBorders>
              <w:top w:val="nil"/>
              <w:left w:val="nil"/>
              <w:bottom w:val="single" w:sz="8" w:space="0" w:color="auto"/>
              <w:right w:val="single" w:sz="8" w:space="0" w:color="auto"/>
            </w:tcBorders>
            <w:shd w:val="clear" w:color="auto" w:fill="auto"/>
            <w:vAlign w:val="center"/>
            <w:hideMark/>
          </w:tcPr>
          <w:p w14:paraId="55FB2CC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23C16A4B"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38305A64"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320870F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4227</w:t>
            </w:r>
          </w:p>
        </w:tc>
        <w:tc>
          <w:tcPr>
            <w:tcW w:w="4693" w:type="dxa"/>
            <w:tcBorders>
              <w:top w:val="nil"/>
              <w:left w:val="nil"/>
              <w:bottom w:val="single" w:sz="8" w:space="0" w:color="auto"/>
              <w:right w:val="single" w:sz="8" w:space="0" w:color="auto"/>
            </w:tcBorders>
            <w:shd w:val="clear" w:color="000000" w:fill="FFFFFF"/>
            <w:vAlign w:val="center"/>
            <w:hideMark/>
          </w:tcPr>
          <w:p w14:paraId="08E19363"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Uređaji, strojevi i oprema za ostale namjene</w:t>
            </w:r>
          </w:p>
        </w:tc>
        <w:tc>
          <w:tcPr>
            <w:tcW w:w="1843" w:type="dxa"/>
            <w:tcBorders>
              <w:top w:val="nil"/>
              <w:left w:val="nil"/>
              <w:bottom w:val="single" w:sz="8" w:space="0" w:color="auto"/>
              <w:right w:val="single" w:sz="8" w:space="0" w:color="auto"/>
            </w:tcBorders>
            <w:shd w:val="clear" w:color="auto" w:fill="auto"/>
            <w:vAlign w:val="center"/>
            <w:hideMark/>
          </w:tcPr>
          <w:p w14:paraId="50DFFB8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116.425,38</w:t>
            </w:r>
          </w:p>
        </w:tc>
        <w:tc>
          <w:tcPr>
            <w:tcW w:w="1417" w:type="dxa"/>
            <w:tcBorders>
              <w:top w:val="nil"/>
              <w:left w:val="nil"/>
              <w:bottom w:val="single" w:sz="8" w:space="0" w:color="auto"/>
              <w:right w:val="single" w:sz="8" w:space="0" w:color="auto"/>
            </w:tcBorders>
            <w:shd w:val="clear" w:color="auto" w:fill="auto"/>
            <w:vAlign w:val="center"/>
            <w:hideMark/>
          </w:tcPr>
          <w:p w14:paraId="3BC15D9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42FFA6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FA693D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158.896,80</w:t>
            </w:r>
          </w:p>
        </w:tc>
        <w:tc>
          <w:tcPr>
            <w:tcW w:w="1276" w:type="dxa"/>
            <w:tcBorders>
              <w:top w:val="nil"/>
              <w:left w:val="nil"/>
              <w:bottom w:val="single" w:sz="8" w:space="0" w:color="auto"/>
              <w:right w:val="single" w:sz="8" w:space="0" w:color="auto"/>
            </w:tcBorders>
            <w:shd w:val="clear" w:color="auto" w:fill="auto"/>
            <w:vAlign w:val="center"/>
            <w:hideMark/>
          </w:tcPr>
          <w:p w14:paraId="7481948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136,48</w:t>
            </w:r>
          </w:p>
        </w:tc>
        <w:tc>
          <w:tcPr>
            <w:tcW w:w="850" w:type="dxa"/>
            <w:tcBorders>
              <w:top w:val="nil"/>
              <w:left w:val="nil"/>
              <w:bottom w:val="single" w:sz="8" w:space="0" w:color="auto"/>
              <w:right w:val="single" w:sz="8" w:space="0" w:color="auto"/>
            </w:tcBorders>
            <w:shd w:val="clear" w:color="auto" w:fill="auto"/>
            <w:vAlign w:val="center"/>
            <w:hideMark/>
          </w:tcPr>
          <w:p w14:paraId="2A2D37C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0C0AACAB"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4E177E0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764B015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423</w:t>
            </w:r>
          </w:p>
        </w:tc>
        <w:tc>
          <w:tcPr>
            <w:tcW w:w="4693" w:type="dxa"/>
            <w:tcBorders>
              <w:top w:val="nil"/>
              <w:left w:val="nil"/>
              <w:bottom w:val="single" w:sz="8" w:space="0" w:color="auto"/>
              <w:right w:val="single" w:sz="8" w:space="0" w:color="auto"/>
            </w:tcBorders>
            <w:shd w:val="clear" w:color="000000" w:fill="FFFFFF"/>
            <w:vAlign w:val="center"/>
            <w:hideMark/>
          </w:tcPr>
          <w:p w14:paraId="367FAA9E"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Prijevozna sredstva</w:t>
            </w:r>
          </w:p>
        </w:tc>
        <w:tc>
          <w:tcPr>
            <w:tcW w:w="1843" w:type="dxa"/>
            <w:tcBorders>
              <w:top w:val="nil"/>
              <w:left w:val="nil"/>
              <w:bottom w:val="single" w:sz="8" w:space="0" w:color="auto"/>
              <w:right w:val="single" w:sz="8" w:space="0" w:color="auto"/>
            </w:tcBorders>
            <w:shd w:val="clear" w:color="auto" w:fill="auto"/>
            <w:vAlign w:val="center"/>
            <w:hideMark/>
          </w:tcPr>
          <w:p w14:paraId="5AC14FD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45.584,00</w:t>
            </w:r>
          </w:p>
        </w:tc>
        <w:tc>
          <w:tcPr>
            <w:tcW w:w="1417" w:type="dxa"/>
            <w:tcBorders>
              <w:top w:val="nil"/>
              <w:left w:val="nil"/>
              <w:bottom w:val="single" w:sz="8" w:space="0" w:color="auto"/>
              <w:right w:val="single" w:sz="8" w:space="0" w:color="auto"/>
            </w:tcBorders>
            <w:shd w:val="clear" w:color="auto" w:fill="auto"/>
            <w:vAlign w:val="center"/>
            <w:hideMark/>
          </w:tcPr>
          <w:p w14:paraId="45206F7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8607D2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8ADE3A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64.712,79</w:t>
            </w:r>
          </w:p>
        </w:tc>
        <w:tc>
          <w:tcPr>
            <w:tcW w:w="1276" w:type="dxa"/>
            <w:tcBorders>
              <w:top w:val="nil"/>
              <w:left w:val="nil"/>
              <w:bottom w:val="single" w:sz="8" w:space="0" w:color="auto"/>
              <w:right w:val="single" w:sz="8" w:space="0" w:color="auto"/>
            </w:tcBorders>
            <w:shd w:val="clear" w:color="auto" w:fill="auto"/>
            <w:vAlign w:val="center"/>
            <w:hideMark/>
          </w:tcPr>
          <w:p w14:paraId="4202ACF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BB28E5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1A7D6B01"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08EDDB0"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53DB59F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4231</w:t>
            </w:r>
          </w:p>
        </w:tc>
        <w:tc>
          <w:tcPr>
            <w:tcW w:w="4693" w:type="dxa"/>
            <w:tcBorders>
              <w:top w:val="nil"/>
              <w:left w:val="nil"/>
              <w:bottom w:val="single" w:sz="8" w:space="0" w:color="auto"/>
              <w:right w:val="single" w:sz="8" w:space="0" w:color="auto"/>
            </w:tcBorders>
            <w:shd w:val="clear" w:color="000000" w:fill="FFFFFF"/>
            <w:vAlign w:val="center"/>
            <w:hideMark/>
          </w:tcPr>
          <w:p w14:paraId="21164473"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Prijevozna sredstva u cestovnom prometu</w:t>
            </w:r>
          </w:p>
        </w:tc>
        <w:tc>
          <w:tcPr>
            <w:tcW w:w="1843" w:type="dxa"/>
            <w:tcBorders>
              <w:top w:val="nil"/>
              <w:left w:val="nil"/>
              <w:bottom w:val="single" w:sz="8" w:space="0" w:color="auto"/>
              <w:right w:val="single" w:sz="8" w:space="0" w:color="auto"/>
            </w:tcBorders>
            <w:shd w:val="clear" w:color="auto" w:fill="auto"/>
            <w:vAlign w:val="center"/>
            <w:hideMark/>
          </w:tcPr>
          <w:p w14:paraId="6E4CB7B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45.584,00</w:t>
            </w:r>
          </w:p>
        </w:tc>
        <w:tc>
          <w:tcPr>
            <w:tcW w:w="1417" w:type="dxa"/>
            <w:tcBorders>
              <w:top w:val="nil"/>
              <w:left w:val="nil"/>
              <w:bottom w:val="single" w:sz="8" w:space="0" w:color="auto"/>
              <w:right w:val="single" w:sz="8" w:space="0" w:color="auto"/>
            </w:tcBorders>
            <w:shd w:val="clear" w:color="auto" w:fill="auto"/>
            <w:vAlign w:val="center"/>
            <w:hideMark/>
          </w:tcPr>
          <w:p w14:paraId="103082F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301DA42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C2E9B1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64.712,79</w:t>
            </w:r>
          </w:p>
        </w:tc>
        <w:tc>
          <w:tcPr>
            <w:tcW w:w="1276" w:type="dxa"/>
            <w:tcBorders>
              <w:top w:val="nil"/>
              <w:left w:val="nil"/>
              <w:bottom w:val="single" w:sz="8" w:space="0" w:color="auto"/>
              <w:right w:val="single" w:sz="8" w:space="0" w:color="auto"/>
            </w:tcBorders>
            <w:shd w:val="clear" w:color="auto" w:fill="auto"/>
            <w:vAlign w:val="center"/>
            <w:hideMark/>
          </w:tcPr>
          <w:p w14:paraId="2300D36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1BA7DE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7017CFFA"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87EB58A"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10076779"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424</w:t>
            </w:r>
          </w:p>
        </w:tc>
        <w:tc>
          <w:tcPr>
            <w:tcW w:w="4693" w:type="dxa"/>
            <w:tcBorders>
              <w:top w:val="nil"/>
              <w:left w:val="nil"/>
              <w:bottom w:val="single" w:sz="8" w:space="0" w:color="auto"/>
              <w:right w:val="single" w:sz="8" w:space="0" w:color="auto"/>
            </w:tcBorders>
            <w:shd w:val="clear" w:color="000000" w:fill="FFFFFF"/>
            <w:vAlign w:val="center"/>
            <w:hideMark/>
          </w:tcPr>
          <w:p w14:paraId="0719357F"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Knjige, umjetnička djela i ostale izložbene vrijednosti</w:t>
            </w:r>
          </w:p>
        </w:tc>
        <w:tc>
          <w:tcPr>
            <w:tcW w:w="1843" w:type="dxa"/>
            <w:tcBorders>
              <w:top w:val="nil"/>
              <w:left w:val="nil"/>
              <w:bottom w:val="single" w:sz="8" w:space="0" w:color="auto"/>
              <w:right w:val="single" w:sz="8" w:space="0" w:color="auto"/>
            </w:tcBorders>
            <w:shd w:val="clear" w:color="auto" w:fill="auto"/>
            <w:vAlign w:val="center"/>
            <w:hideMark/>
          </w:tcPr>
          <w:p w14:paraId="6D2606E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2.511,87</w:t>
            </w:r>
          </w:p>
        </w:tc>
        <w:tc>
          <w:tcPr>
            <w:tcW w:w="1417" w:type="dxa"/>
            <w:tcBorders>
              <w:top w:val="nil"/>
              <w:left w:val="nil"/>
              <w:bottom w:val="single" w:sz="8" w:space="0" w:color="auto"/>
              <w:right w:val="single" w:sz="8" w:space="0" w:color="auto"/>
            </w:tcBorders>
            <w:shd w:val="clear" w:color="auto" w:fill="auto"/>
            <w:vAlign w:val="center"/>
            <w:hideMark/>
          </w:tcPr>
          <w:p w14:paraId="66E2B2F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21F9783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A869E5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6.249,67</w:t>
            </w:r>
          </w:p>
        </w:tc>
        <w:tc>
          <w:tcPr>
            <w:tcW w:w="1276" w:type="dxa"/>
            <w:tcBorders>
              <w:top w:val="nil"/>
              <w:left w:val="nil"/>
              <w:bottom w:val="single" w:sz="8" w:space="0" w:color="auto"/>
              <w:right w:val="single" w:sz="8" w:space="0" w:color="auto"/>
            </w:tcBorders>
            <w:shd w:val="clear" w:color="auto" w:fill="auto"/>
            <w:vAlign w:val="center"/>
            <w:hideMark/>
          </w:tcPr>
          <w:p w14:paraId="1974615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248,81</w:t>
            </w:r>
          </w:p>
        </w:tc>
        <w:tc>
          <w:tcPr>
            <w:tcW w:w="850" w:type="dxa"/>
            <w:tcBorders>
              <w:top w:val="nil"/>
              <w:left w:val="nil"/>
              <w:bottom w:val="single" w:sz="8" w:space="0" w:color="auto"/>
              <w:right w:val="single" w:sz="8" w:space="0" w:color="auto"/>
            </w:tcBorders>
            <w:shd w:val="clear" w:color="auto" w:fill="auto"/>
            <w:vAlign w:val="center"/>
            <w:hideMark/>
          </w:tcPr>
          <w:p w14:paraId="20C63CD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0E0BBE13"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C92908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auto" w:fill="auto"/>
            <w:vAlign w:val="center"/>
            <w:hideMark/>
          </w:tcPr>
          <w:p w14:paraId="7DC025E5"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4241</w:t>
            </w:r>
          </w:p>
        </w:tc>
        <w:tc>
          <w:tcPr>
            <w:tcW w:w="4693" w:type="dxa"/>
            <w:tcBorders>
              <w:top w:val="nil"/>
              <w:left w:val="nil"/>
              <w:bottom w:val="single" w:sz="8" w:space="0" w:color="auto"/>
              <w:right w:val="single" w:sz="8" w:space="0" w:color="auto"/>
            </w:tcBorders>
            <w:shd w:val="clear" w:color="000000" w:fill="FFFFFF"/>
            <w:vAlign w:val="center"/>
            <w:hideMark/>
          </w:tcPr>
          <w:p w14:paraId="4F7AB6A1"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Knjige</w:t>
            </w:r>
          </w:p>
        </w:tc>
        <w:tc>
          <w:tcPr>
            <w:tcW w:w="1843" w:type="dxa"/>
            <w:tcBorders>
              <w:top w:val="nil"/>
              <w:left w:val="nil"/>
              <w:bottom w:val="single" w:sz="8" w:space="0" w:color="auto"/>
              <w:right w:val="single" w:sz="8" w:space="0" w:color="auto"/>
            </w:tcBorders>
            <w:shd w:val="clear" w:color="auto" w:fill="auto"/>
            <w:vAlign w:val="center"/>
            <w:hideMark/>
          </w:tcPr>
          <w:p w14:paraId="31BD22D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2.511,87</w:t>
            </w:r>
          </w:p>
        </w:tc>
        <w:tc>
          <w:tcPr>
            <w:tcW w:w="1417" w:type="dxa"/>
            <w:tcBorders>
              <w:top w:val="nil"/>
              <w:left w:val="nil"/>
              <w:bottom w:val="single" w:sz="8" w:space="0" w:color="auto"/>
              <w:right w:val="single" w:sz="8" w:space="0" w:color="auto"/>
            </w:tcBorders>
            <w:shd w:val="clear" w:color="auto" w:fill="auto"/>
            <w:vAlign w:val="center"/>
            <w:hideMark/>
          </w:tcPr>
          <w:p w14:paraId="3FED8E1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1770938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4D831A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6.249,67</w:t>
            </w:r>
          </w:p>
        </w:tc>
        <w:tc>
          <w:tcPr>
            <w:tcW w:w="1276" w:type="dxa"/>
            <w:tcBorders>
              <w:top w:val="nil"/>
              <w:left w:val="nil"/>
              <w:bottom w:val="single" w:sz="8" w:space="0" w:color="auto"/>
              <w:right w:val="single" w:sz="8" w:space="0" w:color="auto"/>
            </w:tcBorders>
            <w:shd w:val="clear" w:color="auto" w:fill="auto"/>
            <w:vAlign w:val="center"/>
            <w:hideMark/>
          </w:tcPr>
          <w:p w14:paraId="04F4BEF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248,81</w:t>
            </w:r>
          </w:p>
        </w:tc>
        <w:tc>
          <w:tcPr>
            <w:tcW w:w="850" w:type="dxa"/>
            <w:tcBorders>
              <w:top w:val="nil"/>
              <w:left w:val="nil"/>
              <w:bottom w:val="single" w:sz="8" w:space="0" w:color="auto"/>
              <w:right w:val="single" w:sz="8" w:space="0" w:color="auto"/>
            </w:tcBorders>
            <w:shd w:val="clear" w:color="auto" w:fill="auto"/>
            <w:vAlign w:val="center"/>
            <w:hideMark/>
          </w:tcPr>
          <w:p w14:paraId="3C4DC1A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3D982B23"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7387A987"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67F9CF3"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426</w:t>
            </w:r>
          </w:p>
        </w:tc>
        <w:tc>
          <w:tcPr>
            <w:tcW w:w="4693" w:type="dxa"/>
            <w:tcBorders>
              <w:top w:val="nil"/>
              <w:left w:val="nil"/>
              <w:bottom w:val="single" w:sz="8" w:space="0" w:color="auto"/>
              <w:right w:val="single" w:sz="8" w:space="0" w:color="auto"/>
            </w:tcBorders>
            <w:shd w:val="clear" w:color="000000" w:fill="FFFFFF"/>
            <w:vAlign w:val="center"/>
            <w:hideMark/>
          </w:tcPr>
          <w:p w14:paraId="58B4E853"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Ulaganja u računalne programe</w:t>
            </w:r>
          </w:p>
        </w:tc>
        <w:tc>
          <w:tcPr>
            <w:tcW w:w="1843" w:type="dxa"/>
            <w:tcBorders>
              <w:top w:val="nil"/>
              <w:left w:val="nil"/>
              <w:bottom w:val="single" w:sz="8" w:space="0" w:color="auto"/>
              <w:right w:val="single" w:sz="8" w:space="0" w:color="auto"/>
            </w:tcBorders>
            <w:shd w:val="clear" w:color="auto" w:fill="auto"/>
            <w:vAlign w:val="center"/>
            <w:hideMark/>
          </w:tcPr>
          <w:p w14:paraId="2F418E0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1.751,94</w:t>
            </w:r>
          </w:p>
        </w:tc>
        <w:tc>
          <w:tcPr>
            <w:tcW w:w="1417" w:type="dxa"/>
            <w:tcBorders>
              <w:top w:val="nil"/>
              <w:left w:val="nil"/>
              <w:bottom w:val="single" w:sz="8" w:space="0" w:color="auto"/>
              <w:right w:val="single" w:sz="8" w:space="0" w:color="auto"/>
            </w:tcBorders>
            <w:shd w:val="clear" w:color="auto" w:fill="auto"/>
            <w:vAlign w:val="center"/>
            <w:hideMark/>
          </w:tcPr>
          <w:p w14:paraId="00F235C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6706C71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0A10EAD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auto" w:fill="auto"/>
            <w:vAlign w:val="center"/>
            <w:hideMark/>
          </w:tcPr>
          <w:p w14:paraId="460D25F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850" w:type="dxa"/>
            <w:tcBorders>
              <w:top w:val="nil"/>
              <w:left w:val="nil"/>
              <w:bottom w:val="single" w:sz="8" w:space="0" w:color="auto"/>
              <w:right w:val="single" w:sz="8" w:space="0" w:color="auto"/>
            </w:tcBorders>
            <w:shd w:val="clear" w:color="auto" w:fill="auto"/>
            <w:vAlign w:val="center"/>
            <w:hideMark/>
          </w:tcPr>
          <w:p w14:paraId="0176975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CA1936" w:rsidRPr="00B345E0" w14:paraId="31EF6A97"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1BBAB58"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lastRenderedPageBreak/>
              <w:t> </w:t>
            </w:r>
          </w:p>
        </w:tc>
        <w:tc>
          <w:tcPr>
            <w:tcW w:w="698" w:type="dxa"/>
            <w:tcBorders>
              <w:top w:val="nil"/>
              <w:left w:val="nil"/>
              <w:bottom w:val="single" w:sz="8" w:space="0" w:color="auto"/>
              <w:right w:val="single" w:sz="8" w:space="0" w:color="auto"/>
            </w:tcBorders>
            <w:shd w:val="clear" w:color="000000" w:fill="FFFFFF"/>
            <w:vAlign w:val="center"/>
            <w:hideMark/>
          </w:tcPr>
          <w:p w14:paraId="67A914CD"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4262</w:t>
            </w:r>
          </w:p>
        </w:tc>
        <w:tc>
          <w:tcPr>
            <w:tcW w:w="4693" w:type="dxa"/>
            <w:tcBorders>
              <w:top w:val="nil"/>
              <w:left w:val="nil"/>
              <w:bottom w:val="single" w:sz="8" w:space="0" w:color="auto"/>
              <w:right w:val="single" w:sz="8" w:space="0" w:color="auto"/>
            </w:tcBorders>
            <w:shd w:val="clear" w:color="000000" w:fill="FFFFFF"/>
            <w:vAlign w:val="center"/>
            <w:hideMark/>
          </w:tcPr>
          <w:p w14:paraId="5C8FE166"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Ulaganja u računalne programe</w:t>
            </w:r>
          </w:p>
        </w:tc>
        <w:tc>
          <w:tcPr>
            <w:tcW w:w="1843" w:type="dxa"/>
            <w:tcBorders>
              <w:top w:val="nil"/>
              <w:left w:val="nil"/>
              <w:bottom w:val="single" w:sz="8" w:space="0" w:color="auto"/>
              <w:right w:val="single" w:sz="8" w:space="0" w:color="auto"/>
            </w:tcBorders>
            <w:shd w:val="clear" w:color="auto" w:fill="auto"/>
            <w:vAlign w:val="center"/>
            <w:hideMark/>
          </w:tcPr>
          <w:p w14:paraId="16C6F99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1.751,94</w:t>
            </w:r>
          </w:p>
        </w:tc>
        <w:tc>
          <w:tcPr>
            <w:tcW w:w="1417" w:type="dxa"/>
            <w:tcBorders>
              <w:top w:val="nil"/>
              <w:left w:val="nil"/>
              <w:bottom w:val="single" w:sz="8" w:space="0" w:color="auto"/>
              <w:right w:val="single" w:sz="8" w:space="0" w:color="auto"/>
            </w:tcBorders>
            <w:shd w:val="clear" w:color="auto" w:fill="auto"/>
            <w:vAlign w:val="center"/>
            <w:hideMark/>
          </w:tcPr>
          <w:p w14:paraId="6A62198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079492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7F8F89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auto" w:fill="auto"/>
            <w:vAlign w:val="center"/>
            <w:hideMark/>
          </w:tcPr>
          <w:p w14:paraId="0566CB3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850" w:type="dxa"/>
            <w:tcBorders>
              <w:top w:val="nil"/>
              <w:left w:val="nil"/>
              <w:bottom w:val="single" w:sz="8" w:space="0" w:color="auto"/>
              <w:right w:val="single" w:sz="8" w:space="0" w:color="auto"/>
            </w:tcBorders>
            <w:shd w:val="clear" w:color="auto" w:fill="auto"/>
            <w:vAlign w:val="center"/>
            <w:hideMark/>
          </w:tcPr>
          <w:p w14:paraId="538F0CE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3924CD2D" w14:textId="77777777" w:rsidTr="00DC6FA2">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48D8E6D1"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441BB019"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45</w:t>
            </w:r>
          </w:p>
        </w:tc>
        <w:tc>
          <w:tcPr>
            <w:tcW w:w="4693" w:type="dxa"/>
            <w:tcBorders>
              <w:top w:val="nil"/>
              <w:left w:val="nil"/>
              <w:bottom w:val="single" w:sz="8" w:space="0" w:color="auto"/>
              <w:right w:val="single" w:sz="8" w:space="0" w:color="auto"/>
            </w:tcBorders>
            <w:shd w:val="clear" w:color="000000" w:fill="FFFFFF"/>
            <w:vAlign w:val="center"/>
            <w:hideMark/>
          </w:tcPr>
          <w:p w14:paraId="753F968E" w14:textId="77777777" w:rsidR="00B345E0" w:rsidRPr="00B345E0" w:rsidRDefault="00B345E0" w:rsidP="00B345E0">
            <w:pPr>
              <w:spacing w:after="0" w:line="240" w:lineRule="auto"/>
              <w:rPr>
                <w:rFonts w:ascii="Calibri" w:eastAsia="Times New Roman" w:hAnsi="Calibri" w:cs="Calibri"/>
                <w:b/>
                <w:bCs/>
                <w:i/>
                <w:iCs/>
                <w:color w:val="000000"/>
                <w:sz w:val="20"/>
                <w:szCs w:val="20"/>
                <w:lang w:eastAsia="hr-HR"/>
              </w:rPr>
            </w:pPr>
            <w:r w:rsidRPr="00B345E0">
              <w:rPr>
                <w:rFonts w:ascii="Calibri" w:eastAsia="Times New Roman" w:hAnsi="Calibri" w:cs="Calibri"/>
                <w:b/>
                <w:bCs/>
                <w:i/>
                <w:iCs/>
                <w:color w:val="000000"/>
                <w:sz w:val="20"/>
                <w:szCs w:val="20"/>
                <w:lang w:eastAsia="hr-HR"/>
              </w:rPr>
              <w:t>Rashodi za dodatna ulaganja na nefinancijskoj imovini</w:t>
            </w:r>
          </w:p>
        </w:tc>
        <w:tc>
          <w:tcPr>
            <w:tcW w:w="1843" w:type="dxa"/>
            <w:tcBorders>
              <w:top w:val="nil"/>
              <w:left w:val="nil"/>
              <w:bottom w:val="single" w:sz="8" w:space="0" w:color="auto"/>
              <w:right w:val="single" w:sz="8" w:space="0" w:color="auto"/>
            </w:tcBorders>
            <w:shd w:val="clear" w:color="000000" w:fill="FFFFFF"/>
            <w:vAlign w:val="center"/>
            <w:hideMark/>
          </w:tcPr>
          <w:p w14:paraId="237FBFDF"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242.111,50</w:t>
            </w:r>
          </w:p>
        </w:tc>
        <w:tc>
          <w:tcPr>
            <w:tcW w:w="1417" w:type="dxa"/>
            <w:tcBorders>
              <w:top w:val="nil"/>
              <w:left w:val="nil"/>
              <w:bottom w:val="single" w:sz="8" w:space="0" w:color="auto"/>
              <w:right w:val="single" w:sz="8" w:space="0" w:color="auto"/>
            </w:tcBorders>
            <w:shd w:val="clear" w:color="000000" w:fill="FFFFFF"/>
            <w:vAlign w:val="center"/>
            <w:hideMark/>
          </w:tcPr>
          <w:p w14:paraId="76F09245"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1.653.700</w:t>
            </w:r>
          </w:p>
        </w:tc>
        <w:tc>
          <w:tcPr>
            <w:tcW w:w="1559" w:type="dxa"/>
            <w:tcBorders>
              <w:top w:val="nil"/>
              <w:left w:val="nil"/>
              <w:bottom w:val="single" w:sz="8" w:space="0" w:color="auto"/>
              <w:right w:val="single" w:sz="8" w:space="0" w:color="auto"/>
            </w:tcBorders>
            <w:shd w:val="clear" w:color="000000" w:fill="FFFFFF"/>
            <w:vAlign w:val="center"/>
            <w:hideMark/>
          </w:tcPr>
          <w:p w14:paraId="06284D1E"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1.653.700</w:t>
            </w:r>
          </w:p>
        </w:tc>
        <w:tc>
          <w:tcPr>
            <w:tcW w:w="1843" w:type="dxa"/>
            <w:tcBorders>
              <w:top w:val="nil"/>
              <w:left w:val="nil"/>
              <w:bottom w:val="single" w:sz="8" w:space="0" w:color="auto"/>
              <w:right w:val="single" w:sz="8" w:space="0" w:color="auto"/>
            </w:tcBorders>
            <w:shd w:val="clear" w:color="000000" w:fill="FFFFFF"/>
            <w:vAlign w:val="center"/>
            <w:hideMark/>
          </w:tcPr>
          <w:p w14:paraId="532328AD"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807.540,96</w:t>
            </w:r>
          </w:p>
        </w:tc>
        <w:tc>
          <w:tcPr>
            <w:tcW w:w="1276" w:type="dxa"/>
            <w:tcBorders>
              <w:top w:val="nil"/>
              <w:left w:val="nil"/>
              <w:bottom w:val="single" w:sz="8" w:space="0" w:color="auto"/>
              <w:right w:val="single" w:sz="8" w:space="0" w:color="auto"/>
            </w:tcBorders>
            <w:shd w:val="clear" w:color="000000" w:fill="FFFFFF"/>
            <w:vAlign w:val="center"/>
            <w:hideMark/>
          </w:tcPr>
          <w:p w14:paraId="06DC5835"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333,54</w:t>
            </w:r>
          </w:p>
        </w:tc>
        <w:tc>
          <w:tcPr>
            <w:tcW w:w="850" w:type="dxa"/>
            <w:tcBorders>
              <w:top w:val="nil"/>
              <w:left w:val="nil"/>
              <w:bottom w:val="single" w:sz="8" w:space="0" w:color="auto"/>
              <w:right w:val="single" w:sz="8" w:space="0" w:color="auto"/>
            </w:tcBorders>
            <w:shd w:val="clear" w:color="000000" w:fill="FFFFFF"/>
            <w:vAlign w:val="center"/>
            <w:hideMark/>
          </w:tcPr>
          <w:p w14:paraId="4E30972F" w14:textId="77777777" w:rsidR="00B345E0" w:rsidRPr="00B345E0" w:rsidRDefault="00B345E0" w:rsidP="00B345E0">
            <w:pPr>
              <w:spacing w:after="0" w:line="240" w:lineRule="auto"/>
              <w:jc w:val="right"/>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48,83</w:t>
            </w:r>
          </w:p>
        </w:tc>
      </w:tr>
      <w:tr w:rsidR="00B345E0" w:rsidRPr="00B345E0" w14:paraId="0251A9E7"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3E00ECA"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55A4343F"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451</w:t>
            </w:r>
          </w:p>
        </w:tc>
        <w:tc>
          <w:tcPr>
            <w:tcW w:w="4693" w:type="dxa"/>
            <w:tcBorders>
              <w:top w:val="nil"/>
              <w:left w:val="nil"/>
              <w:bottom w:val="single" w:sz="8" w:space="0" w:color="auto"/>
              <w:right w:val="single" w:sz="8" w:space="0" w:color="auto"/>
            </w:tcBorders>
            <w:shd w:val="clear" w:color="000000" w:fill="FFFFFF"/>
            <w:vAlign w:val="center"/>
            <w:hideMark/>
          </w:tcPr>
          <w:p w14:paraId="17753F10"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Dodatna ulaganja na građevinskim objektima</w:t>
            </w:r>
          </w:p>
        </w:tc>
        <w:tc>
          <w:tcPr>
            <w:tcW w:w="1843" w:type="dxa"/>
            <w:tcBorders>
              <w:top w:val="nil"/>
              <w:left w:val="nil"/>
              <w:bottom w:val="single" w:sz="8" w:space="0" w:color="auto"/>
              <w:right w:val="single" w:sz="8" w:space="0" w:color="auto"/>
            </w:tcBorders>
            <w:shd w:val="clear" w:color="auto" w:fill="auto"/>
            <w:vAlign w:val="center"/>
            <w:hideMark/>
          </w:tcPr>
          <w:p w14:paraId="08010B0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242.111,50</w:t>
            </w:r>
          </w:p>
        </w:tc>
        <w:tc>
          <w:tcPr>
            <w:tcW w:w="1417" w:type="dxa"/>
            <w:tcBorders>
              <w:top w:val="nil"/>
              <w:left w:val="nil"/>
              <w:bottom w:val="single" w:sz="8" w:space="0" w:color="auto"/>
              <w:right w:val="single" w:sz="8" w:space="0" w:color="auto"/>
            </w:tcBorders>
            <w:shd w:val="clear" w:color="000000" w:fill="FFFFFF"/>
            <w:vAlign w:val="center"/>
            <w:hideMark/>
          </w:tcPr>
          <w:p w14:paraId="2B11BB1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242C16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603B0F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807.540,96</w:t>
            </w:r>
          </w:p>
        </w:tc>
        <w:tc>
          <w:tcPr>
            <w:tcW w:w="1276" w:type="dxa"/>
            <w:tcBorders>
              <w:top w:val="nil"/>
              <w:left w:val="nil"/>
              <w:bottom w:val="single" w:sz="8" w:space="0" w:color="auto"/>
              <w:right w:val="single" w:sz="8" w:space="0" w:color="auto"/>
            </w:tcBorders>
            <w:shd w:val="clear" w:color="000000" w:fill="FFFFFF"/>
            <w:vAlign w:val="center"/>
            <w:hideMark/>
          </w:tcPr>
          <w:p w14:paraId="46A9C8C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333,54</w:t>
            </w:r>
          </w:p>
        </w:tc>
        <w:tc>
          <w:tcPr>
            <w:tcW w:w="850" w:type="dxa"/>
            <w:tcBorders>
              <w:top w:val="nil"/>
              <w:left w:val="nil"/>
              <w:bottom w:val="single" w:sz="8" w:space="0" w:color="auto"/>
              <w:right w:val="single" w:sz="8" w:space="0" w:color="auto"/>
            </w:tcBorders>
            <w:shd w:val="clear" w:color="000000" w:fill="FFFFFF"/>
            <w:vAlign w:val="center"/>
            <w:hideMark/>
          </w:tcPr>
          <w:p w14:paraId="7A895A1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645D94E7"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11EFC77B"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36C474E1"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4511</w:t>
            </w:r>
          </w:p>
        </w:tc>
        <w:tc>
          <w:tcPr>
            <w:tcW w:w="4693" w:type="dxa"/>
            <w:tcBorders>
              <w:top w:val="nil"/>
              <w:left w:val="nil"/>
              <w:bottom w:val="single" w:sz="8" w:space="0" w:color="auto"/>
              <w:right w:val="single" w:sz="8" w:space="0" w:color="auto"/>
            </w:tcBorders>
            <w:shd w:val="clear" w:color="000000" w:fill="FFFFFF"/>
            <w:vAlign w:val="center"/>
            <w:hideMark/>
          </w:tcPr>
          <w:p w14:paraId="29C4B940"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Dodatna ulaganja na građevinskim objektima</w:t>
            </w:r>
          </w:p>
        </w:tc>
        <w:tc>
          <w:tcPr>
            <w:tcW w:w="1843" w:type="dxa"/>
            <w:tcBorders>
              <w:top w:val="nil"/>
              <w:left w:val="nil"/>
              <w:bottom w:val="single" w:sz="8" w:space="0" w:color="auto"/>
              <w:right w:val="single" w:sz="8" w:space="0" w:color="auto"/>
            </w:tcBorders>
            <w:shd w:val="clear" w:color="auto" w:fill="auto"/>
            <w:vAlign w:val="center"/>
            <w:hideMark/>
          </w:tcPr>
          <w:p w14:paraId="7B039A1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242.111,50</w:t>
            </w:r>
          </w:p>
        </w:tc>
        <w:tc>
          <w:tcPr>
            <w:tcW w:w="1417" w:type="dxa"/>
            <w:tcBorders>
              <w:top w:val="nil"/>
              <w:left w:val="nil"/>
              <w:bottom w:val="single" w:sz="8" w:space="0" w:color="auto"/>
              <w:right w:val="single" w:sz="8" w:space="0" w:color="auto"/>
            </w:tcBorders>
            <w:shd w:val="clear" w:color="000000" w:fill="FFFFFF"/>
            <w:vAlign w:val="center"/>
            <w:hideMark/>
          </w:tcPr>
          <w:p w14:paraId="543BA6B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F77C19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04A115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807.540,96</w:t>
            </w:r>
          </w:p>
        </w:tc>
        <w:tc>
          <w:tcPr>
            <w:tcW w:w="1276" w:type="dxa"/>
            <w:tcBorders>
              <w:top w:val="nil"/>
              <w:left w:val="nil"/>
              <w:bottom w:val="single" w:sz="8" w:space="0" w:color="auto"/>
              <w:right w:val="single" w:sz="8" w:space="0" w:color="auto"/>
            </w:tcBorders>
            <w:shd w:val="clear" w:color="000000" w:fill="FFFFFF"/>
            <w:vAlign w:val="center"/>
            <w:hideMark/>
          </w:tcPr>
          <w:p w14:paraId="3488613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333,54</w:t>
            </w:r>
          </w:p>
        </w:tc>
        <w:tc>
          <w:tcPr>
            <w:tcW w:w="850" w:type="dxa"/>
            <w:tcBorders>
              <w:top w:val="nil"/>
              <w:left w:val="nil"/>
              <w:bottom w:val="single" w:sz="8" w:space="0" w:color="auto"/>
              <w:right w:val="single" w:sz="8" w:space="0" w:color="auto"/>
            </w:tcBorders>
            <w:shd w:val="clear" w:color="000000" w:fill="FFFFFF"/>
            <w:vAlign w:val="center"/>
            <w:hideMark/>
          </w:tcPr>
          <w:p w14:paraId="6F066BA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7F1B8F6E"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75263FA6"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5764CC6C"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452</w:t>
            </w:r>
          </w:p>
        </w:tc>
        <w:tc>
          <w:tcPr>
            <w:tcW w:w="4693" w:type="dxa"/>
            <w:tcBorders>
              <w:top w:val="nil"/>
              <w:left w:val="nil"/>
              <w:bottom w:val="single" w:sz="8" w:space="0" w:color="auto"/>
              <w:right w:val="single" w:sz="8" w:space="0" w:color="auto"/>
            </w:tcBorders>
            <w:shd w:val="clear" w:color="000000" w:fill="FFFFFF"/>
            <w:vAlign w:val="center"/>
            <w:hideMark/>
          </w:tcPr>
          <w:p w14:paraId="510334A8"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Dodatna ulaganja na postrojenjima i opremi</w:t>
            </w:r>
          </w:p>
        </w:tc>
        <w:tc>
          <w:tcPr>
            <w:tcW w:w="1843" w:type="dxa"/>
            <w:tcBorders>
              <w:top w:val="nil"/>
              <w:left w:val="nil"/>
              <w:bottom w:val="single" w:sz="8" w:space="0" w:color="auto"/>
              <w:right w:val="single" w:sz="8" w:space="0" w:color="auto"/>
            </w:tcBorders>
            <w:shd w:val="clear" w:color="auto" w:fill="auto"/>
            <w:vAlign w:val="center"/>
            <w:hideMark/>
          </w:tcPr>
          <w:p w14:paraId="030800A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650EB90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00DDF72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5E5F4BF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FFFFFF"/>
            <w:vAlign w:val="center"/>
            <w:hideMark/>
          </w:tcPr>
          <w:p w14:paraId="08F2107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14:paraId="496D3F2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r w:rsidR="00B345E0" w:rsidRPr="00B345E0" w14:paraId="6BB047CB" w14:textId="77777777" w:rsidTr="00DE57AF">
        <w:trPr>
          <w:trHeight w:val="283"/>
        </w:trPr>
        <w:tc>
          <w:tcPr>
            <w:tcW w:w="553" w:type="dxa"/>
            <w:tcBorders>
              <w:top w:val="nil"/>
              <w:left w:val="single" w:sz="8" w:space="0" w:color="auto"/>
              <w:bottom w:val="single" w:sz="8" w:space="0" w:color="auto"/>
              <w:right w:val="single" w:sz="8" w:space="0" w:color="auto"/>
            </w:tcBorders>
            <w:shd w:val="clear" w:color="000000" w:fill="FFFFFF"/>
            <w:vAlign w:val="center"/>
            <w:hideMark/>
          </w:tcPr>
          <w:p w14:paraId="5F5A62E0"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698" w:type="dxa"/>
            <w:tcBorders>
              <w:top w:val="nil"/>
              <w:left w:val="nil"/>
              <w:bottom w:val="single" w:sz="8" w:space="0" w:color="auto"/>
              <w:right w:val="single" w:sz="8" w:space="0" w:color="auto"/>
            </w:tcBorders>
            <w:shd w:val="clear" w:color="000000" w:fill="FFFFFF"/>
            <w:vAlign w:val="center"/>
            <w:hideMark/>
          </w:tcPr>
          <w:p w14:paraId="29900537" w14:textId="77777777" w:rsidR="00B345E0" w:rsidRPr="00B345E0" w:rsidRDefault="00B345E0" w:rsidP="00B345E0">
            <w:pPr>
              <w:spacing w:after="0" w:line="240" w:lineRule="auto"/>
              <w:jc w:val="center"/>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4521</w:t>
            </w:r>
          </w:p>
        </w:tc>
        <w:tc>
          <w:tcPr>
            <w:tcW w:w="4693" w:type="dxa"/>
            <w:tcBorders>
              <w:top w:val="nil"/>
              <w:left w:val="nil"/>
              <w:bottom w:val="single" w:sz="8" w:space="0" w:color="auto"/>
              <w:right w:val="single" w:sz="8" w:space="0" w:color="auto"/>
            </w:tcBorders>
            <w:shd w:val="clear" w:color="000000" w:fill="FFFFFF"/>
            <w:vAlign w:val="center"/>
            <w:hideMark/>
          </w:tcPr>
          <w:p w14:paraId="1524E0A8"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Dodatna ulaganja na postrojenjima i opremi</w:t>
            </w:r>
          </w:p>
        </w:tc>
        <w:tc>
          <w:tcPr>
            <w:tcW w:w="1843" w:type="dxa"/>
            <w:tcBorders>
              <w:top w:val="nil"/>
              <w:left w:val="nil"/>
              <w:bottom w:val="single" w:sz="8" w:space="0" w:color="auto"/>
              <w:right w:val="single" w:sz="8" w:space="0" w:color="auto"/>
            </w:tcBorders>
            <w:shd w:val="clear" w:color="auto" w:fill="auto"/>
            <w:vAlign w:val="center"/>
            <w:hideMark/>
          </w:tcPr>
          <w:p w14:paraId="42CB400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0A654DA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6B61B19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DE72CE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FFFFFF"/>
            <w:vAlign w:val="center"/>
            <w:hideMark/>
          </w:tcPr>
          <w:p w14:paraId="48B33AC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14:paraId="1EE253A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w:t>
            </w:r>
          </w:p>
        </w:tc>
      </w:tr>
    </w:tbl>
    <w:p w14:paraId="60CF878D" w14:textId="77777777" w:rsidR="00B345E0" w:rsidRDefault="00B345E0" w:rsidP="00DE06E2">
      <w:pPr>
        <w:spacing w:line="240" w:lineRule="auto"/>
        <w:rPr>
          <w:rFonts w:cstheme="minorHAnsi"/>
          <w:color w:val="2F5496" w:themeColor="accent1" w:themeShade="BF"/>
          <w:sz w:val="28"/>
          <w:szCs w:val="28"/>
        </w:rPr>
      </w:pPr>
    </w:p>
    <w:p w14:paraId="4E2F5660" w14:textId="72C1564D" w:rsidR="00DF6BAB" w:rsidRDefault="00DF6BAB" w:rsidP="00DE06E2">
      <w:pPr>
        <w:spacing w:line="240" w:lineRule="auto"/>
        <w:rPr>
          <w:rFonts w:cstheme="minorHAnsi"/>
          <w:color w:val="2F5496" w:themeColor="accent1" w:themeShade="BF"/>
          <w:sz w:val="28"/>
          <w:szCs w:val="28"/>
        </w:rPr>
      </w:pPr>
    </w:p>
    <w:p w14:paraId="7E18C3C0" w14:textId="171A9FA7" w:rsidR="00F216F5" w:rsidRDefault="00F216F5" w:rsidP="00DE06E2">
      <w:pPr>
        <w:spacing w:line="240" w:lineRule="auto"/>
        <w:rPr>
          <w:rFonts w:cstheme="minorHAnsi"/>
          <w:color w:val="2F5496" w:themeColor="accent1" w:themeShade="BF"/>
          <w:sz w:val="28"/>
          <w:szCs w:val="28"/>
        </w:rPr>
      </w:pPr>
    </w:p>
    <w:p w14:paraId="736B89BB" w14:textId="7F8FB062" w:rsidR="00F216F5" w:rsidRDefault="00F216F5" w:rsidP="00DE06E2">
      <w:pPr>
        <w:spacing w:line="240" w:lineRule="auto"/>
        <w:rPr>
          <w:rFonts w:cstheme="minorHAnsi"/>
          <w:color w:val="2F5496" w:themeColor="accent1" w:themeShade="BF"/>
          <w:sz w:val="28"/>
          <w:szCs w:val="28"/>
        </w:rPr>
      </w:pPr>
    </w:p>
    <w:p w14:paraId="466E9DB5" w14:textId="1CA4F735" w:rsidR="00F216F5" w:rsidRDefault="00F216F5" w:rsidP="00DE06E2">
      <w:pPr>
        <w:spacing w:line="240" w:lineRule="auto"/>
        <w:rPr>
          <w:rFonts w:cstheme="minorHAnsi"/>
          <w:color w:val="2F5496" w:themeColor="accent1" w:themeShade="BF"/>
          <w:sz w:val="28"/>
          <w:szCs w:val="28"/>
        </w:rPr>
      </w:pPr>
    </w:p>
    <w:p w14:paraId="7FAC668B" w14:textId="13E6EED7" w:rsidR="00F216F5" w:rsidRDefault="00F216F5" w:rsidP="00DE06E2">
      <w:pPr>
        <w:spacing w:line="240" w:lineRule="auto"/>
        <w:rPr>
          <w:rFonts w:cstheme="minorHAnsi"/>
          <w:color w:val="2F5496" w:themeColor="accent1" w:themeShade="BF"/>
          <w:sz w:val="28"/>
          <w:szCs w:val="28"/>
        </w:rPr>
      </w:pPr>
    </w:p>
    <w:p w14:paraId="1D6569D3" w14:textId="56999493" w:rsidR="00F216F5" w:rsidRDefault="00F216F5" w:rsidP="00DE06E2">
      <w:pPr>
        <w:spacing w:line="240" w:lineRule="auto"/>
        <w:rPr>
          <w:rFonts w:cstheme="minorHAnsi"/>
          <w:color w:val="2F5496" w:themeColor="accent1" w:themeShade="BF"/>
          <w:sz w:val="28"/>
          <w:szCs w:val="28"/>
        </w:rPr>
      </w:pPr>
    </w:p>
    <w:p w14:paraId="5CE5ABD5" w14:textId="71FE01D0" w:rsidR="00F216F5" w:rsidRDefault="00F216F5" w:rsidP="00DE06E2">
      <w:pPr>
        <w:spacing w:line="240" w:lineRule="auto"/>
        <w:rPr>
          <w:rFonts w:cstheme="minorHAnsi"/>
          <w:color w:val="2F5496" w:themeColor="accent1" w:themeShade="BF"/>
          <w:sz w:val="28"/>
          <w:szCs w:val="28"/>
        </w:rPr>
      </w:pPr>
    </w:p>
    <w:p w14:paraId="389876EF" w14:textId="4C1777BB" w:rsidR="00F216F5" w:rsidRDefault="00F216F5" w:rsidP="00DE06E2">
      <w:pPr>
        <w:spacing w:line="240" w:lineRule="auto"/>
        <w:rPr>
          <w:rFonts w:cstheme="minorHAnsi"/>
          <w:color w:val="2F5496" w:themeColor="accent1" w:themeShade="BF"/>
          <w:sz w:val="28"/>
          <w:szCs w:val="28"/>
        </w:rPr>
      </w:pPr>
    </w:p>
    <w:p w14:paraId="3B5910A8" w14:textId="62E0E10F" w:rsidR="00F216F5" w:rsidRDefault="00F216F5" w:rsidP="00DE06E2">
      <w:pPr>
        <w:spacing w:line="240" w:lineRule="auto"/>
        <w:rPr>
          <w:rFonts w:cstheme="minorHAnsi"/>
          <w:color w:val="2F5496" w:themeColor="accent1" w:themeShade="BF"/>
          <w:sz w:val="28"/>
          <w:szCs w:val="28"/>
        </w:rPr>
      </w:pPr>
    </w:p>
    <w:p w14:paraId="3AC74188" w14:textId="3BA823A3" w:rsidR="00F216F5" w:rsidRDefault="00F216F5" w:rsidP="00DE06E2">
      <w:pPr>
        <w:spacing w:line="240" w:lineRule="auto"/>
        <w:rPr>
          <w:rFonts w:cstheme="minorHAnsi"/>
          <w:color w:val="2F5496" w:themeColor="accent1" w:themeShade="BF"/>
          <w:sz w:val="28"/>
          <w:szCs w:val="28"/>
        </w:rPr>
      </w:pPr>
    </w:p>
    <w:p w14:paraId="3C6C05EC" w14:textId="77777777" w:rsidR="00B40575" w:rsidRDefault="00B40575" w:rsidP="00DE06E2">
      <w:pPr>
        <w:spacing w:line="240" w:lineRule="auto"/>
        <w:rPr>
          <w:rFonts w:cstheme="minorHAnsi"/>
          <w:color w:val="2F5496" w:themeColor="accent1" w:themeShade="BF"/>
          <w:sz w:val="28"/>
          <w:szCs w:val="28"/>
        </w:rPr>
      </w:pPr>
    </w:p>
    <w:p w14:paraId="263430BB" w14:textId="3B3E4908" w:rsidR="00F216F5" w:rsidRDefault="00F216F5" w:rsidP="00DE06E2">
      <w:pPr>
        <w:spacing w:line="240" w:lineRule="auto"/>
        <w:rPr>
          <w:rFonts w:cstheme="minorHAnsi"/>
          <w:color w:val="2F5496" w:themeColor="accent1" w:themeShade="BF"/>
          <w:sz w:val="28"/>
          <w:szCs w:val="28"/>
        </w:rPr>
      </w:pPr>
    </w:p>
    <w:p w14:paraId="5F847C3D" w14:textId="77777777" w:rsidR="00F216F5" w:rsidRDefault="00F216F5" w:rsidP="00DE06E2">
      <w:pPr>
        <w:spacing w:line="240" w:lineRule="auto"/>
        <w:rPr>
          <w:rFonts w:cstheme="minorHAnsi"/>
          <w:color w:val="2F5496" w:themeColor="accent1" w:themeShade="BF"/>
          <w:sz w:val="28"/>
          <w:szCs w:val="28"/>
        </w:rPr>
      </w:pPr>
    </w:p>
    <w:tbl>
      <w:tblPr>
        <w:tblW w:w="14459" w:type="dxa"/>
        <w:jc w:val="center"/>
        <w:tblLook w:val="04A0" w:firstRow="1" w:lastRow="0" w:firstColumn="1" w:lastColumn="0" w:noHBand="0" w:noVBand="1"/>
      </w:tblPr>
      <w:tblGrid>
        <w:gridCol w:w="5670"/>
        <w:gridCol w:w="1843"/>
        <w:gridCol w:w="1559"/>
        <w:gridCol w:w="1560"/>
        <w:gridCol w:w="1842"/>
        <w:gridCol w:w="993"/>
        <w:gridCol w:w="992"/>
      </w:tblGrid>
      <w:tr w:rsidR="00B345E0" w:rsidRPr="00B345E0" w14:paraId="2D28F0D4" w14:textId="77777777" w:rsidTr="00F216F5">
        <w:trPr>
          <w:trHeight w:val="630"/>
          <w:jc w:val="center"/>
        </w:trPr>
        <w:tc>
          <w:tcPr>
            <w:tcW w:w="14459" w:type="dxa"/>
            <w:gridSpan w:val="7"/>
            <w:tcBorders>
              <w:top w:val="nil"/>
              <w:left w:val="nil"/>
              <w:bottom w:val="nil"/>
              <w:right w:val="nil"/>
            </w:tcBorders>
            <w:shd w:val="clear" w:color="auto" w:fill="auto"/>
            <w:vAlign w:val="center"/>
            <w:hideMark/>
          </w:tcPr>
          <w:p w14:paraId="7E5F6815" w14:textId="77777777" w:rsidR="00B345E0" w:rsidRPr="00B345E0" w:rsidRDefault="00B345E0" w:rsidP="00B345E0">
            <w:pPr>
              <w:spacing w:after="0" w:line="240" w:lineRule="auto"/>
              <w:jc w:val="center"/>
              <w:rPr>
                <w:rFonts w:ascii="Calibri" w:eastAsia="Times New Roman" w:hAnsi="Calibri" w:cs="Calibri"/>
                <w:b/>
                <w:bCs/>
                <w:color w:val="000000"/>
                <w:sz w:val="24"/>
                <w:szCs w:val="24"/>
                <w:lang w:eastAsia="hr-HR"/>
              </w:rPr>
            </w:pPr>
            <w:r w:rsidRPr="00B345E0">
              <w:rPr>
                <w:rFonts w:ascii="Calibri" w:eastAsia="Times New Roman" w:hAnsi="Calibri" w:cs="Calibri"/>
                <w:b/>
                <w:bCs/>
                <w:color w:val="000000"/>
                <w:sz w:val="24"/>
                <w:szCs w:val="24"/>
                <w:lang w:eastAsia="hr-HR"/>
              </w:rPr>
              <w:lastRenderedPageBreak/>
              <w:t>IZVJEŠTAJ O PRIHODIMA I RASHODIMA PREMA IZVORIMA FINANCIRANJA</w:t>
            </w:r>
          </w:p>
        </w:tc>
      </w:tr>
      <w:tr w:rsidR="00B345E0" w:rsidRPr="00B345E0" w14:paraId="7114A437" w14:textId="77777777" w:rsidTr="00F216F5">
        <w:trPr>
          <w:trHeight w:val="315"/>
          <w:jc w:val="center"/>
        </w:trPr>
        <w:tc>
          <w:tcPr>
            <w:tcW w:w="5670" w:type="dxa"/>
            <w:tcBorders>
              <w:top w:val="nil"/>
              <w:left w:val="nil"/>
              <w:bottom w:val="nil"/>
              <w:right w:val="nil"/>
            </w:tcBorders>
            <w:shd w:val="clear" w:color="auto" w:fill="auto"/>
            <w:vAlign w:val="center"/>
            <w:hideMark/>
          </w:tcPr>
          <w:p w14:paraId="16ABD0F5" w14:textId="77777777" w:rsidR="00B345E0" w:rsidRPr="00B345E0" w:rsidRDefault="00B345E0" w:rsidP="00B345E0">
            <w:pPr>
              <w:spacing w:after="0" w:line="240" w:lineRule="auto"/>
              <w:jc w:val="center"/>
              <w:rPr>
                <w:rFonts w:ascii="Calibri" w:eastAsia="Times New Roman" w:hAnsi="Calibri" w:cs="Calibri"/>
                <w:b/>
                <w:bCs/>
                <w:color w:val="000000"/>
                <w:sz w:val="24"/>
                <w:szCs w:val="24"/>
                <w:lang w:eastAsia="hr-HR"/>
              </w:rPr>
            </w:pPr>
          </w:p>
        </w:tc>
        <w:tc>
          <w:tcPr>
            <w:tcW w:w="1843" w:type="dxa"/>
            <w:tcBorders>
              <w:top w:val="nil"/>
              <w:left w:val="nil"/>
              <w:bottom w:val="nil"/>
              <w:right w:val="nil"/>
            </w:tcBorders>
            <w:shd w:val="clear" w:color="auto" w:fill="auto"/>
            <w:vAlign w:val="center"/>
            <w:hideMark/>
          </w:tcPr>
          <w:p w14:paraId="587BF59C"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14:paraId="268A3AC3"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vAlign w:val="center"/>
            <w:hideMark/>
          </w:tcPr>
          <w:p w14:paraId="1FFD238F"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1842" w:type="dxa"/>
            <w:tcBorders>
              <w:top w:val="nil"/>
              <w:left w:val="nil"/>
              <w:bottom w:val="nil"/>
              <w:right w:val="nil"/>
            </w:tcBorders>
            <w:shd w:val="clear" w:color="auto" w:fill="auto"/>
            <w:vAlign w:val="center"/>
            <w:hideMark/>
          </w:tcPr>
          <w:p w14:paraId="4D49DAD2"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noWrap/>
            <w:vAlign w:val="bottom"/>
            <w:hideMark/>
          </w:tcPr>
          <w:p w14:paraId="255C9B22"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6CB82FF4"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r>
      <w:tr w:rsidR="00B345E0" w:rsidRPr="00B345E0" w14:paraId="730FCEEE" w14:textId="77777777" w:rsidTr="00F216F5">
        <w:trPr>
          <w:trHeight w:val="884"/>
          <w:jc w:val="center"/>
        </w:trPr>
        <w:tc>
          <w:tcPr>
            <w:tcW w:w="5670" w:type="dxa"/>
            <w:tcBorders>
              <w:top w:val="single" w:sz="8" w:space="0" w:color="auto"/>
              <w:left w:val="single" w:sz="8" w:space="0" w:color="auto"/>
              <w:bottom w:val="nil"/>
              <w:right w:val="single" w:sz="8" w:space="0" w:color="auto"/>
            </w:tcBorders>
            <w:shd w:val="clear" w:color="000000" w:fill="D6DCE4"/>
            <w:vAlign w:val="center"/>
            <w:hideMark/>
          </w:tcPr>
          <w:p w14:paraId="3FECC67F"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 xml:space="preserve">BROJČANA OZNAKA I NAZIV </w:t>
            </w:r>
          </w:p>
        </w:tc>
        <w:tc>
          <w:tcPr>
            <w:tcW w:w="1843" w:type="dxa"/>
            <w:tcBorders>
              <w:top w:val="single" w:sz="8" w:space="0" w:color="auto"/>
              <w:left w:val="nil"/>
              <w:bottom w:val="nil"/>
              <w:right w:val="single" w:sz="8" w:space="0" w:color="auto"/>
            </w:tcBorders>
            <w:shd w:val="clear" w:color="000000" w:fill="D6DCE4"/>
            <w:vAlign w:val="center"/>
            <w:hideMark/>
          </w:tcPr>
          <w:p w14:paraId="7987BAFE"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OSTVARENJE / IZVRŠENJE              01.2022.-12.2022.</w:t>
            </w:r>
          </w:p>
        </w:tc>
        <w:tc>
          <w:tcPr>
            <w:tcW w:w="1559" w:type="dxa"/>
            <w:tcBorders>
              <w:top w:val="single" w:sz="8" w:space="0" w:color="auto"/>
              <w:left w:val="nil"/>
              <w:bottom w:val="nil"/>
              <w:right w:val="single" w:sz="8" w:space="0" w:color="auto"/>
            </w:tcBorders>
            <w:shd w:val="clear" w:color="000000" w:fill="D6DCE4"/>
            <w:vAlign w:val="center"/>
            <w:hideMark/>
          </w:tcPr>
          <w:p w14:paraId="671D9FB4"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2.rebalans 2023.</w:t>
            </w:r>
          </w:p>
        </w:tc>
        <w:tc>
          <w:tcPr>
            <w:tcW w:w="1560" w:type="dxa"/>
            <w:tcBorders>
              <w:top w:val="single" w:sz="8" w:space="0" w:color="auto"/>
              <w:left w:val="nil"/>
              <w:bottom w:val="nil"/>
              <w:right w:val="single" w:sz="8" w:space="0" w:color="auto"/>
            </w:tcBorders>
            <w:shd w:val="clear" w:color="000000" w:fill="D6DCE4"/>
            <w:vAlign w:val="center"/>
            <w:hideMark/>
          </w:tcPr>
          <w:p w14:paraId="768498ED"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Tekući plan 2023.</w:t>
            </w:r>
          </w:p>
        </w:tc>
        <w:tc>
          <w:tcPr>
            <w:tcW w:w="1842" w:type="dxa"/>
            <w:tcBorders>
              <w:top w:val="single" w:sz="8" w:space="0" w:color="auto"/>
              <w:left w:val="nil"/>
              <w:bottom w:val="nil"/>
              <w:right w:val="single" w:sz="8" w:space="0" w:color="auto"/>
            </w:tcBorders>
            <w:shd w:val="clear" w:color="000000" w:fill="D6DCE4"/>
            <w:vAlign w:val="center"/>
            <w:hideMark/>
          </w:tcPr>
          <w:p w14:paraId="57EBA273"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OSTVARENJE / IZVRŠENJE                 01.2023.-12.2023.</w:t>
            </w:r>
          </w:p>
        </w:tc>
        <w:tc>
          <w:tcPr>
            <w:tcW w:w="993" w:type="dxa"/>
            <w:tcBorders>
              <w:top w:val="single" w:sz="8" w:space="0" w:color="auto"/>
              <w:left w:val="nil"/>
              <w:bottom w:val="nil"/>
              <w:right w:val="single" w:sz="8" w:space="0" w:color="auto"/>
            </w:tcBorders>
            <w:shd w:val="clear" w:color="000000" w:fill="D6DCE4"/>
            <w:vAlign w:val="center"/>
            <w:hideMark/>
          </w:tcPr>
          <w:p w14:paraId="05C3F46A" w14:textId="77777777" w:rsidR="00B345E0" w:rsidRPr="00F216F5" w:rsidRDefault="00B345E0" w:rsidP="00B345E0">
            <w:pPr>
              <w:spacing w:after="0" w:line="240" w:lineRule="auto"/>
              <w:jc w:val="center"/>
              <w:rPr>
                <w:rFonts w:ascii="Calibri" w:eastAsia="Times New Roman" w:hAnsi="Calibri" w:cs="Calibri"/>
                <w:b/>
                <w:bCs/>
                <w:color w:val="000000"/>
                <w:sz w:val="20"/>
                <w:szCs w:val="20"/>
                <w:lang w:eastAsia="hr-HR"/>
              </w:rPr>
            </w:pPr>
            <w:r w:rsidRPr="00F216F5">
              <w:rPr>
                <w:rFonts w:ascii="Calibri" w:eastAsia="Times New Roman" w:hAnsi="Calibri" w:cs="Calibri"/>
                <w:b/>
                <w:bCs/>
                <w:color w:val="000000"/>
                <w:sz w:val="20"/>
                <w:szCs w:val="20"/>
                <w:lang w:eastAsia="hr-HR"/>
              </w:rPr>
              <w:t>Indeks (5)/(2)</w:t>
            </w:r>
          </w:p>
        </w:tc>
        <w:tc>
          <w:tcPr>
            <w:tcW w:w="992" w:type="dxa"/>
            <w:tcBorders>
              <w:top w:val="single" w:sz="8" w:space="0" w:color="auto"/>
              <w:left w:val="nil"/>
              <w:bottom w:val="nil"/>
              <w:right w:val="single" w:sz="8" w:space="0" w:color="auto"/>
            </w:tcBorders>
            <w:shd w:val="clear" w:color="000000" w:fill="D6DCE4"/>
            <w:vAlign w:val="center"/>
            <w:hideMark/>
          </w:tcPr>
          <w:p w14:paraId="498449CB" w14:textId="77777777" w:rsidR="00B345E0" w:rsidRPr="00F216F5" w:rsidRDefault="00B345E0" w:rsidP="00B345E0">
            <w:pPr>
              <w:spacing w:after="0" w:line="240" w:lineRule="auto"/>
              <w:jc w:val="center"/>
              <w:rPr>
                <w:rFonts w:ascii="Calibri" w:eastAsia="Times New Roman" w:hAnsi="Calibri" w:cs="Calibri"/>
                <w:b/>
                <w:bCs/>
                <w:color w:val="000000"/>
                <w:sz w:val="20"/>
                <w:szCs w:val="20"/>
                <w:lang w:eastAsia="hr-HR"/>
              </w:rPr>
            </w:pPr>
            <w:r w:rsidRPr="00F216F5">
              <w:rPr>
                <w:rFonts w:ascii="Calibri" w:eastAsia="Times New Roman" w:hAnsi="Calibri" w:cs="Calibri"/>
                <w:b/>
                <w:bCs/>
                <w:color w:val="000000"/>
                <w:sz w:val="20"/>
                <w:szCs w:val="20"/>
                <w:lang w:eastAsia="hr-HR"/>
              </w:rPr>
              <w:t>Indeks (5)/(4)</w:t>
            </w:r>
          </w:p>
        </w:tc>
      </w:tr>
      <w:tr w:rsidR="00B345E0" w:rsidRPr="00B345E0" w14:paraId="3B19CD09" w14:textId="77777777" w:rsidTr="00F216F5">
        <w:trPr>
          <w:trHeight w:val="89"/>
          <w:jc w:val="center"/>
        </w:trPr>
        <w:tc>
          <w:tcPr>
            <w:tcW w:w="5670" w:type="dxa"/>
            <w:tcBorders>
              <w:top w:val="double" w:sz="6" w:space="0" w:color="auto"/>
              <w:left w:val="single" w:sz="8" w:space="0" w:color="auto"/>
              <w:bottom w:val="double" w:sz="6" w:space="0" w:color="auto"/>
              <w:right w:val="single" w:sz="8" w:space="0" w:color="auto"/>
            </w:tcBorders>
            <w:shd w:val="clear" w:color="000000" w:fill="D6DCE4"/>
            <w:vAlign w:val="center"/>
            <w:hideMark/>
          </w:tcPr>
          <w:p w14:paraId="408266AA"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1</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65A9584E"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2</w:t>
            </w:r>
          </w:p>
        </w:tc>
        <w:tc>
          <w:tcPr>
            <w:tcW w:w="1559" w:type="dxa"/>
            <w:tcBorders>
              <w:top w:val="double" w:sz="6" w:space="0" w:color="auto"/>
              <w:left w:val="nil"/>
              <w:bottom w:val="double" w:sz="6" w:space="0" w:color="auto"/>
              <w:right w:val="single" w:sz="8" w:space="0" w:color="auto"/>
            </w:tcBorders>
            <w:shd w:val="clear" w:color="000000" w:fill="D6DCE4"/>
            <w:vAlign w:val="center"/>
            <w:hideMark/>
          </w:tcPr>
          <w:p w14:paraId="2CAD8C4B"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3</w:t>
            </w:r>
          </w:p>
        </w:tc>
        <w:tc>
          <w:tcPr>
            <w:tcW w:w="1560" w:type="dxa"/>
            <w:tcBorders>
              <w:top w:val="double" w:sz="6" w:space="0" w:color="auto"/>
              <w:left w:val="nil"/>
              <w:bottom w:val="double" w:sz="6" w:space="0" w:color="auto"/>
              <w:right w:val="single" w:sz="8" w:space="0" w:color="auto"/>
            </w:tcBorders>
            <w:shd w:val="clear" w:color="000000" w:fill="D6DCE4"/>
            <w:vAlign w:val="center"/>
            <w:hideMark/>
          </w:tcPr>
          <w:p w14:paraId="18EBD890"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4</w:t>
            </w:r>
          </w:p>
        </w:tc>
        <w:tc>
          <w:tcPr>
            <w:tcW w:w="1842" w:type="dxa"/>
            <w:tcBorders>
              <w:top w:val="double" w:sz="6" w:space="0" w:color="auto"/>
              <w:left w:val="nil"/>
              <w:bottom w:val="double" w:sz="6" w:space="0" w:color="auto"/>
              <w:right w:val="single" w:sz="8" w:space="0" w:color="auto"/>
            </w:tcBorders>
            <w:shd w:val="clear" w:color="000000" w:fill="D6DCE4"/>
            <w:vAlign w:val="center"/>
            <w:hideMark/>
          </w:tcPr>
          <w:p w14:paraId="2ADFD272"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5</w:t>
            </w:r>
          </w:p>
        </w:tc>
        <w:tc>
          <w:tcPr>
            <w:tcW w:w="993" w:type="dxa"/>
            <w:tcBorders>
              <w:top w:val="double" w:sz="6" w:space="0" w:color="auto"/>
              <w:left w:val="nil"/>
              <w:bottom w:val="double" w:sz="6" w:space="0" w:color="auto"/>
              <w:right w:val="single" w:sz="8" w:space="0" w:color="auto"/>
            </w:tcBorders>
            <w:shd w:val="clear" w:color="000000" w:fill="D6DCE4"/>
            <w:vAlign w:val="center"/>
            <w:hideMark/>
          </w:tcPr>
          <w:p w14:paraId="679939DA"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6=5/2</w:t>
            </w:r>
          </w:p>
        </w:tc>
        <w:tc>
          <w:tcPr>
            <w:tcW w:w="992" w:type="dxa"/>
            <w:tcBorders>
              <w:top w:val="double" w:sz="6" w:space="0" w:color="auto"/>
              <w:left w:val="nil"/>
              <w:bottom w:val="double" w:sz="6" w:space="0" w:color="auto"/>
              <w:right w:val="single" w:sz="8" w:space="0" w:color="auto"/>
            </w:tcBorders>
            <w:shd w:val="clear" w:color="000000" w:fill="D6DCE4"/>
            <w:vAlign w:val="center"/>
            <w:hideMark/>
          </w:tcPr>
          <w:p w14:paraId="7C4D433F"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7=5/4</w:t>
            </w:r>
          </w:p>
        </w:tc>
      </w:tr>
      <w:tr w:rsidR="00B345E0" w:rsidRPr="00B345E0" w14:paraId="4CB7C5D6"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76862696" w14:textId="77777777" w:rsidR="00B345E0" w:rsidRDefault="00B345E0" w:rsidP="00B345E0">
            <w:pPr>
              <w:spacing w:after="0" w:line="240" w:lineRule="auto"/>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PRIHODI</w:t>
            </w:r>
          </w:p>
          <w:p w14:paraId="67DBA391" w14:textId="4F9732D6" w:rsidR="00F216F5" w:rsidRPr="00B345E0" w:rsidRDefault="00F216F5" w:rsidP="00B345E0">
            <w:pPr>
              <w:spacing w:after="0" w:line="240" w:lineRule="auto"/>
              <w:rPr>
                <w:rFonts w:ascii="Calibri" w:eastAsia="Times New Roman" w:hAnsi="Calibri" w:cs="Calibri"/>
                <w:b/>
                <w:bCs/>
                <w:color w:val="000000"/>
                <w:lang w:eastAsia="hr-HR"/>
              </w:rPr>
            </w:pPr>
          </w:p>
        </w:tc>
        <w:tc>
          <w:tcPr>
            <w:tcW w:w="1843" w:type="dxa"/>
            <w:tcBorders>
              <w:top w:val="nil"/>
              <w:left w:val="nil"/>
              <w:bottom w:val="single" w:sz="8" w:space="0" w:color="auto"/>
              <w:right w:val="single" w:sz="8" w:space="0" w:color="auto"/>
            </w:tcBorders>
            <w:shd w:val="clear" w:color="auto" w:fill="auto"/>
            <w:vAlign w:val="center"/>
            <w:hideMark/>
          </w:tcPr>
          <w:p w14:paraId="701ECE96"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179.861.007,85</w:t>
            </w:r>
          </w:p>
        </w:tc>
        <w:tc>
          <w:tcPr>
            <w:tcW w:w="1559" w:type="dxa"/>
            <w:tcBorders>
              <w:top w:val="nil"/>
              <w:left w:val="nil"/>
              <w:bottom w:val="single" w:sz="8" w:space="0" w:color="auto"/>
              <w:right w:val="single" w:sz="8" w:space="0" w:color="auto"/>
            </w:tcBorders>
            <w:shd w:val="clear" w:color="auto" w:fill="auto"/>
            <w:vAlign w:val="center"/>
            <w:hideMark/>
          </w:tcPr>
          <w:p w14:paraId="68E83352"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194.086.258</w:t>
            </w:r>
          </w:p>
        </w:tc>
        <w:tc>
          <w:tcPr>
            <w:tcW w:w="1560" w:type="dxa"/>
            <w:tcBorders>
              <w:top w:val="nil"/>
              <w:left w:val="nil"/>
              <w:bottom w:val="single" w:sz="8" w:space="0" w:color="auto"/>
              <w:right w:val="single" w:sz="8" w:space="0" w:color="auto"/>
            </w:tcBorders>
            <w:shd w:val="clear" w:color="auto" w:fill="auto"/>
            <w:vAlign w:val="center"/>
            <w:hideMark/>
          </w:tcPr>
          <w:p w14:paraId="2F05C11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202.122.739</w:t>
            </w:r>
          </w:p>
        </w:tc>
        <w:tc>
          <w:tcPr>
            <w:tcW w:w="1842" w:type="dxa"/>
            <w:tcBorders>
              <w:top w:val="nil"/>
              <w:left w:val="nil"/>
              <w:bottom w:val="single" w:sz="8" w:space="0" w:color="auto"/>
              <w:right w:val="single" w:sz="8" w:space="0" w:color="auto"/>
            </w:tcBorders>
            <w:shd w:val="clear" w:color="auto" w:fill="auto"/>
            <w:vAlign w:val="center"/>
            <w:hideMark/>
          </w:tcPr>
          <w:p w14:paraId="0ACE0D5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205.675.702,89</w:t>
            </w:r>
          </w:p>
        </w:tc>
        <w:tc>
          <w:tcPr>
            <w:tcW w:w="993" w:type="dxa"/>
            <w:tcBorders>
              <w:top w:val="nil"/>
              <w:left w:val="nil"/>
              <w:bottom w:val="single" w:sz="8" w:space="0" w:color="auto"/>
              <w:right w:val="single" w:sz="8" w:space="0" w:color="auto"/>
            </w:tcBorders>
            <w:shd w:val="clear" w:color="auto" w:fill="auto"/>
            <w:vAlign w:val="center"/>
            <w:hideMark/>
          </w:tcPr>
          <w:p w14:paraId="1DE3797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114,35</w:t>
            </w:r>
          </w:p>
        </w:tc>
        <w:tc>
          <w:tcPr>
            <w:tcW w:w="992" w:type="dxa"/>
            <w:tcBorders>
              <w:top w:val="nil"/>
              <w:left w:val="nil"/>
              <w:bottom w:val="single" w:sz="8" w:space="0" w:color="auto"/>
              <w:right w:val="single" w:sz="8" w:space="0" w:color="auto"/>
            </w:tcBorders>
            <w:shd w:val="clear" w:color="auto" w:fill="auto"/>
            <w:vAlign w:val="center"/>
            <w:hideMark/>
          </w:tcPr>
          <w:p w14:paraId="3AB8559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101,76</w:t>
            </w:r>
          </w:p>
        </w:tc>
      </w:tr>
      <w:tr w:rsidR="00B345E0" w:rsidRPr="00B345E0" w14:paraId="547953B6"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12D8FFD"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 Opći prihodi i primici</w:t>
            </w:r>
          </w:p>
        </w:tc>
        <w:tc>
          <w:tcPr>
            <w:tcW w:w="1843" w:type="dxa"/>
            <w:tcBorders>
              <w:top w:val="nil"/>
              <w:left w:val="nil"/>
              <w:bottom w:val="single" w:sz="8" w:space="0" w:color="auto"/>
              <w:right w:val="single" w:sz="8" w:space="0" w:color="auto"/>
            </w:tcBorders>
            <w:shd w:val="clear" w:color="auto" w:fill="auto"/>
            <w:vAlign w:val="center"/>
            <w:hideMark/>
          </w:tcPr>
          <w:p w14:paraId="0BF9B04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31.890.409,33</w:t>
            </w:r>
          </w:p>
        </w:tc>
        <w:tc>
          <w:tcPr>
            <w:tcW w:w="1559" w:type="dxa"/>
            <w:tcBorders>
              <w:top w:val="nil"/>
              <w:left w:val="nil"/>
              <w:bottom w:val="single" w:sz="8" w:space="0" w:color="auto"/>
              <w:right w:val="single" w:sz="8" w:space="0" w:color="auto"/>
            </w:tcBorders>
            <w:shd w:val="clear" w:color="auto" w:fill="auto"/>
            <w:vAlign w:val="center"/>
            <w:hideMark/>
          </w:tcPr>
          <w:p w14:paraId="04ED808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18.453.448</w:t>
            </w:r>
          </w:p>
        </w:tc>
        <w:tc>
          <w:tcPr>
            <w:tcW w:w="1560" w:type="dxa"/>
            <w:tcBorders>
              <w:top w:val="nil"/>
              <w:left w:val="nil"/>
              <w:bottom w:val="single" w:sz="8" w:space="0" w:color="auto"/>
              <w:right w:val="single" w:sz="8" w:space="0" w:color="auto"/>
            </w:tcBorders>
            <w:shd w:val="clear" w:color="auto" w:fill="auto"/>
            <w:vAlign w:val="center"/>
            <w:hideMark/>
          </w:tcPr>
          <w:p w14:paraId="2669370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26.489.929</w:t>
            </w:r>
          </w:p>
        </w:tc>
        <w:tc>
          <w:tcPr>
            <w:tcW w:w="1842" w:type="dxa"/>
            <w:tcBorders>
              <w:top w:val="nil"/>
              <w:left w:val="nil"/>
              <w:bottom w:val="single" w:sz="8" w:space="0" w:color="auto"/>
              <w:right w:val="single" w:sz="8" w:space="0" w:color="auto"/>
            </w:tcBorders>
            <w:shd w:val="clear" w:color="auto" w:fill="auto"/>
            <w:vAlign w:val="center"/>
            <w:hideMark/>
          </w:tcPr>
          <w:p w14:paraId="2D70DBE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25.598.238,51</w:t>
            </w:r>
          </w:p>
        </w:tc>
        <w:tc>
          <w:tcPr>
            <w:tcW w:w="993" w:type="dxa"/>
            <w:tcBorders>
              <w:top w:val="nil"/>
              <w:left w:val="nil"/>
              <w:bottom w:val="single" w:sz="8" w:space="0" w:color="auto"/>
              <w:right w:val="single" w:sz="8" w:space="0" w:color="auto"/>
            </w:tcBorders>
            <w:shd w:val="clear" w:color="auto" w:fill="auto"/>
            <w:vAlign w:val="center"/>
            <w:hideMark/>
          </w:tcPr>
          <w:p w14:paraId="5DB167B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80,27</w:t>
            </w:r>
          </w:p>
        </w:tc>
        <w:tc>
          <w:tcPr>
            <w:tcW w:w="992" w:type="dxa"/>
            <w:tcBorders>
              <w:top w:val="nil"/>
              <w:left w:val="nil"/>
              <w:bottom w:val="single" w:sz="8" w:space="0" w:color="auto"/>
              <w:right w:val="single" w:sz="8" w:space="0" w:color="auto"/>
            </w:tcBorders>
            <w:shd w:val="clear" w:color="auto" w:fill="auto"/>
            <w:vAlign w:val="center"/>
            <w:hideMark/>
          </w:tcPr>
          <w:p w14:paraId="79E4AAC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96,63</w:t>
            </w:r>
          </w:p>
        </w:tc>
      </w:tr>
      <w:tr w:rsidR="00B345E0" w:rsidRPr="00B345E0" w14:paraId="7574C959"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D8D53D8"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11 Opći prihodi i primici</w:t>
            </w:r>
          </w:p>
        </w:tc>
        <w:tc>
          <w:tcPr>
            <w:tcW w:w="1843" w:type="dxa"/>
            <w:tcBorders>
              <w:top w:val="nil"/>
              <w:left w:val="nil"/>
              <w:bottom w:val="single" w:sz="8" w:space="0" w:color="auto"/>
              <w:right w:val="single" w:sz="8" w:space="0" w:color="auto"/>
            </w:tcBorders>
            <w:shd w:val="clear" w:color="auto" w:fill="auto"/>
            <w:vAlign w:val="center"/>
            <w:hideMark/>
          </w:tcPr>
          <w:p w14:paraId="41D6606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31.301.009,51</w:t>
            </w:r>
          </w:p>
        </w:tc>
        <w:tc>
          <w:tcPr>
            <w:tcW w:w="1559" w:type="dxa"/>
            <w:tcBorders>
              <w:top w:val="nil"/>
              <w:left w:val="nil"/>
              <w:bottom w:val="single" w:sz="8" w:space="0" w:color="auto"/>
              <w:right w:val="single" w:sz="8" w:space="0" w:color="auto"/>
            </w:tcBorders>
            <w:shd w:val="clear" w:color="auto" w:fill="auto"/>
            <w:vAlign w:val="center"/>
            <w:hideMark/>
          </w:tcPr>
          <w:p w14:paraId="583E496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16.495.786</w:t>
            </w:r>
          </w:p>
        </w:tc>
        <w:tc>
          <w:tcPr>
            <w:tcW w:w="1560" w:type="dxa"/>
            <w:tcBorders>
              <w:top w:val="nil"/>
              <w:left w:val="nil"/>
              <w:bottom w:val="single" w:sz="8" w:space="0" w:color="auto"/>
              <w:right w:val="single" w:sz="8" w:space="0" w:color="auto"/>
            </w:tcBorders>
            <w:shd w:val="clear" w:color="auto" w:fill="auto"/>
            <w:vAlign w:val="center"/>
            <w:hideMark/>
          </w:tcPr>
          <w:p w14:paraId="6893E94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24.532.267</w:t>
            </w:r>
          </w:p>
        </w:tc>
        <w:tc>
          <w:tcPr>
            <w:tcW w:w="1842" w:type="dxa"/>
            <w:tcBorders>
              <w:top w:val="nil"/>
              <w:left w:val="nil"/>
              <w:bottom w:val="single" w:sz="8" w:space="0" w:color="auto"/>
              <w:right w:val="single" w:sz="8" w:space="0" w:color="auto"/>
            </w:tcBorders>
            <w:shd w:val="clear" w:color="auto" w:fill="auto"/>
            <w:vAlign w:val="center"/>
            <w:hideMark/>
          </w:tcPr>
          <w:p w14:paraId="0D68833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23.710.058,97</w:t>
            </w:r>
          </w:p>
        </w:tc>
        <w:tc>
          <w:tcPr>
            <w:tcW w:w="993" w:type="dxa"/>
            <w:tcBorders>
              <w:top w:val="nil"/>
              <w:left w:val="nil"/>
              <w:bottom w:val="single" w:sz="8" w:space="0" w:color="auto"/>
              <w:right w:val="single" w:sz="8" w:space="0" w:color="auto"/>
            </w:tcBorders>
            <w:shd w:val="clear" w:color="auto" w:fill="auto"/>
            <w:vAlign w:val="center"/>
            <w:hideMark/>
          </w:tcPr>
          <w:p w14:paraId="7D7D85B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75,75</w:t>
            </w:r>
          </w:p>
        </w:tc>
        <w:tc>
          <w:tcPr>
            <w:tcW w:w="992" w:type="dxa"/>
            <w:tcBorders>
              <w:top w:val="nil"/>
              <w:left w:val="nil"/>
              <w:bottom w:val="single" w:sz="8" w:space="0" w:color="auto"/>
              <w:right w:val="single" w:sz="8" w:space="0" w:color="auto"/>
            </w:tcBorders>
            <w:shd w:val="clear" w:color="auto" w:fill="auto"/>
            <w:vAlign w:val="center"/>
            <w:hideMark/>
          </w:tcPr>
          <w:p w14:paraId="538020B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96,65</w:t>
            </w:r>
          </w:p>
        </w:tc>
      </w:tr>
      <w:tr w:rsidR="00B345E0" w:rsidRPr="00B345E0" w14:paraId="72508D49"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C5D619B"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12 Sredstva učešća za pomoći</w:t>
            </w:r>
          </w:p>
        </w:tc>
        <w:tc>
          <w:tcPr>
            <w:tcW w:w="1843" w:type="dxa"/>
            <w:tcBorders>
              <w:top w:val="nil"/>
              <w:left w:val="nil"/>
              <w:bottom w:val="single" w:sz="8" w:space="0" w:color="auto"/>
              <w:right w:val="single" w:sz="8" w:space="0" w:color="auto"/>
            </w:tcBorders>
            <w:shd w:val="clear" w:color="auto" w:fill="auto"/>
            <w:vAlign w:val="center"/>
            <w:hideMark/>
          </w:tcPr>
          <w:p w14:paraId="45763DF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589.399,82</w:t>
            </w:r>
          </w:p>
        </w:tc>
        <w:tc>
          <w:tcPr>
            <w:tcW w:w="1559" w:type="dxa"/>
            <w:tcBorders>
              <w:top w:val="nil"/>
              <w:left w:val="nil"/>
              <w:bottom w:val="single" w:sz="8" w:space="0" w:color="auto"/>
              <w:right w:val="single" w:sz="8" w:space="0" w:color="auto"/>
            </w:tcBorders>
            <w:shd w:val="clear" w:color="auto" w:fill="auto"/>
            <w:vAlign w:val="center"/>
            <w:hideMark/>
          </w:tcPr>
          <w:p w14:paraId="6434119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1.957.662</w:t>
            </w:r>
          </w:p>
        </w:tc>
        <w:tc>
          <w:tcPr>
            <w:tcW w:w="1560" w:type="dxa"/>
            <w:tcBorders>
              <w:top w:val="nil"/>
              <w:left w:val="nil"/>
              <w:bottom w:val="single" w:sz="8" w:space="0" w:color="auto"/>
              <w:right w:val="single" w:sz="8" w:space="0" w:color="auto"/>
            </w:tcBorders>
            <w:shd w:val="clear" w:color="auto" w:fill="auto"/>
            <w:vAlign w:val="center"/>
            <w:hideMark/>
          </w:tcPr>
          <w:p w14:paraId="3C936DB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1.957.662</w:t>
            </w:r>
          </w:p>
        </w:tc>
        <w:tc>
          <w:tcPr>
            <w:tcW w:w="1842" w:type="dxa"/>
            <w:tcBorders>
              <w:top w:val="nil"/>
              <w:left w:val="nil"/>
              <w:bottom w:val="single" w:sz="8" w:space="0" w:color="auto"/>
              <w:right w:val="single" w:sz="8" w:space="0" w:color="auto"/>
            </w:tcBorders>
            <w:shd w:val="clear" w:color="auto" w:fill="auto"/>
            <w:vAlign w:val="center"/>
            <w:hideMark/>
          </w:tcPr>
          <w:p w14:paraId="7EE44D6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1.888.179,54</w:t>
            </w:r>
          </w:p>
        </w:tc>
        <w:tc>
          <w:tcPr>
            <w:tcW w:w="993" w:type="dxa"/>
            <w:tcBorders>
              <w:top w:val="nil"/>
              <w:left w:val="nil"/>
              <w:bottom w:val="single" w:sz="8" w:space="0" w:color="auto"/>
              <w:right w:val="single" w:sz="8" w:space="0" w:color="auto"/>
            </w:tcBorders>
            <w:shd w:val="clear" w:color="auto" w:fill="auto"/>
            <w:vAlign w:val="center"/>
            <w:hideMark/>
          </w:tcPr>
          <w:p w14:paraId="177B7A4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320,36</w:t>
            </w:r>
          </w:p>
        </w:tc>
        <w:tc>
          <w:tcPr>
            <w:tcW w:w="992" w:type="dxa"/>
            <w:tcBorders>
              <w:top w:val="nil"/>
              <w:left w:val="nil"/>
              <w:bottom w:val="single" w:sz="8" w:space="0" w:color="auto"/>
              <w:right w:val="single" w:sz="8" w:space="0" w:color="auto"/>
            </w:tcBorders>
            <w:shd w:val="clear" w:color="auto" w:fill="auto"/>
            <w:vAlign w:val="center"/>
            <w:hideMark/>
          </w:tcPr>
          <w:p w14:paraId="770E153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96,45</w:t>
            </w:r>
          </w:p>
        </w:tc>
      </w:tr>
      <w:tr w:rsidR="00B345E0" w:rsidRPr="00B345E0" w14:paraId="6420C1F4"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7490D40"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 Vlastiti prihodi</w:t>
            </w:r>
          </w:p>
        </w:tc>
        <w:tc>
          <w:tcPr>
            <w:tcW w:w="1843" w:type="dxa"/>
            <w:tcBorders>
              <w:top w:val="nil"/>
              <w:left w:val="nil"/>
              <w:bottom w:val="single" w:sz="8" w:space="0" w:color="auto"/>
              <w:right w:val="single" w:sz="8" w:space="0" w:color="auto"/>
            </w:tcBorders>
            <w:shd w:val="clear" w:color="auto" w:fill="auto"/>
            <w:vAlign w:val="center"/>
            <w:hideMark/>
          </w:tcPr>
          <w:p w14:paraId="688E211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2.096.093,47</w:t>
            </w:r>
          </w:p>
        </w:tc>
        <w:tc>
          <w:tcPr>
            <w:tcW w:w="1559" w:type="dxa"/>
            <w:tcBorders>
              <w:top w:val="nil"/>
              <w:left w:val="nil"/>
              <w:bottom w:val="single" w:sz="8" w:space="0" w:color="auto"/>
              <w:right w:val="single" w:sz="8" w:space="0" w:color="auto"/>
            </w:tcBorders>
            <w:shd w:val="clear" w:color="auto" w:fill="auto"/>
            <w:vAlign w:val="center"/>
            <w:hideMark/>
          </w:tcPr>
          <w:p w14:paraId="2F98958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1.563.561</w:t>
            </w:r>
          </w:p>
        </w:tc>
        <w:tc>
          <w:tcPr>
            <w:tcW w:w="1560" w:type="dxa"/>
            <w:tcBorders>
              <w:top w:val="nil"/>
              <w:left w:val="nil"/>
              <w:bottom w:val="single" w:sz="8" w:space="0" w:color="auto"/>
              <w:right w:val="single" w:sz="8" w:space="0" w:color="auto"/>
            </w:tcBorders>
            <w:shd w:val="clear" w:color="auto" w:fill="auto"/>
            <w:vAlign w:val="center"/>
            <w:hideMark/>
          </w:tcPr>
          <w:p w14:paraId="0BADF10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1.563.561</w:t>
            </w:r>
          </w:p>
        </w:tc>
        <w:tc>
          <w:tcPr>
            <w:tcW w:w="1842" w:type="dxa"/>
            <w:tcBorders>
              <w:top w:val="nil"/>
              <w:left w:val="nil"/>
              <w:bottom w:val="single" w:sz="8" w:space="0" w:color="auto"/>
              <w:right w:val="single" w:sz="8" w:space="0" w:color="auto"/>
            </w:tcBorders>
            <w:shd w:val="clear" w:color="auto" w:fill="auto"/>
            <w:vAlign w:val="center"/>
            <w:hideMark/>
          </w:tcPr>
          <w:p w14:paraId="2B056DB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2.132.049,35</w:t>
            </w:r>
          </w:p>
        </w:tc>
        <w:tc>
          <w:tcPr>
            <w:tcW w:w="993" w:type="dxa"/>
            <w:tcBorders>
              <w:top w:val="nil"/>
              <w:left w:val="nil"/>
              <w:bottom w:val="single" w:sz="8" w:space="0" w:color="auto"/>
              <w:right w:val="single" w:sz="8" w:space="0" w:color="auto"/>
            </w:tcBorders>
            <w:shd w:val="clear" w:color="auto" w:fill="auto"/>
            <w:vAlign w:val="center"/>
            <w:hideMark/>
          </w:tcPr>
          <w:p w14:paraId="0A4EF83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101,72</w:t>
            </w:r>
          </w:p>
        </w:tc>
        <w:tc>
          <w:tcPr>
            <w:tcW w:w="992" w:type="dxa"/>
            <w:tcBorders>
              <w:top w:val="nil"/>
              <w:left w:val="nil"/>
              <w:bottom w:val="single" w:sz="8" w:space="0" w:color="auto"/>
              <w:right w:val="single" w:sz="8" w:space="0" w:color="auto"/>
            </w:tcBorders>
            <w:shd w:val="clear" w:color="auto" w:fill="auto"/>
            <w:vAlign w:val="center"/>
            <w:hideMark/>
          </w:tcPr>
          <w:p w14:paraId="1294738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136,36</w:t>
            </w:r>
          </w:p>
        </w:tc>
      </w:tr>
      <w:tr w:rsidR="00B345E0" w:rsidRPr="00B345E0" w14:paraId="023F2783" w14:textId="77777777" w:rsidTr="00DE57AF">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57BDAB85"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31 Vlastiti prihodi</w:t>
            </w:r>
          </w:p>
        </w:tc>
        <w:tc>
          <w:tcPr>
            <w:tcW w:w="1843" w:type="dxa"/>
            <w:tcBorders>
              <w:top w:val="nil"/>
              <w:left w:val="nil"/>
              <w:bottom w:val="single" w:sz="8" w:space="0" w:color="auto"/>
              <w:right w:val="single" w:sz="8" w:space="0" w:color="auto"/>
            </w:tcBorders>
            <w:shd w:val="clear" w:color="auto" w:fill="auto"/>
            <w:vAlign w:val="center"/>
            <w:hideMark/>
          </w:tcPr>
          <w:p w14:paraId="2269ED2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2.096.093,47</w:t>
            </w:r>
          </w:p>
        </w:tc>
        <w:tc>
          <w:tcPr>
            <w:tcW w:w="1559" w:type="dxa"/>
            <w:tcBorders>
              <w:top w:val="nil"/>
              <w:left w:val="nil"/>
              <w:bottom w:val="single" w:sz="8" w:space="0" w:color="auto"/>
              <w:right w:val="single" w:sz="8" w:space="0" w:color="auto"/>
            </w:tcBorders>
            <w:shd w:val="clear" w:color="auto" w:fill="auto"/>
            <w:vAlign w:val="center"/>
            <w:hideMark/>
          </w:tcPr>
          <w:p w14:paraId="54BBB0D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1.563.561</w:t>
            </w:r>
          </w:p>
        </w:tc>
        <w:tc>
          <w:tcPr>
            <w:tcW w:w="1560" w:type="dxa"/>
            <w:tcBorders>
              <w:top w:val="nil"/>
              <w:left w:val="nil"/>
              <w:bottom w:val="single" w:sz="8" w:space="0" w:color="auto"/>
              <w:right w:val="single" w:sz="8" w:space="0" w:color="auto"/>
            </w:tcBorders>
            <w:shd w:val="clear" w:color="auto" w:fill="auto"/>
            <w:vAlign w:val="center"/>
            <w:hideMark/>
          </w:tcPr>
          <w:p w14:paraId="3F7CAA8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1.563.561</w:t>
            </w:r>
          </w:p>
        </w:tc>
        <w:tc>
          <w:tcPr>
            <w:tcW w:w="1842" w:type="dxa"/>
            <w:tcBorders>
              <w:top w:val="nil"/>
              <w:left w:val="nil"/>
              <w:bottom w:val="single" w:sz="8" w:space="0" w:color="auto"/>
              <w:right w:val="single" w:sz="8" w:space="0" w:color="auto"/>
            </w:tcBorders>
            <w:shd w:val="clear" w:color="auto" w:fill="auto"/>
            <w:vAlign w:val="center"/>
            <w:hideMark/>
          </w:tcPr>
          <w:p w14:paraId="2CA70F9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2.132.049,35</w:t>
            </w:r>
          </w:p>
        </w:tc>
        <w:tc>
          <w:tcPr>
            <w:tcW w:w="993" w:type="dxa"/>
            <w:tcBorders>
              <w:top w:val="nil"/>
              <w:left w:val="nil"/>
              <w:bottom w:val="single" w:sz="8" w:space="0" w:color="auto"/>
              <w:right w:val="single" w:sz="8" w:space="0" w:color="auto"/>
            </w:tcBorders>
            <w:shd w:val="clear" w:color="auto" w:fill="auto"/>
            <w:vAlign w:val="center"/>
            <w:hideMark/>
          </w:tcPr>
          <w:p w14:paraId="200E6BE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101,72</w:t>
            </w:r>
          </w:p>
        </w:tc>
        <w:tc>
          <w:tcPr>
            <w:tcW w:w="992" w:type="dxa"/>
            <w:tcBorders>
              <w:top w:val="nil"/>
              <w:left w:val="nil"/>
              <w:bottom w:val="single" w:sz="8" w:space="0" w:color="auto"/>
              <w:right w:val="single" w:sz="8" w:space="0" w:color="auto"/>
            </w:tcBorders>
            <w:shd w:val="clear" w:color="auto" w:fill="auto"/>
            <w:vAlign w:val="center"/>
            <w:hideMark/>
          </w:tcPr>
          <w:p w14:paraId="644D3D8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136,36</w:t>
            </w:r>
          </w:p>
        </w:tc>
      </w:tr>
      <w:tr w:rsidR="00B345E0" w:rsidRPr="00B345E0" w14:paraId="4B117977"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BDB8589"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 Prihodi za posebne namjene</w:t>
            </w:r>
          </w:p>
        </w:tc>
        <w:tc>
          <w:tcPr>
            <w:tcW w:w="1843" w:type="dxa"/>
            <w:tcBorders>
              <w:top w:val="nil"/>
              <w:left w:val="nil"/>
              <w:bottom w:val="single" w:sz="8" w:space="0" w:color="auto"/>
              <w:right w:val="single" w:sz="8" w:space="0" w:color="auto"/>
            </w:tcBorders>
            <w:shd w:val="clear" w:color="auto" w:fill="auto"/>
            <w:vAlign w:val="center"/>
            <w:hideMark/>
          </w:tcPr>
          <w:p w14:paraId="3F9EB46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141.193.580,45</w:t>
            </w:r>
          </w:p>
        </w:tc>
        <w:tc>
          <w:tcPr>
            <w:tcW w:w="1559" w:type="dxa"/>
            <w:tcBorders>
              <w:top w:val="nil"/>
              <w:left w:val="nil"/>
              <w:bottom w:val="single" w:sz="8" w:space="0" w:color="auto"/>
              <w:right w:val="single" w:sz="8" w:space="0" w:color="auto"/>
            </w:tcBorders>
            <w:shd w:val="clear" w:color="auto" w:fill="auto"/>
            <w:vAlign w:val="center"/>
            <w:hideMark/>
          </w:tcPr>
          <w:p w14:paraId="467BF03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160.898.543</w:t>
            </w:r>
          </w:p>
        </w:tc>
        <w:tc>
          <w:tcPr>
            <w:tcW w:w="1560" w:type="dxa"/>
            <w:tcBorders>
              <w:top w:val="nil"/>
              <w:left w:val="nil"/>
              <w:bottom w:val="single" w:sz="8" w:space="0" w:color="auto"/>
              <w:right w:val="single" w:sz="8" w:space="0" w:color="auto"/>
            </w:tcBorders>
            <w:shd w:val="clear" w:color="auto" w:fill="auto"/>
            <w:vAlign w:val="center"/>
            <w:hideMark/>
          </w:tcPr>
          <w:p w14:paraId="1BBC5B0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160.898.543</w:t>
            </w:r>
          </w:p>
        </w:tc>
        <w:tc>
          <w:tcPr>
            <w:tcW w:w="1842" w:type="dxa"/>
            <w:tcBorders>
              <w:top w:val="nil"/>
              <w:left w:val="nil"/>
              <w:bottom w:val="single" w:sz="8" w:space="0" w:color="auto"/>
              <w:right w:val="single" w:sz="8" w:space="0" w:color="auto"/>
            </w:tcBorders>
            <w:shd w:val="clear" w:color="auto" w:fill="auto"/>
            <w:vAlign w:val="center"/>
            <w:hideMark/>
          </w:tcPr>
          <w:p w14:paraId="23FD19F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164.415.210,69</w:t>
            </w:r>
          </w:p>
        </w:tc>
        <w:tc>
          <w:tcPr>
            <w:tcW w:w="993" w:type="dxa"/>
            <w:tcBorders>
              <w:top w:val="nil"/>
              <w:left w:val="nil"/>
              <w:bottom w:val="single" w:sz="8" w:space="0" w:color="auto"/>
              <w:right w:val="single" w:sz="8" w:space="0" w:color="auto"/>
            </w:tcBorders>
            <w:shd w:val="clear" w:color="auto" w:fill="auto"/>
            <w:vAlign w:val="center"/>
            <w:hideMark/>
          </w:tcPr>
          <w:p w14:paraId="3FD9432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116,45</w:t>
            </w:r>
          </w:p>
        </w:tc>
        <w:tc>
          <w:tcPr>
            <w:tcW w:w="992" w:type="dxa"/>
            <w:tcBorders>
              <w:top w:val="nil"/>
              <w:left w:val="nil"/>
              <w:bottom w:val="single" w:sz="8" w:space="0" w:color="auto"/>
              <w:right w:val="single" w:sz="8" w:space="0" w:color="auto"/>
            </w:tcBorders>
            <w:shd w:val="clear" w:color="auto" w:fill="auto"/>
            <w:vAlign w:val="center"/>
            <w:hideMark/>
          </w:tcPr>
          <w:p w14:paraId="0CF26B7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102,19</w:t>
            </w:r>
          </w:p>
        </w:tc>
      </w:tr>
      <w:tr w:rsidR="00B345E0" w:rsidRPr="00B345E0" w14:paraId="6B37F927"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786D9DC6"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43 Ostali prihodi za posebne namjene</w:t>
            </w:r>
          </w:p>
        </w:tc>
        <w:tc>
          <w:tcPr>
            <w:tcW w:w="1843" w:type="dxa"/>
            <w:tcBorders>
              <w:top w:val="nil"/>
              <w:left w:val="nil"/>
              <w:bottom w:val="single" w:sz="8" w:space="0" w:color="auto"/>
              <w:right w:val="single" w:sz="8" w:space="0" w:color="auto"/>
            </w:tcBorders>
            <w:shd w:val="clear" w:color="auto" w:fill="auto"/>
            <w:vAlign w:val="center"/>
            <w:hideMark/>
          </w:tcPr>
          <w:p w14:paraId="204AA31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141.193.580,45</w:t>
            </w:r>
          </w:p>
        </w:tc>
        <w:tc>
          <w:tcPr>
            <w:tcW w:w="1559" w:type="dxa"/>
            <w:tcBorders>
              <w:top w:val="nil"/>
              <w:left w:val="nil"/>
              <w:bottom w:val="single" w:sz="8" w:space="0" w:color="auto"/>
              <w:right w:val="single" w:sz="8" w:space="0" w:color="auto"/>
            </w:tcBorders>
            <w:shd w:val="clear" w:color="auto" w:fill="auto"/>
            <w:vAlign w:val="center"/>
            <w:hideMark/>
          </w:tcPr>
          <w:p w14:paraId="6A5EEA5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160.898.543</w:t>
            </w:r>
          </w:p>
        </w:tc>
        <w:tc>
          <w:tcPr>
            <w:tcW w:w="1560" w:type="dxa"/>
            <w:tcBorders>
              <w:top w:val="nil"/>
              <w:left w:val="nil"/>
              <w:bottom w:val="single" w:sz="8" w:space="0" w:color="auto"/>
              <w:right w:val="single" w:sz="8" w:space="0" w:color="auto"/>
            </w:tcBorders>
            <w:shd w:val="clear" w:color="auto" w:fill="auto"/>
            <w:vAlign w:val="center"/>
            <w:hideMark/>
          </w:tcPr>
          <w:p w14:paraId="5650EEA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160.898.543</w:t>
            </w:r>
          </w:p>
        </w:tc>
        <w:tc>
          <w:tcPr>
            <w:tcW w:w="1842" w:type="dxa"/>
            <w:tcBorders>
              <w:top w:val="nil"/>
              <w:left w:val="nil"/>
              <w:bottom w:val="single" w:sz="8" w:space="0" w:color="auto"/>
              <w:right w:val="single" w:sz="8" w:space="0" w:color="auto"/>
            </w:tcBorders>
            <w:shd w:val="clear" w:color="auto" w:fill="auto"/>
            <w:vAlign w:val="center"/>
            <w:hideMark/>
          </w:tcPr>
          <w:p w14:paraId="79E0A82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164.415.210,69</w:t>
            </w:r>
          </w:p>
        </w:tc>
        <w:tc>
          <w:tcPr>
            <w:tcW w:w="993" w:type="dxa"/>
            <w:tcBorders>
              <w:top w:val="nil"/>
              <w:left w:val="nil"/>
              <w:bottom w:val="single" w:sz="8" w:space="0" w:color="auto"/>
              <w:right w:val="single" w:sz="8" w:space="0" w:color="auto"/>
            </w:tcBorders>
            <w:shd w:val="clear" w:color="auto" w:fill="auto"/>
            <w:vAlign w:val="center"/>
            <w:hideMark/>
          </w:tcPr>
          <w:p w14:paraId="3AA0BDE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116,45</w:t>
            </w:r>
          </w:p>
        </w:tc>
        <w:tc>
          <w:tcPr>
            <w:tcW w:w="992" w:type="dxa"/>
            <w:tcBorders>
              <w:top w:val="nil"/>
              <w:left w:val="nil"/>
              <w:bottom w:val="single" w:sz="8" w:space="0" w:color="auto"/>
              <w:right w:val="single" w:sz="8" w:space="0" w:color="auto"/>
            </w:tcBorders>
            <w:shd w:val="clear" w:color="auto" w:fill="auto"/>
            <w:vAlign w:val="center"/>
            <w:hideMark/>
          </w:tcPr>
          <w:p w14:paraId="43A34FC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102,19</w:t>
            </w:r>
          </w:p>
        </w:tc>
      </w:tr>
      <w:tr w:rsidR="00B345E0" w:rsidRPr="00B345E0" w14:paraId="161A6610"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5D5E3D09"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5 Pomoći</w:t>
            </w:r>
          </w:p>
        </w:tc>
        <w:tc>
          <w:tcPr>
            <w:tcW w:w="1843" w:type="dxa"/>
            <w:tcBorders>
              <w:top w:val="nil"/>
              <w:left w:val="nil"/>
              <w:bottom w:val="single" w:sz="8" w:space="0" w:color="auto"/>
              <w:right w:val="single" w:sz="8" w:space="0" w:color="auto"/>
            </w:tcBorders>
            <w:shd w:val="clear" w:color="auto" w:fill="auto"/>
            <w:vAlign w:val="center"/>
            <w:hideMark/>
          </w:tcPr>
          <w:p w14:paraId="0358637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4.443.633,95</w:t>
            </w:r>
          </w:p>
        </w:tc>
        <w:tc>
          <w:tcPr>
            <w:tcW w:w="1559" w:type="dxa"/>
            <w:tcBorders>
              <w:top w:val="nil"/>
              <w:left w:val="nil"/>
              <w:bottom w:val="single" w:sz="8" w:space="0" w:color="auto"/>
              <w:right w:val="single" w:sz="8" w:space="0" w:color="auto"/>
            </w:tcBorders>
            <w:shd w:val="clear" w:color="auto" w:fill="auto"/>
            <w:vAlign w:val="center"/>
            <w:hideMark/>
          </w:tcPr>
          <w:p w14:paraId="70EC232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13.066.132</w:t>
            </w:r>
          </w:p>
        </w:tc>
        <w:tc>
          <w:tcPr>
            <w:tcW w:w="1560" w:type="dxa"/>
            <w:tcBorders>
              <w:top w:val="nil"/>
              <w:left w:val="nil"/>
              <w:bottom w:val="single" w:sz="8" w:space="0" w:color="auto"/>
              <w:right w:val="single" w:sz="8" w:space="0" w:color="auto"/>
            </w:tcBorders>
            <w:shd w:val="clear" w:color="auto" w:fill="auto"/>
            <w:vAlign w:val="center"/>
            <w:hideMark/>
          </w:tcPr>
          <w:p w14:paraId="2E0E142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13.066.132</w:t>
            </w:r>
          </w:p>
        </w:tc>
        <w:tc>
          <w:tcPr>
            <w:tcW w:w="1842" w:type="dxa"/>
            <w:tcBorders>
              <w:top w:val="nil"/>
              <w:left w:val="nil"/>
              <w:bottom w:val="single" w:sz="8" w:space="0" w:color="auto"/>
              <w:right w:val="single" w:sz="8" w:space="0" w:color="auto"/>
            </w:tcBorders>
            <w:shd w:val="clear" w:color="auto" w:fill="auto"/>
            <w:vAlign w:val="center"/>
            <w:hideMark/>
          </w:tcPr>
          <w:p w14:paraId="6D279C1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13.275.528,22</w:t>
            </w:r>
          </w:p>
        </w:tc>
        <w:tc>
          <w:tcPr>
            <w:tcW w:w="993" w:type="dxa"/>
            <w:tcBorders>
              <w:top w:val="nil"/>
              <w:left w:val="nil"/>
              <w:bottom w:val="single" w:sz="8" w:space="0" w:color="auto"/>
              <w:right w:val="single" w:sz="8" w:space="0" w:color="auto"/>
            </w:tcBorders>
            <w:shd w:val="clear" w:color="auto" w:fill="auto"/>
            <w:vAlign w:val="center"/>
            <w:hideMark/>
          </w:tcPr>
          <w:p w14:paraId="239C179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298,75</w:t>
            </w:r>
          </w:p>
        </w:tc>
        <w:tc>
          <w:tcPr>
            <w:tcW w:w="992" w:type="dxa"/>
            <w:tcBorders>
              <w:top w:val="nil"/>
              <w:left w:val="nil"/>
              <w:bottom w:val="single" w:sz="8" w:space="0" w:color="auto"/>
              <w:right w:val="single" w:sz="8" w:space="0" w:color="auto"/>
            </w:tcBorders>
            <w:shd w:val="clear" w:color="auto" w:fill="auto"/>
            <w:vAlign w:val="center"/>
            <w:hideMark/>
          </w:tcPr>
          <w:p w14:paraId="3641D1C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101,60</w:t>
            </w:r>
          </w:p>
        </w:tc>
      </w:tr>
      <w:tr w:rsidR="00B345E0" w:rsidRPr="00B345E0" w14:paraId="10A5D3DF"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DCA3D52"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 xml:space="preserve"> 52 Ostale pomoći</w:t>
            </w:r>
          </w:p>
        </w:tc>
        <w:tc>
          <w:tcPr>
            <w:tcW w:w="1843" w:type="dxa"/>
            <w:tcBorders>
              <w:top w:val="nil"/>
              <w:left w:val="nil"/>
              <w:bottom w:val="single" w:sz="8" w:space="0" w:color="auto"/>
              <w:right w:val="single" w:sz="8" w:space="0" w:color="auto"/>
            </w:tcBorders>
            <w:shd w:val="clear" w:color="auto" w:fill="auto"/>
            <w:vAlign w:val="center"/>
            <w:hideMark/>
          </w:tcPr>
          <w:p w14:paraId="229F2D8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1.103.701,69</w:t>
            </w:r>
          </w:p>
        </w:tc>
        <w:tc>
          <w:tcPr>
            <w:tcW w:w="1559" w:type="dxa"/>
            <w:tcBorders>
              <w:top w:val="nil"/>
              <w:left w:val="nil"/>
              <w:bottom w:val="single" w:sz="8" w:space="0" w:color="auto"/>
              <w:right w:val="single" w:sz="8" w:space="0" w:color="auto"/>
            </w:tcBorders>
            <w:shd w:val="clear" w:color="auto" w:fill="auto"/>
            <w:vAlign w:val="center"/>
            <w:hideMark/>
          </w:tcPr>
          <w:p w14:paraId="4FA2A3D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5.268.415</w:t>
            </w:r>
          </w:p>
        </w:tc>
        <w:tc>
          <w:tcPr>
            <w:tcW w:w="1560" w:type="dxa"/>
            <w:tcBorders>
              <w:top w:val="nil"/>
              <w:left w:val="nil"/>
              <w:bottom w:val="single" w:sz="8" w:space="0" w:color="auto"/>
              <w:right w:val="single" w:sz="8" w:space="0" w:color="auto"/>
            </w:tcBorders>
            <w:shd w:val="clear" w:color="auto" w:fill="auto"/>
            <w:vAlign w:val="center"/>
            <w:hideMark/>
          </w:tcPr>
          <w:p w14:paraId="2D73EBA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5.268.415</w:t>
            </w:r>
          </w:p>
        </w:tc>
        <w:tc>
          <w:tcPr>
            <w:tcW w:w="1842" w:type="dxa"/>
            <w:tcBorders>
              <w:top w:val="nil"/>
              <w:left w:val="nil"/>
              <w:bottom w:val="single" w:sz="8" w:space="0" w:color="auto"/>
              <w:right w:val="single" w:sz="8" w:space="0" w:color="auto"/>
            </w:tcBorders>
            <w:shd w:val="clear" w:color="auto" w:fill="auto"/>
            <w:vAlign w:val="center"/>
            <w:hideMark/>
          </w:tcPr>
          <w:p w14:paraId="53247E9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5.477.825,19</w:t>
            </w:r>
          </w:p>
        </w:tc>
        <w:tc>
          <w:tcPr>
            <w:tcW w:w="993" w:type="dxa"/>
            <w:tcBorders>
              <w:top w:val="nil"/>
              <w:left w:val="nil"/>
              <w:bottom w:val="single" w:sz="8" w:space="0" w:color="auto"/>
              <w:right w:val="single" w:sz="8" w:space="0" w:color="auto"/>
            </w:tcBorders>
            <w:shd w:val="clear" w:color="auto" w:fill="auto"/>
            <w:vAlign w:val="center"/>
            <w:hideMark/>
          </w:tcPr>
          <w:p w14:paraId="3A19830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496,31</w:t>
            </w:r>
          </w:p>
        </w:tc>
        <w:tc>
          <w:tcPr>
            <w:tcW w:w="992" w:type="dxa"/>
            <w:tcBorders>
              <w:top w:val="nil"/>
              <w:left w:val="nil"/>
              <w:bottom w:val="single" w:sz="8" w:space="0" w:color="auto"/>
              <w:right w:val="single" w:sz="8" w:space="0" w:color="auto"/>
            </w:tcBorders>
            <w:shd w:val="clear" w:color="auto" w:fill="auto"/>
            <w:vAlign w:val="center"/>
            <w:hideMark/>
          </w:tcPr>
          <w:p w14:paraId="7FC3ABE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103,97</w:t>
            </w:r>
          </w:p>
        </w:tc>
      </w:tr>
      <w:tr w:rsidR="00B345E0" w:rsidRPr="00B345E0" w14:paraId="2A2AD290" w14:textId="77777777" w:rsidTr="00DE57AF">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4BDD2AD"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563 Europski fond za regionalni razvoj (EFRR)</w:t>
            </w:r>
          </w:p>
        </w:tc>
        <w:tc>
          <w:tcPr>
            <w:tcW w:w="1843" w:type="dxa"/>
            <w:tcBorders>
              <w:top w:val="nil"/>
              <w:left w:val="nil"/>
              <w:bottom w:val="single" w:sz="8" w:space="0" w:color="auto"/>
              <w:right w:val="single" w:sz="8" w:space="0" w:color="auto"/>
            </w:tcBorders>
            <w:shd w:val="clear" w:color="auto" w:fill="auto"/>
            <w:vAlign w:val="center"/>
            <w:hideMark/>
          </w:tcPr>
          <w:p w14:paraId="4148075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3.339.932,26</w:t>
            </w:r>
          </w:p>
        </w:tc>
        <w:tc>
          <w:tcPr>
            <w:tcW w:w="1559" w:type="dxa"/>
            <w:tcBorders>
              <w:top w:val="nil"/>
              <w:left w:val="nil"/>
              <w:bottom w:val="single" w:sz="8" w:space="0" w:color="auto"/>
              <w:right w:val="single" w:sz="8" w:space="0" w:color="auto"/>
            </w:tcBorders>
            <w:shd w:val="clear" w:color="auto" w:fill="auto"/>
            <w:vAlign w:val="center"/>
            <w:hideMark/>
          </w:tcPr>
          <w:p w14:paraId="034DB1C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7.797.717</w:t>
            </w:r>
          </w:p>
        </w:tc>
        <w:tc>
          <w:tcPr>
            <w:tcW w:w="1560" w:type="dxa"/>
            <w:tcBorders>
              <w:top w:val="nil"/>
              <w:left w:val="nil"/>
              <w:bottom w:val="single" w:sz="8" w:space="0" w:color="auto"/>
              <w:right w:val="single" w:sz="8" w:space="0" w:color="auto"/>
            </w:tcBorders>
            <w:shd w:val="clear" w:color="auto" w:fill="auto"/>
            <w:vAlign w:val="center"/>
            <w:hideMark/>
          </w:tcPr>
          <w:p w14:paraId="56A9E2B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7.797.717</w:t>
            </w:r>
          </w:p>
        </w:tc>
        <w:tc>
          <w:tcPr>
            <w:tcW w:w="1842" w:type="dxa"/>
            <w:tcBorders>
              <w:top w:val="nil"/>
              <w:left w:val="nil"/>
              <w:bottom w:val="single" w:sz="8" w:space="0" w:color="auto"/>
              <w:right w:val="single" w:sz="8" w:space="0" w:color="auto"/>
            </w:tcBorders>
            <w:shd w:val="clear" w:color="auto" w:fill="auto"/>
            <w:vAlign w:val="center"/>
            <w:hideMark/>
          </w:tcPr>
          <w:p w14:paraId="4E6BE5B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7.797.703,03</w:t>
            </w:r>
          </w:p>
        </w:tc>
        <w:tc>
          <w:tcPr>
            <w:tcW w:w="993" w:type="dxa"/>
            <w:tcBorders>
              <w:top w:val="nil"/>
              <w:left w:val="nil"/>
              <w:bottom w:val="single" w:sz="8" w:space="0" w:color="auto"/>
              <w:right w:val="single" w:sz="8" w:space="0" w:color="auto"/>
            </w:tcBorders>
            <w:shd w:val="clear" w:color="auto" w:fill="auto"/>
            <w:vAlign w:val="center"/>
            <w:hideMark/>
          </w:tcPr>
          <w:p w14:paraId="1C57AC4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233,47</w:t>
            </w:r>
          </w:p>
        </w:tc>
        <w:tc>
          <w:tcPr>
            <w:tcW w:w="992" w:type="dxa"/>
            <w:tcBorders>
              <w:top w:val="nil"/>
              <w:left w:val="nil"/>
              <w:bottom w:val="single" w:sz="8" w:space="0" w:color="auto"/>
              <w:right w:val="single" w:sz="8" w:space="0" w:color="auto"/>
            </w:tcBorders>
            <w:shd w:val="clear" w:color="auto" w:fill="auto"/>
            <w:vAlign w:val="center"/>
            <w:hideMark/>
          </w:tcPr>
          <w:p w14:paraId="6A7874E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100,00</w:t>
            </w:r>
          </w:p>
        </w:tc>
      </w:tr>
      <w:tr w:rsidR="00B345E0" w:rsidRPr="00B345E0" w14:paraId="734EDAD3"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7DC9AB4"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6 Donacije</w:t>
            </w:r>
          </w:p>
        </w:tc>
        <w:tc>
          <w:tcPr>
            <w:tcW w:w="1843" w:type="dxa"/>
            <w:tcBorders>
              <w:top w:val="nil"/>
              <w:left w:val="nil"/>
              <w:bottom w:val="single" w:sz="8" w:space="0" w:color="auto"/>
              <w:right w:val="single" w:sz="8" w:space="0" w:color="auto"/>
            </w:tcBorders>
            <w:shd w:val="clear" w:color="auto" w:fill="auto"/>
            <w:vAlign w:val="center"/>
            <w:hideMark/>
          </w:tcPr>
          <w:p w14:paraId="7527D4A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228.625,11</w:t>
            </w:r>
          </w:p>
        </w:tc>
        <w:tc>
          <w:tcPr>
            <w:tcW w:w="1559" w:type="dxa"/>
            <w:tcBorders>
              <w:top w:val="nil"/>
              <w:left w:val="nil"/>
              <w:bottom w:val="single" w:sz="8" w:space="0" w:color="auto"/>
              <w:right w:val="single" w:sz="8" w:space="0" w:color="auto"/>
            </w:tcBorders>
            <w:shd w:val="clear" w:color="auto" w:fill="auto"/>
            <w:vAlign w:val="center"/>
            <w:hideMark/>
          </w:tcPr>
          <w:p w14:paraId="14165F7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100.990</w:t>
            </w:r>
          </w:p>
        </w:tc>
        <w:tc>
          <w:tcPr>
            <w:tcW w:w="1560" w:type="dxa"/>
            <w:tcBorders>
              <w:top w:val="nil"/>
              <w:left w:val="nil"/>
              <w:bottom w:val="single" w:sz="8" w:space="0" w:color="auto"/>
              <w:right w:val="single" w:sz="8" w:space="0" w:color="auto"/>
            </w:tcBorders>
            <w:shd w:val="clear" w:color="auto" w:fill="auto"/>
            <w:vAlign w:val="center"/>
            <w:hideMark/>
          </w:tcPr>
          <w:p w14:paraId="39592CA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100.990</w:t>
            </w:r>
          </w:p>
        </w:tc>
        <w:tc>
          <w:tcPr>
            <w:tcW w:w="1842" w:type="dxa"/>
            <w:tcBorders>
              <w:top w:val="nil"/>
              <w:left w:val="nil"/>
              <w:bottom w:val="single" w:sz="8" w:space="0" w:color="auto"/>
              <w:right w:val="single" w:sz="8" w:space="0" w:color="auto"/>
            </w:tcBorders>
            <w:shd w:val="clear" w:color="auto" w:fill="auto"/>
            <w:vAlign w:val="center"/>
            <w:hideMark/>
          </w:tcPr>
          <w:p w14:paraId="2D13B78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252.271,59</w:t>
            </w:r>
          </w:p>
        </w:tc>
        <w:tc>
          <w:tcPr>
            <w:tcW w:w="993" w:type="dxa"/>
            <w:tcBorders>
              <w:top w:val="nil"/>
              <w:left w:val="nil"/>
              <w:bottom w:val="single" w:sz="8" w:space="0" w:color="auto"/>
              <w:right w:val="single" w:sz="8" w:space="0" w:color="auto"/>
            </w:tcBorders>
            <w:shd w:val="clear" w:color="auto" w:fill="auto"/>
            <w:vAlign w:val="center"/>
            <w:hideMark/>
          </w:tcPr>
          <w:p w14:paraId="68745EE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110,34</w:t>
            </w:r>
          </w:p>
        </w:tc>
        <w:tc>
          <w:tcPr>
            <w:tcW w:w="992" w:type="dxa"/>
            <w:tcBorders>
              <w:top w:val="nil"/>
              <w:left w:val="nil"/>
              <w:bottom w:val="single" w:sz="8" w:space="0" w:color="auto"/>
              <w:right w:val="single" w:sz="8" w:space="0" w:color="auto"/>
            </w:tcBorders>
            <w:shd w:val="clear" w:color="auto" w:fill="auto"/>
            <w:vAlign w:val="center"/>
            <w:hideMark/>
          </w:tcPr>
          <w:p w14:paraId="5368B75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249,80</w:t>
            </w:r>
          </w:p>
        </w:tc>
      </w:tr>
      <w:tr w:rsidR="00B345E0" w:rsidRPr="00B345E0" w14:paraId="3373A190"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32DB668"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61 Donacije</w:t>
            </w:r>
          </w:p>
        </w:tc>
        <w:tc>
          <w:tcPr>
            <w:tcW w:w="1843" w:type="dxa"/>
            <w:tcBorders>
              <w:top w:val="nil"/>
              <w:left w:val="nil"/>
              <w:bottom w:val="single" w:sz="8" w:space="0" w:color="auto"/>
              <w:right w:val="single" w:sz="8" w:space="0" w:color="auto"/>
            </w:tcBorders>
            <w:shd w:val="clear" w:color="auto" w:fill="auto"/>
            <w:vAlign w:val="center"/>
            <w:hideMark/>
          </w:tcPr>
          <w:p w14:paraId="7BBB810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228.625,11</w:t>
            </w:r>
          </w:p>
        </w:tc>
        <w:tc>
          <w:tcPr>
            <w:tcW w:w="1559" w:type="dxa"/>
            <w:tcBorders>
              <w:top w:val="nil"/>
              <w:left w:val="nil"/>
              <w:bottom w:val="single" w:sz="8" w:space="0" w:color="auto"/>
              <w:right w:val="single" w:sz="8" w:space="0" w:color="auto"/>
            </w:tcBorders>
            <w:shd w:val="clear" w:color="auto" w:fill="auto"/>
            <w:vAlign w:val="center"/>
            <w:hideMark/>
          </w:tcPr>
          <w:p w14:paraId="6351F42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100.990</w:t>
            </w:r>
          </w:p>
        </w:tc>
        <w:tc>
          <w:tcPr>
            <w:tcW w:w="1560" w:type="dxa"/>
            <w:tcBorders>
              <w:top w:val="nil"/>
              <w:left w:val="nil"/>
              <w:bottom w:val="single" w:sz="8" w:space="0" w:color="auto"/>
              <w:right w:val="single" w:sz="8" w:space="0" w:color="auto"/>
            </w:tcBorders>
            <w:shd w:val="clear" w:color="auto" w:fill="auto"/>
            <w:vAlign w:val="center"/>
            <w:hideMark/>
          </w:tcPr>
          <w:p w14:paraId="5A10A43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100.990</w:t>
            </w:r>
          </w:p>
        </w:tc>
        <w:tc>
          <w:tcPr>
            <w:tcW w:w="1842" w:type="dxa"/>
            <w:tcBorders>
              <w:top w:val="nil"/>
              <w:left w:val="nil"/>
              <w:bottom w:val="single" w:sz="8" w:space="0" w:color="auto"/>
              <w:right w:val="single" w:sz="8" w:space="0" w:color="auto"/>
            </w:tcBorders>
            <w:shd w:val="clear" w:color="auto" w:fill="auto"/>
            <w:vAlign w:val="center"/>
            <w:hideMark/>
          </w:tcPr>
          <w:p w14:paraId="4B79556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252.271,59</w:t>
            </w:r>
          </w:p>
        </w:tc>
        <w:tc>
          <w:tcPr>
            <w:tcW w:w="993" w:type="dxa"/>
            <w:tcBorders>
              <w:top w:val="nil"/>
              <w:left w:val="nil"/>
              <w:bottom w:val="single" w:sz="8" w:space="0" w:color="auto"/>
              <w:right w:val="single" w:sz="8" w:space="0" w:color="auto"/>
            </w:tcBorders>
            <w:shd w:val="clear" w:color="auto" w:fill="auto"/>
            <w:vAlign w:val="center"/>
            <w:hideMark/>
          </w:tcPr>
          <w:p w14:paraId="08CD644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110,34</w:t>
            </w:r>
          </w:p>
        </w:tc>
        <w:tc>
          <w:tcPr>
            <w:tcW w:w="992" w:type="dxa"/>
            <w:tcBorders>
              <w:top w:val="nil"/>
              <w:left w:val="nil"/>
              <w:bottom w:val="single" w:sz="8" w:space="0" w:color="auto"/>
              <w:right w:val="single" w:sz="8" w:space="0" w:color="auto"/>
            </w:tcBorders>
            <w:shd w:val="clear" w:color="auto" w:fill="auto"/>
            <w:vAlign w:val="center"/>
            <w:hideMark/>
          </w:tcPr>
          <w:p w14:paraId="4A8D8D5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249,80</w:t>
            </w:r>
          </w:p>
        </w:tc>
      </w:tr>
      <w:tr w:rsidR="00B345E0" w:rsidRPr="00B345E0" w14:paraId="2F99CDF5"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7609E72D"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7 Prihodi od prodaje ili zamjene nefinancijske imovine i naknade s naslova osiguranja</w:t>
            </w:r>
          </w:p>
        </w:tc>
        <w:tc>
          <w:tcPr>
            <w:tcW w:w="1843" w:type="dxa"/>
            <w:tcBorders>
              <w:top w:val="nil"/>
              <w:left w:val="nil"/>
              <w:bottom w:val="single" w:sz="8" w:space="0" w:color="auto"/>
              <w:right w:val="single" w:sz="8" w:space="0" w:color="auto"/>
            </w:tcBorders>
            <w:shd w:val="clear" w:color="auto" w:fill="auto"/>
            <w:vAlign w:val="center"/>
            <w:hideMark/>
          </w:tcPr>
          <w:p w14:paraId="74F6AFB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8.665,54</w:t>
            </w:r>
          </w:p>
        </w:tc>
        <w:tc>
          <w:tcPr>
            <w:tcW w:w="1559" w:type="dxa"/>
            <w:tcBorders>
              <w:top w:val="nil"/>
              <w:left w:val="nil"/>
              <w:bottom w:val="single" w:sz="8" w:space="0" w:color="auto"/>
              <w:right w:val="single" w:sz="8" w:space="0" w:color="auto"/>
            </w:tcBorders>
            <w:shd w:val="clear" w:color="auto" w:fill="auto"/>
            <w:vAlign w:val="center"/>
            <w:hideMark/>
          </w:tcPr>
          <w:p w14:paraId="36BF0D5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3.584</w:t>
            </w:r>
          </w:p>
        </w:tc>
        <w:tc>
          <w:tcPr>
            <w:tcW w:w="1560" w:type="dxa"/>
            <w:tcBorders>
              <w:top w:val="nil"/>
              <w:left w:val="nil"/>
              <w:bottom w:val="single" w:sz="8" w:space="0" w:color="auto"/>
              <w:right w:val="single" w:sz="8" w:space="0" w:color="auto"/>
            </w:tcBorders>
            <w:shd w:val="clear" w:color="auto" w:fill="auto"/>
            <w:vAlign w:val="center"/>
            <w:hideMark/>
          </w:tcPr>
          <w:p w14:paraId="5A70908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3.584</w:t>
            </w:r>
          </w:p>
        </w:tc>
        <w:tc>
          <w:tcPr>
            <w:tcW w:w="1842" w:type="dxa"/>
            <w:tcBorders>
              <w:top w:val="nil"/>
              <w:left w:val="nil"/>
              <w:bottom w:val="single" w:sz="8" w:space="0" w:color="auto"/>
              <w:right w:val="single" w:sz="8" w:space="0" w:color="auto"/>
            </w:tcBorders>
            <w:shd w:val="clear" w:color="auto" w:fill="auto"/>
            <w:vAlign w:val="center"/>
            <w:hideMark/>
          </w:tcPr>
          <w:p w14:paraId="2B66ADB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2.404,53</w:t>
            </w:r>
          </w:p>
        </w:tc>
        <w:tc>
          <w:tcPr>
            <w:tcW w:w="993" w:type="dxa"/>
            <w:tcBorders>
              <w:top w:val="nil"/>
              <w:left w:val="nil"/>
              <w:bottom w:val="single" w:sz="8" w:space="0" w:color="auto"/>
              <w:right w:val="single" w:sz="8" w:space="0" w:color="auto"/>
            </w:tcBorders>
            <w:shd w:val="clear" w:color="auto" w:fill="auto"/>
            <w:vAlign w:val="center"/>
            <w:hideMark/>
          </w:tcPr>
          <w:p w14:paraId="1D242C2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27,75</w:t>
            </w:r>
          </w:p>
        </w:tc>
        <w:tc>
          <w:tcPr>
            <w:tcW w:w="992" w:type="dxa"/>
            <w:tcBorders>
              <w:top w:val="nil"/>
              <w:left w:val="nil"/>
              <w:bottom w:val="single" w:sz="8" w:space="0" w:color="auto"/>
              <w:right w:val="single" w:sz="8" w:space="0" w:color="auto"/>
            </w:tcBorders>
            <w:shd w:val="clear" w:color="auto" w:fill="auto"/>
            <w:vAlign w:val="center"/>
            <w:hideMark/>
          </w:tcPr>
          <w:p w14:paraId="0FBF0E7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67,09</w:t>
            </w:r>
          </w:p>
        </w:tc>
      </w:tr>
      <w:tr w:rsidR="00B345E0" w:rsidRPr="00B345E0" w14:paraId="4C6DC3B5" w14:textId="77777777" w:rsidTr="00DE57AF">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A7EFFBA"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71 Prihodi od prodaje ili zamjene nefinancijske imovine i naknade s naslova osiguranja</w:t>
            </w:r>
          </w:p>
        </w:tc>
        <w:tc>
          <w:tcPr>
            <w:tcW w:w="1843" w:type="dxa"/>
            <w:tcBorders>
              <w:top w:val="nil"/>
              <w:left w:val="nil"/>
              <w:bottom w:val="single" w:sz="8" w:space="0" w:color="auto"/>
              <w:right w:val="single" w:sz="8" w:space="0" w:color="auto"/>
            </w:tcBorders>
            <w:shd w:val="clear" w:color="auto" w:fill="auto"/>
            <w:vAlign w:val="center"/>
            <w:hideMark/>
          </w:tcPr>
          <w:p w14:paraId="3525669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8.665,54</w:t>
            </w:r>
          </w:p>
        </w:tc>
        <w:tc>
          <w:tcPr>
            <w:tcW w:w="1559" w:type="dxa"/>
            <w:tcBorders>
              <w:top w:val="nil"/>
              <w:left w:val="nil"/>
              <w:bottom w:val="single" w:sz="8" w:space="0" w:color="auto"/>
              <w:right w:val="single" w:sz="8" w:space="0" w:color="auto"/>
            </w:tcBorders>
            <w:shd w:val="clear" w:color="auto" w:fill="auto"/>
            <w:vAlign w:val="center"/>
            <w:hideMark/>
          </w:tcPr>
          <w:p w14:paraId="76DDE83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3.584</w:t>
            </w:r>
          </w:p>
        </w:tc>
        <w:tc>
          <w:tcPr>
            <w:tcW w:w="1560" w:type="dxa"/>
            <w:tcBorders>
              <w:top w:val="nil"/>
              <w:left w:val="nil"/>
              <w:bottom w:val="single" w:sz="8" w:space="0" w:color="auto"/>
              <w:right w:val="single" w:sz="8" w:space="0" w:color="auto"/>
            </w:tcBorders>
            <w:shd w:val="clear" w:color="auto" w:fill="auto"/>
            <w:vAlign w:val="center"/>
            <w:hideMark/>
          </w:tcPr>
          <w:p w14:paraId="3A22E17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3.584</w:t>
            </w:r>
          </w:p>
        </w:tc>
        <w:tc>
          <w:tcPr>
            <w:tcW w:w="1842" w:type="dxa"/>
            <w:tcBorders>
              <w:top w:val="nil"/>
              <w:left w:val="nil"/>
              <w:bottom w:val="single" w:sz="8" w:space="0" w:color="auto"/>
              <w:right w:val="single" w:sz="8" w:space="0" w:color="auto"/>
            </w:tcBorders>
            <w:shd w:val="clear" w:color="auto" w:fill="auto"/>
            <w:vAlign w:val="center"/>
            <w:hideMark/>
          </w:tcPr>
          <w:p w14:paraId="672FAD4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2.404,53</w:t>
            </w:r>
          </w:p>
        </w:tc>
        <w:tc>
          <w:tcPr>
            <w:tcW w:w="993" w:type="dxa"/>
            <w:tcBorders>
              <w:top w:val="nil"/>
              <w:left w:val="nil"/>
              <w:bottom w:val="single" w:sz="8" w:space="0" w:color="auto"/>
              <w:right w:val="single" w:sz="8" w:space="0" w:color="auto"/>
            </w:tcBorders>
            <w:shd w:val="clear" w:color="auto" w:fill="auto"/>
            <w:vAlign w:val="center"/>
            <w:hideMark/>
          </w:tcPr>
          <w:p w14:paraId="2B18497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27,75</w:t>
            </w:r>
          </w:p>
        </w:tc>
        <w:tc>
          <w:tcPr>
            <w:tcW w:w="992" w:type="dxa"/>
            <w:tcBorders>
              <w:top w:val="nil"/>
              <w:left w:val="nil"/>
              <w:bottom w:val="single" w:sz="8" w:space="0" w:color="auto"/>
              <w:right w:val="single" w:sz="8" w:space="0" w:color="auto"/>
            </w:tcBorders>
            <w:shd w:val="clear" w:color="auto" w:fill="auto"/>
            <w:vAlign w:val="center"/>
            <w:hideMark/>
          </w:tcPr>
          <w:p w14:paraId="5DC7936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67,09</w:t>
            </w:r>
          </w:p>
        </w:tc>
      </w:tr>
      <w:tr w:rsidR="00B345E0" w:rsidRPr="00B345E0" w14:paraId="7323B08F"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9F9DDEF" w14:textId="77777777" w:rsidR="00B345E0" w:rsidRPr="00B345E0" w:rsidRDefault="00B345E0" w:rsidP="00B345E0">
            <w:pPr>
              <w:spacing w:after="0" w:line="240" w:lineRule="auto"/>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RASHODI</w:t>
            </w:r>
          </w:p>
        </w:tc>
        <w:tc>
          <w:tcPr>
            <w:tcW w:w="1843" w:type="dxa"/>
            <w:tcBorders>
              <w:top w:val="nil"/>
              <w:left w:val="nil"/>
              <w:bottom w:val="single" w:sz="8" w:space="0" w:color="auto"/>
              <w:right w:val="single" w:sz="8" w:space="0" w:color="auto"/>
            </w:tcBorders>
            <w:shd w:val="clear" w:color="auto" w:fill="auto"/>
            <w:vAlign w:val="center"/>
            <w:hideMark/>
          </w:tcPr>
          <w:p w14:paraId="71C3D1D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179.015.379,71</w:t>
            </w:r>
          </w:p>
        </w:tc>
        <w:tc>
          <w:tcPr>
            <w:tcW w:w="1559" w:type="dxa"/>
            <w:tcBorders>
              <w:top w:val="nil"/>
              <w:left w:val="nil"/>
              <w:bottom w:val="single" w:sz="8" w:space="0" w:color="auto"/>
              <w:right w:val="single" w:sz="8" w:space="0" w:color="auto"/>
            </w:tcBorders>
            <w:shd w:val="clear" w:color="auto" w:fill="auto"/>
            <w:vAlign w:val="center"/>
            <w:hideMark/>
          </w:tcPr>
          <w:p w14:paraId="00572CC3"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198.426.383</w:t>
            </w:r>
          </w:p>
        </w:tc>
        <w:tc>
          <w:tcPr>
            <w:tcW w:w="1560" w:type="dxa"/>
            <w:tcBorders>
              <w:top w:val="nil"/>
              <w:left w:val="nil"/>
              <w:bottom w:val="single" w:sz="8" w:space="0" w:color="auto"/>
              <w:right w:val="single" w:sz="8" w:space="0" w:color="auto"/>
            </w:tcBorders>
            <w:shd w:val="clear" w:color="auto" w:fill="auto"/>
            <w:vAlign w:val="center"/>
            <w:hideMark/>
          </w:tcPr>
          <w:p w14:paraId="2B5CD2BD"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206.462.864</w:t>
            </w:r>
          </w:p>
        </w:tc>
        <w:tc>
          <w:tcPr>
            <w:tcW w:w="1842" w:type="dxa"/>
            <w:tcBorders>
              <w:top w:val="nil"/>
              <w:left w:val="nil"/>
              <w:bottom w:val="single" w:sz="8" w:space="0" w:color="auto"/>
              <w:right w:val="single" w:sz="8" w:space="0" w:color="auto"/>
            </w:tcBorders>
            <w:shd w:val="clear" w:color="auto" w:fill="auto"/>
            <w:vAlign w:val="center"/>
            <w:hideMark/>
          </w:tcPr>
          <w:p w14:paraId="230D625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205.863.568,85</w:t>
            </w:r>
          </w:p>
        </w:tc>
        <w:tc>
          <w:tcPr>
            <w:tcW w:w="993" w:type="dxa"/>
            <w:tcBorders>
              <w:top w:val="nil"/>
              <w:left w:val="nil"/>
              <w:bottom w:val="single" w:sz="8" w:space="0" w:color="auto"/>
              <w:right w:val="single" w:sz="8" w:space="0" w:color="auto"/>
            </w:tcBorders>
            <w:shd w:val="clear" w:color="auto" w:fill="auto"/>
            <w:vAlign w:val="center"/>
            <w:hideMark/>
          </w:tcPr>
          <w:p w14:paraId="5382AF5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115,00</w:t>
            </w:r>
          </w:p>
        </w:tc>
        <w:tc>
          <w:tcPr>
            <w:tcW w:w="992" w:type="dxa"/>
            <w:tcBorders>
              <w:top w:val="nil"/>
              <w:left w:val="nil"/>
              <w:bottom w:val="single" w:sz="8" w:space="0" w:color="auto"/>
              <w:right w:val="single" w:sz="8" w:space="0" w:color="auto"/>
            </w:tcBorders>
            <w:shd w:val="clear" w:color="auto" w:fill="auto"/>
            <w:vAlign w:val="center"/>
            <w:hideMark/>
          </w:tcPr>
          <w:p w14:paraId="578DB9F4"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99,71</w:t>
            </w:r>
          </w:p>
        </w:tc>
      </w:tr>
      <w:tr w:rsidR="00B345E0" w:rsidRPr="00B345E0" w14:paraId="65AB02FE"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B3965DF"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1 Opći prihodi i primici</w:t>
            </w:r>
          </w:p>
        </w:tc>
        <w:tc>
          <w:tcPr>
            <w:tcW w:w="1843" w:type="dxa"/>
            <w:tcBorders>
              <w:top w:val="nil"/>
              <w:left w:val="nil"/>
              <w:bottom w:val="single" w:sz="8" w:space="0" w:color="auto"/>
              <w:right w:val="single" w:sz="8" w:space="0" w:color="auto"/>
            </w:tcBorders>
            <w:shd w:val="clear" w:color="auto" w:fill="auto"/>
            <w:vAlign w:val="center"/>
            <w:hideMark/>
          </w:tcPr>
          <w:p w14:paraId="2405E2A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31.890.409,33</w:t>
            </w:r>
          </w:p>
        </w:tc>
        <w:tc>
          <w:tcPr>
            <w:tcW w:w="1559" w:type="dxa"/>
            <w:tcBorders>
              <w:top w:val="nil"/>
              <w:left w:val="nil"/>
              <w:bottom w:val="single" w:sz="8" w:space="0" w:color="auto"/>
              <w:right w:val="single" w:sz="8" w:space="0" w:color="auto"/>
            </w:tcBorders>
            <w:shd w:val="clear" w:color="auto" w:fill="auto"/>
            <w:vAlign w:val="center"/>
            <w:hideMark/>
          </w:tcPr>
          <w:p w14:paraId="10D59EF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18.453.448</w:t>
            </w:r>
          </w:p>
        </w:tc>
        <w:tc>
          <w:tcPr>
            <w:tcW w:w="1560" w:type="dxa"/>
            <w:tcBorders>
              <w:top w:val="nil"/>
              <w:left w:val="nil"/>
              <w:bottom w:val="single" w:sz="8" w:space="0" w:color="auto"/>
              <w:right w:val="single" w:sz="8" w:space="0" w:color="auto"/>
            </w:tcBorders>
            <w:shd w:val="clear" w:color="auto" w:fill="auto"/>
            <w:vAlign w:val="center"/>
            <w:hideMark/>
          </w:tcPr>
          <w:p w14:paraId="6E40A30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26.489.929</w:t>
            </w:r>
          </w:p>
        </w:tc>
        <w:tc>
          <w:tcPr>
            <w:tcW w:w="1842" w:type="dxa"/>
            <w:tcBorders>
              <w:top w:val="nil"/>
              <w:left w:val="nil"/>
              <w:bottom w:val="single" w:sz="8" w:space="0" w:color="auto"/>
              <w:right w:val="single" w:sz="8" w:space="0" w:color="auto"/>
            </w:tcBorders>
            <w:shd w:val="clear" w:color="auto" w:fill="auto"/>
            <w:vAlign w:val="center"/>
            <w:hideMark/>
          </w:tcPr>
          <w:p w14:paraId="40BB24F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25.598.238,51</w:t>
            </w:r>
          </w:p>
        </w:tc>
        <w:tc>
          <w:tcPr>
            <w:tcW w:w="993" w:type="dxa"/>
            <w:tcBorders>
              <w:top w:val="nil"/>
              <w:left w:val="nil"/>
              <w:bottom w:val="single" w:sz="8" w:space="0" w:color="auto"/>
              <w:right w:val="single" w:sz="8" w:space="0" w:color="auto"/>
            </w:tcBorders>
            <w:shd w:val="clear" w:color="auto" w:fill="auto"/>
            <w:vAlign w:val="center"/>
            <w:hideMark/>
          </w:tcPr>
          <w:p w14:paraId="66855D3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80,27</w:t>
            </w:r>
          </w:p>
        </w:tc>
        <w:tc>
          <w:tcPr>
            <w:tcW w:w="992" w:type="dxa"/>
            <w:tcBorders>
              <w:top w:val="nil"/>
              <w:left w:val="nil"/>
              <w:bottom w:val="single" w:sz="8" w:space="0" w:color="auto"/>
              <w:right w:val="single" w:sz="8" w:space="0" w:color="auto"/>
            </w:tcBorders>
            <w:shd w:val="clear" w:color="auto" w:fill="auto"/>
            <w:vAlign w:val="center"/>
            <w:hideMark/>
          </w:tcPr>
          <w:p w14:paraId="2555BFC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96,63</w:t>
            </w:r>
          </w:p>
        </w:tc>
      </w:tr>
      <w:tr w:rsidR="00B345E0" w:rsidRPr="00B345E0" w14:paraId="786B70DE" w14:textId="77777777" w:rsidTr="00DE57AF">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6C9EB1F9"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11 Opći prihodi i primici</w:t>
            </w:r>
          </w:p>
        </w:tc>
        <w:tc>
          <w:tcPr>
            <w:tcW w:w="1843" w:type="dxa"/>
            <w:tcBorders>
              <w:top w:val="nil"/>
              <w:left w:val="nil"/>
              <w:bottom w:val="single" w:sz="8" w:space="0" w:color="auto"/>
              <w:right w:val="single" w:sz="8" w:space="0" w:color="auto"/>
            </w:tcBorders>
            <w:shd w:val="clear" w:color="auto" w:fill="auto"/>
            <w:vAlign w:val="center"/>
            <w:hideMark/>
          </w:tcPr>
          <w:p w14:paraId="1F1E864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31.301.009,51</w:t>
            </w:r>
          </w:p>
        </w:tc>
        <w:tc>
          <w:tcPr>
            <w:tcW w:w="1559" w:type="dxa"/>
            <w:tcBorders>
              <w:top w:val="nil"/>
              <w:left w:val="nil"/>
              <w:bottom w:val="single" w:sz="8" w:space="0" w:color="auto"/>
              <w:right w:val="single" w:sz="8" w:space="0" w:color="auto"/>
            </w:tcBorders>
            <w:shd w:val="clear" w:color="auto" w:fill="auto"/>
            <w:vAlign w:val="center"/>
            <w:hideMark/>
          </w:tcPr>
          <w:p w14:paraId="7112567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16.495.786</w:t>
            </w:r>
          </w:p>
        </w:tc>
        <w:tc>
          <w:tcPr>
            <w:tcW w:w="1560" w:type="dxa"/>
            <w:tcBorders>
              <w:top w:val="nil"/>
              <w:left w:val="nil"/>
              <w:bottom w:val="single" w:sz="8" w:space="0" w:color="auto"/>
              <w:right w:val="single" w:sz="8" w:space="0" w:color="auto"/>
            </w:tcBorders>
            <w:shd w:val="clear" w:color="auto" w:fill="auto"/>
            <w:vAlign w:val="center"/>
            <w:hideMark/>
          </w:tcPr>
          <w:p w14:paraId="678CED8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24.532.267</w:t>
            </w:r>
          </w:p>
        </w:tc>
        <w:tc>
          <w:tcPr>
            <w:tcW w:w="1842" w:type="dxa"/>
            <w:tcBorders>
              <w:top w:val="nil"/>
              <w:left w:val="nil"/>
              <w:bottom w:val="single" w:sz="8" w:space="0" w:color="auto"/>
              <w:right w:val="single" w:sz="8" w:space="0" w:color="auto"/>
            </w:tcBorders>
            <w:shd w:val="clear" w:color="auto" w:fill="auto"/>
            <w:vAlign w:val="center"/>
            <w:hideMark/>
          </w:tcPr>
          <w:p w14:paraId="248202A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23.710.058,97</w:t>
            </w:r>
          </w:p>
        </w:tc>
        <w:tc>
          <w:tcPr>
            <w:tcW w:w="993" w:type="dxa"/>
            <w:tcBorders>
              <w:top w:val="nil"/>
              <w:left w:val="nil"/>
              <w:bottom w:val="single" w:sz="8" w:space="0" w:color="auto"/>
              <w:right w:val="single" w:sz="8" w:space="0" w:color="auto"/>
            </w:tcBorders>
            <w:shd w:val="clear" w:color="auto" w:fill="auto"/>
            <w:vAlign w:val="center"/>
            <w:hideMark/>
          </w:tcPr>
          <w:p w14:paraId="2AAD997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75,75</w:t>
            </w:r>
          </w:p>
        </w:tc>
        <w:tc>
          <w:tcPr>
            <w:tcW w:w="992" w:type="dxa"/>
            <w:tcBorders>
              <w:top w:val="nil"/>
              <w:left w:val="nil"/>
              <w:bottom w:val="single" w:sz="8" w:space="0" w:color="auto"/>
              <w:right w:val="single" w:sz="8" w:space="0" w:color="auto"/>
            </w:tcBorders>
            <w:shd w:val="clear" w:color="auto" w:fill="auto"/>
            <w:vAlign w:val="center"/>
            <w:hideMark/>
          </w:tcPr>
          <w:p w14:paraId="60E626C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96,65</w:t>
            </w:r>
          </w:p>
        </w:tc>
      </w:tr>
      <w:tr w:rsidR="00B345E0" w:rsidRPr="00B345E0" w14:paraId="71EFD814"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CD5F227"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12 Sredstva učešća za pomoći</w:t>
            </w:r>
          </w:p>
        </w:tc>
        <w:tc>
          <w:tcPr>
            <w:tcW w:w="1843" w:type="dxa"/>
            <w:tcBorders>
              <w:top w:val="nil"/>
              <w:left w:val="nil"/>
              <w:bottom w:val="single" w:sz="8" w:space="0" w:color="auto"/>
              <w:right w:val="single" w:sz="8" w:space="0" w:color="auto"/>
            </w:tcBorders>
            <w:shd w:val="clear" w:color="auto" w:fill="auto"/>
            <w:vAlign w:val="center"/>
            <w:hideMark/>
          </w:tcPr>
          <w:p w14:paraId="46B7A59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589.399,82</w:t>
            </w:r>
          </w:p>
        </w:tc>
        <w:tc>
          <w:tcPr>
            <w:tcW w:w="1559" w:type="dxa"/>
            <w:tcBorders>
              <w:top w:val="nil"/>
              <w:left w:val="nil"/>
              <w:bottom w:val="single" w:sz="8" w:space="0" w:color="auto"/>
              <w:right w:val="single" w:sz="8" w:space="0" w:color="auto"/>
            </w:tcBorders>
            <w:shd w:val="clear" w:color="auto" w:fill="auto"/>
            <w:vAlign w:val="center"/>
            <w:hideMark/>
          </w:tcPr>
          <w:p w14:paraId="0E58B9D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1.957.662</w:t>
            </w:r>
          </w:p>
        </w:tc>
        <w:tc>
          <w:tcPr>
            <w:tcW w:w="1560" w:type="dxa"/>
            <w:tcBorders>
              <w:top w:val="nil"/>
              <w:left w:val="nil"/>
              <w:bottom w:val="single" w:sz="8" w:space="0" w:color="auto"/>
              <w:right w:val="single" w:sz="8" w:space="0" w:color="auto"/>
            </w:tcBorders>
            <w:shd w:val="clear" w:color="auto" w:fill="auto"/>
            <w:vAlign w:val="center"/>
            <w:hideMark/>
          </w:tcPr>
          <w:p w14:paraId="7CDE767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1.957.662</w:t>
            </w:r>
          </w:p>
        </w:tc>
        <w:tc>
          <w:tcPr>
            <w:tcW w:w="1842" w:type="dxa"/>
            <w:tcBorders>
              <w:top w:val="nil"/>
              <w:left w:val="nil"/>
              <w:bottom w:val="single" w:sz="8" w:space="0" w:color="auto"/>
              <w:right w:val="single" w:sz="8" w:space="0" w:color="auto"/>
            </w:tcBorders>
            <w:shd w:val="clear" w:color="auto" w:fill="auto"/>
            <w:vAlign w:val="center"/>
            <w:hideMark/>
          </w:tcPr>
          <w:p w14:paraId="7D72F19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1.888.179,54</w:t>
            </w:r>
          </w:p>
        </w:tc>
        <w:tc>
          <w:tcPr>
            <w:tcW w:w="993" w:type="dxa"/>
            <w:tcBorders>
              <w:top w:val="nil"/>
              <w:left w:val="nil"/>
              <w:bottom w:val="single" w:sz="8" w:space="0" w:color="auto"/>
              <w:right w:val="single" w:sz="8" w:space="0" w:color="auto"/>
            </w:tcBorders>
            <w:shd w:val="clear" w:color="auto" w:fill="auto"/>
            <w:vAlign w:val="center"/>
            <w:hideMark/>
          </w:tcPr>
          <w:p w14:paraId="3DAB299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320,36</w:t>
            </w:r>
          </w:p>
        </w:tc>
        <w:tc>
          <w:tcPr>
            <w:tcW w:w="992" w:type="dxa"/>
            <w:tcBorders>
              <w:top w:val="nil"/>
              <w:left w:val="nil"/>
              <w:bottom w:val="single" w:sz="8" w:space="0" w:color="auto"/>
              <w:right w:val="single" w:sz="8" w:space="0" w:color="auto"/>
            </w:tcBorders>
            <w:shd w:val="clear" w:color="auto" w:fill="auto"/>
            <w:vAlign w:val="center"/>
            <w:hideMark/>
          </w:tcPr>
          <w:p w14:paraId="6A664EF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96,45</w:t>
            </w:r>
          </w:p>
        </w:tc>
      </w:tr>
      <w:tr w:rsidR="00B345E0" w:rsidRPr="00B345E0" w14:paraId="25611C41"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941779F"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3 Vlastiti prihodi</w:t>
            </w:r>
          </w:p>
        </w:tc>
        <w:tc>
          <w:tcPr>
            <w:tcW w:w="1843" w:type="dxa"/>
            <w:tcBorders>
              <w:top w:val="nil"/>
              <w:left w:val="nil"/>
              <w:bottom w:val="single" w:sz="8" w:space="0" w:color="auto"/>
              <w:right w:val="single" w:sz="8" w:space="0" w:color="auto"/>
            </w:tcBorders>
            <w:shd w:val="clear" w:color="auto" w:fill="auto"/>
            <w:vAlign w:val="center"/>
            <w:hideMark/>
          </w:tcPr>
          <w:p w14:paraId="7F96C81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1.796.837,80</w:t>
            </w:r>
          </w:p>
        </w:tc>
        <w:tc>
          <w:tcPr>
            <w:tcW w:w="1559" w:type="dxa"/>
            <w:tcBorders>
              <w:top w:val="nil"/>
              <w:left w:val="nil"/>
              <w:bottom w:val="single" w:sz="8" w:space="0" w:color="auto"/>
              <w:right w:val="single" w:sz="8" w:space="0" w:color="auto"/>
            </w:tcBorders>
            <w:shd w:val="clear" w:color="auto" w:fill="auto"/>
            <w:vAlign w:val="center"/>
            <w:hideMark/>
          </w:tcPr>
          <w:p w14:paraId="5686A5B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2.666.372</w:t>
            </w:r>
          </w:p>
        </w:tc>
        <w:tc>
          <w:tcPr>
            <w:tcW w:w="1560" w:type="dxa"/>
            <w:tcBorders>
              <w:top w:val="nil"/>
              <w:left w:val="nil"/>
              <w:bottom w:val="single" w:sz="8" w:space="0" w:color="auto"/>
              <w:right w:val="single" w:sz="8" w:space="0" w:color="auto"/>
            </w:tcBorders>
            <w:shd w:val="clear" w:color="auto" w:fill="auto"/>
            <w:vAlign w:val="center"/>
            <w:hideMark/>
          </w:tcPr>
          <w:p w14:paraId="06915B3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2.666.372</w:t>
            </w:r>
          </w:p>
        </w:tc>
        <w:tc>
          <w:tcPr>
            <w:tcW w:w="1842" w:type="dxa"/>
            <w:tcBorders>
              <w:top w:val="nil"/>
              <w:left w:val="nil"/>
              <w:bottom w:val="single" w:sz="8" w:space="0" w:color="auto"/>
              <w:right w:val="single" w:sz="8" w:space="0" w:color="auto"/>
            </w:tcBorders>
            <w:shd w:val="clear" w:color="auto" w:fill="auto"/>
            <w:vAlign w:val="center"/>
            <w:hideMark/>
          </w:tcPr>
          <w:p w14:paraId="11661E9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2.482.959,48</w:t>
            </w:r>
          </w:p>
        </w:tc>
        <w:tc>
          <w:tcPr>
            <w:tcW w:w="993" w:type="dxa"/>
            <w:tcBorders>
              <w:top w:val="nil"/>
              <w:left w:val="nil"/>
              <w:bottom w:val="single" w:sz="8" w:space="0" w:color="auto"/>
              <w:right w:val="single" w:sz="8" w:space="0" w:color="auto"/>
            </w:tcBorders>
            <w:shd w:val="clear" w:color="auto" w:fill="auto"/>
            <w:vAlign w:val="center"/>
            <w:hideMark/>
          </w:tcPr>
          <w:p w14:paraId="15B10C4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138,18</w:t>
            </w:r>
          </w:p>
        </w:tc>
        <w:tc>
          <w:tcPr>
            <w:tcW w:w="992" w:type="dxa"/>
            <w:tcBorders>
              <w:top w:val="nil"/>
              <w:left w:val="nil"/>
              <w:bottom w:val="single" w:sz="8" w:space="0" w:color="auto"/>
              <w:right w:val="single" w:sz="8" w:space="0" w:color="auto"/>
            </w:tcBorders>
            <w:shd w:val="clear" w:color="auto" w:fill="auto"/>
            <w:vAlign w:val="center"/>
            <w:hideMark/>
          </w:tcPr>
          <w:p w14:paraId="4430F62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93,12</w:t>
            </w:r>
          </w:p>
        </w:tc>
      </w:tr>
      <w:tr w:rsidR="00B345E0" w:rsidRPr="00B345E0" w14:paraId="7EC619E8"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9859F6A"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31 Vlastiti prihodi</w:t>
            </w:r>
          </w:p>
        </w:tc>
        <w:tc>
          <w:tcPr>
            <w:tcW w:w="1843" w:type="dxa"/>
            <w:tcBorders>
              <w:top w:val="nil"/>
              <w:left w:val="nil"/>
              <w:bottom w:val="single" w:sz="8" w:space="0" w:color="auto"/>
              <w:right w:val="single" w:sz="8" w:space="0" w:color="auto"/>
            </w:tcBorders>
            <w:shd w:val="clear" w:color="auto" w:fill="auto"/>
            <w:vAlign w:val="center"/>
            <w:hideMark/>
          </w:tcPr>
          <w:p w14:paraId="3641690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1.796.837,80</w:t>
            </w:r>
          </w:p>
        </w:tc>
        <w:tc>
          <w:tcPr>
            <w:tcW w:w="1559" w:type="dxa"/>
            <w:tcBorders>
              <w:top w:val="nil"/>
              <w:left w:val="nil"/>
              <w:bottom w:val="single" w:sz="8" w:space="0" w:color="auto"/>
              <w:right w:val="single" w:sz="8" w:space="0" w:color="auto"/>
            </w:tcBorders>
            <w:shd w:val="clear" w:color="auto" w:fill="auto"/>
            <w:vAlign w:val="center"/>
            <w:hideMark/>
          </w:tcPr>
          <w:p w14:paraId="0666B18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2.666.372</w:t>
            </w:r>
          </w:p>
        </w:tc>
        <w:tc>
          <w:tcPr>
            <w:tcW w:w="1560" w:type="dxa"/>
            <w:tcBorders>
              <w:top w:val="nil"/>
              <w:left w:val="nil"/>
              <w:bottom w:val="single" w:sz="8" w:space="0" w:color="auto"/>
              <w:right w:val="single" w:sz="8" w:space="0" w:color="auto"/>
            </w:tcBorders>
            <w:shd w:val="clear" w:color="auto" w:fill="auto"/>
            <w:vAlign w:val="center"/>
            <w:hideMark/>
          </w:tcPr>
          <w:p w14:paraId="2CB5FB5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2.666.372</w:t>
            </w:r>
          </w:p>
        </w:tc>
        <w:tc>
          <w:tcPr>
            <w:tcW w:w="1842" w:type="dxa"/>
            <w:tcBorders>
              <w:top w:val="nil"/>
              <w:left w:val="nil"/>
              <w:bottom w:val="single" w:sz="8" w:space="0" w:color="auto"/>
              <w:right w:val="single" w:sz="8" w:space="0" w:color="auto"/>
            </w:tcBorders>
            <w:shd w:val="clear" w:color="auto" w:fill="auto"/>
            <w:vAlign w:val="center"/>
            <w:hideMark/>
          </w:tcPr>
          <w:p w14:paraId="5C77E3E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2.482.959,48</w:t>
            </w:r>
          </w:p>
        </w:tc>
        <w:tc>
          <w:tcPr>
            <w:tcW w:w="993" w:type="dxa"/>
            <w:tcBorders>
              <w:top w:val="nil"/>
              <w:left w:val="nil"/>
              <w:bottom w:val="single" w:sz="8" w:space="0" w:color="auto"/>
              <w:right w:val="single" w:sz="8" w:space="0" w:color="auto"/>
            </w:tcBorders>
            <w:shd w:val="clear" w:color="auto" w:fill="auto"/>
            <w:vAlign w:val="center"/>
            <w:hideMark/>
          </w:tcPr>
          <w:p w14:paraId="7E6F616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138,18</w:t>
            </w:r>
          </w:p>
        </w:tc>
        <w:tc>
          <w:tcPr>
            <w:tcW w:w="992" w:type="dxa"/>
            <w:tcBorders>
              <w:top w:val="nil"/>
              <w:left w:val="nil"/>
              <w:bottom w:val="single" w:sz="8" w:space="0" w:color="auto"/>
              <w:right w:val="single" w:sz="8" w:space="0" w:color="auto"/>
            </w:tcBorders>
            <w:shd w:val="clear" w:color="auto" w:fill="auto"/>
            <w:vAlign w:val="center"/>
            <w:hideMark/>
          </w:tcPr>
          <w:p w14:paraId="11F8544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93,12</w:t>
            </w:r>
          </w:p>
        </w:tc>
      </w:tr>
      <w:tr w:rsidR="00B345E0" w:rsidRPr="00B345E0" w14:paraId="381FB44B"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0DCCBA0"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4 Prihodi za posebne namjene</w:t>
            </w:r>
          </w:p>
        </w:tc>
        <w:tc>
          <w:tcPr>
            <w:tcW w:w="1843" w:type="dxa"/>
            <w:tcBorders>
              <w:top w:val="nil"/>
              <w:left w:val="nil"/>
              <w:bottom w:val="single" w:sz="8" w:space="0" w:color="auto"/>
              <w:right w:val="single" w:sz="8" w:space="0" w:color="auto"/>
            </w:tcBorders>
            <w:shd w:val="clear" w:color="auto" w:fill="auto"/>
            <w:vAlign w:val="center"/>
            <w:hideMark/>
          </w:tcPr>
          <w:p w14:paraId="017C73C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140.961.467,21</w:t>
            </w:r>
          </w:p>
        </w:tc>
        <w:tc>
          <w:tcPr>
            <w:tcW w:w="1559" w:type="dxa"/>
            <w:tcBorders>
              <w:top w:val="nil"/>
              <w:left w:val="nil"/>
              <w:bottom w:val="single" w:sz="8" w:space="0" w:color="auto"/>
              <w:right w:val="single" w:sz="8" w:space="0" w:color="auto"/>
            </w:tcBorders>
            <w:shd w:val="clear" w:color="auto" w:fill="auto"/>
            <w:vAlign w:val="center"/>
            <w:hideMark/>
          </w:tcPr>
          <w:p w14:paraId="1E73153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163.395.428</w:t>
            </w:r>
          </w:p>
        </w:tc>
        <w:tc>
          <w:tcPr>
            <w:tcW w:w="1560" w:type="dxa"/>
            <w:tcBorders>
              <w:top w:val="nil"/>
              <w:left w:val="nil"/>
              <w:bottom w:val="single" w:sz="8" w:space="0" w:color="auto"/>
              <w:right w:val="single" w:sz="8" w:space="0" w:color="auto"/>
            </w:tcBorders>
            <w:shd w:val="clear" w:color="auto" w:fill="auto"/>
            <w:vAlign w:val="center"/>
            <w:hideMark/>
          </w:tcPr>
          <w:p w14:paraId="4001394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163.395.428</w:t>
            </w:r>
          </w:p>
        </w:tc>
        <w:tc>
          <w:tcPr>
            <w:tcW w:w="1842" w:type="dxa"/>
            <w:tcBorders>
              <w:top w:val="nil"/>
              <w:left w:val="nil"/>
              <w:bottom w:val="single" w:sz="8" w:space="0" w:color="auto"/>
              <w:right w:val="single" w:sz="8" w:space="0" w:color="auto"/>
            </w:tcBorders>
            <w:shd w:val="clear" w:color="auto" w:fill="auto"/>
            <w:vAlign w:val="center"/>
            <w:hideMark/>
          </w:tcPr>
          <w:p w14:paraId="09FFC99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164.355.793,43</w:t>
            </w:r>
          </w:p>
        </w:tc>
        <w:tc>
          <w:tcPr>
            <w:tcW w:w="993" w:type="dxa"/>
            <w:tcBorders>
              <w:top w:val="nil"/>
              <w:left w:val="nil"/>
              <w:bottom w:val="single" w:sz="8" w:space="0" w:color="auto"/>
              <w:right w:val="single" w:sz="8" w:space="0" w:color="auto"/>
            </w:tcBorders>
            <w:shd w:val="clear" w:color="auto" w:fill="auto"/>
            <w:vAlign w:val="center"/>
            <w:hideMark/>
          </w:tcPr>
          <w:p w14:paraId="34E4EDF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116,60</w:t>
            </w:r>
          </w:p>
        </w:tc>
        <w:tc>
          <w:tcPr>
            <w:tcW w:w="992" w:type="dxa"/>
            <w:tcBorders>
              <w:top w:val="nil"/>
              <w:left w:val="nil"/>
              <w:bottom w:val="single" w:sz="8" w:space="0" w:color="auto"/>
              <w:right w:val="single" w:sz="8" w:space="0" w:color="auto"/>
            </w:tcBorders>
            <w:shd w:val="clear" w:color="auto" w:fill="auto"/>
            <w:vAlign w:val="center"/>
            <w:hideMark/>
          </w:tcPr>
          <w:p w14:paraId="4D89BCE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100,59</w:t>
            </w:r>
          </w:p>
        </w:tc>
      </w:tr>
      <w:tr w:rsidR="00B345E0" w:rsidRPr="00B345E0" w14:paraId="218B63E7"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3546FB2"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43 Ostali prihodi za posebne namjene</w:t>
            </w:r>
          </w:p>
        </w:tc>
        <w:tc>
          <w:tcPr>
            <w:tcW w:w="1843" w:type="dxa"/>
            <w:tcBorders>
              <w:top w:val="nil"/>
              <w:left w:val="nil"/>
              <w:bottom w:val="single" w:sz="8" w:space="0" w:color="auto"/>
              <w:right w:val="single" w:sz="8" w:space="0" w:color="auto"/>
            </w:tcBorders>
            <w:shd w:val="clear" w:color="auto" w:fill="auto"/>
            <w:vAlign w:val="center"/>
            <w:hideMark/>
          </w:tcPr>
          <w:p w14:paraId="494DE05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140.961.467,21</w:t>
            </w:r>
          </w:p>
        </w:tc>
        <w:tc>
          <w:tcPr>
            <w:tcW w:w="1559" w:type="dxa"/>
            <w:tcBorders>
              <w:top w:val="nil"/>
              <w:left w:val="nil"/>
              <w:bottom w:val="single" w:sz="8" w:space="0" w:color="auto"/>
              <w:right w:val="single" w:sz="8" w:space="0" w:color="auto"/>
            </w:tcBorders>
            <w:shd w:val="clear" w:color="auto" w:fill="auto"/>
            <w:vAlign w:val="center"/>
            <w:hideMark/>
          </w:tcPr>
          <w:p w14:paraId="4BA38FC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163.395.428</w:t>
            </w:r>
          </w:p>
        </w:tc>
        <w:tc>
          <w:tcPr>
            <w:tcW w:w="1560" w:type="dxa"/>
            <w:tcBorders>
              <w:top w:val="nil"/>
              <w:left w:val="nil"/>
              <w:bottom w:val="single" w:sz="8" w:space="0" w:color="auto"/>
              <w:right w:val="single" w:sz="8" w:space="0" w:color="auto"/>
            </w:tcBorders>
            <w:shd w:val="clear" w:color="auto" w:fill="auto"/>
            <w:vAlign w:val="center"/>
            <w:hideMark/>
          </w:tcPr>
          <w:p w14:paraId="5CCF343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163.395.428</w:t>
            </w:r>
          </w:p>
        </w:tc>
        <w:tc>
          <w:tcPr>
            <w:tcW w:w="1842" w:type="dxa"/>
            <w:tcBorders>
              <w:top w:val="nil"/>
              <w:left w:val="nil"/>
              <w:bottom w:val="single" w:sz="8" w:space="0" w:color="auto"/>
              <w:right w:val="single" w:sz="8" w:space="0" w:color="auto"/>
            </w:tcBorders>
            <w:shd w:val="clear" w:color="auto" w:fill="auto"/>
            <w:vAlign w:val="center"/>
            <w:hideMark/>
          </w:tcPr>
          <w:p w14:paraId="1412C59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164.355.793,43</w:t>
            </w:r>
          </w:p>
        </w:tc>
        <w:tc>
          <w:tcPr>
            <w:tcW w:w="993" w:type="dxa"/>
            <w:tcBorders>
              <w:top w:val="nil"/>
              <w:left w:val="nil"/>
              <w:bottom w:val="single" w:sz="8" w:space="0" w:color="auto"/>
              <w:right w:val="single" w:sz="8" w:space="0" w:color="auto"/>
            </w:tcBorders>
            <w:shd w:val="clear" w:color="auto" w:fill="auto"/>
            <w:vAlign w:val="center"/>
            <w:hideMark/>
          </w:tcPr>
          <w:p w14:paraId="2F32569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116,60</w:t>
            </w:r>
          </w:p>
        </w:tc>
        <w:tc>
          <w:tcPr>
            <w:tcW w:w="992" w:type="dxa"/>
            <w:tcBorders>
              <w:top w:val="nil"/>
              <w:left w:val="nil"/>
              <w:bottom w:val="single" w:sz="8" w:space="0" w:color="auto"/>
              <w:right w:val="single" w:sz="8" w:space="0" w:color="auto"/>
            </w:tcBorders>
            <w:shd w:val="clear" w:color="auto" w:fill="auto"/>
            <w:vAlign w:val="center"/>
            <w:hideMark/>
          </w:tcPr>
          <w:p w14:paraId="3930D5E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100,59</w:t>
            </w:r>
          </w:p>
        </w:tc>
      </w:tr>
      <w:tr w:rsidR="00B345E0" w:rsidRPr="00B345E0" w14:paraId="515E51D1"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7B844BFD"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5 Pomoći</w:t>
            </w:r>
          </w:p>
        </w:tc>
        <w:tc>
          <w:tcPr>
            <w:tcW w:w="1843" w:type="dxa"/>
            <w:tcBorders>
              <w:top w:val="nil"/>
              <w:left w:val="nil"/>
              <w:bottom w:val="single" w:sz="8" w:space="0" w:color="auto"/>
              <w:right w:val="single" w:sz="8" w:space="0" w:color="auto"/>
            </w:tcBorders>
            <w:shd w:val="clear" w:color="auto" w:fill="auto"/>
            <w:vAlign w:val="center"/>
            <w:hideMark/>
          </w:tcPr>
          <w:p w14:paraId="1D64162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4.226.144,93</w:t>
            </w:r>
          </w:p>
        </w:tc>
        <w:tc>
          <w:tcPr>
            <w:tcW w:w="1559" w:type="dxa"/>
            <w:tcBorders>
              <w:top w:val="nil"/>
              <w:left w:val="nil"/>
              <w:bottom w:val="single" w:sz="8" w:space="0" w:color="auto"/>
              <w:right w:val="single" w:sz="8" w:space="0" w:color="auto"/>
            </w:tcBorders>
            <w:shd w:val="clear" w:color="auto" w:fill="auto"/>
            <w:vAlign w:val="center"/>
            <w:hideMark/>
          </w:tcPr>
          <w:p w14:paraId="23B2D014"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13.457.119</w:t>
            </w:r>
          </w:p>
        </w:tc>
        <w:tc>
          <w:tcPr>
            <w:tcW w:w="1560" w:type="dxa"/>
            <w:tcBorders>
              <w:top w:val="nil"/>
              <w:left w:val="nil"/>
              <w:bottom w:val="single" w:sz="8" w:space="0" w:color="auto"/>
              <w:right w:val="single" w:sz="8" w:space="0" w:color="auto"/>
            </w:tcBorders>
            <w:shd w:val="clear" w:color="auto" w:fill="auto"/>
            <w:vAlign w:val="center"/>
            <w:hideMark/>
          </w:tcPr>
          <w:p w14:paraId="1DE5570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13.457.119</w:t>
            </w:r>
          </w:p>
        </w:tc>
        <w:tc>
          <w:tcPr>
            <w:tcW w:w="1842" w:type="dxa"/>
            <w:tcBorders>
              <w:top w:val="nil"/>
              <w:left w:val="nil"/>
              <w:bottom w:val="single" w:sz="8" w:space="0" w:color="auto"/>
              <w:right w:val="single" w:sz="8" w:space="0" w:color="auto"/>
            </w:tcBorders>
            <w:shd w:val="clear" w:color="auto" w:fill="auto"/>
            <w:vAlign w:val="center"/>
            <w:hideMark/>
          </w:tcPr>
          <w:p w14:paraId="024941A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13.252.987,45</w:t>
            </w:r>
          </w:p>
        </w:tc>
        <w:tc>
          <w:tcPr>
            <w:tcW w:w="993" w:type="dxa"/>
            <w:tcBorders>
              <w:top w:val="nil"/>
              <w:left w:val="nil"/>
              <w:bottom w:val="single" w:sz="8" w:space="0" w:color="auto"/>
              <w:right w:val="single" w:sz="8" w:space="0" w:color="auto"/>
            </w:tcBorders>
            <w:shd w:val="clear" w:color="auto" w:fill="auto"/>
            <w:vAlign w:val="center"/>
            <w:hideMark/>
          </w:tcPr>
          <w:p w14:paraId="4F68526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313,60</w:t>
            </w:r>
          </w:p>
        </w:tc>
        <w:tc>
          <w:tcPr>
            <w:tcW w:w="992" w:type="dxa"/>
            <w:tcBorders>
              <w:top w:val="nil"/>
              <w:left w:val="nil"/>
              <w:bottom w:val="single" w:sz="8" w:space="0" w:color="auto"/>
              <w:right w:val="single" w:sz="8" w:space="0" w:color="auto"/>
            </w:tcBorders>
            <w:shd w:val="clear" w:color="auto" w:fill="auto"/>
            <w:vAlign w:val="center"/>
            <w:hideMark/>
          </w:tcPr>
          <w:p w14:paraId="702EE04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98,48</w:t>
            </w:r>
          </w:p>
        </w:tc>
      </w:tr>
      <w:tr w:rsidR="00B345E0" w:rsidRPr="00B345E0" w14:paraId="0D9738BA"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A7592EC"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 xml:space="preserve"> 52 Ostale pomoći</w:t>
            </w:r>
          </w:p>
        </w:tc>
        <w:tc>
          <w:tcPr>
            <w:tcW w:w="1843" w:type="dxa"/>
            <w:tcBorders>
              <w:top w:val="nil"/>
              <w:left w:val="nil"/>
              <w:bottom w:val="single" w:sz="8" w:space="0" w:color="auto"/>
              <w:right w:val="single" w:sz="8" w:space="0" w:color="auto"/>
            </w:tcBorders>
            <w:shd w:val="clear" w:color="auto" w:fill="auto"/>
            <w:vAlign w:val="center"/>
            <w:hideMark/>
          </w:tcPr>
          <w:p w14:paraId="7B9232F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886.212,62</w:t>
            </w:r>
          </w:p>
        </w:tc>
        <w:tc>
          <w:tcPr>
            <w:tcW w:w="1559" w:type="dxa"/>
            <w:tcBorders>
              <w:top w:val="nil"/>
              <w:left w:val="nil"/>
              <w:bottom w:val="single" w:sz="8" w:space="0" w:color="auto"/>
              <w:right w:val="single" w:sz="8" w:space="0" w:color="auto"/>
            </w:tcBorders>
            <w:shd w:val="clear" w:color="auto" w:fill="auto"/>
            <w:vAlign w:val="center"/>
            <w:hideMark/>
          </w:tcPr>
          <w:p w14:paraId="32B9EF4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5.659.402</w:t>
            </w:r>
          </w:p>
        </w:tc>
        <w:tc>
          <w:tcPr>
            <w:tcW w:w="1560" w:type="dxa"/>
            <w:tcBorders>
              <w:top w:val="nil"/>
              <w:left w:val="nil"/>
              <w:bottom w:val="single" w:sz="8" w:space="0" w:color="auto"/>
              <w:right w:val="single" w:sz="8" w:space="0" w:color="auto"/>
            </w:tcBorders>
            <w:shd w:val="clear" w:color="auto" w:fill="auto"/>
            <w:vAlign w:val="center"/>
            <w:hideMark/>
          </w:tcPr>
          <w:p w14:paraId="221DE7B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5.659.402</w:t>
            </w:r>
          </w:p>
        </w:tc>
        <w:tc>
          <w:tcPr>
            <w:tcW w:w="1842" w:type="dxa"/>
            <w:tcBorders>
              <w:top w:val="nil"/>
              <w:left w:val="nil"/>
              <w:bottom w:val="single" w:sz="8" w:space="0" w:color="auto"/>
              <w:right w:val="single" w:sz="8" w:space="0" w:color="auto"/>
            </w:tcBorders>
            <w:shd w:val="clear" w:color="auto" w:fill="auto"/>
            <w:vAlign w:val="center"/>
            <w:hideMark/>
          </w:tcPr>
          <w:p w14:paraId="704E23C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5.455.284,42</w:t>
            </w:r>
          </w:p>
        </w:tc>
        <w:tc>
          <w:tcPr>
            <w:tcW w:w="993" w:type="dxa"/>
            <w:tcBorders>
              <w:top w:val="nil"/>
              <w:left w:val="nil"/>
              <w:bottom w:val="single" w:sz="8" w:space="0" w:color="auto"/>
              <w:right w:val="single" w:sz="8" w:space="0" w:color="auto"/>
            </w:tcBorders>
            <w:shd w:val="clear" w:color="auto" w:fill="auto"/>
            <w:vAlign w:val="center"/>
            <w:hideMark/>
          </w:tcPr>
          <w:p w14:paraId="00C059A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615,57</w:t>
            </w:r>
          </w:p>
        </w:tc>
        <w:tc>
          <w:tcPr>
            <w:tcW w:w="992" w:type="dxa"/>
            <w:tcBorders>
              <w:top w:val="nil"/>
              <w:left w:val="nil"/>
              <w:bottom w:val="single" w:sz="8" w:space="0" w:color="auto"/>
              <w:right w:val="single" w:sz="8" w:space="0" w:color="auto"/>
            </w:tcBorders>
            <w:shd w:val="clear" w:color="auto" w:fill="auto"/>
            <w:vAlign w:val="center"/>
            <w:hideMark/>
          </w:tcPr>
          <w:p w14:paraId="6E3BF79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96,39</w:t>
            </w:r>
          </w:p>
        </w:tc>
      </w:tr>
      <w:tr w:rsidR="00B345E0" w:rsidRPr="00B345E0" w14:paraId="1C348B07" w14:textId="77777777" w:rsidTr="00DE57AF">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7D67EBCB"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563 Europski fond za regionalni razvoj (EFRR)</w:t>
            </w:r>
          </w:p>
        </w:tc>
        <w:tc>
          <w:tcPr>
            <w:tcW w:w="1843" w:type="dxa"/>
            <w:tcBorders>
              <w:top w:val="nil"/>
              <w:left w:val="nil"/>
              <w:bottom w:val="single" w:sz="8" w:space="0" w:color="auto"/>
              <w:right w:val="single" w:sz="8" w:space="0" w:color="auto"/>
            </w:tcBorders>
            <w:shd w:val="clear" w:color="auto" w:fill="auto"/>
            <w:vAlign w:val="center"/>
            <w:hideMark/>
          </w:tcPr>
          <w:p w14:paraId="16CDBBBE"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3.339.932,31</w:t>
            </w:r>
          </w:p>
        </w:tc>
        <w:tc>
          <w:tcPr>
            <w:tcW w:w="1559" w:type="dxa"/>
            <w:tcBorders>
              <w:top w:val="nil"/>
              <w:left w:val="nil"/>
              <w:bottom w:val="single" w:sz="8" w:space="0" w:color="auto"/>
              <w:right w:val="single" w:sz="8" w:space="0" w:color="auto"/>
            </w:tcBorders>
            <w:shd w:val="clear" w:color="auto" w:fill="auto"/>
            <w:vAlign w:val="center"/>
            <w:hideMark/>
          </w:tcPr>
          <w:p w14:paraId="6DA8183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7.797.717</w:t>
            </w:r>
          </w:p>
        </w:tc>
        <w:tc>
          <w:tcPr>
            <w:tcW w:w="1560" w:type="dxa"/>
            <w:tcBorders>
              <w:top w:val="nil"/>
              <w:left w:val="nil"/>
              <w:bottom w:val="single" w:sz="8" w:space="0" w:color="auto"/>
              <w:right w:val="single" w:sz="8" w:space="0" w:color="auto"/>
            </w:tcBorders>
            <w:shd w:val="clear" w:color="auto" w:fill="auto"/>
            <w:vAlign w:val="center"/>
            <w:hideMark/>
          </w:tcPr>
          <w:p w14:paraId="64B554DC"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7.797.717</w:t>
            </w:r>
          </w:p>
        </w:tc>
        <w:tc>
          <w:tcPr>
            <w:tcW w:w="1842" w:type="dxa"/>
            <w:tcBorders>
              <w:top w:val="nil"/>
              <w:left w:val="nil"/>
              <w:bottom w:val="single" w:sz="8" w:space="0" w:color="auto"/>
              <w:right w:val="single" w:sz="8" w:space="0" w:color="auto"/>
            </w:tcBorders>
            <w:shd w:val="clear" w:color="auto" w:fill="auto"/>
            <w:vAlign w:val="center"/>
            <w:hideMark/>
          </w:tcPr>
          <w:p w14:paraId="1B85715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7.797.703,03</w:t>
            </w:r>
          </w:p>
        </w:tc>
        <w:tc>
          <w:tcPr>
            <w:tcW w:w="993" w:type="dxa"/>
            <w:tcBorders>
              <w:top w:val="nil"/>
              <w:left w:val="nil"/>
              <w:bottom w:val="single" w:sz="8" w:space="0" w:color="auto"/>
              <w:right w:val="single" w:sz="8" w:space="0" w:color="auto"/>
            </w:tcBorders>
            <w:shd w:val="clear" w:color="auto" w:fill="auto"/>
            <w:vAlign w:val="center"/>
            <w:hideMark/>
          </w:tcPr>
          <w:p w14:paraId="6959BBE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233,47</w:t>
            </w:r>
          </w:p>
        </w:tc>
        <w:tc>
          <w:tcPr>
            <w:tcW w:w="992" w:type="dxa"/>
            <w:tcBorders>
              <w:top w:val="nil"/>
              <w:left w:val="nil"/>
              <w:bottom w:val="single" w:sz="8" w:space="0" w:color="auto"/>
              <w:right w:val="single" w:sz="8" w:space="0" w:color="auto"/>
            </w:tcBorders>
            <w:shd w:val="clear" w:color="auto" w:fill="auto"/>
            <w:vAlign w:val="center"/>
            <w:hideMark/>
          </w:tcPr>
          <w:p w14:paraId="328B11BF"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100,00</w:t>
            </w:r>
          </w:p>
        </w:tc>
      </w:tr>
      <w:tr w:rsidR="00B345E0" w:rsidRPr="00B345E0" w14:paraId="5BD8664A"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6C65FB0"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lastRenderedPageBreak/>
              <w:t>6 Donacije</w:t>
            </w:r>
          </w:p>
        </w:tc>
        <w:tc>
          <w:tcPr>
            <w:tcW w:w="1843" w:type="dxa"/>
            <w:tcBorders>
              <w:top w:val="nil"/>
              <w:left w:val="nil"/>
              <w:bottom w:val="single" w:sz="8" w:space="0" w:color="auto"/>
              <w:right w:val="single" w:sz="8" w:space="0" w:color="auto"/>
            </w:tcBorders>
            <w:shd w:val="clear" w:color="auto" w:fill="auto"/>
            <w:vAlign w:val="center"/>
            <w:hideMark/>
          </w:tcPr>
          <w:p w14:paraId="2351BC1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140.520,44</w:t>
            </w:r>
          </w:p>
        </w:tc>
        <w:tc>
          <w:tcPr>
            <w:tcW w:w="1559" w:type="dxa"/>
            <w:tcBorders>
              <w:top w:val="nil"/>
              <w:left w:val="nil"/>
              <w:bottom w:val="single" w:sz="8" w:space="0" w:color="auto"/>
              <w:right w:val="single" w:sz="8" w:space="0" w:color="auto"/>
            </w:tcBorders>
            <w:shd w:val="clear" w:color="auto" w:fill="auto"/>
            <w:vAlign w:val="center"/>
            <w:hideMark/>
          </w:tcPr>
          <w:p w14:paraId="11AA1122"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392.028</w:t>
            </w:r>
          </w:p>
        </w:tc>
        <w:tc>
          <w:tcPr>
            <w:tcW w:w="1560" w:type="dxa"/>
            <w:tcBorders>
              <w:top w:val="nil"/>
              <w:left w:val="nil"/>
              <w:bottom w:val="single" w:sz="8" w:space="0" w:color="auto"/>
              <w:right w:val="single" w:sz="8" w:space="0" w:color="auto"/>
            </w:tcBorders>
            <w:shd w:val="clear" w:color="auto" w:fill="auto"/>
            <w:vAlign w:val="center"/>
            <w:hideMark/>
          </w:tcPr>
          <w:p w14:paraId="445FF71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392.028</w:t>
            </w:r>
          </w:p>
        </w:tc>
        <w:tc>
          <w:tcPr>
            <w:tcW w:w="1842" w:type="dxa"/>
            <w:tcBorders>
              <w:top w:val="nil"/>
              <w:left w:val="nil"/>
              <w:bottom w:val="single" w:sz="8" w:space="0" w:color="auto"/>
              <w:right w:val="single" w:sz="8" w:space="0" w:color="auto"/>
            </w:tcBorders>
            <w:shd w:val="clear" w:color="auto" w:fill="auto"/>
            <w:vAlign w:val="center"/>
            <w:hideMark/>
          </w:tcPr>
          <w:p w14:paraId="309791A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112.810,58</w:t>
            </w:r>
          </w:p>
        </w:tc>
        <w:tc>
          <w:tcPr>
            <w:tcW w:w="993" w:type="dxa"/>
            <w:tcBorders>
              <w:top w:val="nil"/>
              <w:left w:val="nil"/>
              <w:bottom w:val="single" w:sz="8" w:space="0" w:color="auto"/>
              <w:right w:val="single" w:sz="8" w:space="0" w:color="auto"/>
            </w:tcBorders>
            <w:shd w:val="clear" w:color="auto" w:fill="auto"/>
            <w:vAlign w:val="center"/>
            <w:hideMark/>
          </w:tcPr>
          <w:p w14:paraId="41BBEBD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80,28</w:t>
            </w:r>
          </w:p>
        </w:tc>
        <w:tc>
          <w:tcPr>
            <w:tcW w:w="992" w:type="dxa"/>
            <w:tcBorders>
              <w:top w:val="nil"/>
              <w:left w:val="nil"/>
              <w:bottom w:val="single" w:sz="8" w:space="0" w:color="auto"/>
              <w:right w:val="single" w:sz="8" w:space="0" w:color="auto"/>
            </w:tcBorders>
            <w:shd w:val="clear" w:color="auto" w:fill="auto"/>
            <w:vAlign w:val="center"/>
            <w:hideMark/>
          </w:tcPr>
          <w:p w14:paraId="6153831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28,78</w:t>
            </w:r>
          </w:p>
        </w:tc>
      </w:tr>
      <w:tr w:rsidR="00B345E0" w:rsidRPr="00B345E0" w14:paraId="1D3A4D43"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7D8FE6D"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61 Donacije</w:t>
            </w:r>
          </w:p>
        </w:tc>
        <w:tc>
          <w:tcPr>
            <w:tcW w:w="1843" w:type="dxa"/>
            <w:tcBorders>
              <w:top w:val="nil"/>
              <w:left w:val="nil"/>
              <w:bottom w:val="single" w:sz="8" w:space="0" w:color="auto"/>
              <w:right w:val="single" w:sz="8" w:space="0" w:color="auto"/>
            </w:tcBorders>
            <w:shd w:val="clear" w:color="auto" w:fill="auto"/>
            <w:vAlign w:val="center"/>
            <w:hideMark/>
          </w:tcPr>
          <w:p w14:paraId="7AA5516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140.520,44</w:t>
            </w:r>
          </w:p>
        </w:tc>
        <w:tc>
          <w:tcPr>
            <w:tcW w:w="1559" w:type="dxa"/>
            <w:tcBorders>
              <w:top w:val="nil"/>
              <w:left w:val="nil"/>
              <w:bottom w:val="single" w:sz="8" w:space="0" w:color="auto"/>
              <w:right w:val="single" w:sz="8" w:space="0" w:color="auto"/>
            </w:tcBorders>
            <w:shd w:val="clear" w:color="auto" w:fill="auto"/>
            <w:vAlign w:val="center"/>
            <w:hideMark/>
          </w:tcPr>
          <w:p w14:paraId="3330799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392.028</w:t>
            </w:r>
          </w:p>
        </w:tc>
        <w:tc>
          <w:tcPr>
            <w:tcW w:w="1560" w:type="dxa"/>
            <w:tcBorders>
              <w:top w:val="nil"/>
              <w:left w:val="nil"/>
              <w:bottom w:val="single" w:sz="8" w:space="0" w:color="auto"/>
              <w:right w:val="single" w:sz="8" w:space="0" w:color="auto"/>
            </w:tcBorders>
            <w:shd w:val="clear" w:color="auto" w:fill="auto"/>
            <w:vAlign w:val="center"/>
            <w:hideMark/>
          </w:tcPr>
          <w:p w14:paraId="65B47C7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392.028</w:t>
            </w:r>
          </w:p>
        </w:tc>
        <w:tc>
          <w:tcPr>
            <w:tcW w:w="1842" w:type="dxa"/>
            <w:tcBorders>
              <w:top w:val="nil"/>
              <w:left w:val="nil"/>
              <w:bottom w:val="single" w:sz="8" w:space="0" w:color="auto"/>
              <w:right w:val="single" w:sz="8" w:space="0" w:color="auto"/>
            </w:tcBorders>
            <w:shd w:val="clear" w:color="auto" w:fill="auto"/>
            <w:vAlign w:val="center"/>
            <w:hideMark/>
          </w:tcPr>
          <w:p w14:paraId="58183520"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112.810,58</w:t>
            </w:r>
          </w:p>
        </w:tc>
        <w:tc>
          <w:tcPr>
            <w:tcW w:w="993" w:type="dxa"/>
            <w:tcBorders>
              <w:top w:val="nil"/>
              <w:left w:val="nil"/>
              <w:bottom w:val="single" w:sz="8" w:space="0" w:color="auto"/>
              <w:right w:val="single" w:sz="8" w:space="0" w:color="auto"/>
            </w:tcBorders>
            <w:shd w:val="clear" w:color="auto" w:fill="auto"/>
            <w:vAlign w:val="center"/>
            <w:hideMark/>
          </w:tcPr>
          <w:p w14:paraId="33BB008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80,28</w:t>
            </w:r>
          </w:p>
        </w:tc>
        <w:tc>
          <w:tcPr>
            <w:tcW w:w="992" w:type="dxa"/>
            <w:tcBorders>
              <w:top w:val="nil"/>
              <w:left w:val="nil"/>
              <w:bottom w:val="single" w:sz="8" w:space="0" w:color="auto"/>
              <w:right w:val="single" w:sz="8" w:space="0" w:color="auto"/>
            </w:tcBorders>
            <w:shd w:val="clear" w:color="auto" w:fill="auto"/>
            <w:vAlign w:val="center"/>
            <w:hideMark/>
          </w:tcPr>
          <w:p w14:paraId="281087E6"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28,78</w:t>
            </w:r>
          </w:p>
        </w:tc>
      </w:tr>
      <w:tr w:rsidR="00B345E0" w:rsidRPr="00B345E0" w14:paraId="2E83C4C9"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60B2BA7C"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7 Prihodi od prodaje ili zamjene nefinancijske imovine i naknade s naslova osiguranja</w:t>
            </w:r>
          </w:p>
        </w:tc>
        <w:tc>
          <w:tcPr>
            <w:tcW w:w="1843" w:type="dxa"/>
            <w:tcBorders>
              <w:top w:val="nil"/>
              <w:left w:val="nil"/>
              <w:bottom w:val="single" w:sz="8" w:space="0" w:color="auto"/>
              <w:right w:val="single" w:sz="8" w:space="0" w:color="auto"/>
            </w:tcBorders>
            <w:shd w:val="clear" w:color="auto" w:fill="auto"/>
            <w:vAlign w:val="center"/>
            <w:hideMark/>
          </w:tcPr>
          <w:p w14:paraId="43A91B4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559" w:type="dxa"/>
            <w:tcBorders>
              <w:top w:val="nil"/>
              <w:left w:val="nil"/>
              <w:bottom w:val="single" w:sz="8" w:space="0" w:color="auto"/>
              <w:right w:val="single" w:sz="8" w:space="0" w:color="auto"/>
            </w:tcBorders>
            <w:shd w:val="clear" w:color="auto" w:fill="auto"/>
            <w:vAlign w:val="center"/>
            <w:hideMark/>
          </w:tcPr>
          <w:p w14:paraId="4987A89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61.988</w:t>
            </w:r>
          </w:p>
        </w:tc>
        <w:tc>
          <w:tcPr>
            <w:tcW w:w="1560" w:type="dxa"/>
            <w:tcBorders>
              <w:top w:val="nil"/>
              <w:left w:val="nil"/>
              <w:bottom w:val="single" w:sz="8" w:space="0" w:color="auto"/>
              <w:right w:val="single" w:sz="8" w:space="0" w:color="auto"/>
            </w:tcBorders>
            <w:shd w:val="clear" w:color="auto" w:fill="auto"/>
            <w:vAlign w:val="center"/>
            <w:hideMark/>
          </w:tcPr>
          <w:p w14:paraId="745C6F9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61.988</w:t>
            </w:r>
          </w:p>
        </w:tc>
        <w:tc>
          <w:tcPr>
            <w:tcW w:w="1842" w:type="dxa"/>
            <w:tcBorders>
              <w:top w:val="nil"/>
              <w:left w:val="nil"/>
              <w:bottom w:val="single" w:sz="8" w:space="0" w:color="auto"/>
              <w:right w:val="single" w:sz="8" w:space="0" w:color="auto"/>
            </w:tcBorders>
            <w:shd w:val="clear" w:color="auto" w:fill="auto"/>
            <w:vAlign w:val="center"/>
            <w:hideMark/>
          </w:tcPr>
          <w:p w14:paraId="1932DF6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60.779,40</w:t>
            </w:r>
          </w:p>
        </w:tc>
        <w:tc>
          <w:tcPr>
            <w:tcW w:w="993" w:type="dxa"/>
            <w:tcBorders>
              <w:top w:val="nil"/>
              <w:left w:val="nil"/>
              <w:bottom w:val="single" w:sz="8" w:space="0" w:color="auto"/>
              <w:right w:val="single" w:sz="8" w:space="0" w:color="auto"/>
            </w:tcBorders>
            <w:shd w:val="clear" w:color="auto" w:fill="auto"/>
            <w:vAlign w:val="center"/>
            <w:hideMark/>
          </w:tcPr>
          <w:p w14:paraId="4FB17EE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675E7A39"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98,05</w:t>
            </w:r>
          </w:p>
        </w:tc>
      </w:tr>
      <w:tr w:rsidR="00B345E0" w:rsidRPr="00B345E0" w14:paraId="50855723" w14:textId="77777777" w:rsidTr="00F216F5">
        <w:trPr>
          <w:trHeight w:val="227"/>
          <w:jc w:val="center"/>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02111F6" w14:textId="77777777" w:rsidR="00B345E0" w:rsidRPr="00B345E0" w:rsidRDefault="00B345E0" w:rsidP="00B345E0">
            <w:pPr>
              <w:spacing w:after="0" w:line="240" w:lineRule="auto"/>
              <w:ind w:firstLineChars="100" w:firstLine="200"/>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71 Prihodi od prodaje ili zamjene nefinancijske imovine i naknade s naslova osiguranja</w:t>
            </w:r>
          </w:p>
        </w:tc>
        <w:tc>
          <w:tcPr>
            <w:tcW w:w="1843" w:type="dxa"/>
            <w:tcBorders>
              <w:top w:val="nil"/>
              <w:left w:val="nil"/>
              <w:bottom w:val="single" w:sz="8" w:space="0" w:color="auto"/>
              <w:right w:val="single" w:sz="8" w:space="0" w:color="auto"/>
            </w:tcBorders>
            <w:shd w:val="clear" w:color="auto" w:fill="auto"/>
            <w:vAlign w:val="center"/>
            <w:hideMark/>
          </w:tcPr>
          <w:p w14:paraId="5FBAD405"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0,00</w:t>
            </w:r>
          </w:p>
        </w:tc>
        <w:tc>
          <w:tcPr>
            <w:tcW w:w="1559" w:type="dxa"/>
            <w:tcBorders>
              <w:top w:val="nil"/>
              <w:left w:val="nil"/>
              <w:bottom w:val="single" w:sz="8" w:space="0" w:color="auto"/>
              <w:right w:val="single" w:sz="8" w:space="0" w:color="auto"/>
            </w:tcBorders>
            <w:shd w:val="clear" w:color="auto" w:fill="auto"/>
            <w:vAlign w:val="center"/>
            <w:hideMark/>
          </w:tcPr>
          <w:p w14:paraId="1D64B2D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61.988</w:t>
            </w:r>
          </w:p>
        </w:tc>
        <w:tc>
          <w:tcPr>
            <w:tcW w:w="1560" w:type="dxa"/>
            <w:tcBorders>
              <w:top w:val="nil"/>
              <w:left w:val="nil"/>
              <w:bottom w:val="single" w:sz="8" w:space="0" w:color="auto"/>
              <w:right w:val="single" w:sz="8" w:space="0" w:color="auto"/>
            </w:tcBorders>
            <w:shd w:val="clear" w:color="auto" w:fill="auto"/>
            <w:vAlign w:val="center"/>
            <w:hideMark/>
          </w:tcPr>
          <w:p w14:paraId="3B2E831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61.988</w:t>
            </w:r>
          </w:p>
        </w:tc>
        <w:tc>
          <w:tcPr>
            <w:tcW w:w="1842" w:type="dxa"/>
            <w:tcBorders>
              <w:top w:val="nil"/>
              <w:left w:val="nil"/>
              <w:bottom w:val="single" w:sz="8" w:space="0" w:color="auto"/>
              <w:right w:val="single" w:sz="8" w:space="0" w:color="auto"/>
            </w:tcBorders>
            <w:shd w:val="clear" w:color="auto" w:fill="auto"/>
            <w:vAlign w:val="center"/>
            <w:hideMark/>
          </w:tcPr>
          <w:p w14:paraId="02686CD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60.779,40</w:t>
            </w:r>
          </w:p>
        </w:tc>
        <w:tc>
          <w:tcPr>
            <w:tcW w:w="993" w:type="dxa"/>
            <w:tcBorders>
              <w:top w:val="nil"/>
              <w:left w:val="nil"/>
              <w:bottom w:val="single" w:sz="8" w:space="0" w:color="auto"/>
              <w:right w:val="single" w:sz="8" w:space="0" w:color="auto"/>
            </w:tcBorders>
            <w:shd w:val="clear" w:color="auto" w:fill="auto"/>
            <w:vAlign w:val="center"/>
            <w:hideMark/>
          </w:tcPr>
          <w:p w14:paraId="7B243943"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37B5B248"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98,05</w:t>
            </w:r>
          </w:p>
        </w:tc>
      </w:tr>
    </w:tbl>
    <w:p w14:paraId="4442111C" w14:textId="35972588" w:rsidR="00977B58" w:rsidRDefault="00977B58" w:rsidP="00DE06E2">
      <w:pPr>
        <w:spacing w:line="240" w:lineRule="auto"/>
        <w:rPr>
          <w:rFonts w:cstheme="minorHAnsi"/>
          <w:color w:val="2F5496" w:themeColor="accent1" w:themeShade="BF"/>
          <w:sz w:val="28"/>
          <w:szCs w:val="28"/>
        </w:rPr>
      </w:pPr>
    </w:p>
    <w:p w14:paraId="02879B64" w14:textId="2760FBA9" w:rsidR="00977B58" w:rsidRDefault="00977B58" w:rsidP="00DE06E2">
      <w:pPr>
        <w:spacing w:line="240" w:lineRule="auto"/>
        <w:rPr>
          <w:rFonts w:cstheme="minorHAnsi"/>
          <w:color w:val="2F5496" w:themeColor="accent1" w:themeShade="BF"/>
          <w:sz w:val="28"/>
          <w:szCs w:val="28"/>
        </w:rPr>
      </w:pPr>
    </w:p>
    <w:p w14:paraId="01436EDD" w14:textId="77777777" w:rsidR="00AF5913" w:rsidRDefault="00AF5913" w:rsidP="00DE06E2">
      <w:pPr>
        <w:spacing w:line="240" w:lineRule="auto"/>
        <w:rPr>
          <w:rFonts w:cstheme="minorHAnsi"/>
          <w:color w:val="2F5496" w:themeColor="accent1" w:themeShade="BF"/>
          <w:sz w:val="28"/>
          <w:szCs w:val="28"/>
        </w:rPr>
      </w:pPr>
    </w:p>
    <w:tbl>
      <w:tblPr>
        <w:tblW w:w="14317" w:type="dxa"/>
        <w:jc w:val="center"/>
        <w:tblLook w:val="04A0" w:firstRow="1" w:lastRow="0" w:firstColumn="1" w:lastColumn="0" w:noHBand="0" w:noVBand="1"/>
      </w:tblPr>
      <w:tblGrid>
        <w:gridCol w:w="5529"/>
        <w:gridCol w:w="1984"/>
        <w:gridCol w:w="1559"/>
        <w:gridCol w:w="1418"/>
        <w:gridCol w:w="1843"/>
        <w:gridCol w:w="992"/>
        <w:gridCol w:w="992"/>
      </w:tblGrid>
      <w:tr w:rsidR="00B345E0" w:rsidRPr="00B345E0" w14:paraId="65A3AA56" w14:textId="77777777" w:rsidTr="00F216F5">
        <w:trPr>
          <w:trHeight w:val="375"/>
          <w:jc w:val="center"/>
        </w:trPr>
        <w:tc>
          <w:tcPr>
            <w:tcW w:w="14317" w:type="dxa"/>
            <w:gridSpan w:val="7"/>
            <w:tcBorders>
              <w:top w:val="nil"/>
              <w:left w:val="nil"/>
              <w:bottom w:val="nil"/>
              <w:right w:val="nil"/>
            </w:tcBorders>
            <w:shd w:val="clear" w:color="auto" w:fill="auto"/>
            <w:vAlign w:val="center"/>
            <w:hideMark/>
          </w:tcPr>
          <w:p w14:paraId="42EEFE6E" w14:textId="77777777" w:rsidR="00B345E0" w:rsidRPr="00B345E0" w:rsidRDefault="00B345E0" w:rsidP="00B345E0">
            <w:pPr>
              <w:spacing w:after="0" w:line="240" w:lineRule="auto"/>
              <w:jc w:val="center"/>
              <w:rPr>
                <w:rFonts w:ascii="Calibri" w:eastAsia="Times New Roman" w:hAnsi="Calibri" w:cs="Calibri"/>
                <w:b/>
                <w:bCs/>
                <w:color w:val="000000"/>
                <w:sz w:val="24"/>
                <w:szCs w:val="24"/>
                <w:lang w:eastAsia="hr-HR"/>
              </w:rPr>
            </w:pPr>
            <w:r w:rsidRPr="00B345E0">
              <w:rPr>
                <w:rFonts w:ascii="Calibri" w:eastAsia="Times New Roman" w:hAnsi="Calibri" w:cs="Calibri"/>
                <w:b/>
                <w:bCs/>
                <w:color w:val="000000"/>
                <w:sz w:val="24"/>
                <w:szCs w:val="24"/>
                <w:lang w:eastAsia="hr-HR"/>
              </w:rPr>
              <w:t>IZVJEŠTAJ O RASHODIMA PREMA FUNKCIJSKOJ KLASIFIKACIJI</w:t>
            </w:r>
          </w:p>
        </w:tc>
      </w:tr>
      <w:tr w:rsidR="00B345E0" w:rsidRPr="00B345E0" w14:paraId="5912BD00" w14:textId="77777777" w:rsidTr="00F216F5">
        <w:trPr>
          <w:trHeight w:val="315"/>
          <w:jc w:val="center"/>
        </w:trPr>
        <w:tc>
          <w:tcPr>
            <w:tcW w:w="5529" w:type="dxa"/>
            <w:tcBorders>
              <w:top w:val="nil"/>
              <w:left w:val="nil"/>
              <w:bottom w:val="nil"/>
              <w:right w:val="nil"/>
            </w:tcBorders>
            <w:shd w:val="clear" w:color="auto" w:fill="auto"/>
            <w:vAlign w:val="center"/>
            <w:hideMark/>
          </w:tcPr>
          <w:p w14:paraId="52CA800E" w14:textId="77777777" w:rsidR="00B345E0" w:rsidRPr="00B345E0" w:rsidRDefault="00B345E0" w:rsidP="00B345E0">
            <w:pPr>
              <w:spacing w:after="0" w:line="240" w:lineRule="auto"/>
              <w:jc w:val="center"/>
              <w:rPr>
                <w:rFonts w:ascii="Calibri" w:eastAsia="Times New Roman" w:hAnsi="Calibri" w:cs="Calibri"/>
                <w:b/>
                <w:bCs/>
                <w:color w:val="000000"/>
                <w:sz w:val="24"/>
                <w:szCs w:val="24"/>
                <w:lang w:eastAsia="hr-HR"/>
              </w:rPr>
            </w:pPr>
          </w:p>
        </w:tc>
        <w:tc>
          <w:tcPr>
            <w:tcW w:w="1984" w:type="dxa"/>
            <w:tcBorders>
              <w:top w:val="nil"/>
              <w:left w:val="nil"/>
              <w:bottom w:val="nil"/>
              <w:right w:val="nil"/>
            </w:tcBorders>
            <w:shd w:val="clear" w:color="auto" w:fill="auto"/>
            <w:vAlign w:val="center"/>
            <w:hideMark/>
          </w:tcPr>
          <w:p w14:paraId="3D9F789F"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14:paraId="29E335F1"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0C9931A6"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vAlign w:val="center"/>
            <w:hideMark/>
          </w:tcPr>
          <w:p w14:paraId="6C1271A3"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1A9E6D3B"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4AD14361" w14:textId="77777777" w:rsidR="00B345E0" w:rsidRPr="00B345E0" w:rsidRDefault="00B345E0" w:rsidP="00B345E0">
            <w:pPr>
              <w:spacing w:after="0" w:line="240" w:lineRule="auto"/>
              <w:rPr>
                <w:rFonts w:ascii="Times New Roman" w:eastAsia="Times New Roman" w:hAnsi="Times New Roman" w:cs="Times New Roman"/>
                <w:sz w:val="20"/>
                <w:szCs w:val="20"/>
                <w:lang w:eastAsia="hr-HR"/>
              </w:rPr>
            </w:pPr>
          </w:p>
        </w:tc>
      </w:tr>
      <w:tr w:rsidR="00B345E0" w:rsidRPr="00B345E0" w14:paraId="12EDAD32" w14:textId="77777777" w:rsidTr="00F216F5">
        <w:trPr>
          <w:trHeight w:val="885"/>
          <w:jc w:val="center"/>
        </w:trPr>
        <w:tc>
          <w:tcPr>
            <w:tcW w:w="5529" w:type="dxa"/>
            <w:tcBorders>
              <w:top w:val="single" w:sz="8" w:space="0" w:color="auto"/>
              <w:left w:val="single" w:sz="8" w:space="0" w:color="auto"/>
              <w:bottom w:val="nil"/>
              <w:right w:val="single" w:sz="8" w:space="0" w:color="auto"/>
            </w:tcBorders>
            <w:shd w:val="clear" w:color="000000" w:fill="D6DCE4"/>
            <w:vAlign w:val="center"/>
            <w:hideMark/>
          </w:tcPr>
          <w:p w14:paraId="3EE97DE5"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BROJČANA OZNAKA I NAZIV</w:t>
            </w:r>
          </w:p>
        </w:tc>
        <w:tc>
          <w:tcPr>
            <w:tcW w:w="1984" w:type="dxa"/>
            <w:tcBorders>
              <w:top w:val="single" w:sz="8" w:space="0" w:color="auto"/>
              <w:left w:val="nil"/>
              <w:bottom w:val="nil"/>
              <w:right w:val="single" w:sz="8" w:space="0" w:color="auto"/>
            </w:tcBorders>
            <w:shd w:val="clear" w:color="000000" w:fill="D6DCE4"/>
            <w:vAlign w:val="center"/>
            <w:hideMark/>
          </w:tcPr>
          <w:p w14:paraId="1E8F8C51"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Ostvarenje / Izvršenje              01.2022.-12.2022.</w:t>
            </w:r>
          </w:p>
        </w:tc>
        <w:tc>
          <w:tcPr>
            <w:tcW w:w="1559" w:type="dxa"/>
            <w:tcBorders>
              <w:top w:val="single" w:sz="8" w:space="0" w:color="auto"/>
              <w:left w:val="nil"/>
              <w:bottom w:val="nil"/>
              <w:right w:val="single" w:sz="8" w:space="0" w:color="auto"/>
            </w:tcBorders>
            <w:shd w:val="clear" w:color="000000" w:fill="D6DCE4"/>
            <w:vAlign w:val="center"/>
            <w:hideMark/>
          </w:tcPr>
          <w:p w14:paraId="0406B5E7"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2.rebalans 2023.</w:t>
            </w:r>
          </w:p>
        </w:tc>
        <w:tc>
          <w:tcPr>
            <w:tcW w:w="1418" w:type="dxa"/>
            <w:tcBorders>
              <w:top w:val="single" w:sz="8" w:space="0" w:color="auto"/>
              <w:left w:val="nil"/>
              <w:bottom w:val="nil"/>
              <w:right w:val="single" w:sz="8" w:space="0" w:color="auto"/>
            </w:tcBorders>
            <w:shd w:val="clear" w:color="000000" w:fill="D6DCE4"/>
            <w:vAlign w:val="center"/>
            <w:hideMark/>
          </w:tcPr>
          <w:p w14:paraId="107D146C"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Tekući plan 2023.</w:t>
            </w:r>
          </w:p>
        </w:tc>
        <w:tc>
          <w:tcPr>
            <w:tcW w:w="1843" w:type="dxa"/>
            <w:tcBorders>
              <w:top w:val="single" w:sz="8" w:space="0" w:color="auto"/>
              <w:left w:val="nil"/>
              <w:bottom w:val="nil"/>
              <w:right w:val="single" w:sz="8" w:space="0" w:color="auto"/>
            </w:tcBorders>
            <w:shd w:val="clear" w:color="000000" w:fill="D6DCE4"/>
            <w:vAlign w:val="center"/>
            <w:hideMark/>
          </w:tcPr>
          <w:p w14:paraId="29851AE0" w14:textId="77777777" w:rsidR="00B345E0" w:rsidRPr="00B345E0" w:rsidRDefault="00B345E0" w:rsidP="00B345E0">
            <w:pPr>
              <w:spacing w:after="0" w:line="240" w:lineRule="auto"/>
              <w:jc w:val="center"/>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Ostvarenje / Izvršenje                 01.2023.-12.2023.</w:t>
            </w:r>
          </w:p>
        </w:tc>
        <w:tc>
          <w:tcPr>
            <w:tcW w:w="992" w:type="dxa"/>
            <w:tcBorders>
              <w:top w:val="single" w:sz="8" w:space="0" w:color="auto"/>
              <w:left w:val="nil"/>
              <w:bottom w:val="nil"/>
              <w:right w:val="single" w:sz="8" w:space="0" w:color="auto"/>
            </w:tcBorders>
            <w:shd w:val="clear" w:color="000000" w:fill="D6DCE4"/>
            <w:vAlign w:val="center"/>
            <w:hideMark/>
          </w:tcPr>
          <w:p w14:paraId="7264BA38" w14:textId="11716890" w:rsidR="00B345E0" w:rsidRPr="00F216F5" w:rsidRDefault="00B345E0" w:rsidP="00B345E0">
            <w:pPr>
              <w:spacing w:after="0" w:line="240" w:lineRule="auto"/>
              <w:jc w:val="center"/>
              <w:rPr>
                <w:rFonts w:ascii="Calibri" w:eastAsia="Times New Roman" w:hAnsi="Calibri" w:cs="Calibri"/>
                <w:b/>
                <w:bCs/>
                <w:color w:val="000000"/>
                <w:sz w:val="20"/>
                <w:szCs w:val="20"/>
                <w:lang w:eastAsia="hr-HR"/>
              </w:rPr>
            </w:pPr>
            <w:r w:rsidRPr="00F216F5">
              <w:rPr>
                <w:rFonts w:ascii="Calibri" w:eastAsia="Times New Roman" w:hAnsi="Calibri" w:cs="Calibri"/>
                <w:b/>
                <w:bCs/>
                <w:color w:val="000000"/>
                <w:sz w:val="20"/>
                <w:szCs w:val="20"/>
                <w:lang w:eastAsia="hr-HR"/>
              </w:rPr>
              <w:t>Indeks</w:t>
            </w:r>
            <w:r w:rsidR="00F216F5" w:rsidRPr="00F216F5">
              <w:rPr>
                <w:rFonts w:ascii="Calibri" w:eastAsia="Times New Roman" w:hAnsi="Calibri" w:cs="Calibri"/>
                <w:b/>
                <w:bCs/>
                <w:color w:val="000000"/>
                <w:sz w:val="20"/>
                <w:szCs w:val="20"/>
                <w:lang w:eastAsia="hr-HR"/>
              </w:rPr>
              <w:t xml:space="preserve"> (5)/(2)</w:t>
            </w:r>
          </w:p>
        </w:tc>
        <w:tc>
          <w:tcPr>
            <w:tcW w:w="992" w:type="dxa"/>
            <w:tcBorders>
              <w:top w:val="single" w:sz="8" w:space="0" w:color="auto"/>
              <w:left w:val="nil"/>
              <w:bottom w:val="nil"/>
              <w:right w:val="single" w:sz="8" w:space="0" w:color="auto"/>
            </w:tcBorders>
            <w:shd w:val="clear" w:color="000000" w:fill="D6DCE4"/>
            <w:vAlign w:val="center"/>
            <w:hideMark/>
          </w:tcPr>
          <w:p w14:paraId="1D48F50D" w14:textId="56683A10" w:rsidR="00B345E0" w:rsidRPr="00F216F5" w:rsidRDefault="00B345E0" w:rsidP="00B345E0">
            <w:pPr>
              <w:spacing w:after="0" w:line="240" w:lineRule="auto"/>
              <w:jc w:val="center"/>
              <w:rPr>
                <w:rFonts w:ascii="Calibri" w:eastAsia="Times New Roman" w:hAnsi="Calibri" w:cs="Calibri"/>
                <w:b/>
                <w:bCs/>
                <w:color w:val="000000"/>
                <w:sz w:val="20"/>
                <w:szCs w:val="20"/>
                <w:lang w:eastAsia="hr-HR"/>
              </w:rPr>
            </w:pPr>
            <w:r w:rsidRPr="00F216F5">
              <w:rPr>
                <w:rFonts w:ascii="Calibri" w:eastAsia="Times New Roman" w:hAnsi="Calibri" w:cs="Calibri"/>
                <w:b/>
                <w:bCs/>
                <w:color w:val="000000"/>
                <w:sz w:val="20"/>
                <w:szCs w:val="20"/>
                <w:lang w:eastAsia="hr-HR"/>
              </w:rPr>
              <w:t>Indeks</w:t>
            </w:r>
            <w:r w:rsidR="00F216F5" w:rsidRPr="00F216F5">
              <w:rPr>
                <w:rFonts w:ascii="Calibri" w:eastAsia="Times New Roman" w:hAnsi="Calibri" w:cs="Calibri"/>
                <w:b/>
                <w:bCs/>
                <w:color w:val="000000"/>
                <w:sz w:val="20"/>
                <w:szCs w:val="20"/>
                <w:lang w:eastAsia="hr-HR"/>
              </w:rPr>
              <w:t xml:space="preserve"> (5)/(4)</w:t>
            </w:r>
          </w:p>
        </w:tc>
      </w:tr>
      <w:tr w:rsidR="00B345E0" w:rsidRPr="00B345E0" w14:paraId="4556C353" w14:textId="77777777" w:rsidTr="00F216F5">
        <w:trPr>
          <w:trHeight w:val="255"/>
          <w:jc w:val="center"/>
        </w:trPr>
        <w:tc>
          <w:tcPr>
            <w:tcW w:w="5529" w:type="dxa"/>
            <w:tcBorders>
              <w:top w:val="double" w:sz="6" w:space="0" w:color="auto"/>
              <w:left w:val="single" w:sz="8" w:space="0" w:color="auto"/>
              <w:bottom w:val="double" w:sz="6" w:space="0" w:color="auto"/>
              <w:right w:val="single" w:sz="8" w:space="0" w:color="auto"/>
            </w:tcBorders>
            <w:shd w:val="clear" w:color="000000" w:fill="D6DCE4"/>
            <w:vAlign w:val="center"/>
            <w:hideMark/>
          </w:tcPr>
          <w:p w14:paraId="431A16DA"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1</w:t>
            </w:r>
          </w:p>
        </w:tc>
        <w:tc>
          <w:tcPr>
            <w:tcW w:w="1984" w:type="dxa"/>
            <w:tcBorders>
              <w:top w:val="double" w:sz="6" w:space="0" w:color="auto"/>
              <w:left w:val="nil"/>
              <w:bottom w:val="double" w:sz="6" w:space="0" w:color="auto"/>
              <w:right w:val="single" w:sz="8" w:space="0" w:color="auto"/>
            </w:tcBorders>
            <w:shd w:val="clear" w:color="000000" w:fill="D6DCE4"/>
            <w:vAlign w:val="center"/>
            <w:hideMark/>
          </w:tcPr>
          <w:p w14:paraId="5AEB922B"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2</w:t>
            </w:r>
          </w:p>
        </w:tc>
        <w:tc>
          <w:tcPr>
            <w:tcW w:w="1559" w:type="dxa"/>
            <w:tcBorders>
              <w:top w:val="double" w:sz="6" w:space="0" w:color="auto"/>
              <w:left w:val="nil"/>
              <w:bottom w:val="double" w:sz="6" w:space="0" w:color="auto"/>
              <w:right w:val="single" w:sz="8" w:space="0" w:color="auto"/>
            </w:tcBorders>
            <w:shd w:val="clear" w:color="000000" w:fill="D6DCE4"/>
            <w:vAlign w:val="center"/>
            <w:hideMark/>
          </w:tcPr>
          <w:p w14:paraId="1A5367D2" w14:textId="77777777" w:rsidR="00B345E0" w:rsidRPr="00B345E0" w:rsidRDefault="00B345E0" w:rsidP="00B345E0">
            <w:pPr>
              <w:spacing w:after="0" w:line="240" w:lineRule="auto"/>
              <w:jc w:val="center"/>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3</w:t>
            </w:r>
          </w:p>
        </w:tc>
        <w:tc>
          <w:tcPr>
            <w:tcW w:w="1418" w:type="dxa"/>
            <w:tcBorders>
              <w:top w:val="double" w:sz="6" w:space="0" w:color="auto"/>
              <w:left w:val="nil"/>
              <w:bottom w:val="double" w:sz="6" w:space="0" w:color="auto"/>
              <w:right w:val="single" w:sz="8" w:space="0" w:color="auto"/>
            </w:tcBorders>
            <w:shd w:val="clear" w:color="000000" w:fill="D6DCE4"/>
            <w:vAlign w:val="center"/>
            <w:hideMark/>
          </w:tcPr>
          <w:p w14:paraId="0CC2A1DC"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4</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21C81BBD"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5</w:t>
            </w:r>
          </w:p>
        </w:tc>
        <w:tc>
          <w:tcPr>
            <w:tcW w:w="992" w:type="dxa"/>
            <w:tcBorders>
              <w:top w:val="double" w:sz="6" w:space="0" w:color="auto"/>
              <w:left w:val="nil"/>
              <w:bottom w:val="double" w:sz="6" w:space="0" w:color="auto"/>
              <w:right w:val="single" w:sz="8" w:space="0" w:color="auto"/>
            </w:tcBorders>
            <w:shd w:val="clear" w:color="000000" w:fill="D6DCE4"/>
            <w:vAlign w:val="center"/>
            <w:hideMark/>
          </w:tcPr>
          <w:p w14:paraId="14DCD896"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6=5/2</w:t>
            </w:r>
          </w:p>
        </w:tc>
        <w:tc>
          <w:tcPr>
            <w:tcW w:w="992" w:type="dxa"/>
            <w:tcBorders>
              <w:top w:val="double" w:sz="6" w:space="0" w:color="auto"/>
              <w:left w:val="nil"/>
              <w:bottom w:val="double" w:sz="6" w:space="0" w:color="auto"/>
              <w:right w:val="single" w:sz="8" w:space="0" w:color="auto"/>
            </w:tcBorders>
            <w:shd w:val="clear" w:color="000000" w:fill="D6DCE4"/>
            <w:vAlign w:val="center"/>
            <w:hideMark/>
          </w:tcPr>
          <w:p w14:paraId="776DAB6F" w14:textId="77777777" w:rsidR="00B345E0" w:rsidRPr="00B345E0" w:rsidRDefault="00B345E0" w:rsidP="00B345E0">
            <w:pPr>
              <w:spacing w:after="0" w:line="240" w:lineRule="auto"/>
              <w:jc w:val="center"/>
              <w:rPr>
                <w:rFonts w:ascii="Calibri" w:eastAsia="Times New Roman" w:hAnsi="Calibri" w:cs="Calibri"/>
                <w:b/>
                <w:bCs/>
                <w:color w:val="000000"/>
                <w:sz w:val="18"/>
                <w:szCs w:val="18"/>
                <w:lang w:eastAsia="hr-HR"/>
              </w:rPr>
            </w:pPr>
            <w:r w:rsidRPr="00B345E0">
              <w:rPr>
                <w:rFonts w:ascii="Calibri" w:eastAsia="Times New Roman" w:hAnsi="Calibri" w:cs="Calibri"/>
                <w:b/>
                <w:bCs/>
                <w:color w:val="000000"/>
                <w:sz w:val="18"/>
                <w:szCs w:val="18"/>
                <w:lang w:eastAsia="hr-HR"/>
              </w:rPr>
              <w:t>7=5/4</w:t>
            </w:r>
          </w:p>
        </w:tc>
      </w:tr>
      <w:tr w:rsidR="00B345E0" w:rsidRPr="00B345E0" w14:paraId="71989A65" w14:textId="77777777" w:rsidTr="00F216F5">
        <w:trPr>
          <w:trHeight w:val="227"/>
          <w:jc w:val="center"/>
        </w:trPr>
        <w:tc>
          <w:tcPr>
            <w:tcW w:w="5529" w:type="dxa"/>
            <w:tcBorders>
              <w:top w:val="nil"/>
              <w:left w:val="single" w:sz="8" w:space="0" w:color="auto"/>
              <w:bottom w:val="single" w:sz="8" w:space="0" w:color="auto"/>
              <w:right w:val="single" w:sz="8" w:space="0" w:color="auto"/>
            </w:tcBorders>
            <w:shd w:val="clear" w:color="000000" w:fill="FFFFFF"/>
            <w:vAlign w:val="center"/>
            <w:hideMark/>
          </w:tcPr>
          <w:p w14:paraId="2C9026B0" w14:textId="77777777" w:rsidR="00B345E0" w:rsidRPr="00B345E0" w:rsidRDefault="00B345E0" w:rsidP="00B345E0">
            <w:pPr>
              <w:spacing w:after="0" w:line="240" w:lineRule="auto"/>
              <w:rPr>
                <w:rFonts w:ascii="Calibri" w:eastAsia="Times New Roman" w:hAnsi="Calibri" w:cs="Calibri"/>
                <w:b/>
                <w:bCs/>
                <w:color w:val="000000"/>
                <w:lang w:eastAsia="hr-HR"/>
              </w:rPr>
            </w:pPr>
            <w:r w:rsidRPr="00B345E0">
              <w:rPr>
                <w:rFonts w:ascii="Calibri" w:eastAsia="Times New Roman" w:hAnsi="Calibri" w:cs="Calibri"/>
                <w:b/>
                <w:bCs/>
                <w:color w:val="000000"/>
                <w:lang w:eastAsia="hr-HR"/>
              </w:rPr>
              <w:t>UKUPNI RASHODI</w:t>
            </w:r>
          </w:p>
        </w:tc>
        <w:tc>
          <w:tcPr>
            <w:tcW w:w="1984" w:type="dxa"/>
            <w:tcBorders>
              <w:top w:val="nil"/>
              <w:left w:val="nil"/>
              <w:bottom w:val="single" w:sz="8" w:space="0" w:color="auto"/>
              <w:right w:val="single" w:sz="8" w:space="0" w:color="auto"/>
            </w:tcBorders>
            <w:shd w:val="clear" w:color="000000" w:fill="FFFFFF"/>
            <w:vAlign w:val="center"/>
            <w:hideMark/>
          </w:tcPr>
          <w:p w14:paraId="3128F81E"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179.015.379,71</w:t>
            </w:r>
          </w:p>
        </w:tc>
        <w:tc>
          <w:tcPr>
            <w:tcW w:w="1559" w:type="dxa"/>
            <w:tcBorders>
              <w:top w:val="nil"/>
              <w:left w:val="nil"/>
              <w:bottom w:val="single" w:sz="8" w:space="0" w:color="auto"/>
              <w:right w:val="single" w:sz="8" w:space="0" w:color="auto"/>
            </w:tcBorders>
            <w:shd w:val="clear" w:color="000000" w:fill="FFFFFF"/>
            <w:vAlign w:val="center"/>
            <w:hideMark/>
          </w:tcPr>
          <w:p w14:paraId="0BC369FF"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198.426.383</w:t>
            </w:r>
          </w:p>
        </w:tc>
        <w:tc>
          <w:tcPr>
            <w:tcW w:w="1418" w:type="dxa"/>
            <w:tcBorders>
              <w:top w:val="nil"/>
              <w:left w:val="nil"/>
              <w:bottom w:val="single" w:sz="8" w:space="0" w:color="auto"/>
              <w:right w:val="single" w:sz="8" w:space="0" w:color="auto"/>
            </w:tcBorders>
            <w:shd w:val="clear" w:color="000000" w:fill="FFFFFF"/>
            <w:vAlign w:val="center"/>
            <w:hideMark/>
          </w:tcPr>
          <w:p w14:paraId="62C61FF8"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206.462.864</w:t>
            </w:r>
          </w:p>
        </w:tc>
        <w:tc>
          <w:tcPr>
            <w:tcW w:w="1843" w:type="dxa"/>
            <w:tcBorders>
              <w:top w:val="nil"/>
              <w:left w:val="nil"/>
              <w:bottom w:val="single" w:sz="8" w:space="0" w:color="auto"/>
              <w:right w:val="single" w:sz="8" w:space="0" w:color="auto"/>
            </w:tcBorders>
            <w:shd w:val="clear" w:color="000000" w:fill="FFFFFF"/>
            <w:vAlign w:val="center"/>
            <w:hideMark/>
          </w:tcPr>
          <w:p w14:paraId="65C5601B"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205.863.568,85</w:t>
            </w:r>
          </w:p>
        </w:tc>
        <w:tc>
          <w:tcPr>
            <w:tcW w:w="992" w:type="dxa"/>
            <w:tcBorders>
              <w:top w:val="nil"/>
              <w:left w:val="nil"/>
              <w:bottom w:val="single" w:sz="8" w:space="0" w:color="auto"/>
              <w:right w:val="single" w:sz="8" w:space="0" w:color="auto"/>
            </w:tcBorders>
            <w:shd w:val="clear" w:color="000000" w:fill="FFFFFF"/>
            <w:vAlign w:val="center"/>
            <w:hideMark/>
          </w:tcPr>
          <w:p w14:paraId="6004E50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115,00</w:t>
            </w:r>
          </w:p>
        </w:tc>
        <w:tc>
          <w:tcPr>
            <w:tcW w:w="992" w:type="dxa"/>
            <w:tcBorders>
              <w:top w:val="nil"/>
              <w:left w:val="nil"/>
              <w:bottom w:val="single" w:sz="8" w:space="0" w:color="auto"/>
              <w:right w:val="single" w:sz="8" w:space="0" w:color="auto"/>
            </w:tcBorders>
            <w:shd w:val="clear" w:color="000000" w:fill="FFFFFF"/>
            <w:vAlign w:val="center"/>
            <w:hideMark/>
          </w:tcPr>
          <w:p w14:paraId="36D3ACC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99,71</w:t>
            </w:r>
          </w:p>
        </w:tc>
      </w:tr>
      <w:tr w:rsidR="00B345E0" w:rsidRPr="00B345E0" w14:paraId="6EE73B85" w14:textId="77777777" w:rsidTr="00F216F5">
        <w:trPr>
          <w:trHeight w:val="227"/>
          <w:jc w:val="center"/>
        </w:trPr>
        <w:tc>
          <w:tcPr>
            <w:tcW w:w="5529" w:type="dxa"/>
            <w:tcBorders>
              <w:top w:val="nil"/>
              <w:left w:val="single" w:sz="8" w:space="0" w:color="auto"/>
              <w:bottom w:val="single" w:sz="8" w:space="0" w:color="auto"/>
              <w:right w:val="single" w:sz="8" w:space="0" w:color="auto"/>
            </w:tcBorders>
            <w:shd w:val="clear" w:color="000000" w:fill="FFFFFF"/>
            <w:vAlign w:val="center"/>
            <w:hideMark/>
          </w:tcPr>
          <w:p w14:paraId="06680CCE" w14:textId="77777777" w:rsidR="00B345E0" w:rsidRPr="00B345E0" w:rsidRDefault="00B345E0" w:rsidP="00B345E0">
            <w:pPr>
              <w:spacing w:after="0" w:line="240" w:lineRule="auto"/>
              <w:rPr>
                <w:rFonts w:ascii="Calibri" w:eastAsia="Times New Roman" w:hAnsi="Calibri" w:cs="Calibri"/>
                <w:b/>
                <w:bCs/>
                <w:color w:val="000000"/>
                <w:sz w:val="20"/>
                <w:szCs w:val="20"/>
                <w:lang w:eastAsia="hr-HR"/>
              </w:rPr>
            </w:pPr>
            <w:r w:rsidRPr="00B345E0">
              <w:rPr>
                <w:rFonts w:ascii="Calibri" w:eastAsia="Times New Roman" w:hAnsi="Calibri" w:cs="Calibri"/>
                <w:b/>
                <w:bCs/>
                <w:color w:val="000000"/>
                <w:sz w:val="20"/>
                <w:szCs w:val="20"/>
                <w:lang w:eastAsia="hr-HR"/>
              </w:rPr>
              <w:t>07 Zdravstvo</w:t>
            </w:r>
          </w:p>
        </w:tc>
        <w:tc>
          <w:tcPr>
            <w:tcW w:w="1984" w:type="dxa"/>
            <w:tcBorders>
              <w:top w:val="nil"/>
              <w:left w:val="nil"/>
              <w:bottom w:val="single" w:sz="8" w:space="0" w:color="auto"/>
              <w:right w:val="single" w:sz="8" w:space="0" w:color="auto"/>
            </w:tcBorders>
            <w:shd w:val="clear" w:color="000000" w:fill="FFFFFF"/>
            <w:vAlign w:val="center"/>
            <w:hideMark/>
          </w:tcPr>
          <w:p w14:paraId="60BFF4E7"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179.015.379,71</w:t>
            </w:r>
          </w:p>
        </w:tc>
        <w:tc>
          <w:tcPr>
            <w:tcW w:w="1559" w:type="dxa"/>
            <w:tcBorders>
              <w:top w:val="nil"/>
              <w:left w:val="nil"/>
              <w:bottom w:val="single" w:sz="8" w:space="0" w:color="auto"/>
              <w:right w:val="single" w:sz="8" w:space="0" w:color="auto"/>
            </w:tcBorders>
            <w:shd w:val="clear" w:color="000000" w:fill="FFFFFF"/>
            <w:vAlign w:val="center"/>
            <w:hideMark/>
          </w:tcPr>
          <w:p w14:paraId="3F23395B"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198.426.383</w:t>
            </w:r>
          </w:p>
        </w:tc>
        <w:tc>
          <w:tcPr>
            <w:tcW w:w="1418" w:type="dxa"/>
            <w:tcBorders>
              <w:top w:val="nil"/>
              <w:left w:val="nil"/>
              <w:bottom w:val="single" w:sz="8" w:space="0" w:color="auto"/>
              <w:right w:val="single" w:sz="8" w:space="0" w:color="auto"/>
            </w:tcBorders>
            <w:shd w:val="clear" w:color="000000" w:fill="FFFFFF"/>
            <w:vAlign w:val="center"/>
            <w:hideMark/>
          </w:tcPr>
          <w:p w14:paraId="455C201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206.462.864</w:t>
            </w:r>
          </w:p>
        </w:tc>
        <w:tc>
          <w:tcPr>
            <w:tcW w:w="1843" w:type="dxa"/>
            <w:tcBorders>
              <w:top w:val="nil"/>
              <w:left w:val="nil"/>
              <w:bottom w:val="single" w:sz="8" w:space="0" w:color="auto"/>
              <w:right w:val="single" w:sz="8" w:space="0" w:color="auto"/>
            </w:tcBorders>
            <w:shd w:val="clear" w:color="000000" w:fill="FFFFFF"/>
            <w:vAlign w:val="center"/>
            <w:hideMark/>
          </w:tcPr>
          <w:p w14:paraId="7A46F50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205.863.568,85</w:t>
            </w:r>
          </w:p>
        </w:tc>
        <w:tc>
          <w:tcPr>
            <w:tcW w:w="992" w:type="dxa"/>
            <w:tcBorders>
              <w:top w:val="nil"/>
              <w:left w:val="nil"/>
              <w:bottom w:val="single" w:sz="8" w:space="0" w:color="auto"/>
              <w:right w:val="single" w:sz="8" w:space="0" w:color="auto"/>
            </w:tcBorders>
            <w:shd w:val="clear" w:color="000000" w:fill="FFFFFF"/>
            <w:vAlign w:val="center"/>
            <w:hideMark/>
          </w:tcPr>
          <w:p w14:paraId="0F32167C"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115,00</w:t>
            </w:r>
          </w:p>
        </w:tc>
        <w:tc>
          <w:tcPr>
            <w:tcW w:w="992" w:type="dxa"/>
            <w:tcBorders>
              <w:top w:val="nil"/>
              <w:left w:val="nil"/>
              <w:bottom w:val="single" w:sz="8" w:space="0" w:color="auto"/>
              <w:right w:val="single" w:sz="8" w:space="0" w:color="auto"/>
            </w:tcBorders>
            <w:shd w:val="clear" w:color="000000" w:fill="FFFFFF"/>
            <w:vAlign w:val="center"/>
            <w:hideMark/>
          </w:tcPr>
          <w:p w14:paraId="0F9554EA"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99,71</w:t>
            </w:r>
          </w:p>
        </w:tc>
      </w:tr>
      <w:tr w:rsidR="00B345E0" w:rsidRPr="00B345E0" w14:paraId="0E116F8B" w14:textId="77777777" w:rsidTr="00DE57AF">
        <w:trPr>
          <w:trHeight w:val="227"/>
          <w:jc w:val="center"/>
        </w:trPr>
        <w:tc>
          <w:tcPr>
            <w:tcW w:w="5529" w:type="dxa"/>
            <w:tcBorders>
              <w:top w:val="nil"/>
              <w:left w:val="single" w:sz="8" w:space="0" w:color="auto"/>
              <w:bottom w:val="single" w:sz="8" w:space="0" w:color="auto"/>
              <w:right w:val="single" w:sz="8" w:space="0" w:color="auto"/>
            </w:tcBorders>
            <w:shd w:val="clear" w:color="000000" w:fill="FFFFFF"/>
            <w:vAlign w:val="center"/>
            <w:hideMark/>
          </w:tcPr>
          <w:p w14:paraId="37E34518" w14:textId="77777777" w:rsidR="00B345E0" w:rsidRPr="00B345E0" w:rsidRDefault="00B345E0" w:rsidP="00B345E0">
            <w:pPr>
              <w:spacing w:after="0" w:line="240" w:lineRule="auto"/>
              <w:rPr>
                <w:rFonts w:ascii="Calibri" w:eastAsia="Times New Roman" w:hAnsi="Calibri" w:cs="Calibri"/>
                <w:i/>
                <w:iCs/>
                <w:color w:val="000000"/>
                <w:sz w:val="20"/>
                <w:szCs w:val="20"/>
                <w:lang w:eastAsia="hr-HR"/>
              </w:rPr>
            </w:pPr>
            <w:r w:rsidRPr="00B345E0">
              <w:rPr>
                <w:rFonts w:ascii="Calibri" w:eastAsia="Times New Roman" w:hAnsi="Calibri" w:cs="Calibri"/>
                <w:i/>
                <w:iCs/>
                <w:color w:val="000000"/>
                <w:sz w:val="20"/>
                <w:szCs w:val="20"/>
                <w:lang w:eastAsia="hr-HR"/>
              </w:rPr>
              <w:t>073 Bolničke službe</w:t>
            </w:r>
          </w:p>
        </w:tc>
        <w:tc>
          <w:tcPr>
            <w:tcW w:w="1984" w:type="dxa"/>
            <w:tcBorders>
              <w:top w:val="nil"/>
              <w:left w:val="nil"/>
              <w:bottom w:val="single" w:sz="8" w:space="0" w:color="auto"/>
              <w:right w:val="single" w:sz="8" w:space="0" w:color="auto"/>
            </w:tcBorders>
            <w:shd w:val="clear" w:color="auto" w:fill="auto"/>
            <w:vAlign w:val="center"/>
            <w:hideMark/>
          </w:tcPr>
          <w:p w14:paraId="24DE733A"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179.015.379,71</w:t>
            </w:r>
          </w:p>
        </w:tc>
        <w:tc>
          <w:tcPr>
            <w:tcW w:w="1559" w:type="dxa"/>
            <w:tcBorders>
              <w:top w:val="nil"/>
              <w:left w:val="nil"/>
              <w:bottom w:val="single" w:sz="8" w:space="0" w:color="auto"/>
              <w:right w:val="single" w:sz="8" w:space="0" w:color="auto"/>
            </w:tcBorders>
            <w:shd w:val="clear" w:color="000000" w:fill="FFFFFF"/>
            <w:vAlign w:val="center"/>
            <w:hideMark/>
          </w:tcPr>
          <w:p w14:paraId="04F732D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198.426.383</w:t>
            </w:r>
          </w:p>
        </w:tc>
        <w:tc>
          <w:tcPr>
            <w:tcW w:w="1418" w:type="dxa"/>
            <w:tcBorders>
              <w:top w:val="nil"/>
              <w:left w:val="nil"/>
              <w:bottom w:val="single" w:sz="8" w:space="0" w:color="auto"/>
              <w:right w:val="single" w:sz="8" w:space="0" w:color="auto"/>
            </w:tcBorders>
            <w:shd w:val="clear" w:color="000000" w:fill="FFFFFF"/>
            <w:vAlign w:val="center"/>
            <w:hideMark/>
          </w:tcPr>
          <w:p w14:paraId="1A653EFD"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206.462.864</w:t>
            </w:r>
          </w:p>
        </w:tc>
        <w:tc>
          <w:tcPr>
            <w:tcW w:w="1843" w:type="dxa"/>
            <w:tcBorders>
              <w:top w:val="nil"/>
              <w:left w:val="nil"/>
              <w:bottom w:val="single" w:sz="8" w:space="0" w:color="auto"/>
              <w:right w:val="single" w:sz="8" w:space="0" w:color="auto"/>
            </w:tcBorders>
            <w:shd w:val="clear" w:color="000000" w:fill="FFFFFF"/>
            <w:vAlign w:val="center"/>
            <w:hideMark/>
          </w:tcPr>
          <w:p w14:paraId="392E3931" w14:textId="77777777" w:rsidR="00B345E0" w:rsidRPr="00B345E0" w:rsidRDefault="00B345E0" w:rsidP="00B345E0">
            <w:pPr>
              <w:spacing w:after="0" w:line="240" w:lineRule="auto"/>
              <w:jc w:val="right"/>
              <w:rPr>
                <w:rFonts w:ascii="Calibri" w:eastAsia="Times New Roman" w:hAnsi="Calibri" w:cs="Calibri"/>
                <w:color w:val="000000"/>
                <w:sz w:val="20"/>
                <w:szCs w:val="20"/>
                <w:lang w:eastAsia="hr-HR"/>
              </w:rPr>
            </w:pPr>
            <w:r w:rsidRPr="00B345E0">
              <w:rPr>
                <w:rFonts w:ascii="Calibri" w:eastAsia="Times New Roman" w:hAnsi="Calibri" w:cs="Calibri"/>
                <w:color w:val="000000"/>
                <w:sz w:val="20"/>
                <w:szCs w:val="20"/>
                <w:lang w:eastAsia="hr-HR"/>
              </w:rPr>
              <w:t>205.863.568,85</w:t>
            </w:r>
          </w:p>
        </w:tc>
        <w:tc>
          <w:tcPr>
            <w:tcW w:w="992" w:type="dxa"/>
            <w:tcBorders>
              <w:top w:val="nil"/>
              <w:left w:val="nil"/>
              <w:bottom w:val="single" w:sz="8" w:space="0" w:color="auto"/>
              <w:right w:val="single" w:sz="8" w:space="0" w:color="auto"/>
            </w:tcBorders>
            <w:shd w:val="clear" w:color="000000" w:fill="FFFFFF"/>
            <w:vAlign w:val="center"/>
            <w:hideMark/>
          </w:tcPr>
          <w:p w14:paraId="3D54D901"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115,00</w:t>
            </w:r>
          </w:p>
        </w:tc>
        <w:tc>
          <w:tcPr>
            <w:tcW w:w="992" w:type="dxa"/>
            <w:tcBorders>
              <w:top w:val="nil"/>
              <w:left w:val="nil"/>
              <w:bottom w:val="single" w:sz="8" w:space="0" w:color="auto"/>
              <w:right w:val="single" w:sz="8" w:space="0" w:color="auto"/>
            </w:tcBorders>
            <w:shd w:val="clear" w:color="000000" w:fill="FFFFFF"/>
            <w:vAlign w:val="center"/>
            <w:hideMark/>
          </w:tcPr>
          <w:p w14:paraId="7B15CAC9" w14:textId="77777777" w:rsidR="00B345E0" w:rsidRPr="00B345E0" w:rsidRDefault="00B345E0" w:rsidP="00B345E0">
            <w:pPr>
              <w:spacing w:after="0" w:line="240" w:lineRule="auto"/>
              <w:jc w:val="right"/>
              <w:rPr>
                <w:rFonts w:ascii="Calibri" w:eastAsia="Times New Roman" w:hAnsi="Calibri" w:cs="Calibri"/>
                <w:color w:val="000000"/>
                <w:lang w:eastAsia="hr-HR"/>
              </w:rPr>
            </w:pPr>
            <w:r w:rsidRPr="00B345E0">
              <w:rPr>
                <w:rFonts w:ascii="Calibri" w:eastAsia="Times New Roman" w:hAnsi="Calibri" w:cs="Calibri"/>
                <w:color w:val="000000"/>
                <w:lang w:eastAsia="hr-HR"/>
              </w:rPr>
              <w:t>99,71</w:t>
            </w:r>
          </w:p>
        </w:tc>
      </w:tr>
    </w:tbl>
    <w:p w14:paraId="6ACE7727" w14:textId="54AA38D1" w:rsidR="00DF6BAB" w:rsidRDefault="00DF6BAB" w:rsidP="00DE06E2">
      <w:pPr>
        <w:spacing w:line="240" w:lineRule="auto"/>
        <w:rPr>
          <w:rFonts w:cstheme="minorHAnsi"/>
          <w:color w:val="2F5496" w:themeColor="accent1" w:themeShade="BF"/>
          <w:sz w:val="28"/>
          <w:szCs w:val="28"/>
        </w:rPr>
      </w:pPr>
    </w:p>
    <w:p w14:paraId="3AAD6EA9" w14:textId="77777777" w:rsidR="00AB4E74" w:rsidRDefault="00AB4E74" w:rsidP="00A075F9">
      <w:pPr>
        <w:pStyle w:val="Odlomakpopisa"/>
        <w:ind w:left="792"/>
        <w:rPr>
          <w:color w:val="2F5496" w:themeColor="accent1" w:themeShade="BF"/>
          <w:sz w:val="32"/>
          <w:szCs w:val="32"/>
        </w:rPr>
      </w:pPr>
    </w:p>
    <w:p w14:paraId="51C40149" w14:textId="77777777" w:rsidR="00B52E36" w:rsidRDefault="00B52E36" w:rsidP="009D6532">
      <w:pPr>
        <w:pStyle w:val="Naslov1"/>
        <w:numPr>
          <w:ilvl w:val="0"/>
          <w:numId w:val="29"/>
        </w:numPr>
        <w:pBdr>
          <w:top w:val="double" w:sz="4" w:space="1" w:color="auto"/>
          <w:bottom w:val="double" w:sz="4" w:space="1" w:color="auto"/>
        </w:pBdr>
        <w:shd w:val="clear" w:color="auto" w:fill="D5DCE4" w:themeFill="text2" w:themeFillTint="33"/>
        <w:ind w:left="357" w:hanging="357"/>
        <w:sectPr w:rsidR="00B52E36" w:rsidSect="00061C2F">
          <w:pgSz w:w="16838" w:h="11906" w:orient="landscape" w:code="9"/>
          <w:pgMar w:top="1191" w:right="1077" w:bottom="1077" w:left="964" w:header="680" w:footer="284" w:gutter="0"/>
          <w:pgBorders w:offsetFrom="page">
            <w:top w:val="double" w:sz="4" w:space="24" w:color="auto"/>
          </w:pgBorders>
          <w:cols w:space="708"/>
          <w:titlePg/>
          <w:docGrid w:linePitch="360"/>
        </w:sectPr>
      </w:pPr>
      <w:bookmarkStart w:id="1" w:name="_GoBack"/>
      <w:bookmarkEnd w:id="1"/>
    </w:p>
    <w:p w14:paraId="7378702D" w14:textId="38205061" w:rsidR="002B0038" w:rsidRPr="000E2FBA" w:rsidRDefault="002B0038" w:rsidP="009D653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2" w:name="_Toc158978287"/>
      <w:r w:rsidRPr="000E2FBA">
        <w:lastRenderedPageBreak/>
        <w:t xml:space="preserve">OBRAZLOŽENJE OPĆEG DIJELA </w:t>
      </w:r>
      <w:r w:rsidR="008D7A10">
        <w:t>IZVRŠENJA ZA I-</w:t>
      </w:r>
      <w:r w:rsidR="006D273D">
        <w:t>XII</w:t>
      </w:r>
      <w:r w:rsidR="008D7A10">
        <w:t xml:space="preserve"> 2023.</w:t>
      </w:r>
      <w:bookmarkEnd w:id="2"/>
    </w:p>
    <w:p w14:paraId="6E74566C" w14:textId="77777777" w:rsidR="002B0038" w:rsidRDefault="002B0038" w:rsidP="002B0038">
      <w:pPr>
        <w:spacing w:line="240" w:lineRule="auto"/>
        <w:jc w:val="both"/>
        <w:rPr>
          <w:rFonts w:ascii="Times New Roman" w:hAnsi="Times New Roman" w:cs="Times New Roman"/>
          <w:b/>
          <w:sz w:val="24"/>
          <w:szCs w:val="24"/>
        </w:rPr>
      </w:pPr>
    </w:p>
    <w:p w14:paraId="0024529E" w14:textId="77777777" w:rsidR="002B0038" w:rsidRPr="000D7745" w:rsidRDefault="002B0038" w:rsidP="002B0038">
      <w:pPr>
        <w:spacing w:line="240" w:lineRule="auto"/>
        <w:jc w:val="both"/>
        <w:rPr>
          <w:rFonts w:cstheme="minorHAnsi"/>
          <w:b/>
          <w:sz w:val="24"/>
          <w:szCs w:val="24"/>
        </w:rPr>
      </w:pPr>
      <w:r w:rsidRPr="000D7745">
        <w:rPr>
          <w:rFonts w:cstheme="minorHAnsi"/>
          <w:b/>
          <w:sz w:val="24"/>
          <w:szCs w:val="24"/>
        </w:rPr>
        <w:t>PRIHODI I PRIMICI</w:t>
      </w:r>
    </w:p>
    <w:p w14:paraId="7754F4D3" w14:textId="7710ED38" w:rsidR="002B0038" w:rsidRPr="000D7745" w:rsidRDefault="002B0038" w:rsidP="002B0038">
      <w:pPr>
        <w:spacing w:line="240" w:lineRule="auto"/>
        <w:jc w:val="both"/>
        <w:rPr>
          <w:rFonts w:cstheme="minorHAnsi"/>
          <w:bCs/>
        </w:rPr>
      </w:pPr>
      <w:r w:rsidRPr="000D7745">
        <w:rPr>
          <w:rFonts w:cstheme="minorHAnsi"/>
          <w:bCs/>
        </w:rPr>
        <w:t xml:space="preserve">Ukupni prihodi planirani za 2023. iznose </w:t>
      </w:r>
      <w:r w:rsidR="00767BD6" w:rsidRPr="000D7745">
        <w:rPr>
          <w:rFonts w:cstheme="minorHAnsi"/>
          <w:bCs/>
        </w:rPr>
        <w:t>202.1</w:t>
      </w:r>
      <w:r w:rsidR="00F76749" w:rsidRPr="000D7745">
        <w:rPr>
          <w:rFonts w:cstheme="minorHAnsi"/>
          <w:bCs/>
        </w:rPr>
        <w:t>22.739</w:t>
      </w:r>
      <w:r w:rsidRPr="000D7745">
        <w:rPr>
          <w:rFonts w:cstheme="minorHAnsi"/>
          <w:bCs/>
        </w:rPr>
        <w:t xml:space="preserve"> EUR</w:t>
      </w:r>
      <w:r w:rsidR="008D1403" w:rsidRPr="000D7745">
        <w:rPr>
          <w:rFonts w:cstheme="minorHAnsi"/>
          <w:bCs/>
        </w:rPr>
        <w:t>. U razdoblju I-</w:t>
      </w:r>
      <w:r w:rsidR="00F76749" w:rsidRPr="000D7745">
        <w:rPr>
          <w:rFonts w:cstheme="minorHAnsi"/>
          <w:bCs/>
        </w:rPr>
        <w:t>XII</w:t>
      </w:r>
      <w:r w:rsidR="008D1403" w:rsidRPr="000D7745">
        <w:rPr>
          <w:rFonts w:cstheme="minorHAnsi"/>
          <w:bCs/>
        </w:rPr>
        <w:t xml:space="preserve"> 2023. izvršeni su u iznosu </w:t>
      </w:r>
      <w:r w:rsidRPr="000D7745">
        <w:rPr>
          <w:rFonts w:cstheme="minorHAnsi"/>
          <w:bCs/>
        </w:rPr>
        <w:t xml:space="preserve"> </w:t>
      </w:r>
      <w:r w:rsidR="00F76749" w:rsidRPr="000D7745">
        <w:rPr>
          <w:rFonts w:cstheme="minorHAnsi"/>
          <w:bCs/>
        </w:rPr>
        <w:t xml:space="preserve">205.675.702,89 </w:t>
      </w:r>
      <w:r w:rsidR="008D1403" w:rsidRPr="000D7745">
        <w:rPr>
          <w:rFonts w:cstheme="minorHAnsi"/>
          <w:bCs/>
        </w:rPr>
        <w:t xml:space="preserve"> EUR ili </w:t>
      </w:r>
      <w:r w:rsidR="00F76749" w:rsidRPr="000D7745">
        <w:rPr>
          <w:rFonts w:cstheme="minorHAnsi"/>
          <w:bCs/>
        </w:rPr>
        <w:t>2</w:t>
      </w:r>
      <w:r w:rsidR="008D1403" w:rsidRPr="000D7745">
        <w:rPr>
          <w:rFonts w:cstheme="minorHAnsi"/>
          <w:bCs/>
        </w:rPr>
        <w:t xml:space="preserve">% </w:t>
      </w:r>
      <w:r w:rsidR="00F76749" w:rsidRPr="000D7745">
        <w:rPr>
          <w:rFonts w:cstheme="minorHAnsi"/>
          <w:bCs/>
        </w:rPr>
        <w:t>iznad p</w:t>
      </w:r>
      <w:r w:rsidR="008D1403" w:rsidRPr="000D7745">
        <w:rPr>
          <w:rFonts w:cstheme="minorHAnsi"/>
          <w:bCs/>
        </w:rPr>
        <w:t>laniranog</w:t>
      </w:r>
      <w:r w:rsidR="00BD6F90" w:rsidRPr="000D7745">
        <w:rPr>
          <w:rFonts w:cstheme="minorHAnsi"/>
          <w:bCs/>
        </w:rPr>
        <w:t xml:space="preserve"> godišnjeg iznosa</w:t>
      </w:r>
      <w:r w:rsidR="009077F5" w:rsidRPr="000D7745">
        <w:rPr>
          <w:rFonts w:cstheme="minorHAnsi"/>
          <w:bCs/>
        </w:rPr>
        <w:t>.</w:t>
      </w:r>
      <w:r w:rsidR="008D1403" w:rsidRPr="000D7745">
        <w:rPr>
          <w:rFonts w:cstheme="minorHAnsi"/>
          <w:bCs/>
        </w:rPr>
        <w:t xml:space="preserve"> </w:t>
      </w:r>
      <w:r w:rsidR="000A6BF3" w:rsidRPr="000D7745">
        <w:rPr>
          <w:rFonts w:cstheme="minorHAnsi"/>
          <w:bCs/>
        </w:rPr>
        <w:t>Ukupne prihode čine prihodi poslovanja i prihodi od prodaje nefinancijske imovine.</w:t>
      </w:r>
    </w:p>
    <w:p w14:paraId="11412E78" w14:textId="0046C1F6" w:rsidR="002B0038" w:rsidRPr="00E65E5E" w:rsidRDefault="002B0038" w:rsidP="002B0038">
      <w:pPr>
        <w:spacing w:line="240" w:lineRule="auto"/>
        <w:jc w:val="both"/>
        <w:rPr>
          <w:rFonts w:cstheme="minorHAnsi"/>
          <w:bCs/>
        </w:rPr>
      </w:pPr>
      <w:r w:rsidRPr="00E65E5E">
        <w:rPr>
          <w:rFonts w:cstheme="minorHAnsi"/>
          <w:bCs/>
        </w:rPr>
        <w:t xml:space="preserve">Prihodi skupine 63 Pomoći iz inozemstva i od subjekata unutar općeg proračuna </w:t>
      </w:r>
      <w:r w:rsidR="00842809" w:rsidRPr="00E65E5E">
        <w:rPr>
          <w:rFonts w:cstheme="minorHAnsi"/>
          <w:bCs/>
        </w:rPr>
        <w:t xml:space="preserve">izvršeni su u iznosu </w:t>
      </w:r>
      <w:r w:rsidR="00F76749" w:rsidRPr="00E65E5E">
        <w:rPr>
          <w:rFonts w:cstheme="minorHAnsi"/>
          <w:bCs/>
        </w:rPr>
        <w:t>13.275.528,22</w:t>
      </w:r>
      <w:r w:rsidR="00842809" w:rsidRPr="00E65E5E">
        <w:rPr>
          <w:rFonts w:cstheme="minorHAnsi"/>
          <w:bCs/>
        </w:rPr>
        <w:t xml:space="preserve"> EUR ili </w:t>
      </w:r>
      <w:r w:rsidR="00F76749" w:rsidRPr="00E65E5E">
        <w:rPr>
          <w:rFonts w:cstheme="minorHAnsi"/>
          <w:bCs/>
        </w:rPr>
        <w:t>2</w:t>
      </w:r>
      <w:r w:rsidR="00842809" w:rsidRPr="00E65E5E">
        <w:rPr>
          <w:rFonts w:cstheme="minorHAnsi"/>
          <w:bCs/>
        </w:rPr>
        <w:t xml:space="preserve">% </w:t>
      </w:r>
      <w:r w:rsidR="00F76749" w:rsidRPr="00E65E5E">
        <w:rPr>
          <w:rFonts w:cstheme="minorHAnsi"/>
          <w:bCs/>
        </w:rPr>
        <w:t xml:space="preserve">više od </w:t>
      </w:r>
      <w:r w:rsidR="00842809" w:rsidRPr="00E65E5E">
        <w:rPr>
          <w:rFonts w:cstheme="minorHAnsi"/>
          <w:bCs/>
        </w:rPr>
        <w:t xml:space="preserve">planiranog. Pri tome je </w:t>
      </w:r>
      <w:r w:rsidR="00475BD7" w:rsidRPr="00E65E5E">
        <w:rPr>
          <w:rFonts w:cstheme="minorHAnsi"/>
          <w:bCs/>
        </w:rPr>
        <w:t>41</w:t>
      </w:r>
      <w:r w:rsidR="00842809" w:rsidRPr="00E65E5E">
        <w:rPr>
          <w:rFonts w:cstheme="minorHAnsi"/>
          <w:bCs/>
        </w:rPr>
        <w:t>% izvršenja  realizirano sa IF 52 osnovom tekućih pomoći od inozemnih vlada</w:t>
      </w:r>
      <w:r w:rsidR="00475BD7" w:rsidRPr="00E65E5E">
        <w:rPr>
          <w:rFonts w:cstheme="minorHAnsi"/>
          <w:bCs/>
        </w:rPr>
        <w:t xml:space="preserve"> i izvanproračunskih korisnika</w:t>
      </w:r>
      <w:r w:rsidR="00842809" w:rsidRPr="00E65E5E">
        <w:rPr>
          <w:rFonts w:cstheme="minorHAnsi"/>
          <w:bCs/>
        </w:rPr>
        <w:t>, tekućih i kapitalnih pomoći proračunskim korisnicima iz proračuna koji im nije nadležan,</w:t>
      </w:r>
      <w:r w:rsidR="00475BD7" w:rsidRPr="00E65E5E">
        <w:rPr>
          <w:rFonts w:cstheme="minorHAnsi"/>
          <w:bCs/>
        </w:rPr>
        <w:t xml:space="preserve"> </w:t>
      </w:r>
      <w:r w:rsidR="00E65E5E" w:rsidRPr="00E65E5E">
        <w:rPr>
          <w:rFonts w:cstheme="minorHAnsi"/>
          <w:bCs/>
        </w:rPr>
        <w:t xml:space="preserve">tekućih pomoći temeljem prijenosa EU sredstava, te kapitalnih prijenosa između proračunskih korisnika istog proračuna. Preostalih  </w:t>
      </w:r>
      <w:r w:rsidR="00475BD7" w:rsidRPr="00E65E5E">
        <w:rPr>
          <w:rFonts w:cstheme="minorHAnsi"/>
          <w:bCs/>
        </w:rPr>
        <w:t>59</w:t>
      </w:r>
      <w:r w:rsidR="00842809" w:rsidRPr="00E65E5E">
        <w:rPr>
          <w:rFonts w:cstheme="minorHAnsi"/>
          <w:bCs/>
        </w:rPr>
        <w:t>%</w:t>
      </w:r>
      <w:r w:rsidR="00E65E5E" w:rsidRPr="00E65E5E">
        <w:rPr>
          <w:rFonts w:cstheme="minorHAnsi"/>
          <w:bCs/>
        </w:rPr>
        <w:t xml:space="preserve"> izvršeno je</w:t>
      </w:r>
      <w:r w:rsidR="00842809" w:rsidRPr="00E65E5E">
        <w:rPr>
          <w:rFonts w:cstheme="minorHAnsi"/>
          <w:bCs/>
        </w:rPr>
        <w:t xml:space="preserve"> sa IF 56 osnovom Kapitalnih pomoći od tijela i institucija EU. </w:t>
      </w:r>
    </w:p>
    <w:p w14:paraId="0CA06479" w14:textId="747CE97A" w:rsidR="002B0038" w:rsidRPr="001547FD" w:rsidRDefault="002B0038" w:rsidP="002B0038">
      <w:pPr>
        <w:spacing w:line="240" w:lineRule="auto"/>
        <w:jc w:val="both"/>
        <w:rPr>
          <w:rFonts w:cstheme="minorHAnsi"/>
          <w:bCs/>
        </w:rPr>
      </w:pPr>
      <w:r w:rsidRPr="001547FD">
        <w:rPr>
          <w:rFonts w:cstheme="minorHAnsi"/>
          <w:bCs/>
        </w:rPr>
        <w:t xml:space="preserve">Prihodi skupine 64 Prihodi od imovine </w:t>
      </w:r>
      <w:r w:rsidR="00842809" w:rsidRPr="001547FD">
        <w:rPr>
          <w:rFonts w:cstheme="minorHAnsi"/>
          <w:bCs/>
        </w:rPr>
        <w:t>izvršeni su u iznosu</w:t>
      </w:r>
      <w:r w:rsidR="00BD6F90" w:rsidRPr="001547FD">
        <w:rPr>
          <w:rFonts w:cstheme="minorHAnsi"/>
          <w:bCs/>
        </w:rPr>
        <w:t xml:space="preserve"> 0,0</w:t>
      </w:r>
      <w:r w:rsidR="00935369" w:rsidRPr="001547FD">
        <w:rPr>
          <w:rFonts w:cstheme="minorHAnsi"/>
          <w:bCs/>
        </w:rPr>
        <w:t>4</w:t>
      </w:r>
      <w:r w:rsidR="00BD6F90" w:rsidRPr="001547FD">
        <w:rPr>
          <w:rFonts w:cstheme="minorHAnsi"/>
          <w:bCs/>
        </w:rPr>
        <w:t xml:space="preserve"> EUR u cijelosti sa IF 31 </w:t>
      </w:r>
      <w:r w:rsidRPr="001547FD">
        <w:rPr>
          <w:rFonts w:cstheme="minorHAnsi"/>
          <w:bCs/>
        </w:rPr>
        <w:t xml:space="preserve"> osnovom kamata na </w:t>
      </w:r>
      <w:r w:rsidR="00BD6F90" w:rsidRPr="001547FD">
        <w:rPr>
          <w:rFonts w:cstheme="minorHAnsi"/>
          <w:bCs/>
        </w:rPr>
        <w:t xml:space="preserve">oročena sredstva i </w:t>
      </w:r>
      <w:r w:rsidRPr="001547FD">
        <w:rPr>
          <w:rFonts w:cstheme="minorHAnsi"/>
          <w:bCs/>
        </w:rPr>
        <w:t>depozite po viđenju.</w:t>
      </w:r>
    </w:p>
    <w:p w14:paraId="003B3640" w14:textId="1622A01F" w:rsidR="002B0038" w:rsidRPr="001547FD" w:rsidRDefault="002B0038" w:rsidP="002B0038">
      <w:pPr>
        <w:spacing w:line="240" w:lineRule="auto"/>
        <w:jc w:val="both"/>
        <w:rPr>
          <w:rFonts w:cstheme="minorHAnsi"/>
          <w:bCs/>
        </w:rPr>
      </w:pPr>
      <w:r w:rsidRPr="001547FD">
        <w:rPr>
          <w:rFonts w:cstheme="minorHAnsi"/>
          <w:bCs/>
        </w:rPr>
        <w:t xml:space="preserve">Prihodi skupine 65 Prihodi od upravnih i administrativnih pristojbi, pristojbi po posebnim propisima i naknada </w:t>
      </w:r>
      <w:r w:rsidR="00BD6F90" w:rsidRPr="001547FD">
        <w:rPr>
          <w:rFonts w:cstheme="minorHAnsi"/>
          <w:bCs/>
        </w:rPr>
        <w:t xml:space="preserve">izvršeni su u iznosu </w:t>
      </w:r>
      <w:r w:rsidR="001547FD" w:rsidRPr="001547FD">
        <w:rPr>
          <w:rFonts w:cstheme="minorHAnsi"/>
          <w:bCs/>
        </w:rPr>
        <w:t>10.784.325,94</w:t>
      </w:r>
      <w:r w:rsidR="00BD6F90" w:rsidRPr="001547FD">
        <w:rPr>
          <w:rFonts w:cstheme="minorHAnsi"/>
          <w:bCs/>
        </w:rPr>
        <w:t xml:space="preserve"> EUR ili 5%</w:t>
      </w:r>
      <w:r w:rsidR="001547FD" w:rsidRPr="001547FD">
        <w:rPr>
          <w:rFonts w:cstheme="minorHAnsi"/>
          <w:bCs/>
        </w:rPr>
        <w:t xml:space="preserve"> iznad</w:t>
      </w:r>
      <w:r w:rsidR="00BD6F90" w:rsidRPr="001547FD">
        <w:rPr>
          <w:rFonts w:cstheme="minorHAnsi"/>
          <w:bCs/>
        </w:rPr>
        <w:t xml:space="preserve"> planiranog godišnjeg iznosa u cijelosti sa IF 43</w:t>
      </w:r>
      <w:r w:rsidRPr="001547FD">
        <w:rPr>
          <w:rFonts w:cstheme="minorHAnsi"/>
          <w:bCs/>
        </w:rPr>
        <w:t xml:space="preserve"> osnovom prihoda za posebne namjene kao što su prihodi od dopunskog zdravstvenog osiguranja i sudjelovanja u cijeni zdravstvene usluge, te prihodi od naknade štete.</w:t>
      </w:r>
    </w:p>
    <w:p w14:paraId="7A9CE2E1" w14:textId="77BC74CF" w:rsidR="002B0038" w:rsidRPr="00242CAF" w:rsidRDefault="002B0038" w:rsidP="002B0038">
      <w:pPr>
        <w:spacing w:line="240" w:lineRule="auto"/>
        <w:jc w:val="both"/>
        <w:rPr>
          <w:rFonts w:cstheme="minorHAnsi"/>
          <w:bCs/>
        </w:rPr>
      </w:pPr>
      <w:r w:rsidRPr="00DF56D5">
        <w:rPr>
          <w:rFonts w:cstheme="minorHAnsi"/>
          <w:bCs/>
        </w:rPr>
        <w:t xml:space="preserve">Prihodi skupine 66 Prihodi od prodaje proizvoda i robe, te pruženih usluga i prihodi od donacija </w:t>
      </w:r>
      <w:r w:rsidR="00BD6F90" w:rsidRPr="00DF56D5">
        <w:rPr>
          <w:rFonts w:cstheme="minorHAnsi"/>
          <w:bCs/>
        </w:rPr>
        <w:t xml:space="preserve">izvršeni su u iznosu </w:t>
      </w:r>
      <w:r w:rsidR="00DF56D5" w:rsidRPr="00DF56D5">
        <w:rPr>
          <w:rFonts w:cstheme="minorHAnsi"/>
          <w:bCs/>
        </w:rPr>
        <w:t>2.384.320,90</w:t>
      </w:r>
      <w:r w:rsidR="00BD6F90" w:rsidRPr="00DF56D5">
        <w:rPr>
          <w:rFonts w:cstheme="minorHAnsi"/>
          <w:bCs/>
        </w:rPr>
        <w:t xml:space="preserve"> EUR ili </w:t>
      </w:r>
      <w:r w:rsidR="00DF56D5" w:rsidRPr="00DF56D5">
        <w:rPr>
          <w:rFonts w:cstheme="minorHAnsi"/>
          <w:bCs/>
        </w:rPr>
        <w:t>43</w:t>
      </w:r>
      <w:r w:rsidR="00BD6F90" w:rsidRPr="00DF56D5">
        <w:rPr>
          <w:rFonts w:cstheme="minorHAnsi"/>
          <w:bCs/>
        </w:rPr>
        <w:t>%</w:t>
      </w:r>
      <w:r w:rsidR="00DF56D5" w:rsidRPr="00DF56D5">
        <w:rPr>
          <w:rFonts w:cstheme="minorHAnsi"/>
          <w:bCs/>
        </w:rPr>
        <w:t xml:space="preserve"> iznad planiranog</w:t>
      </w:r>
      <w:r w:rsidR="00BD6F90" w:rsidRPr="00DF56D5">
        <w:rPr>
          <w:rFonts w:cstheme="minorHAnsi"/>
          <w:bCs/>
        </w:rPr>
        <w:t xml:space="preserve">. </w:t>
      </w:r>
      <w:r w:rsidR="0058532F">
        <w:rPr>
          <w:rFonts w:cstheme="minorHAnsi"/>
          <w:bCs/>
        </w:rPr>
        <w:t xml:space="preserve">Veće izvršenje najvećim je dijelom posljedica veće </w:t>
      </w:r>
      <w:r w:rsidR="00C715E8">
        <w:rPr>
          <w:rFonts w:cstheme="minorHAnsi"/>
          <w:bCs/>
        </w:rPr>
        <w:t>naplate</w:t>
      </w:r>
      <w:r w:rsidR="0058532F">
        <w:rPr>
          <w:rFonts w:cstheme="minorHAnsi"/>
          <w:bCs/>
        </w:rPr>
        <w:t xml:space="preserve"> prihoda od kliničkih ispitivanja lijekova,  prihoda od pruženih SKZ i STAC usluga pacijentima koji sami podmiruju troškove liječenja, te </w:t>
      </w:r>
      <w:r w:rsidR="00C715E8">
        <w:rPr>
          <w:rFonts w:cstheme="minorHAnsi"/>
          <w:bCs/>
        </w:rPr>
        <w:t xml:space="preserve">primljenih </w:t>
      </w:r>
      <w:r w:rsidR="0058532F">
        <w:rPr>
          <w:rFonts w:cstheme="minorHAnsi"/>
          <w:bCs/>
        </w:rPr>
        <w:t>kapitalnih donacija od trgovačkih društava</w:t>
      </w:r>
      <w:r w:rsidR="00A90AC9">
        <w:rPr>
          <w:rFonts w:cstheme="minorHAnsi"/>
          <w:bCs/>
        </w:rPr>
        <w:t xml:space="preserve"> u odnosu na planirane vrijednosti</w:t>
      </w:r>
      <w:r w:rsidR="0058532F">
        <w:rPr>
          <w:rFonts w:cstheme="minorHAnsi"/>
          <w:bCs/>
        </w:rPr>
        <w:t xml:space="preserve">. </w:t>
      </w:r>
      <w:r w:rsidR="00BD6F90" w:rsidRPr="00242CAF">
        <w:rPr>
          <w:rFonts w:cstheme="minorHAnsi"/>
          <w:bCs/>
        </w:rPr>
        <w:t>Obzirom na izvore financiranja</w:t>
      </w:r>
      <w:r w:rsidR="00DA5B08" w:rsidRPr="00242CAF">
        <w:rPr>
          <w:rFonts w:cstheme="minorHAnsi"/>
          <w:bCs/>
        </w:rPr>
        <w:t xml:space="preserve"> </w:t>
      </w:r>
      <w:r w:rsidR="00FB7E5E" w:rsidRPr="00242CAF">
        <w:rPr>
          <w:rFonts w:cstheme="minorHAnsi"/>
          <w:bCs/>
        </w:rPr>
        <w:t>89</w:t>
      </w:r>
      <w:r w:rsidR="00DA5B08" w:rsidRPr="00242CAF">
        <w:rPr>
          <w:rFonts w:cstheme="minorHAnsi"/>
          <w:bCs/>
        </w:rPr>
        <w:t>%</w:t>
      </w:r>
      <w:r w:rsidR="00BD6F90" w:rsidRPr="00242CAF">
        <w:rPr>
          <w:rFonts w:cstheme="minorHAnsi"/>
          <w:bCs/>
        </w:rPr>
        <w:t xml:space="preserve"> izvršen</w:t>
      </w:r>
      <w:r w:rsidR="00DA5B08" w:rsidRPr="00242CAF">
        <w:rPr>
          <w:rFonts w:cstheme="minorHAnsi"/>
          <w:bCs/>
        </w:rPr>
        <w:t>ih prihoda realizirano je sa IF 31</w:t>
      </w:r>
      <w:r w:rsidRPr="00242CAF">
        <w:rPr>
          <w:rFonts w:cstheme="minorHAnsi"/>
          <w:bCs/>
        </w:rPr>
        <w:t xml:space="preserve"> osnovom prihoda od pružanja zdravstvenih usluga pacijentima koji sami </w:t>
      </w:r>
      <w:r w:rsidR="00AA71A5">
        <w:rPr>
          <w:rFonts w:cstheme="minorHAnsi"/>
          <w:bCs/>
        </w:rPr>
        <w:t>podmiruju</w:t>
      </w:r>
      <w:r w:rsidRPr="00242CAF">
        <w:rPr>
          <w:rFonts w:cstheme="minorHAnsi"/>
          <w:bCs/>
        </w:rPr>
        <w:t xml:space="preserve"> troškove liječenja, prihoda od kliničkih ispitivanja lijekova, prihoda od prodaje krvi, indikacija, najma apartmana i poslovnih prostora, te ostalog</w:t>
      </w:r>
      <w:r w:rsidR="00DA5B08" w:rsidRPr="00242CAF">
        <w:rPr>
          <w:rFonts w:cstheme="minorHAnsi"/>
          <w:bCs/>
        </w:rPr>
        <w:t xml:space="preserve">, a </w:t>
      </w:r>
      <w:r w:rsidR="00242CAF" w:rsidRPr="00242CAF">
        <w:rPr>
          <w:rFonts w:cstheme="minorHAnsi"/>
          <w:bCs/>
        </w:rPr>
        <w:t>11</w:t>
      </w:r>
      <w:r w:rsidR="00DA5B08" w:rsidRPr="00242CAF">
        <w:rPr>
          <w:rFonts w:cstheme="minorHAnsi"/>
          <w:bCs/>
        </w:rPr>
        <w:t xml:space="preserve">% izvršenih prihoda realizirano je sa </w:t>
      </w:r>
      <w:r w:rsidRPr="00242CAF">
        <w:rPr>
          <w:rFonts w:cstheme="minorHAnsi"/>
          <w:bCs/>
        </w:rPr>
        <w:t xml:space="preserve"> IF 61 osnovom tekućih i kapitalnih donacija.</w:t>
      </w:r>
    </w:p>
    <w:p w14:paraId="6FB8C354" w14:textId="435CB4A2" w:rsidR="002B0038" w:rsidRPr="001F487D" w:rsidRDefault="002B0038" w:rsidP="002B0038">
      <w:pPr>
        <w:spacing w:line="240" w:lineRule="auto"/>
        <w:jc w:val="both"/>
        <w:rPr>
          <w:rFonts w:cstheme="minorHAnsi"/>
          <w:bCs/>
          <w:highlight w:val="yellow"/>
        </w:rPr>
      </w:pPr>
      <w:r w:rsidRPr="001B21FD">
        <w:rPr>
          <w:rFonts w:cstheme="minorHAnsi"/>
          <w:bCs/>
        </w:rPr>
        <w:t xml:space="preserve">Prihodi skupine 67 Prihodi iz nadležnog proračuna i od HZZO-a temeljem ugovornih obveza </w:t>
      </w:r>
      <w:r w:rsidR="009077F5" w:rsidRPr="001B21FD">
        <w:rPr>
          <w:rFonts w:cstheme="minorHAnsi"/>
          <w:bCs/>
        </w:rPr>
        <w:t xml:space="preserve">izvršeni su u iznosu </w:t>
      </w:r>
      <w:r w:rsidR="00943509" w:rsidRPr="001B21FD">
        <w:rPr>
          <w:rFonts w:cstheme="minorHAnsi"/>
          <w:bCs/>
        </w:rPr>
        <w:t>179.140.414,40</w:t>
      </w:r>
      <w:r w:rsidR="009077F5" w:rsidRPr="001B21FD">
        <w:rPr>
          <w:rFonts w:cstheme="minorHAnsi"/>
          <w:bCs/>
        </w:rPr>
        <w:t xml:space="preserve"> EUR ili </w:t>
      </w:r>
      <w:r w:rsidR="000D3C86" w:rsidRPr="001B21FD">
        <w:rPr>
          <w:rFonts w:cstheme="minorHAnsi"/>
          <w:bCs/>
        </w:rPr>
        <w:t>101</w:t>
      </w:r>
      <w:r w:rsidR="009077F5" w:rsidRPr="001B21FD">
        <w:rPr>
          <w:rFonts w:cstheme="minorHAnsi"/>
          <w:bCs/>
        </w:rPr>
        <w:t>%</w:t>
      </w:r>
      <w:r w:rsidR="009A5CC6">
        <w:rPr>
          <w:rFonts w:cstheme="minorHAnsi"/>
          <w:bCs/>
        </w:rPr>
        <w:t>, te čine 87% ukupnih prihoda poslovanja</w:t>
      </w:r>
      <w:r w:rsidR="009077F5" w:rsidRPr="001B21FD">
        <w:rPr>
          <w:rFonts w:cstheme="minorHAnsi"/>
          <w:bCs/>
        </w:rPr>
        <w:t xml:space="preserve">. </w:t>
      </w:r>
      <w:r w:rsidR="00DD53A0" w:rsidRPr="001B21FD">
        <w:rPr>
          <w:rFonts w:cstheme="minorHAnsi"/>
          <w:bCs/>
        </w:rPr>
        <w:t xml:space="preserve">Izvršenje je realizirano </w:t>
      </w:r>
      <w:r w:rsidR="001B21FD" w:rsidRPr="001B21FD">
        <w:rPr>
          <w:rFonts w:cstheme="minorHAnsi"/>
          <w:bCs/>
        </w:rPr>
        <w:t>13</w:t>
      </w:r>
      <w:r w:rsidR="00DD53A0" w:rsidRPr="001B21FD">
        <w:rPr>
          <w:rFonts w:cstheme="minorHAnsi"/>
          <w:bCs/>
        </w:rPr>
        <w:t xml:space="preserve">% sa IF 11 osnovom prihoda iz nadležnog proračuna za financiranje </w:t>
      </w:r>
      <w:r w:rsidR="008C6763">
        <w:rPr>
          <w:rFonts w:cstheme="minorHAnsi"/>
          <w:bCs/>
        </w:rPr>
        <w:t xml:space="preserve">redovne djelatnosti, te </w:t>
      </w:r>
      <w:r w:rsidR="00DD53A0" w:rsidRPr="001B21FD">
        <w:rPr>
          <w:rFonts w:cstheme="minorHAnsi"/>
          <w:bCs/>
        </w:rPr>
        <w:t>rashoda za nabavu nefinancijske imovine, 1% iz IF 12, te</w:t>
      </w:r>
      <w:r w:rsidR="00DD53A0" w:rsidRPr="000D3C86">
        <w:rPr>
          <w:rFonts w:cstheme="minorHAnsi"/>
          <w:bCs/>
        </w:rPr>
        <w:t xml:space="preserve"> </w:t>
      </w:r>
      <w:r w:rsidR="000D3C86" w:rsidRPr="000D3C86">
        <w:rPr>
          <w:rFonts w:cstheme="minorHAnsi"/>
          <w:bCs/>
        </w:rPr>
        <w:t>86</w:t>
      </w:r>
      <w:r w:rsidR="00DD53A0" w:rsidRPr="000D3C86">
        <w:rPr>
          <w:rFonts w:cstheme="minorHAnsi"/>
          <w:bCs/>
        </w:rPr>
        <w:t xml:space="preserve">% iz IF 43 </w:t>
      </w:r>
      <w:r w:rsidRPr="000D3C86">
        <w:rPr>
          <w:rFonts w:cstheme="minorHAnsi"/>
          <w:bCs/>
        </w:rPr>
        <w:t xml:space="preserve">osnovom prihoda od HZZO-a (poliklinička i stacionarna zdravstvena zaštita, DTP posebno plaćanje, skupi lijekovi, medicinski potpomognuta oplodnja, intervencijska kardiologija, intervencijska neurologija, zdravstvena zaštita osoba iz BiH, posebno skupi materijali, ino osiguranici, liječenje osnovom ozljeda na radu,  provođenje NPP programa, dentalna zaštita osoba sa posebnim potrebama, dopunsko osiguranje). </w:t>
      </w:r>
    </w:p>
    <w:p w14:paraId="1E2A63D4" w14:textId="63D3CBFE" w:rsidR="002B0038" w:rsidRPr="00223630" w:rsidRDefault="002B0038" w:rsidP="002B0038">
      <w:pPr>
        <w:spacing w:line="240" w:lineRule="auto"/>
        <w:jc w:val="both"/>
        <w:rPr>
          <w:rFonts w:cstheme="minorHAnsi"/>
          <w:bCs/>
        </w:rPr>
      </w:pPr>
      <w:r w:rsidRPr="00223630">
        <w:rPr>
          <w:rFonts w:cstheme="minorHAnsi"/>
          <w:bCs/>
        </w:rPr>
        <w:t xml:space="preserve">Prihodi skupine 68 Kazne, upravne mjere i ostali prihodi </w:t>
      </w:r>
      <w:r w:rsidR="00DD53A0" w:rsidRPr="00223630">
        <w:rPr>
          <w:rFonts w:cstheme="minorHAnsi"/>
          <w:bCs/>
        </w:rPr>
        <w:t xml:space="preserve">izvršeni su u iznosu </w:t>
      </w:r>
      <w:r w:rsidR="00547534" w:rsidRPr="00223630">
        <w:rPr>
          <w:rFonts w:cstheme="minorHAnsi"/>
          <w:bCs/>
        </w:rPr>
        <w:t>88.708,86 EUR</w:t>
      </w:r>
      <w:r w:rsidR="00DD53A0" w:rsidRPr="00223630">
        <w:rPr>
          <w:rFonts w:cstheme="minorHAnsi"/>
          <w:bCs/>
        </w:rPr>
        <w:t xml:space="preserve"> ili </w:t>
      </w:r>
      <w:r w:rsidR="00547534" w:rsidRPr="00223630">
        <w:rPr>
          <w:rFonts w:cstheme="minorHAnsi"/>
          <w:bCs/>
        </w:rPr>
        <w:t>3</w:t>
      </w:r>
      <w:r w:rsidR="00DD53A0" w:rsidRPr="00223630">
        <w:rPr>
          <w:rFonts w:cstheme="minorHAnsi"/>
          <w:bCs/>
        </w:rPr>
        <w:t xml:space="preserve">% </w:t>
      </w:r>
      <w:r w:rsidR="00547534" w:rsidRPr="00223630">
        <w:rPr>
          <w:rFonts w:cstheme="minorHAnsi"/>
          <w:bCs/>
        </w:rPr>
        <w:t xml:space="preserve">iznad </w:t>
      </w:r>
      <w:r w:rsidR="00DD53A0" w:rsidRPr="00223630">
        <w:rPr>
          <w:rFonts w:cstheme="minorHAnsi"/>
          <w:bCs/>
        </w:rPr>
        <w:t xml:space="preserve">planiranog godišnjeg iznosa i to u cijelosti sa IF 43 osnovom </w:t>
      </w:r>
      <w:r w:rsidRPr="00223630">
        <w:rPr>
          <w:rFonts w:cstheme="minorHAnsi"/>
          <w:bCs/>
        </w:rPr>
        <w:t>ostali</w:t>
      </w:r>
      <w:r w:rsidR="00DD53A0" w:rsidRPr="00223630">
        <w:rPr>
          <w:rFonts w:cstheme="minorHAnsi"/>
          <w:bCs/>
        </w:rPr>
        <w:t>h</w:t>
      </w:r>
      <w:r w:rsidRPr="00223630">
        <w:rPr>
          <w:rFonts w:cstheme="minorHAnsi"/>
          <w:bCs/>
        </w:rPr>
        <w:t xml:space="preserve"> prihod</w:t>
      </w:r>
      <w:r w:rsidR="00DD53A0" w:rsidRPr="00223630">
        <w:rPr>
          <w:rFonts w:cstheme="minorHAnsi"/>
          <w:bCs/>
        </w:rPr>
        <w:t>a</w:t>
      </w:r>
      <w:r w:rsidRPr="00223630">
        <w:rPr>
          <w:rFonts w:cstheme="minorHAnsi"/>
          <w:bCs/>
        </w:rPr>
        <w:t xml:space="preserve">. </w:t>
      </w:r>
    </w:p>
    <w:p w14:paraId="5B448EA9" w14:textId="7F431CBA" w:rsidR="002B0038" w:rsidRPr="00A11318" w:rsidRDefault="002B0038" w:rsidP="002B0038">
      <w:pPr>
        <w:spacing w:line="240" w:lineRule="auto"/>
        <w:jc w:val="both"/>
        <w:rPr>
          <w:rFonts w:cstheme="minorHAnsi"/>
          <w:bCs/>
        </w:rPr>
      </w:pPr>
      <w:r w:rsidRPr="00A11318">
        <w:rPr>
          <w:rFonts w:cstheme="minorHAnsi"/>
          <w:bCs/>
        </w:rPr>
        <w:t xml:space="preserve">Prihodi skupine 72 Prihodi od prodaje proizvedene dugotrajne imovine </w:t>
      </w:r>
      <w:r w:rsidR="00DD53A0" w:rsidRPr="00A11318">
        <w:rPr>
          <w:rFonts w:cstheme="minorHAnsi"/>
          <w:bCs/>
        </w:rPr>
        <w:t xml:space="preserve">izvršeni su u iznosu </w:t>
      </w:r>
      <w:r w:rsidR="00223630" w:rsidRPr="00A11318">
        <w:rPr>
          <w:rFonts w:cstheme="minorHAnsi"/>
          <w:bCs/>
        </w:rPr>
        <w:t>2.404,53 EUR ili</w:t>
      </w:r>
      <w:r w:rsidR="00DD53A0" w:rsidRPr="00A11318">
        <w:rPr>
          <w:rFonts w:cstheme="minorHAnsi"/>
          <w:bCs/>
        </w:rPr>
        <w:t xml:space="preserve"> </w:t>
      </w:r>
      <w:r w:rsidR="00A11318" w:rsidRPr="00A11318">
        <w:rPr>
          <w:rFonts w:cstheme="minorHAnsi"/>
          <w:bCs/>
        </w:rPr>
        <w:t>67</w:t>
      </w:r>
      <w:r w:rsidR="00DD53A0" w:rsidRPr="00A11318">
        <w:rPr>
          <w:rFonts w:cstheme="minorHAnsi"/>
          <w:bCs/>
        </w:rPr>
        <w:t>% godišnje planiranog iznosa</w:t>
      </w:r>
      <w:r w:rsidRPr="00A11318">
        <w:rPr>
          <w:rFonts w:cstheme="minorHAnsi"/>
          <w:bCs/>
        </w:rPr>
        <w:t xml:space="preserve"> osnovom prihoda od obročne otplate stanova</w:t>
      </w:r>
      <w:r w:rsidR="00DD53A0" w:rsidRPr="00A11318">
        <w:rPr>
          <w:rFonts w:cstheme="minorHAnsi"/>
          <w:bCs/>
        </w:rPr>
        <w:t>, te prijevoznih sredstava u cestovnom prometu.</w:t>
      </w:r>
    </w:p>
    <w:p w14:paraId="7021D0A5" w14:textId="341F3D58" w:rsidR="002B0038" w:rsidRPr="00BD2618" w:rsidRDefault="002B0038" w:rsidP="002B0038">
      <w:pPr>
        <w:spacing w:line="240" w:lineRule="auto"/>
        <w:jc w:val="both"/>
        <w:rPr>
          <w:rFonts w:cstheme="minorHAnsi"/>
          <w:bCs/>
        </w:rPr>
      </w:pPr>
      <w:bookmarkStart w:id="3" w:name="_Hlk116644183"/>
      <w:r w:rsidRPr="00223630">
        <w:rPr>
          <w:rFonts w:cstheme="minorHAnsi"/>
          <w:bCs/>
        </w:rPr>
        <w:t>U razdoblju 2023</w:t>
      </w:r>
      <w:r w:rsidR="00DD53A0" w:rsidRPr="00223630">
        <w:rPr>
          <w:rFonts w:cstheme="minorHAnsi"/>
          <w:bCs/>
        </w:rPr>
        <w:t>.</w:t>
      </w:r>
      <w:r w:rsidRPr="00223630">
        <w:rPr>
          <w:rFonts w:cstheme="minorHAnsi"/>
          <w:bCs/>
        </w:rPr>
        <w:t xml:space="preserve"> nisu planirani primici.</w:t>
      </w:r>
    </w:p>
    <w:bookmarkEnd w:id="3"/>
    <w:p w14:paraId="5C4E2F51" w14:textId="77777777" w:rsidR="002B0038" w:rsidRDefault="002B0038" w:rsidP="002B0038">
      <w:pPr>
        <w:spacing w:line="240" w:lineRule="auto"/>
        <w:jc w:val="both"/>
        <w:rPr>
          <w:rFonts w:cstheme="minorHAnsi"/>
          <w:bCs/>
          <w:sz w:val="24"/>
          <w:szCs w:val="24"/>
        </w:rPr>
      </w:pPr>
    </w:p>
    <w:p w14:paraId="702FDFEF" w14:textId="77777777" w:rsidR="002B0038" w:rsidRPr="00033CD0" w:rsidRDefault="002B0038" w:rsidP="002B0038">
      <w:pPr>
        <w:spacing w:line="240" w:lineRule="auto"/>
        <w:jc w:val="both"/>
        <w:rPr>
          <w:rFonts w:cstheme="minorHAnsi"/>
          <w:b/>
          <w:sz w:val="24"/>
          <w:szCs w:val="24"/>
        </w:rPr>
      </w:pPr>
      <w:bookmarkStart w:id="4" w:name="_Hlk116026473"/>
      <w:r w:rsidRPr="00BC0A01">
        <w:rPr>
          <w:rFonts w:cstheme="minorHAnsi"/>
          <w:b/>
          <w:sz w:val="24"/>
          <w:szCs w:val="24"/>
        </w:rPr>
        <w:t>RASHODI I IZDACI</w:t>
      </w:r>
    </w:p>
    <w:bookmarkEnd w:id="4"/>
    <w:p w14:paraId="06247584" w14:textId="7B062A6A" w:rsidR="00666FD7" w:rsidRDefault="002B0038" w:rsidP="002B0038">
      <w:pPr>
        <w:spacing w:line="240" w:lineRule="auto"/>
        <w:jc w:val="both"/>
        <w:rPr>
          <w:rFonts w:cstheme="minorHAnsi"/>
          <w:bCs/>
        </w:rPr>
      </w:pPr>
      <w:r w:rsidRPr="00BD2618">
        <w:rPr>
          <w:rFonts w:cstheme="minorHAnsi"/>
          <w:bCs/>
        </w:rPr>
        <w:t xml:space="preserve">Ukupni rashodi za 2023. planirani su u iznosu </w:t>
      </w:r>
      <w:r w:rsidR="0024142B">
        <w:rPr>
          <w:rFonts w:cstheme="minorHAnsi"/>
          <w:bCs/>
        </w:rPr>
        <w:t>206.462.864</w:t>
      </w:r>
      <w:r w:rsidRPr="00BD2618">
        <w:rPr>
          <w:rFonts w:cstheme="minorHAnsi"/>
          <w:bCs/>
        </w:rPr>
        <w:t xml:space="preserve"> EUR</w:t>
      </w:r>
      <w:r w:rsidR="00813195">
        <w:rPr>
          <w:rFonts w:cstheme="minorHAnsi"/>
          <w:bCs/>
        </w:rPr>
        <w:t xml:space="preserve"> osnovom vrijednosti planiranih 2.rebalansom 2023. u iznosu 198.426.383 EUR, te naknadnih preraspodjela u iznosu 8.036.481 EUR (Odluka Vlade RH od </w:t>
      </w:r>
      <w:r w:rsidR="00813195">
        <w:rPr>
          <w:rFonts w:cstheme="minorHAnsi"/>
          <w:bCs/>
        </w:rPr>
        <w:lastRenderedPageBreak/>
        <w:t xml:space="preserve">30.11.2023. u iznosu 1.186.439 EUR, Odluka Vlade RH od 21.12.2023. u iznosu 4.639.987 EUR, preraspodjela Ministarstva zdravstva od 20.12.2023. u iznosu 2.210.055 EUR). </w:t>
      </w:r>
    </w:p>
    <w:p w14:paraId="1BD6C07C" w14:textId="59DA686B" w:rsidR="0012177B" w:rsidRDefault="00666FD7" w:rsidP="002B0038">
      <w:pPr>
        <w:spacing w:line="240" w:lineRule="auto"/>
        <w:jc w:val="both"/>
        <w:rPr>
          <w:rFonts w:cstheme="minorHAnsi"/>
          <w:bCs/>
        </w:rPr>
      </w:pPr>
      <w:r>
        <w:rPr>
          <w:rFonts w:cstheme="minorHAnsi"/>
          <w:bCs/>
        </w:rPr>
        <w:t>Izvršenje planiranih rashoda u 2023.</w:t>
      </w:r>
      <w:r w:rsidR="00151E02">
        <w:rPr>
          <w:rFonts w:cstheme="minorHAnsi"/>
          <w:bCs/>
        </w:rPr>
        <w:t xml:space="preserve"> iznos</w:t>
      </w:r>
      <w:r>
        <w:rPr>
          <w:rFonts w:cstheme="minorHAnsi"/>
          <w:bCs/>
        </w:rPr>
        <w:t>i</w:t>
      </w:r>
      <w:r w:rsidR="00151E02">
        <w:rPr>
          <w:rFonts w:cstheme="minorHAnsi"/>
          <w:bCs/>
        </w:rPr>
        <w:t xml:space="preserve"> </w:t>
      </w:r>
      <w:r w:rsidR="0024142B">
        <w:rPr>
          <w:rFonts w:cstheme="minorHAnsi"/>
          <w:bCs/>
        </w:rPr>
        <w:t>205.863.568,85</w:t>
      </w:r>
      <w:r w:rsidR="00151E02">
        <w:rPr>
          <w:rFonts w:cstheme="minorHAnsi"/>
          <w:bCs/>
        </w:rPr>
        <w:t xml:space="preserve"> EUR ili </w:t>
      </w:r>
      <w:r w:rsidR="0024142B">
        <w:rPr>
          <w:rFonts w:cstheme="minorHAnsi"/>
          <w:bCs/>
        </w:rPr>
        <w:t>99,7</w:t>
      </w:r>
      <w:r w:rsidR="00151E02">
        <w:rPr>
          <w:rFonts w:cstheme="minorHAnsi"/>
          <w:bCs/>
        </w:rPr>
        <w:t>% planiranog. Ukupno planiran</w:t>
      </w:r>
      <w:r w:rsidR="00A33177">
        <w:rPr>
          <w:rFonts w:cstheme="minorHAnsi"/>
          <w:bCs/>
        </w:rPr>
        <w:t>e</w:t>
      </w:r>
      <w:r w:rsidR="00151E02">
        <w:rPr>
          <w:rFonts w:cstheme="minorHAnsi"/>
          <w:bCs/>
        </w:rPr>
        <w:t xml:space="preserve"> rashod</w:t>
      </w:r>
      <w:r w:rsidR="00A33177">
        <w:rPr>
          <w:rFonts w:cstheme="minorHAnsi"/>
          <w:bCs/>
        </w:rPr>
        <w:t>e</w:t>
      </w:r>
      <w:r w:rsidR="00151E02">
        <w:rPr>
          <w:rFonts w:cstheme="minorHAnsi"/>
          <w:bCs/>
        </w:rPr>
        <w:t xml:space="preserve"> </w:t>
      </w:r>
      <w:r w:rsidR="00A33177">
        <w:rPr>
          <w:rFonts w:cstheme="minorHAnsi"/>
          <w:bCs/>
        </w:rPr>
        <w:t>čine</w:t>
      </w:r>
      <w:r w:rsidR="00151E02">
        <w:rPr>
          <w:rFonts w:cstheme="minorHAnsi"/>
          <w:bCs/>
        </w:rPr>
        <w:t xml:space="preserve"> Rashod</w:t>
      </w:r>
      <w:r w:rsidR="00A33177">
        <w:rPr>
          <w:rFonts w:cstheme="minorHAnsi"/>
          <w:bCs/>
        </w:rPr>
        <w:t>i</w:t>
      </w:r>
      <w:r w:rsidR="00151E02">
        <w:rPr>
          <w:rFonts w:cstheme="minorHAnsi"/>
          <w:bCs/>
        </w:rPr>
        <w:t xml:space="preserve"> poslovanja</w:t>
      </w:r>
      <w:r w:rsidR="0012177B">
        <w:rPr>
          <w:rFonts w:cstheme="minorHAnsi"/>
          <w:bCs/>
        </w:rPr>
        <w:t xml:space="preserve">, te Rashodi za nabavu nefinancijske imovine. </w:t>
      </w:r>
    </w:p>
    <w:p w14:paraId="77AED79F" w14:textId="2D0CE51B" w:rsidR="002B0038" w:rsidRPr="00CA6225" w:rsidRDefault="0012177B" w:rsidP="002B0038">
      <w:pPr>
        <w:spacing w:line="240" w:lineRule="auto"/>
        <w:jc w:val="both"/>
        <w:rPr>
          <w:rFonts w:cstheme="minorHAnsi"/>
          <w:bCs/>
        </w:rPr>
      </w:pPr>
      <w:r w:rsidRPr="00CA6225">
        <w:rPr>
          <w:rFonts w:cstheme="minorHAnsi"/>
          <w:bCs/>
        </w:rPr>
        <w:t>Ukupni rashodi poslovanja</w:t>
      </w:r>
      <w:r w:rsidR="00151E02" w:rsidRPr="00CA6225">
        <w:rPr>
          <w:rFonts w:cstheme="minorHAnsi"/>
          <w:bCs/>
        </w:rPr>
        <w:t xml:space="preserve"> izvršeni </w:t>
      </w:r>
      <w:r w:rsidRPr="00CA6225">
        <w:rPr>
          <w:rFonts w:cstheme="minorHAnsi"/>
          <w:bCs/>
        </w:rPr>
        <w:t xml:space="preserve">su </w:t>
      </w:r>
      <w:r w:rsidR="00CA6225" w:rsidRPr="00CA6225">
        <w:rPr>
          <w:rFonts w:cstheme="minorHAnsi"/>
          <w:bCs/>
        </w:rPr>
        <w:t xml:space="preserve">u iznosu 180.583.381,40 EUR ili </w:t>
      </w:r>
      <w:r w:rsidR="00F277E8">
        <w:rPr>
          <w:rFonts w:cstheme="minorHAnsi"/>
          <w:bCs/>
        </w:rPr>
        <w:t>0,</w:t>
      </w:r>
      <w:r w:rsidR="00CA6225" w:rsidRPr="00CA6225">
        <w:rPr>
          <w:rFonts w:cstheme="minorHAnsi"/>
          <w:bCs/>
        </w:rPr>
        <w:t xml:space="preserve">5% iznad planiranog.  </w:t>
      </w:r>
      <w:r w:rsidRPr="00CA6225">
        <w:rPr>
          <w:rFonts w:cstheme="minorHAnsi"/>
          <w:bCs/>
        </w:rPr>
        <w:t>Struktura njihovog izvršenja je slijedeća</w:t>
      </w:r>
      <w:r w:rsidR="004247A6" w:rsidRPr="00CA6225">
        <w:rPr>
          <w:rFonts w:cstheme="minorHAnsi"/>
          <w:bCs/>
        </w:rPr>
        <w:t xml:space="preserve">. </w:t>
      </w:r>
    </w:p>
    <w:p w14:paraId="09795539" w14:textId="31112A31" w:rsidR="002B0038" w:rsidRPr="00B942EE" w:rsidRDefault="002E3D6D" w:rsidP="00ED5C62">
      <w:pPr>
        <w:jc w:val="both"/>
        <w:rPr>
          <w:rFonts w:cstheme="minorHAnsi"/>
          <w:bCs/>
        </w:rPr>
      </w:pPr>
      <w:r w:rsidRPr="00B942EE">
        <w:rPr>
          <w:rFonts w:cstheme="minorHAnsi"/>
          <w:bCs/>
        </w:rPr>
        <w:t>Rashodi za za</w:t>
      </w:r>
      <w:r w:rsidR="00E93DB4" w:rsidRPr="00B942EE">
        <w:rPr>
          <w:rFonts w:cstheme="minorHAnsi"/>
          <w:bCs/>
        </w:rPr>
        <w:t xml:space="preserve">poslene izvršeni su u iznosu </w:t>
      </w:r>
      <w:r w:rsidR="00B942EE" w:rsidRPr="00B942EE">
        <w:rPr>
          <w:rFonts w:cstheme="minorHAnsi"/>
          <w:bCs/>
        </w:rPr>
        <w:t>89.597.029,97</w:t>
      </w:r>
      <w:r w:rsidR="00A33177" w:rsidRPr="00B942EE">
        <w:rPr>
          <w:rFonts w:cstheme="minorHAnsi"/>
          <w:bCs/>
        </w:rPr>
        <w:t xml:space="preserve"> EUR </w:t>
      </w:r>
      <w:r w:rsidR="00B942EE" w:rsidRPr="00B942EE">
        <w:rPr>
          <w:rFonts w:cstheme="minorHAnsi"/>
          <w:bCs/>
        </w:rPr>
        <w:t>što je na razini planiranog</w:t>
      </w:r>
      <w:r w:rsidR="00AC67FB">
        <w:rPr>
          <w:rFonts w:cstheme="minorHAnsi"/>
          <w:bCs/>
        </w:rPr>
        <w:t>, a u strukturi rashoda poslovanja čine 49%</w:t>
      </w:r>
      <w:r w:rsidR="00B942EE" w:rsidRPr="00B942EE">
        <w:rPr>
          <w:rFonts w:cstheme="minorHAnsi"/>
          <w:bCs/>
        </w:rPr>
        <w:t>.</w:t>
      </w:r>
      <w:r w:rsidR="00A33177" w:rsidRPr="00B942EE">
        <w:rPr>
          <w:rFonts w:cstheme="minorHAnsi"/>
          <w:bCs/>
        </w:rPr>
        <w:t xml:space="preserve"> </w:t>
      </w:r>
      <w:r w:rsidR="002B0038" w:rsidRPr="00B942EE">
        <w:rPr>
          <w:rFonts w:cstheme="minorHAnsi"/>
          <w:bCs/>
        </w:rPr>
        <w:t xml:space="preserve">Materijalni rashodi </w:t>
      </w:r>
      <w:r w:rsidR="009E2D58" w:rsidRPr="00B942EE">
        <w:rPr>
          <w:rFonts w:cstheme="minorHAnsi"/>
          <w:bCs/>
        </w:rPr>
        <w:t xml:space="preserve">izvršeni su u iznosu </w:t>
      </w:r>
      <w:r w:rsidR="00B942EE" w:rsidRPr="00B942EE">
        <w:rPr>
          <w:rFonts w:cstheme="minorHAnsi"/>
          <w:bCs/>
        </w:rPr>
        <w:t>90.276.167,55</w:t>
      </w:r>
      <w:r w:rsidR="00211D06" w:rsidRPr="00B942EE">
        <w:rPr>
          <w:rFonts w:cstheme="minorHAnsi"/>
          <w:bCs/>
        </w:rPr>
        <w:t xml:space="preserve"> EUR ili </w:t>
      </w:r>
      <w:r w:rsidR="00F277E8">
        <w:rPr>
          <w:rFonts w:cstheme="minorHAnsi"/>
          <w:bCs/>
        </w:rPr>
        <w:t>0,2</w:t>
      </w:r>
      <w:r w:rsidR="00211D06" w:rsidRPr="00B942EE">
        <w:rPr>
          <w:rFonts w:cstheme="minorHAnsi"/>
          <w:bCs/>
        </w:rPr>
        <w:t xml:space="preserve">% </w:t>
      </w:r>
      <w:r w:rsidR="00B942EE" w:rsidRPr="00B942EE">
        <w:rPr>
          <w:rFonts w:cstheme="minorHAnsi"/>
          <w:bCs/>
        </w:rPr>
        <w:t>iznad planiranog</w:t>
      </w:r>
      <w:r w:rsidR="009A5CC6">
        <w:rPr>
          <w:rFonts w:cstheme="minorHAnsi"/>
          <w:bCs/>
        </w:rPr>
        <w:t xml:space="preserve">, te čine 50% rashoda poslovanja. </w:t>
      </w:r>
      <w:r w:rsidR="002B0038" w:rsidRPr="00B942EE">
        <w:rPr>
          <w:rFonts w:cstheme="minorHAnsi"/>
          <w:bCs/>
        </w:rPr>
        <w:t xml:space="preserve"> </w:t>
      </w:r>
      <w:r w:rsidR="00ED5C62" w:rsidRPr="00B942EE">
        <w:rPr>
          <w:rFonts w:cstheme="minorHAnsi"/>
          <w:bCs/>
        </w:rPr>
        <w:t>Financijski rashodi izvršeni su u iznosu</w:t>
      </w:r>
      <w:r w:rsidR="00ED5C62">
        <w:rPr>
          <w:rFonts w:cstheme="minorHAnsi"/>
          <w:bCs/>
        </w:rPr>
        <w:t xml:space="preserve"> </w:t>
      </w:r>
      <w:r w:rsidR="00B942EE">
        <w:rPr>
          <w:rFonts w:cstheme="minorHAnsi"/>
          <w:bCs/>
        </w:rPr>
        <w:t>428.890,59</w:t>
      </w:r>
      <w:r w:rsidR="00ED5C62">
        <w:rPr>
          <w:rFonts w:cstheme="minorHAnsi"/>
          <w:bCs/>
        </w:rPr>
        <w:t xml:space="preserve"> EUR ili </w:t>
      </w:r>
      <w:r w:rsidR="00B942EE">
        <w:rPr>
          <w:rFonts w:cstheme="minorHAnsi"/>
          <w:bCs/>
        </w:rPr>
        <w:t>88</w:t>
      </w:r>
      <w:r w:rsidR="00ED5C62">
        <w:rPr>
          <w:rFonts w:cstheme="minorHAnsi"/>
          <w:bCs/>
        </w:rPr>
        <w:t>% osnovom zateznih kamata</w:t>
      </w:r>
      <w:r w:rsidR="001D54B7">
        <w:rPr>
          <w:rFonts w:cstheme="minorHAnsi"/>
          <w:bCs/>
        </w:rPr>
        <w:t xml:space="preserve"> po sudskim presudama tužbi zbog obračuna plaća</w:t>
      </w:r>
      <w:r w:rsidR="00ED5C62">
        <w:rPr>
          <w:rFonts w:cstheme="minorHAnsi"/>
          <w:bCs/>
        </w:rPr>
        <w:t xml:space="preserve">. </w:t>
      </w:r>
      <w:r w:rsidR="00ED5C62" w:rsidRPr="00B942EE">
        <w:rPr>
          <w:rFonts w:cstheme="minorHAnsi"/>
          <w:bCs/>
        </w:rPr>
        <w:t>Naknade građanima i mentorstva izvršeni su u iznosu 7</w:t>
      </w:r>
      <w:r w:rsidR="00B942EE" w:rsidRPr="00B942EE">
        <w:rPr>
          <w:rFonts w:cstheme="minorHAnsi"/>
          <w:bCs/>
        </w:rPr>
        <w:t>1.318,27</w:t>
      </w:r>
      <w:r w:rsidR="00ED5C62" w:rsidRPr="00B942EE">
        <w:rPr>
          <w:rFonts w:cstheme="minorHAnsi"/>
          <w:bCs/>
        </w:rPr>
        <w:t xml:space="preserve"> EUR ili </w:t>
      </w:r>
      <w:r w:rsidR="00B942EE" w:rsidRPr="00B942EE">
        <w:rPr>
          <w:rFonts w:cstheme="minorHAnsi"/>
          <w:bCs/>
        </w:rPr>
        <w:t>58% iznad planiranog</w:t>
      </w:r>
      <w:r w:rsidR="00711F39">
        <w:rPr>
          <w:rFonts w:cstheme="minorHAnsi"/>
          <w:bCs/>
        </w:rPr>
        <w:t xml:space="preserve"> osnovom</w:t>
      </w:r>
      <w:r w:rsidR="00D30B63">
        <w:rPr>
          <w:rFonts w:cstheme="minorHAnsi"/>
          <w:bCs/>
        </w:rPr>
        <w:t xml:space="preserve"> školarina</w:t>
      </w:r>
      <w:r w:rsidR="00C715E8">
        <w:rPr>
          <w:rFonts w:cstheme="minorHAnsi"/>
          <w:bCs/>
        </w:rPr>
        <w:t xml:space="preserve">. </w:t>
      </w:r>
      <w:r w:rsidR="00ED5C62" w:rsidRPr="00B942EE">
        <w:rPr>
          <w:rFonts w:cstheme="minorHAnsi"/>
          <w:bCs/>
        </w:rPr>
        <w:t xml:space="preserve"> Ostali rashodi izvršeni su u iznosu </w:t>
      </w:r>
      <w:r w:rsidR="00B942EE" w:rsidRPr="00B942EE">
        <w:rPr>
          <w:rFonts w:cstheme="minorHAnsi"/>
          <w:bCs/>
        </w:rPr>
        <w:t>209.975,02</w:t>
      </w:r>
      <w:r w:rsidR="00ED5C62" w:rsidRPr="00B942EE">
        <w:rPr>
          <w:rFonts w:cstheme="minorHAnsi"/>
          <w:bCs/>
        </w:rPr>
        <w:t xml:space="preserve"> EUR i</w:t>
      </w:r>
      <w:r w:rsidR="00B942EE" w:rsidRPr="00B942EE">
        <w:rPr>
          <w:rFonts w:cstheme="minorHAnsi"/>
          <w:bCs/>
        </w:rPr>
        <w:t>li</w:t>
      </w:r>
      <w:r w:rsidR="00ED5C62" w:rsidRPr="00B942EE">
        <w:rPr>
          <w:rFonts w:cstheme="minorHAnsi"/>
          <w:bCs/>
        </w:rPr>
        <w:t xml:space="preserve"> </w:t>
      </w:r>
      <w:r w:rsidR="00B942EE" w:rsidRPr="00B942EE">
        <w:rPr>
          <w:rFonts w:cstheme="minorHAnsi"/>
          <w:bCs/>
        </w:rPr>
        <w:t>95</w:t>
      </w:r>
      <w:r w:rsidR="00ED5C62" w:rsidRPr="00B942EE">
        <w:rPr>
          <w:rFonts w:cstheme="minorHAnsi"/>
          <w:bCs/>
        </w:rPr>
        <w:t>% osnovom naknade štete pravnim i fizičkim osobama</w:t>
      </w:r>
      <w:r w:rsidR="002B0038" w:rsidRPr="00B942EE">
        <w:rPr>
          <w:rFonts w:cstheme="minorHAnsi"/>
          <w:bCs/>
        </w:rPr>
        <w:t xml:space="preserve"> </w:t>
      </w:r>
    </w:p>
    <w:p w14:paraId="0EC71692" w14:textId="2E0A57E6" w:rsidR="002B0038" w:rsidRPr="0037191D" w:rsidRDefault="0012177B" w:rsidP="002B0038">
      <w:pPr>
        <w:jc w:val="both"/>
        <w:rPr>
          <w:rFonts w:cstheme="minorHAnsi"/>
          <w:bCs/>
        </w:rPr>
      </w:pPr>
      <w:r w:rsidRPr="00B942EE">
        <w:rPr>
          <w:rFonts w:cstheme="minorHAnsi"/>
          <w:bCs/>
        </w:rPr>
        <w:t xml:space="preserve">Rashodi </w:t>
      </w:r>
      <w:r w:rsidR="00F277E8">
        <w:rPr>
          <w:rFonts w:cstheme="minorHAnsi"/>
          <w:bCs/>
        </w:rPr>
        <w:t xml:space="preserve">planirani </w:t>
      </w:r>
      <w:r w:rsidRPr="00B942EE">
        <w:rPr>
          <w:rFonts w:cstheme="minorHAnsi"/>
          <w:bCs/>
        </w:rPr>
        <w:t xml:space="preserve">za nabavu nefinancijske imovine izvršeni su </w:t>
      </w:r>
      <w:r w:rsidR="00B942EE" w:rsidRPr="00B942EE">
        <w:rPr>
          <w:rFonts w:cstheme="minorHAnsi"/>
          <w:bCs/>
        </w:rPr>
        <w:t>95</w:t>
      </w:r>
      <w:r w:rsidRPr="00B942EE">
        <w:rPr>
          <w:rFonts w:cstheme="minorHAnsi"/>
          <w:bCs/>
        </w:rPr>
        <w:t xml:space="preserve">% u iznosu </w:t>
      </w:r>
      <w:r w:rsidR="00B942EE" w:rsidRPr="00B942EE">
        <w:rPr>
          <w:rFonts w:cstheme="minorHAnsi"/>
          <w:bCs/>
        </w:rPr>
        <w:t>25.280.187,45</w:t>
      </w:r>
      <w:r w:rsidRPr="00B942EE">
        <w:rPr>
          <w:rFonts w:cstheme="minorHAnsi"/>
          <w:bCs/>
        </w:rPr>
        <w:t xml:space="preserve"> EUR</w:t>
      </w:r>
      <w:r w:rsidRPr="0037191D">
        <w:rPr>
          <w:rFonts w:cstheme="minorHAnsi"/>
          <w:bCs/>
        </w:rPr>
        <w:t xml:space="preserve">. Nominalno se najveći dio odnosi na Rashode za nabavu proizvedene dugotrajne imovine koji su izvršeni u iznosu </w:t>
      </w:r>
      <w:r w:rsidR="00B024D6" w:rsidRPr="0037191D">
        <w:rPr>
          <w:rFonts w:cstheme="minorHAnsi"/>
          <w:bCs/>
        </w:rPr>
        <w:t>24.470.008,63</w:t>
      </w:r>
      <w:r w:rsidRPr="0037191D">
        <w:rPr>
          <w:rFonts w:cstheme="minorHAnsi"/>
          <w:bCs/>
        </w:rPr>
        <w:t xml:space="preserve"> EUR ili </w:t>
      </w:r>
      <w:r w:rsidR="00B024D6" w:rsidRPr="0037191D">
        <w:rPr>
          <w:rFonts w:cstheme="minorHAnsi"/>
          <w:bCs/>
        </w:rPr>
        <w:t>97</w:t>
      </w:r>
      <w:r w:rsidRPr="0037191D">
        <w:rPr>
          <w:rFonts w:cstheme="minorHAnsi"/>
          <w:bCs/>
        </w:rPr>
        <w:t>% planiranog.</w:t>
      </w:r>
      <w:r w:rsidR="003D50F3">
        <w:rPr>
          <w:rFonts w:cstheme="minorHAnsi"/>
          <w:bCs/>
        </w:rPr>
        <w:t xml:space="preserve"> Od ukupno utrošenih sredstava 32% se odnosi na aktivnost K890002 najvećim dijelom za nabavku medicinske i laboratorijske opreme, a 68% na aktivnost K890003</w:t>
      </w:r>
      <w:r w:rsidR="0055718A">
        <w:rPr>
          <w:rFonts w:cstheme="minorHAnsi"/>
          <w:bCs/>
        </w:rPr>
        <w:t xml:space="preserve"> i</w:t>
      </w:r>
      <w:r w:rsidR="00BC0A01">
        <w:rPr>
          <w:rFonts w:cstheme="minorHAnsi"/>
          <w:bCs/>
        </w:rPr>
        <w:t xml:space="preserve"> najvećim dijelom uključuje radove, te usluge stručnog nadzora i tehničke pomoći. </w:t>
      </w:r>
      <w:r w:rsidR="002B0038" w:rsidRPr="0037191D">
        <w:rPr>
          <w:rFonts w:cstheme="minorHAnsi"/>
          <w:bCs/>
        </w:rPr>
        <w:t xml:space="preserve">Rashodi za nabavu </w:t>
      </w:r>
      <w:proofErr w:type="spellStart"/>
      <w:r w:rsidRPr="0037191D">
        <w:rPr>
          <w:rFonts w:cstheme="minorHAnsi"/>
          <w:bCs/>
        </w:rPr>
        <w:t>neproizvedene</w:t>
      </w:r>
      <w:proofErr w:type="spellEnd"/>
      <w:r w:rsidRPr="0037191D">
        <w:rPr>
          <w:rFonts w:cstheme="minorHAnsi"/>
          <w:bCs/>
        </w:rPr>
        <w:t xml:space="preserve"> dugotrajne imovine izvršeni su 50% u iznosu 2.637,</w:t>
      </w:r>
      <w:r w:rsidR="002E3C88">
        <w:rPr>
          <w:rFonts w:cstheme="minorHAnsi"/>
          <w:bCs/>
        </w:rPr>
        <w:t>86</w:t>
      </w:r>
      <w:r w:rsidRPr="0037191D">
        <w:rPr>
          <w:rFonts w:cstheme="minorHAnsi"/>
          <w:bCs/>
        </w:rPr>
        <w:t xml:space="preserve"> EUR osnovom licenci. </w:t>
      </w:r>
      <w:r w:rsidR="004247A6" w:rsidRPr="0037191D">
        <w:rPr>
          <w:rFonts w:cstheme="minorHAnsi"/>
          <w:bCs/>
        </w:rPr>
        <w:t xml:space="preserve">Rashodi za dodatna ulaganja na nefinancijskoj imovini izvršeni su u iznosu </w:t>
      </w:r>
      <w:r w:rsidR="0037191D" w:rsidRPr="0037191D">
        <w:rPr>
          <w:rFonts w:cstheme="minorHAnsi"/>
          <w:bCs/>
        </w:rPr>
        <w:t>807.540,96</w:t>
      </w:r>
      <w:r w:rsidR="004247A6" w:rsidRPr="0037191D">
        <w:rPr>
          <w:rFonts w:cstheme="minorHAnsi"/>
          <w:bCs/>
        </w:rPr>
        <w:t xml:space="preserve"> EUR ili </w:t>
      </w:r>
      <w:r w:rsidR="0037191D" w:rsidRPr="0037191D">
        <w:rPr>
          <w:rFonts w:cstheme="minorHAnsi"/>
          <w:bCs/>
        </w:rPr>
        <w:t>49</w:t>
      </w:r>
      <w:r w:rsidR="004247A6" w:rsidRPr="0037191D">
        <w:rPr>
          <w:rFonts w:cstheme="minorHAnsi"/>
          <w:bCs/>
        </w:rPr>
        <w:t>%</w:t>
      </w:r>
      <w:r w:rsidR="00B021AD">
        <w:rPr>
          <w:rFonts w:cstheme="minorHAnsi"/>
          <w:bCs/>
        </w:rPr>
        <w:t xml:space="preserve">, a odnose se na radove na uređenju prostora IVF laboratorija, zgrade djelatnosti dermatovenerologije, </w:t>
      </w:r>
      <w:r w:rsidR="00CE19BD">
        <w:rPr>
          <w:rFonts w:cstheme="minorHAnsi"/>
          <w:bCs/>
        </w:rPr>
        <w:t>sanacij</w:t>
      </w:r>
      <w:r w:rsidR="00B836E2">
        <w:rPr>
          <w:rFonts w:cstheme="minorHAnsi"/>
          <w:bCs/>
        </w:rPr>
        <w:t>e</w:t>
      </w:r>
      <w:r w:rsidR="00CE19BD">
        <w:rPr>
          <w:rFonts w:cstheme="minorHAnsi"/>
          <w:bCs/>
        </w:rPr>
        <w:t xml:space="preserve"> ravnog krova na više objekata, uređenje podnih obloga na više objekata, </w:t>
      </w:r>
      <w:proofErr w:type="spellStart"/>
      <w:r w:rsidR="00CE19BD">
        <w:rPr>
          <w:rFonts w:cstheme="minorHAnsi"/>
          <w:bCs/>
        </w:rPr>
        <w:t>hidroizolaterske</w:t>
      </w:r>
      <w:proofErr w:type="spellEnd"/>
      <w:r w:rsidR="00CE19BD">
        <w:rPr>
          <w:rFonts w:cstheme="minorHAnsi"/>
          <w:bCs/>
        </w:rPr>
        <w:t xml:space="preserve"> radove, radove na sustavu hlađenja, radove na sanaciji sanitarnog čvora, te usluge nadzora</w:t>
      </w:r>
      <w:r w:rsidR="004247A6" w:rsidRPr="0037191D">
        <w:rPr>
          <w:rFonts w:cstheme="minorHAnsi"/>
          <w:bCs/>
        </w:rPr>
        <w:t xml:space="preserve">. </w:t>
      </w:r>
    </w:p>
    <w:p w14:paraId="06B98E9F" w14:textId="5D4A5C91" w:rsidR="002B0038" w:rsidRPr="00033CD0" w:rsidRDefault="002B0038" w:rsidP="002B0038">
      <w:pPr>
        <w:spacing w:line="240" w:lineRule="auto"/>
        <w:jc w:val="both"/>
        <w:rPr>
          <w:rFonts w:cstheme="minorHAnsi"/>
          <w:bCs/>
          <w:sz w:val="24"/>
          <w:szCs w:val="24"/>
        </w:rPr>
      </w:pPr>
      <w:r w:rsidRPr="00B942EE">
        <w:rPr>
          <w:rFonts w:cstheme="minorHAnsi"/>
          <w:bCs/>
        </w:rPr>
        <w:t>U razdoblju 2023</w:t>
      </w:r>
      <w:r w:rsidR="001B2092" w:rsidRPr="00B942EE">
        <w:rPr>
          <w:rFonts w:cstheme="minorHAnsi"/>
          <w:bCs/>
        </w:rPr>
        <w:t xml:space="preserve">. </w:t>
      </w:r>
      <w:r w:rsidRPr="00B942EE">
        <w:rPr>
          <w:rFonts w:cstheme="minorHAnsi"/>
          <w:bCs/>
        </w:rPr>
        <w:t>nisu planirani izdaci.</w:t>
      </w:r>
    </w:p>
    <w:p w14:paraId="17A12A5A" w14:textId="77777777" w:rsidR="002B0038" w:rsidRPr="00033CD0" w:rsidRDefault="002B0038" w:rsidP="002B0038">
      <w:pPr>
        <w:spacing w:line="240" w:lineRule="auto"/>
        <w:jc w:val="both"/>
        <w:rPr>
          <w:rFonts w:cstheme="minorHAnsi"/>
          <w:b/>
          <w:sz w:val="24"/>
          <w:szCs w:val="24"/>
        </w:rPr>
      </w:pPr>
    </w:p>
    <w:p w14:paraId="1CE28834" w14:textId="77777777" w:rsidR="002B0038" w:rsidRPr="00964C8D" w:rsidRDefault="002B0038" w:rsidP="002B0038">
      <w:pPr>
        <w:spacing w:line="240" w:lineRule="auto"/>
        <w:jc w:val="both"/>
        <w:rPr>
          <w:rFonts w:cstheme="minorHAnsi"/>
          <w:b/>
          <w:sz w:val="24"/>
          <w:szCs w:val="24"/>
        </w:rPr>
      </w:pPr>
      <w:r w:rsidRPr="00964C8D">
        <w:rPr>
          <w:rFonts w:cstheme="minorHAnsi"/>
          <w:b/>
          <w:sz w:val="24"/>
          <w:szCs w:val="24"/>
        </w:rPr>
        <w:t>PRIJENOS SREDSTAVA IZ PRETHODNE I U SLIJEDEĆU GODINU</w:t>
      </w:r>
    </w:p>
    <w:p w14:paraId="1864A44B" w14:textId="062AAA97" w:rsidR="00C01A5F" w:rsidRDefault="002B0038" w:rsidP="002B0038">
      <w:pPr>
        <w:pStyle w:val="Odlomakpopisa"/>
        <w:spacing w:line="240" w:lineRule="auto"/>
        <w:ind w:left="0"/>
        <w:jc w:val="both"/>
        <w:rPr>
          <w:rFonts w:cstheme="minorHAnsi"/>
          <w:lang w:eastAsia="x-none"/>
        </w:rPr>
      </w:pPr>
      <w:r w:rsidRPr="00964C8D">
        <w:rPr>
          <w:rFonts w:cstheme="minorHAnsi"/>
          <w:lang w:eastAsia="x-none"/>
        </w:rPr>
        <w:t>U razdoblju 2023.</w:t>
      </w:r>
      <w:r w:rsidR="003E418C" w:rsidRPr="00964C8D">
        <w:rPr>
          <w:rFonts w:cstheme="minorHAnsi"/>
          <w:lang w:eastAsia="x-none"/>
        </w:rPr>
        <w:t xml:space="preserve"> planiran je donos neutrošenih sredstava iz prethodne godine</w:t>
      </w:r>
      <w:r w:rsidR="003E418C">
        <w:rPr>
          <w:rFonts w:cstheme="minorHAnsi"/>
          <w:lang w:eastAsia="x-none"/>
        </w:rPr>
        <w:t xml:space="preserve"> u iznosu </w:t>
      </w:r>
      <w:r w:rsidR="00CC4519">
        <w:rPr>
          <w:rFonts w:cstheme="minorHAnsi"/>
          <w:lang w:eastAsia="x-none"/>
        </w:rPr>
        <w:t>4.433.031</w:t>
      </w:r>
      <w:r w:rsidR="003E418C">
        <w:rPr>
          <w:rFonts w:cstheme="minorHAnsi"/>
          <w:lang w:eastAsia="x-none"/>
        </w:rPr>
        <w:t xml:space="preserve"> EUR</w:t>
      </w:r>
      <w:r w:rsidR="003E22D8">
        <w:rPr>
          <w:rFonts w:cstheme="minorHAnsi"/>
          <w:lang w:eastAsia="x-none"/>
        </w:rPr>
        <w:t xml:space="preserve"> </w:t>
      </w:r>
      <w:r w:rsidR="00960175">
        <w:rPr>
          <w:rFonts w:cstheme="minorHAnsi"/>
          <w:lang w:eastAsia="x-none"/>
        </w:rPr>
        <w:t xml:space="preserve">osnovom usklađenja sa donosom po IF tijekom izrade 2.rebalansa 2023. </w:t>
      </w:r>
      <w:r w:rsidR="006850E3">
        <w:rPr>
          <w:rFonts w:cstheme="minorHAnsi"/>
          <w:lang w:eastAsia="x-none"/>
        </w:rPr>
        <w:t xml:space="preserve">Pri tome je </w:t>
      </w:r>
      <w:r w:rsidR="00041C96">
        <w:rPr>
          <w:rFonts w:cstheme="minorHAnsi"/>
          <w:lang w:eastAsia="x-none"/>
        </w:rPr>
        <w:t>stvarni donos sa IF 43 povećan za 2.243.974 EUR osnovom refundacije dijela isplaćenih presuda iz 2022.g.</w:t>
      </w:r>
      <w:r w:rsidR="00766178">
        <w:rPr>
          <w:rFonts w:cstheme="minorHAnsi"/>
          <w:lang w:eastAsia="x-none"/>
        </w:rPr>
        <w:t xml:space="preserve"> </w:t>
      </w:r>
      <w:r w:rsidR="00041C96">
        <w:rPr>
          <w:rFonts w:cstheme="minorHAnsi"/>
          <w:lang w:eastAsia="x-none"/>
        </w:rPr>
        <w:t xml:space="preserve"> </w:t>
      </w:r>
      <w:r w:rsidR="003E22D8">
        <w:rPr>
          <w:rFonts w:cstheme="minorHAnsi"/>
          <w:lang w:eastAsia="x-none"/>
        </w:rPr>
        <w:t>kako bi se obavilo plaćanje</w:t>
      </w:r>
      <w:r w:rsidR="00041C96">
        <w:rPr>
          <w:rFonts w:cstheme="minorHAnsi"/>
          <w:lang w:eastAsia="x-none"/>
        </w:rPr>
        <w:t xml:space="preserve"> di</w:t>
      </w:r>
      <w:r w:rsidR="003E22D8">
        <w:rPr>
          <w:rFonts w:cstheme="minorHAnsi"/>
          <w:lang w:eastAsia="x-none"/>
        </w:rPr>
        <w:t>jela</w:t>
      </w:r>
      <w:r w:rsidR="00041C96">
        <w:rPr>
          <w:rFonts w:cstheme="minorHAnsi"/>
          <w:lang w:eastAsia="x-none"/>
        </w:rPr>
        <w:t xml:space="preserve"> dospjelih obveza za lijekove i potrošni medicinski materijal na A890001.</w:t>
      </w:r>
      <w:r w:rsidR="003E22D8">
        <w:rPr>
          <w:rFonts w:cstheme="minorHAnsi"/>
          <w:lang w:eastAsia="x-none"/>
        </w:rPr>
        <w:t xml:space="preserve"> Naknadno su ova sredstva teretila IF 11, a više planirani donos iz IF 43 je  smanjen za isti iznos.</w:t>
      </w:r>
      <w:r w:rsidR="00041C96">
        <w:rPr>
          <w:rFonts w:cstheme="minorHAnsi"/>
          <w:lang w:eastAsia="x-none"/>
        </w:rPr>
        <w:t xml:space="preserve"> </w:t>
      </w:r>
      <w:r w:rsidR="003E418C">
        <w:rPr>
          <w:rFonts w:cstheme="minorHAnsi"/>
          <w:lang w:eastAsia="x-none"/>
        </w:rPr>
        <w:t xml:space="preserve"> Za prijenos neutrošenih sredstava u 2024. planiran je iznos 92.906 EUR. Na dan 3</w:t>
      </w:r>
      <w:r w:rsidR="00CC4519">
        <w:rPr>
          <w:rFonts w:cstheme="minorHAnsi"/>
          <w:lang w:eastAsia="x-none"/>
        </w:rPr>
        <w:t>1</w:t>
      </w:r>
      <w:r w:rsidR="003E418C">
        <w:rPr>
          <w:rFonts w:cstheme="minorHAnsi"/>
          <w:lang w:eastAsia="x-none"/>
        </w:rPr>
        <w:t>.</w:t>
      </w:r>
      <w:r w:rsidR="00CC4519">
        <w:rPr>
          <w:rFonts w:cstheme="minorHAnsi"/>
          <w:lang w:eastAsia="x-none"/>
        </w:rPr>
        <w:t>12</w:t>
      </w:r>
      <w:r w:rsidR="003E418C">
        <w:rPr>
          <w:rFonts w:cstheme="minorHAnsi"/>
          <w:lang w:eastAsia="x-none"/>
        </w:rPr>
        <w:t xml:space="preserve">.2023. na raspolaganju je neutrošenih </w:t>
      </w:r>
      <w:r w:rsidR="00CC4519">
        <w:rPr>
          <w:rFonts w:cstheme="minorHAnsi"/>
          <w:lang w:eastAsia="x-none"/>
        </w:rPr>
        <w:t>2.000.658,57</w:t>
      </w:r>
      <w:r w:rsidR="003E418C">
        <w:rPr>
          <w:rFonts w:cstheme="minorHAnsi"/>
          <w:lang w:eastAsia="x-none"/>
        </w:rPr>
        <w:t xml:space="preserve"> EUR, a što će biti utrošeno za podmirenje rashoda </w:t>
      </w:r>
      <w:r w:rsidR="00CC4519">
        <w:rPr>
          <w:rFonts w:cstheme="minorHAnsi"/>
          <w:lang w:eastAsia="x-none"/>
        </w:rPr>
        <w:t>tijekom 2024.</w:t>
      </w:r>
      <w:r w:rsidR="003E418C">
        <w:rPr>
          <w:rFonts w:cstheme="minorHAnsi"/>
          <w:lang w:eastAsia="x-none"/>
        </w:rPr>
        <w:t xml:space="preserve"> Struktura planiranog i ostvarenog donosa i odnosa po izvorima financiranja je slijedeća: </w:t>
      </w:r>
    </w:p>
    <w:p w14:paraId="4CCBF20C" w14:textId="47118735" w:rsidR="003E418C" w:rsidRDefault="003E418C" w:rsidP="002B0038">
      <w:pPr>
        <w:pStyle w:val="Odlomakpopisa"/>
        <w:spacing w:line="240" w:lineRule="auto"/>
        <w:ind w:left="0"/>
        <w:jc w:val="both"/>
        <w:rPr>
          <w:rFonts w:cstheme="minorHAnsi"/>
          <w:lang w:eastAsia="x-none"/>
        </w:rPr>
      </w:pPr>
    </w:p>
    <w:tbl>
      <w:tblPr>
        <w:tblW w:w="9781" w:type="dxa"/>
        <w:tblInd w:w="-5" w:type="dxa"/>
        <w:tblLook w:val="04A0" w:firstRow="1" w:lastRow="0" w:firstColumn="1" w:lastColumn="0" w:noHBand="0" w:noVBand="1"/>
      </w:tblPr>
      <w:tblGrid>
        <w:gridCol w:w="1200"/>
        <w:gridCol w:w="1260"/>
        <w:gridCol w:w="1420"/>
        <w:gridCol w:w="1790"/>
        <w:gridCol w:w="1510"/>
        <w:gridCol w:w="1360"/>
        <w:gridCol w:w="1241"/>
      </w:tblGrid>
      <w:tr w:rsidR="00DA522C" w:rsidRPr="00DA522C" w14:paraId="3E81BEFA" w14:textId="77777777" w:rsidTr="00CC4519">
        <w:trPr>
          <w:trHeight w:val="721"/>
        </w:trPr>
        <w:tc>
          <w:tcPr>
            <w:tcW w:w="120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1A2CD7B9" w14:textId="77777777" w:rsidR="00DA522C" w:rsidRPr="00DA522C" w:rsidRDefault="00DA522C" w:rsidP="00DA522C">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Izvor financiranja</w:t>
            </w:r>
          </w:p>
        </w:tc>
        <w:tc>
          <w:tcPr>
            <w:tcW w:w="1260" w:type="dxa"/>
            <w:tcBorders>
              <w:top w:val="single" w:sz="4" w:space="0" w:color="auto"/>
              <w:left w:val="nil"/>
              <w:bottom w:val="double" w:sz="6" w:space="0" w:color="auto"/>
              <w:right w:val="single" w:sz="4" w:space="0" w:color="auto"/>
            </w:tcBorders>
            <w:shd w:val="clear" w:color="auto" w:fill="auto"/>
            <w:vAlign w:val="center"/>
            <w:hideMark/>
          </w:tcPr>
          <w:p w14:paraId="455C8AE8" w14:textId="77777777" w:rsidR="00DA522C" w:rsidRPr="00DA522C" w:rsidRDefault="00DA522C" w:rsidP="00DA522C">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Donos plan 2023. (2.rebalans)</w:t>
            </w:r>
          </w:p>
        </w:tc>
        <w:tc>
          <w:tcPr>
            <w:tcW w:w="1420" w:type="dxa"/>
            <w:tcBorders>
              <w:top w:val="single" w:sz="4" w:space="0" w:color="auto"/>
              <w:left w:val="nil"/>
              <w:bottom w:val="double" w:sz="6" w:space="0" w:color="auto"/>
              <w:right w:val="single" w:sz="4" w:space="0" w:color="auto"/>
            </w:tcBorders>
            <w:shd w:val="clear" w:color="auto" w:fill="auto"/>
            <w:vAlign w:val="center"/>
            <w:hideMark/>
          </w:tcPr>
          <w:p w14:paraId="0A49B0B0" w14:textId="77777777" w:rsidR="00DA522C" w:rsidRPr="00DA522C" w:rsidRDefault="00DA522C" w:rsidP="00DA522C">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Donos izvršenje 2023.</w:t>
            </w:r>
          </w:p>
        </w:tc>
        <w:tc>
          <w:tcPr>
            <w:tcW w:w="1790" w:type="dxa"/>
            <w:tcBorders>
              <w:top w:val="single" w:sz="4" w:space="0" w:color="auto"/>
              <w:left w:val="nil"/>
              <w:bottom w:val="double" w:sz="6" w:space="0" w:color="auto"/>
              <w:right w:val="single" w:sz="4" w:space="0" w:color="auto"/>
            </w:tcBorders>
            <w:shd w:val="clear" w:color="auto" w:fill="auto"/>
            <w:vAlign w:val="center"/>
            <w:hideMark/>
          </w:tcPr>
          <w:p w14:paraId="480C1193" w14:textId="0263F93F" w:rsidR="00DA522C" w:rsidRPr="00DA522C" w:rsidRDefault="00DA522C" w:rsidP="00DA522C">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Prihodi ostvareni</w:t>
            </w:r>
            <w:r w:rsidR="00CC4519">
              <w:rPr>
                <w:rFonts w:ascii="Calibri" w:eastAsia="Times New Roman" w:hAnsi="Calibri" w:cs="Calibri"/>
                <w:color w:val="000000"/>
                <w:sz w:val="20"/>
                <w:szCs w:val="20"/>
                <w:lang w:eastAsia="hr-HR"/>
              </w:rPr>
              <w:t xml:space="preserve"> </w:t>
            </w:r>
            <w:r w:rsidRPr="00DA522C">
              <w:rPr>
                <w:rFonts w:ascii="Calibri" w:eastAsia="Times New Roman" w:hAnsi="Calibri" w:cs="Calibri"/>
                <w:color w:val="000000"/>
                <w:sz w:val="20"/>
                <w:szCs w:val="20"/>
                <w:lang w:eastAsia="hr-HR"/>
              </w:rPr>
              <w:t xml:space="preserve"> I-XII 2023.</w:t>
            </w:r>
          </w:p>
        </w:tc>
        <w:tc>
          <w:tcPr>
            <w:tcW w:w="1510" w:type="dxa"/>
            <w:tcBorders>
              <w:top w:val="single" w:sz="4" w:space="0" w:color="auto"/>
              <w:left w:val="nil"/>
              <w:bottom w:val="double" w:sz="6" w:space="0" w:color="auto"/>
              <w:right w:val="single" w:sz="4" w:space="0" w:color="auto"/>
            </w:tcBorders>
            <w:shd w:val="clear" w:color="auto" w:fill="auto"/>
            <w:vAlign w:val="center"/>
            <w:hideMark/>
          </w:tcPr>
          <w:p w14:paraId="120B12BD" w14:textId="77777777" w:rsidR="00DA522C" w:rsidRPr="00DA522C" w:rsidRDefault="00DA522C" w:rsidP="00DA522C">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Rashodi izvršeni I-XII 2023.</w:t>
            </w:r>
          </w:p>
        </w:tc>
        <w:tc>
          <w:tcPr>
            <w:tcW w:w="1360" w:type="dxa"/>
            <w:tcBorders>
              <w:top w:val="single" w:sz="4" w:space="0" w:color="auto"/>
              <w:left w:val="nil"/>
              <w:bottom w:val="double" w:sz="6" w:space="0" w:color="auto"/>
              <w:right w:val="single" w:sz="4" w:space="0" w:color="auto"/>
            </w:tcBorders>
            <w:shd w:val="clear" w:color="auto" w:fill="auto"/>
            <w:vAlign w:val="center"/>
            <w:hideMark/>
          </w:tcPr>
          <w:p w14:paraId="4DDAAA6F" w14:textId="77777777" w:rsidR="00DA522C" w:rsidRPr="00DA522C" w:rsidRDefault="00DA522C" w:rsidP="00DA522C">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Odnos na 31.12.2023.</w:t>
            </w:r>
          </w:p>
        </w:tc>
        <w:tc>
          <w:tcPr>
            <w:tcW w:w="1241" w:type="dxa"/>
            <w:tcBorders>
              <w:top w:val="single" w:sz="4" w:space="0" w:color="auto"/>
              <w:left w:val="nil"/>
              <w:bottom w:val="double" w:sz="6" w:space="0" w:color="auto"/>
              <w:right w:val="single" w:sz="4" w:space="0" w:color="auto"/>
            </w:tcBorders>
            <w:shd w:val="clear" w:color="auto" w:fill="auto"/>
            <w:vAlign w:val="center"/>
            <w:hideMark/>
          </w:tcPr>
          <w:p w14:paraId="58C952FE" w14:textId="039F6211" w:rsidR="00DA522C" w:rsidRPr="00DA522C" w:rsidRDefault="00DA522C" w:rsidP="00DA522C">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xml:space="preserve">Odnos </w:t>
            </w:r>
            <w:r w:rsidR="00CC4519">
              <w:rPr>
                <w:rFonts w:ascii="Calibri" w:eastAsia="Times New Roman" w:hAnsi="Calibri" w:cs="Calibri"/>
                <w:color w:val="000000"/>
                <w:sz w:val="20"/>
                <w:szCs w:val="20"/>
                <w:lang w:eastAsia="hr-HR"/>
              </w:rPr>
              <w:t>u 2024. (2.rebalans 2023.)</w:t>
            </w:r>
          </w:p>
        </w:tc>
      </w:tr>
      <w:tr w:rsidR="00DA522C" w:rsidRPr="00DA522C" w14:paraId="1B48AB5A" w14:textId="77777777" w:rsidTr="00393EF5">
        <w:trPr>
          <w:trHeight w:val="1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885B75" w14:textId="77777777" w:rsidR="00DA522C" w:rsidRPr="00DA522C" w:rsidRDefault="00DA522C" w:rsidP="00CC4519">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11</w:t>
            </w:r>
          </w:p>
        </w:tc>
        <w:tc>
          <w:tcPr>
            <w:tcW w:w="1260" w:type="dxa"/>
            <w:tcBorders>
              <w:top w:val="nil"/>
              <w:left w:val="nil"/>
              <w:bottom w:val="single" w:sz="4" w:space="0" w:color="auto"/>
              <w:right w:val="single" w:sz="4" w:space="0" w:color="auto"/>
            </w:tcBorders>
            <w:shd w:val="clear" w:color="auto" w:fill="auto"/>
            <w:noWrap/>
            <w:vAlign w:val="center"/>
            <w:hideMark/>
          </w:tcPr>
          <w:p w14:paraId="14295ACB" w14:textId="2BC40BDB"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w:t>
            </w:r>
          </w:p>
        </w:tc>
        <w:tc>
          <w:tcPr>
            <w:tcW w:w="1420" w:type="dxa"/>
            <w:tcBorders>
              <w:top w:val="nil"/>
              <w:left w:val="nil"/>
              <w:bottom w:val="single" w:sz="4" w:space="0" w:color="auto"/>
              <w:right w:val="single" w:sz="4" w:space="0" w:color="auto"/>
            </w:tcBorders>
            <w:shd w:val="clear" w:color="auto" w:fill="auto"/>
            <w:noWrap/>
            <w:vAlign w:val="center"/>
            <w:hideMark/>
          </w:tcPr>
          <w:p w14:paraId="118CD592" w14:textId="39A09A40"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0,00</w:t>
            </w:r>
          </w:p>
        </w:tc>
        <w:tc>
          <w:tcPr>
            <w:tcW w:w="1790" w:type="dxa"/>
            <w:tcBorders>
              <w:top w:val="nil"/>
              <w:left w:val="nil"/>
              <w:bottom w:val="single" w:sz="4" w:space="0" w:color="auto"/>
              <w:right w:val="single" w:sz="4" w:space="0" w:color="auto"/>
            </w:tcBorders>
            <w:shd w:val="clear" w:color="auto" w:fill="auto"/>
            <w:noWrap/>
            <w:vAlign w:val="center"/>
            <w:hideMark/>
          </w:tcPr>
          <w:p w14:paraId="62EA01E0"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23.710.058,97</w:t>
            </w:r>
          </w:p>
        </w:tc>
        <w:tc>
          <w:tcPr>
            <w:tcW w:w="1510" w:type="dxa"/>
            <w:tcBorders>
              <w:top w:val="nil"/>
              <w:left w:val="nil"/>
              <w:bottom w:val="single" w:sz="4" w:space="0" w:color="auto"/>
              <w:right w:val="single" w:sz="4" w:space="0" w:color="auto"/>
            </w:tcBorders>
            <w:shd w:val="clear" w:color="auto" w:fill="auto"/>
            <w:noWrap/>
            <w:vAlign w:val="center"/>
            <w:hideMark/>
          </w:tcPr>
          <w:p w14:paraId="4656E549"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23.710.058,97</w:t>
            </w:r>
          </w:p>
        </w:tc>
        <w:tc>
          <w:tcPr>
            <w:tcW w:w="1360" w:type="dxa"/>
            <w:tcBorders>
              <w:top w:val="nil"/>
              <w:left w:val="nil"/>
              <w:bottom w:val="single" w:sz="4" w:space="0" w:color="auto"/>
              <w:right w:val="single" w:sz="4" w:space="0" w:color="auto"/>
            </w:tcBorders>
            <w:shd w:val="clear" w:color="auto" w:fill="auto"/>
            <w:noWrap/>
            <w:vAlign w:val="center"/>
            <w:hideMark/>
          </w:tcPr>
          <w:p w14:paraId="0EA7057A" w14:textId="35BC2181"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0,00</w:t>
            </w:r>
          </w:p>
        </w:tc>
        <w:tc>
          <w:tcPr>
            <w:tcW w:w="1241" w:type="dxa"/>
            <w:tcBorders>
              <w:top w:val="nil"/>
              <w:left w:val="nil"/>
              <w:bottom w:val="single" w:sz="4" w:space="0" w:color="auto"/>
              <w:right w:val="single" w:sz="4" w:space="0" w:color="auto"/>
            </w:tcBorders>
            <w:shd w:val="clear" w:color="auto" w:fill="auto"/>
            <w:noWrap/>
            <w:vAlign w:val="center"/>
            <w:hideMark/>
          </w:tcPr>
          <w:p w14:paraId="3889D8A3" w14:textId="3B89DD25"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w:t>
            </w:r>
          </w:p>
        </w:tc>
      </w:tr>
      <w:tr w:rsidR="00DA522C" w:rsidRPr="00DA522C" w14:paraId="1859CEF9" w14:textId="77777777" w:rsidTr="00393EF5">
        <w:trPr>
          <w:trHeight w:val="1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E24FC5" w14:textId="77777777" w:rsidR="00DA522C" w:rsidRPr="00DA522C" w:rsidRDefault="00DA522C" w:rsidP="00CC4519">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12</w:t>
            </w:r>
          </w:p>
        </w:tc>
        <w:tc>
          <w:tcPr>
            <w:tcW w:w="1260" w:type="dxa"/>
            <w:tcBorders>
              <w:top w:val="nil"/>
              <w:left w:val="nil"/>
              <w:bottom w:val="single" w:sz="4" w:space="0" w:color="auto"/>
              <w:right w:val="single" w:sz="4" w:space="0" w:color="auto"/>
            </w:tcBorders>
            <w:shd w:val="clear" w:color="auto" w:fill="auto"/>
            <w:noWrap/>
            <w:vAlign w:val="center"/>
            <w:hideMark/>
          </w:tcPr>
          <w:p w14:paraId="7E1B1B9E" w14:textId="782FC146"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w:t>
            </w:r>
          </w:p>
        </w:tc>
        <w:tc>
          <w:tcPr>
            <w:tcW w:w="1420" w:type="dxa"/>
            <w:tcBorders>
              <w:top w:val="nil"/>
              <w:left w:val="nil"/>
              <w:bottom w:val="single" w:sz="4" w:space="0" w:color="auto"/>
              <w:right w:val="single" w:sz="4" w:space="0" w:color="auto"/>
            </w:tcBorders>
            <w:shd w:val="clear" w:color="auto" w:fill="auto"/>
            <w:noWrap/>
            <w:vAlign w:val="center"/>
            <w:hideMark/>
          </w:tcPr>
          <w:p w14:paraId="70FF818B" w14:textId="74784100"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0,00</w:t>
            </w:r>
          </w:p>
        </w:tc>
        <w:tc>
          <w:tcPr>
            <w:tcW w:w="1790" w:type="dxa"/>
            <w:tcBorders>
              <w:top w:val="nil"/>
              <w:left w:val="nil"/>
              <w:bottom w:val="single" w:sz="4" w:space="0" w:color="auto"/>
              <w:right w:val="single" w:sz="4" w:space="0" w:color="auto"/>
            </w:tcBorders>
            <w:shd w:val="clear" w:color="auto" w:fill="auto"/>
            <w:noWrap/>
            <w:vAlign w:val="center"/>
            <w:hideMark/>
          </w:tcPr>
          <w:p w14:paraId="1519A929"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1.888.179,54</w:t>
            </w:r>
          </w:p>
        </w:tc>
        <w:tc>
          <w:tcPr>
            <w:tcW w:w="1510" w:type="dxa"/>
            <w:tcBorders>
              <w:top w:val="nil"/>
              <w:left w:val="nil"/>
              <w:bottom w:val="single" w:sz="4" w:space="0" w:color="auto"/>
              <w:right w:val="single" w:sz="4" w:space="0" w:color="auto"/>
            </w:tcBorders>
            <w:shd w:val="clear" w:color="auto" w:fill="auto"/>
            <w:noWrap/>
            <w:vAlign w:val="center"/>
            <w:hideMark/>
          </w:tcPr>
          <w:p w14:paraId="147B4085"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1.888.179,54</w:t>
            </w:r>
          </w:p>
        </w:tc>
        <w:tc>
          <w:tcPr>
            <w:tcW w:w="1360" w:type="dxa"/>
            <w:tcBorders>
              <w:top w:val="nil"/>
              <w:left w:val="nil"/>
              <w:bottom w:val="single" w:sz="4" w:space="0" w:color="auto"/>
              <w:right w:val="single" w:sz="4" w:space="0" w:color="auto"/>
            </w:tcBorders>
            <w:shd w:val="clear" w:color="auto" w:fill="auto"/>
            <w:noWrap/>
            <w:vAlign w:val="center"/>
            <w:hideMark/>
          </w:tcPr>
          <w:p w14:paraId="5766F1C0" w14:textId="5E1972D0"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0,00</w:t>
            </w:r>
          </w:p>
        </w:tc>
        <w:tc>
          <w:tcPr>
            <w:tcW w:w="1241" w:type="dxa"/>
            <w:tcBorders>
              <w:top w:val="nil"/>
              <w:left w:val="nil"/>
              <w:bottom w:val="single" w:sz="4" w:space="0" w:color="auto"/>
              <w:right w:val="single" w:sz="4" w:space="0" w:color="auto"/>
            </w:tcBorders>
            <w:shd w:val="clear" w:color="auto" w:fill="auto"/>
            <w:noWrap/>
            <w:vAlign w:val="center"/>
            <w:hideMark/>
          </w:tcPr>
          <w:p w14:paraId="23553EE0" w14:textId="32F5BA32"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w:t>
            </w:r>
          </w:p>
        </w:tc>
      </w:tr>
      <w:tr w:rsidR="00DA522C" w:rsidRPr="00DA522C" w14:paraId="296AA668" w14:textId="77777777" w:rsidTr="00393EF5">
        <w:trPr>
          <w:trHeight w:val="1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65F7C1" w14:textId="77777777" w:rsidR="00DA522C" w:rsidRPr="00DA522C" w:rsidRDefault="00DA522C" w:rsidP="00CC4519">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31</w:t>
            </w:r>
          </w:p>
        </w:tc>
        <w:tc>
          <w:tcPr>
            <w:tcW w:w="1260" w:type="dxa"/>
            <w:tcBorders>
              <w:top w:val="nil"/>
              <w:left w:val="nil"/>
              <w:bottom w:val="single" w:sz="4" w:space="0" w:color="auto"/>
              <w:right w:val="single" w:sz="4" w:space="0" w:color="auto"/>
            </w:tcBorders>
            <w:shd w:val="clear" w:color="auto" w:fill="auto"/>
            <w:noWrap/>
            <w:vAlign w:val="center"/>
            <w:hideMark/>
          </w:tcPr>
          <w:p w14:paraId="0ADE8407"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1.169.172</w:t>
            </w:r>
          </w:p>
        </w:tc>
        <w:tc>
          <w:tcPr>
            <w:tcW w:w="1420" w:type="dxa"/>
            <w:tcBorders>
              <w:top w:val="nil"/>
              <w:left w:val="nil"/>
              <w:bottom w:val="single" w:sz="4" w:space="0" w:color="auto"/>
              <w:right w:val="single" w:sz="4" w:space="0" w:color="auto"/>
            </w:tcBorders>
            <w:shd w:val="clear" w:color="auto" w:fill="auto"/>
            <w:noWrap/>
            <w:vAlign w:val="center"/>
            <w:hideMark/>
          </w:tcPr>
          <w:p w14:paraId="157BBD03"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1.169.439,24</w:t>
            </w:r>
          </w:p>
        </w:tc>
        <w:tc>
          <w:tcPr>
            <w:tcW w:w="1790" w:type="dxa"/>
            <w:tcBorders>
              <w:top w:val="nil"/>
              <w:left w:val="nil"/>
              <w:bottom w:val="single" w:sz="4" w:space="0" w:color="auto"/>
              <w:right w:val="single" w:sz="4" w:space="0" w:color="auto"/>
            </w:tcBorders>
            <w:shd w:val="clear" w:color="auto" w:fill="auto"/>
            <w:noWrap/>
            <w:vAlign w:val="center"/>
            <w:hideMark/>
          </w:tcPr>
          <w:p w14:paraId="470EE5F8"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2.132.049,35</w:t>
            </w:r>
          </w:p>
        </w:tc>
        <w:tc>
          <w:tcPr>
            <w:tcW w:w="1510" w:type="dxa"/>
            <w:tcBorders>
              <w:top w:val="nil"/>
              <w:left w:val="nil"/>
              <w:bottom w:val="single" w:sz="4" w:space="0" w:color="auto"/>
              <w:right w:val="single" w:sz="4" w:space="0" w:color="auto"/>
            </w:tcBorders>
            <w:shd w:val="clear" w:color="auto" w:fill="auto"/>
            <w:noWrap/>
            <w:vAlign w:val="center"/>
            <w:hideMark/>
          </w:tcPr>
          <w:p w14:paraId="219938AE"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2.482.959,48</w:t>
            </w:r>
          </w:p>
        </w:tc>
        <w:tc>
          <w:tcPr>
            <w:tcW w:w="1360" w:type="dxa"/>
            <w:tcBorders>
              <w:top w:val="nil"/>
              <w:left w:val="nil"/>
              <w:bottom w:val="single" w:sz="4" w:space="0" w:color="auto"/>
              <w:right w:val="single" w:sz="4" w:space="0" w:color="auto"/>
            </w:tcBorders>
            <w:shd w:val="clear" w:color="auto" w:fill="auto"/>
            <w:noWrap/>
            <w:vAlign w:val="center"/>
            <w:hideMark/>
          </w:tcPr>
          <w:p w14:paraId="0E204008"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818.529,11</w:t>
            </w:r>
          </w:p>
        </w:tc>
        <w:tc>
          <w:tcPr>
            <w:tcW w:w="1241" w:type="dxa"/>
            <w:tcBorders>
              <w:top w:val="nil"/>
              <w:left w:val="nil"/>
              <w:bottom w:val="single" w:sz="4" w:space="0" w:color="auto"/>
              <w:right w:val="single" w:sz="4" w:space="0" w:color="auto"/>
            </w:tcBorders>
            <w:shd w:val="clear" w:color="auto" w:fill="auto"/>
            <w:noWrap/>
            <w:vAlign w:val="center"/>
            <w:hideMark/>
          </w:tcPr>
          <w:p w14:paraId="06453E10"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66.361</w:t>
            </w:r>
          </w:p>
        </w:tc>
      </w:tr>
      <w:tr w:rsidR="00DA522C" w:rsidRPr="00DA522C" w14:paraId="585108E7" w14:textId="77777777" w:rsidTr="00393EF5">
        <w:trPr>
          <w:trHeight w:val="1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7EBF44" w14:textId="77777777" w:rsidR="00DA522C" w:rsidRPr="00DA522C" w:rsidRDefault="00DA522C" w:rsidP="00CC4519">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43</w:t>
            </w:r>
          </w:p>
        </w:tc>
        <w:tc>
          <w:tcPr>
            <w:tcW w:w="1260" w:type="dxa"/>
            <w:tcBorders>
              <w:top w:val="nil"/>
              <w:left w:val="nil"/>
              <w:bottom w:val="single" w:sz="4" w:space="0" w:color="auto"/>
              <w:right w:val="single" w:sz="4" w:space="0" w:color="auto"/>
            </w:tcBorders>
            <w:shd w:val="clear" w:color="auto" w:fill="auto"/>
            <w:noWrap/>
            <w:vAlign w:val="center"/>
            <w:hideMark/>
          </w:tcPr>
          <w:p w14:paraId="487C8B97"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2.496.885</w:t>
            </w:r>
          </w:p>
        </w:tc>
        <w:tc>
          <w:tcPr>
            <w:tcW w:w="1420" w:type="dxa"/>
            <w:tcBorders>
              <w:top w:val="nil"/>
              <w:left w:val="nil"/>
              <w:bottom w:val="single" w:sz="4" w:space="0" w:color="auto"/>
              <w:right w:val="single" w:sz="4" w:space="0" w:color="auto"/>
            </w:tcBorders>
            <w:shd w:val="clear" w:color="auto" w:fill="auto"/>
            <w:noWrap/>
            <w:vAlign w:val="center"/>
            <w:hideMark/>
          </w:tcPr>
          <w:p w14:paraId="6D03EB4E"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252.912,00</w:t>
            </w:r>
          </w:p>
        </w:tc>
        <w:tc>
          <w:tcPr>
            <w:tcW w:w="1790" w:type="dxa"/>
            <w:tcBorders>
              <w:top w:val="nil"/>
              <w:left w:val="nil"/>
              <w:bottom w:val="single" w:sz="4" w:space="0" w:color="auto"/>
              <w:right w:val="single" w:sz="4" w:space="0" w:color="auto"/>
            </w:tcBorders>
            <w:shd w:val="clear" w:color="auto" w:fill="auto"/>
            <w:noWrap/>
            <w:vAlign w:val="center"/>
            <w:hideMark/>
          </w:tcPr>
          <w:p w14:paraId="4A670C2B"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164.415.210,69</w:t>
            </w:r>
          </w:p>
        </w:tc>
        <w:tc>
          <w:tcPr>
            <w:tcW w:w="1510" w:type="dxa"/>
            <w:tcBorders>
              <w:top w:val="nil"/>
              <w:left w:val="nil"/>
              <w:bottom w:val="single" w:sz="4" w:space="0" w:color="auto"/>
              <w:right w:val="single" w:sz="4" w:space="0" w:color="auto"/>
            </w:tcBorders>
            <w:shd w:val="clear" w:color="auto" w:fill="auto"/>
            <w:noWrap/>
            <w:vAlign w:val="center"/>
            <w:hideMark/>
          </w:tcPr>
          <w:p w14:paraId="6E4A98C6"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164.355.793,43</w:t>
            </w:r>
          </w:p>
        </w:tc>
        <w:tc>
          <w:tcPr>
            <w:tcW w:w="1360" w:type="dxa"/>
            <w:tcBorders>
              <w:top w:val="nil"/>
              <w:left w:val="nil"/>
              <w:bottom w:val="single" w:sz="4" w:space="0" w:color="auto"/>
              <w:right w:val="single" w:sz="4" w:space="0" w:color="auto"/>
            </w:tcBorders>
            <w:shd w:val="clear" w:color="auto" w:fill="auto"/>
            <w:noWrap/>
            <w:vAlign w:val="center"/>
            <w:hideMark/>
          </w:tcPr>
          <w:p w14:paraId="3ED3C4E3"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312.329,26</w:t>
            </w:r>
          </w:p>
        </w:tc>
        <w:tc>
          <w:tcPr>
            <w:tcW w:w="1241" w:type="dxa"/>
            <w:tcBorders>
              <w:top w:val="nil"/>
              <w:left w:val="nil"/>
              <w:bottom w:val="single" w:sz="4" w:space="0" w:color="auto"/>
              <w:right w:val="single" w:sz="4" w:space="0" w:color="auto"/>
            </w:tcBorders>
            <w:shd w:val="clear" w:color="auto" w:fill="auto"/>
            <w:noWrap/>
            <w:vAlign w:val="center"/>
            <w:hideMark/>
          </w:tcPr>
          <w:p w14:paraId="5D35141A"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0</w:t>
            </w:r>
          </w:p>
        </w:tc>
      </w:tr>
      <w:tr w:rsidR="00DA522C" w:rsidRPr="00DA522C" w14:paraId="78F46093" w14:textId="77777777" w:rsidTr="00393EF5">
        <w:trPr>
          <w:trHeight w:val="1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CF6F7E" w14:textId="77777777" w:rsidR="00DA522C" w:rsidRPr="00DA522C" w:rsidRDefault="00DA522C" w:rsidP="00CC4519">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52</w:t>
            </w:r>
          </w:p>
        </w:tc>
        <w:tc>
          <w:tcPr>
            <w:tcW w:w="1260" w:type="dxa"/>
            <w:tcBorders>
              <w:top w:val="nil"/>
              <w:left w:val="nil"/>
              <w:bottom w:val="single" w:sz="4" w:space="0" w:color="auto"/>
              <w:right w:val="single" w:sz="4" w:space="0" w:color="auto"/>
            </w:tcBorders>
            <w:shd w:val="clear" w:color="auto" w:fill="auto"/>
            <w:noWrap/>
            <w:vAlign w:val="center"/>
            <w:hideMark/>
          </w:tcPr>
          <w:p w14:paraId="2BF50BFE"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390.987</w:t>
            </w:r>
          </w:p>
        </w:tc>
        <w:tc>
          <w:tcPr>
            <w:tcW w:w="1420" w:type="dxa"/>
            <w:tcBorders>
              <w:top w:val="nil"/>
              <w:left w:val="nil"/>
              <w:bottom w:val="single" w:sz="4" w:space="0" w:color="auto"/>
              <w:right w:val="single" w:sz="4" w:space="0" w:color="auto"/>
            </w:tcBorders>
            <w:shd w:val="clear" w:color="auto" w:fill="auto"/>
            <w:noWrap/>
            <w:vAlign w:val="center"/>
            <w:hideMark/>
          </w:tcPr>
          <w:p w14:paraId="72D9D33B"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390.184,99</w:t>
            </w:r>
          </w:p>
        </w:tc>
        <w:tc>
          <w:tcPr>
            <w:tcW w:w="1790" w:type="dxa"/>
            <w:tcBorders>
              <w:top w:val="nil"/>
              <w:left w:val="nil"/>
              <w:bottom w:val="single" w:sz="4" w:space="0" w:color="auto"/>
              <w:right w:val="single" w:sz="4" w:space="0" w:color="auto"/>
            </w:tcBorders>
            <w:shd w:val="clear" w:color="auto" w:fill="auto"/>
            <w:noWrap/>
            <w:vAlign w:val="center"/>
            <w:hideMark/>
          </w:tcPr>
          <w:p w14:paraId="298974F9"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5.477.825,19</w:t>
            </w:r>
          </w:p>
        </w:tc>
        <w:tc>
          <w:tcPr>
            <w:tcW w:w="1510" w:type="dxa"/>
            <w:tcBorders>
              <w:top w:val="nil"/>
              <w:left w:val="nil"/>
              <w:bottom w:val="single" w:sz="4" w:space="0" w:color="auto"/>
              <w:right w:val="single" w:sz="4" w:space="0" w:color="auto"/>
            </w:tcBorders>
            <w:shd w:val="clear" w:color="auto" w:fill="auto"/>
            <w:noWrap/>
            <w:vAlign w:val="center"/>
            <w:hideMark/>
          </w:tcPr>
          <w:p w14:paraId="195935B9"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5.455.284,42</w:t>
            </w:r>
          </w:p>
        </w:tc>
        <w:tc>
          <w:tcPr>
            <w:tcW w:w="1360" w:type="dxa"/>
            <w:tcBorders>
              <w:top w:val="nil"/>
              <w:left w:val="nil"/>
              <w:bottom w:val="single" w:sz="4" w:space="0" w:color="auto"/>
              <w:right w:val="single" w:sz="4" w:space="0" w:color="auto"/>
            </w:tcBorders>
            <w:shd w:val="clear" w:color="auto" w:fill="auto"/>
            <w:noWrap/>
            <w:vAlign w:val="center"/>
            <w:hideMark/>
          </w:tcPr>
          <w:p w14:paraId="0E6EB5B4"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412.725,76</w:t>
            </w:r>
          </w:p>
        </w:tc>
        <w:tc>
          <w:tcPr>
            <w:tcW w:w="1241" w:type="dxa"/>
            <w:tcBorders>
              <w:top w:val="nil"/>
              <w:left w:val="nil"/>
              <w:bottom w:val="single" w:sz="4" w:space="0" w:color="auto"/>
              <w:right w:val="single" w:sz="4" w:space="0" w:color="auto"/>
            </w:tcBorders>
            <w:shd w:val="clear" w:color="auto" w:fill="auto"/>
            <w:noWrap/>
            <w:vAlign w:val="center"/>
            <w:hideMark/>
          </w:tcPr>
          <w:p w14:paraId="483D7668"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0</w:t>
            </w:r>
          </w:p>
        </w:tc>
      </w:tr>
      <w:tr w:rsidR="00DA522C" w:rsidRPr="00DA522C" w14:paraId="6D5B784B" w14:textId="77777777" w:rsidTr="00393EF5">
        <w:trPr>
          <w:trHeight w:val="1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29DDB7" w14:textId="77777777" w:rsidR="00DA522C" w:rsidRPr="00DA522C" w:rsidRDefault="00DA522C" w:rsidP="00CC4519">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56</w:t>
            </w:r>
          </w:p>
        </w:tc>
        <w:tc>
          <w:tcPr>
            <w:tcW w:w="1260" w:type="dxa"/>
            <w:tcBorders>
              <w:top w:val="nil"/>
              <w:left w:val="nil"/>
              <w:bottom w:val="single" w:sz="4" w:space="0" w:color="auto"/>
              <w:right w:val="single" w:sz="4" w:space="0" w:color="auto"/>
            </w:tcBorders>
            <w:shd w:val="clear" w:color="auto" w:fill="auto"/>
            <w:noWrap/>
            <w:vAlign w:val="center"/>
            <w:hideMark/>
          </w:tcPr>
          <w:p w14:paraId="2B2B8821" w14:textId="2BBA3A4A"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w:t>
            </w:r>
          </w:p>
        </w:tc>
        <w:tc>
          <w:tcPr>
            <w:tcW w:w="1420" w:type="dxa"/>
            <w:tcBorders>
              <w:top w:val="nil"/>
              <w:left w:val="nil"/>
              <w:bottom w:val="single" w:sz="4" w:space="0" w:color="auto"/>
              <w:right w:val="single" w:sz="4" w:space="0" w:color="auto"/>
            </w:tcBorders>
            <w:shd w:val="clear" w:color="auto" w:fill="auto"/>
            <w:noWrap/>
            <w:vAlign w:val="center"/>
            <w:hideMark/>
          </w:tcPr>
          <w:p w14:paraId="40121AE0" w14:textId="48381CEB"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0,00</w:t>
            </w:r>
          </w:p>
        </w:tc>
        <w:tc>
          <w:tcPr>
            <w:tcW w:w="1790" w:type="dxa"/>
            <w:tcBorders>
              <w:top w:val="nil"/>
              <w:left w:val="nil"/>
              <w:bottom w:val="single" w:sz="4" w:space="0" w:color="auto"/>
              <w:right w:val="single" w:sz="4" w:space="0" w:color="auto"/>
            </w:tcBorders>
            <w:shd w:val="clear" w:color="auto" w:fill="auto"/>
            <w:noWrap/>
            <w:vAlign w:val="center"/>
            <w:hideMark/>
          </w:tcPr>
          <w:p w14:paraId="119DE8C2"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7.797.703,03</w:t>
            </w:r>
          </w:p>
        </w:tc>
        <w:tc>
          <w:tcPr>
            <w:tcW w:w="1510" w:type="dxa"/>
            <w:tcBorders>
              <w:top w:val="nil"/>
              <w:left w:val="nil"/>
              <w:bottom w:val="single" w:sz="4" w:space="0" w:color="auto"/>
              <w:right w:val="single" w:sz="4" w:space="0" w:color="auto"/>
            </w:tcBorders>
            <w:shd w:val="clear" w:color="auto" w:fill="auto"/>
            <w:noWrap/>
            <w:vAlign w:val="center"/>
            <w:hideMark/>
          </w:tcPr>
          <w:p w14:paraId="71F704BC"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7.797.703,03</w:t>
            </w:r>
          </w:p>
        </w:tc>
        <w:tc>
          <w:tcPr>
            <w:tcW w:w="1360" w:type="dxa"/>
            <w:tcBorders>
              <w:top w:val="nil"/>
              <w:left w:val="nil"/>
              <w:bottom w:val="single" w:sz="4" w:space="0" w:color="auto"/>
              <w:right w:val="single" w:sz="4" w:space="0" w:color="auto"/>
            </w:tcBorders>
            <w:shd w:val="clear" w:color="auto" w:fill="auto"/>
            <w:noWrap/>
            <w:vAlign w:val="center"/>
            <w:hideMark/>
          </w:tcPr>
          <w:p w14:paraId="2C7D8B39" w14:textId="04F4B9D5"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0,00</w:t>
            </w:r>
          </w:p>
        </w:tc>
        <w:tc>
          <w:tcPr>
            <w:tcW w:w="1241" w:type="dxa"/>
            <w:tcBorders>
              <w:top w:val="nil"/>
              <w:left w:val="nil"/>
              <w:bottom w:val="single" w:sz="4" w:space="0" w:color="auto"/>
              <w:right w:val="single" w:sz="4" w:space="0" w:color="auto"/>
            </w:tcBorders>
            <w:shd w:val="clear" w:color="auto" w:fill="auto"/>
            <w:noWrap/>
            <w:vAlign w:val="center"/>
            <w:hideMark/>
          </w:tcPr>
          <w:p w14:paraId="6752C4F9" w14:textId="17F4DD45"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 </w:t>
            </w:r>
            <w:r w:rsidR="00CC4519">
              <w:rPr>
                <w:rFonts w:ascii="Calibri" w:eastAsia="Times New Roman" w:hAnsi="Calibri" w:cs="Calibri"/>
                <w:color w:val="000000"/>
                <w:sz w:val="20"/>
                <w:szCs w:val="20"/>
                <w:lang w:eastAsia="hr-HR"/>
              </w:rPr>
              <w:t>0</w:t>
            </w:r>
          </w:p>
        </w:tc>
      </w:tr>
      <w:tr w:rsidR="00DA522C" w:rsidRPr="00DA522C" w14:paraId="497D6E39" w14:textId="77777777" w:rsidTr="00393EF5">
        <w:trPr>
          <w:trHeight w:val="1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22CE67" w14:textId="77777777" w:rsidR="00DA522C" w:rsidRPr="00DA522C" w:rsidRDefault="00DA522C" w:rsidP="00CC4519">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61</w:t>
            </w:r>
          </w:p>
        </w:tc>
        <w:tc>
          <w:tcPr>
            <w:tcW w:w="1260" w:type="dxa"/>
            <w:tcBorders>
              <w:top w:val="nil"/>
              <w:left w:val="nil"/>
              <w:bottom w:val="single" w:sz="4" w:space="0" w:color="auto"/>
              <w:right w:val="single" w:sz="4" w:space="0" w:color="auto"/>
            </w:tcBorders>
            <w:shd w:val="clear" w:color="auto" w:fill="auto"/>
            <w:noWrap/>
            <w:vAlign w:val="center"/>
            <w:hideMark/>
          </w:tcPr>
          <w:p w14:paraId="77553AAD"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317.583</w:t>
            </w:r>
          </w:p>
        </w:tc>
        <w:tc>
          <w:tcPr>
            <w:tcW w:w="1420" w:type="dxa"/>
            <w:tcBorders>
              <w:top w:val="nil"/>
              <w:left w:val="nil"/>
              <w:bottom w:val="single" w:sz="4" w:space="0" w:color="auto"/>
              <w:right w:val="single" w:sz="4" w:space="0" w:color="auto"/>
            </w:tcBorders>
            <w:shd w:val="clear" w:color="auto" w:fill="auto"/>
            <w:noWrap/>
            <w:vAlign w:val="center"/>
            <w:hideMark/>
          </w:tcPr>
          <w:p w14:paraId="1BB90951"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317.583,48</w:t>
            </w:r>
          </w:p>
        </w:tc>
        <w:tc>
          <w:tcPr>
            <w:tcW w:w="1790" w:type="dxa"/>
            <w:tcBorders>
              <w:top w:val="nil"/>
              <w:left w:val="nil"/>
              <w:bottom w:val="single" w:sz="4" w:space="0" w:color="auto"/>
              <w:right w:val="single" w:sz="4" w:space="0" w:color="auto"/>
            </w:tcBorders>
            <w:shd w:val="clear" w:color="auto" w:fill="auto"/>
            <w:noWrap/>
            <w:vAlign w:val="center"/>
            <w:hideMark/>
          </w:tcPr>
          <w:p w14:paraId="24A735AE"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252.271,59</w:t>
            </w:r>
          </w:p>
        </w:tc>
        <w:tc>
          <w:tcPr>
            <w:tcW w:w="1510" w:type="dxa"/>
            <w:tcBorders>
              <w:top w:val="nil"/>
              <w:left w:val="nil"/>
              <w:bottom w:val="single" w:sz="4" w:space="0" w:color="auto"/>
              <w:right w:val="single" w:sz="4" w:space="0" w:color="auto"/>
            </w:tcBorders>
            <w:shd w:val="clear" w:color="auto" w:fill="auto"/>
            <w:noWrap/>
            <w:vAlign w:val="center"/>
            <w:hideMark/>
          </w:tcPr>
          <w:p w14:paraId="3DC3121A"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112.810,58</w:t>
            </w:r>
          </w:p>
        </w:tc>
        <w:tc>
          <w:tcPr>
            <w:tcW w:w="1360" w:type="dxa"/>
            <w:tcBorders>
              <w:top w:val="nil"/>
              <w:left w:val="nil"/>
              <w:bottom w:val="single" w:sz="4" w:space="0" w:color="auto"/>
              <w:right w:val="single" w:sz="4" w:space="0" w:color="auto"/>
            </w:tcBorders>
            <w:shd w:val="clear" w:color="auto" w:fill="auto"/>
            <w:noWrap/>
            <w:vAlign w:val="center"/>
            <w:hideMark/>
          </w:tcPr>
          <w:p w14:paraId="7F9A4AA1"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457.044,49</w:t>
            </w:r>
          </w:p>
        </w:tc>
        <w:tc>
          <w:tcPr>
            <w:tcW w:w="1241" w:type="dxa"/>
            <w:tcBorders>
              <w:top w:val="nil"/>
              <w:left w:val="nil"/>
              <w:bottom w:val="single" w:sz="4" w:space="0" w:color="auto"/>
              <w:right w:val="single" w:sz="4" w:space="0" w:color="auto"/>
            </w:tcBorders>
            <w:shd w:val="clear" w:color="auto" w:fill="auto"/>
            <w:noWrap/>
            <w:vAlign w:val="center"/>
            <w:hideMark/>
          </w:tcPr>
          <w:p w14:paraId="5D2E04DD"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26.545</w:t>
            </w:r>
          </w:p>
        </w:tc>
      </w:tr>
      <w:tr w:rsidR="00DA522C" w:rsidRPr="00DA522C" w14:paraId="6979E108" w14:textId="77777777" w:rsidTr="00393EF5">
        <w:trPr>
          <w:trHeight w:val="170"/>
        </w:trPr>
        <w:tc>
          <w:tcPr>
            <w:tcW w:w="1200" w:type="dxa"/>
            <w:tcBorders>
              <w:top w:val="nil"/>
              <w:left w:val="single" w:sz="4" w:space="0" w:color="auto"/>
              <w:bottom w:val="double" w:sz="6" w:space="0" w:color="auto"/>
              <w:right w:val="single" w:sz="4" w:space="0" w:color="auto"/>
            </w:tcBorders>
            <w:shd w:val="clear" w:color="auto" w:fill="auto"/>
            <w:noWrap/>
            <w:vAlign w:val="center"/>
            <w:hideMark/>
          </w:tcPr>
          <w:p w14:paraId="6BFA55AC" w14:textId="77777777" w:rsidR="00DA522C" w:rsidRPr="00DA522C" w:rsidRDefault="00DA522C" w:rsidP="00CC4519">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71</w:t>
            </w:r>
          </w:p>
        </w:tc>
        <w:tc>
          <w:tcPr>
            <w:tcW w:w="1260" w:type="dxa"/>
            <w:tcBorders>
              <w:top w:val="nil"/>
              <w:left w:val="nil"/>
              <w:bottom w:val="double" w:sz="6" w:space="0" w:color="auto"/>
              <w:right w:val="single" w:sz="4" w:space="0" w:color="auto"/>
            </w:tcBorders>
            <w:shd w:val="clear" w:color="auto" w:fill="auto"/>
            <w:noWrap/>
            <w:vAlign w:val="center"/>
            <w:hideMark/>
          </w:tcPr>
          <w:p w14:paraId="7DB5A6EF"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58.404</w:t>
            </w:r>
          </w:p>
        </w:tc>
        <w:tc>
          <w:tcPr>
            <w:tcW w:w="1420" w:type="dxa"/>
            <w:tcBorders>
              <w:top w:val="nil"/>
              <w:left w:val="nil"/>
              <w:bottom w:val="double" w:sz="6" w:space="0" w:color="auto"/>
              <w:right w:val="single" w:sz="4" w:space="0" w:color="auto"/>
            </w:tcBorders>
            <w:shd w:val="clear" w:color="auto" w:fill="auto"/>
            <w:noWrap/>
            <w:vAlign w:val="center"/>
            <w:hideMark/>
          </w:tcPr>
          <w:p w14:paraId="3CD21DFA"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58.404,82</w:t>
            </w:r>
          </w:p>
        </w:tc>
        <w:tc>
          <w:tcPr>
            <w:tcW w:w="1790" w:type="dxa"/>
            <w:tcBorders>
              <w:top w:val="nil"/>
              <w:left w:val="nil"/>
              <w:bottom w:val="double" w:sz="6" w:space="0" w:color="auto"/>
              <w:right w:val="single" w:sz="4" w:space="0" w:color="auto"/>
            </w:tcBorders>
            <w:shd w:val="clear" w:color="auto" w:fill="auto"/>
            <w:noWrap/>
            <w:vAlign w:val="center"/>
            <w:hideMark/>
          </w:tcPr>
          <w:p w14:paraId="63D4E319"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2.404,53</w:t>
            </w:r>
          </w:p>
        </w:tc>
        <w:tc>
          <w:tcPr>
            <w:tcW w:w="1510" w:type="dxa"/>
            <w:tcBorders>
              <w:top w:val="nil"/>
              <w:left w:val="nil"/>
              <w:bottom w:val="double" w:sz="6" w:space="0" w:color="auto"/>
              <w:right w:val="single" w:sz="4" w:space="0" w:color="auto"/>
            </w:tcBorders>
            <w:shd w:val="clear" w:color="auto" w:fill="auto"/>
            <w:noWrap/>
            <w:vAlign w:val="center"/>
            <w:hideMark/>
          </w:tcPr>
          <w:p w14:paraId="791929C5"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60.779,40</w:t>
            </w:r>
          </w:p>
        </w:tc>
        <w:tc>
          <w:tcPr>
            <w:tcW w:w="1360" w:type="dxa"/>
            <w:tcBorders>
              <w:top w:val="nil"/>
              <w:left w:val="nil"/>
              <w:bottom w:val="double" w:sz="6" w:space="0" w:color="auto"/>
              <w:right w:val="single" w:sz="4" w:space="0" w:color="auto"/>
            </w:tcBorders>
            <w:shd w:val="clear" w:color="auto" w:fill="auto"/>
            <w:noWrap/>
            <w:vAlign w:val="center"/>
            <w:hideMark/>
          </w:tcPr>
          <w:p w14:paraId="556455CA"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29,95</w:t>
            </w:r>
          </w:p>
        </w:tc>
        <w:tc>
          <w:tcPr>
            <w:tcW w:w="1241" w:type="dxa"/>
            <w:tcBorders>
              <w:top w:val="nil"/>
              <w:left w:val="nil"/>
              <w:bottom w:val="double" w:sz="6" w:space="0" w:color="auto"/>
              <w:right w:val="single" w:sz="4" w:space="0" w:color="auto"/>
            </w:tcBorders>
            <w:shd w:val="clear" w:color="auto" w:fill="auto"/>
            <w:noWrap/>
            <w:vAlign w:val="center"/>
            <w:hideMark/>
          </w:tcPr>
          <w:p w14:paraId="053BFD87"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0</w:t>
            </w:r>
          </w:p>
        </w:tc>
      </w:tr>
      <w:tr w:rsidR="00DA522C" w:rsidRPr="00DA522C" w14:paraId="2FD68778" w14:textId="77777777" w:rsidTr="00393EF5">
        <w:trPr>
          <w:trHeight w:val="1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BAEA91" w14:textId="77777777" w:rsidR="00DA522C" w:rsidRPr="00DA522C" w:rsidRDefault="00DA522C" w:rsidP="00DA522C">
            <w:pPr>
              <w:spacing w:after="0" w:line="240" w:lineRule="auto"/>
              <w:jc w:val="center"/>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Ukupno:</w:t>
            </w:r>
          </w:p>
        </w:tc>
        <w:tc>
          <w:tcPr>
            <w:tcW w:w="1260" w:type="dxa"/>
            <w:tcBorders>
              <w:top w:val="nil"/>
              <w:left w:val="nil"/>
              <w:bottom w:val="single" w:sz="4" w:space="0" w:color="auto"/>
              <w:right w:val="single" w:sz="4" w:space="0" w:color="auto"/>
            </w:tcBorders>
            <w:shd w:val="clear" w:color="auto" w:fill="auto"/>
            <w:noWrap/>
            <w:vAlign w:val="center"/>
            <w:hideMark/>
          </w:tcPr>
          <w:p w14:paraId="34C57D6A"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4.433.031</w:t>
            </w:r>
          </w:p>
        </w:tc>
        <w:tc>
          <w:tcPr>
            <w:tcW w:w="1420" w:type="dxa"/>
            <w:tcBorders>
              <w:top w:val="nil"/>
              <w:left w:val="nil"/>
              <w:bottom w:val="single" w:sz="4" w:space="0" w:color="auto"/>
              <w:right w:val="single" w:sz="4" w:space="0" w:color="auto"/>
            </w:tcBorders>
            <w:shd w:val="clear" w:color="auto" w:fill="auto"/>
            <w:noWrap/>
            <w:vAlign w:val="center"/>
            <w:hideMark/>
          </w:tcPr>
          <w:p w14:paraId="176922F4"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2.188.524,53</w:t>
            </w:r>
          </w:p>
        </w:tc>
        <w:tc>
          <w:tcPr>
            <w:tcW w:w="1790" w:type="dxa"/>
            <w:tcBorders>
              <w:top w:val="nil"/>
              <w:left w:val="nil"/>
              <w:bottom w:val="single" w:sz="4" w:space="0" w:color="auto"/>
              <w:right w:val="single" w:sz="4" w:space="0" w:color="auto"/>
            </w:tcBorders>
            <w:shd w:val="clear" w:color="auto" w:fill="auto"/>
            <w:noWrap/>
            <w:vAlign w:val="center"/>
            <w:hideMark/>
          </w:tcPr>
          <w:p w14:paraId="376E9D25"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205.675.702,89</w:t>
            </w:r>
          </w:p>
        </w:tc>
        <w:tc>
          <w:tcPr>
            <w:tcW w:w="1510" w:type="dxa"/>
            <w:tcBorders>
              <w:top w:val="nil"/>
              <w:left w:val="nil"/>
              <w:bottom w:val="single" w:sz="4" w:space="0" w:color="auto"/>
              <w:right w:val="single" w:sz="4" w:space="0" w:color="auto"/>
            </w:tcBorders>
            <w:shd w:val="clear" w:color="auto" w:fill="auto"/>
            <w:noWrap/>
            <w:vAlign w:val="center"/>
            <w:hideMark/>
          </w:tcPr>
          <w:p w14:paraId="298F5841"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205.863.568,85</w:t>
            </w:r>
          </w:p>
        </w:tc>
        <w:tc>
          <w:tcPr>
            <w:tcW w:w="1360" w:type="dxa"/>
            <w:tcBorders>
              <w:top w:val="nil"/>
              <w:left w:val="nil"/>
              <w:bottom w:val="single" w:sz="4" w:space="0" w:color="auto"/>
              <w:right w:val="single" w:sz="4" w:space="0" w:color="auto"/>
            </w:tcBorders>
            <w:shd w:val="clear" w:color="auto" w:fill="auto"/>
            <w:noWrap/>
            <w:vAlign w:val="center"/>
            <w:hideMark/>
          </w:tcPr>
          <w:p w14:paraId="7B3977D9"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2.000.658,57</w:t>
            </w:r>
          </w:p>
        </w:tc>
        <w:tc>
          <w:tcPr>
            <w:tcW w:w="1241" w:type="dxa"/>
            <w:tcBorders>
              <w:top w:val="nil"/>
              <w:left w:val="nil"/>
              <w:bottom w:val="single" w:sz="4" w:space="0" w:color="auto"/>
              <w:right w:val="single" w:sz="4" w:space="0" w:color="auto"/>
            </w:tcBorders>
            <w:shd w:val="clear" w:color="auto" w:fill="auto"/>
            <w:noWrap/>
            <w:vAlign w:val="center"/>
            <w:hideMark/>
          </w:tcPr>
          <w:p w14:paraId="66B7AF8C" w14:textId="77777777" w:rsidR="00DA522C" w:rsidRPr="00DA522C" w:rsidRDefault="00DA522C" w:rsidP="00CC4519">
            <w:pPr>
              <w:spacing w:after="0" w:line="240" w:lineRule="auto"/>
              <w:jc w:val="right"/>
              <w:rPr>
                <w:rFonts w:ascii="Calibri" w:eastAsia="Times New Roman" w:hAnsi="Calibri" w:cs="Calibri"/>
                <w:color w:val="000000"/>
                <w:sz w:val="20"/>
                <w:szCs w:val="20"/>
                <w:lang w:eastAsia="hr-HR"/>
              </w:rPr>
            </w:pPr>
            <w:r w:rsidRPr="00DA522C">
              <w:rPr>
                <w:rFonts w:ascii="Calibri" w:eastAsia="Times New Roman" w:hAnsi="Calibri" w:cs="Calibri"/>
                <w:color w:val="000000"/>
                <w:sz w:val="20"/>
                <w:szCs w:val="20"/>
                <w:lang w:eastAsia="hr-HR"/>
              </w:rPr>
              <w:t>92.906</w:t>
            </w:r>
          </w:p>
        </w:tc>
      </w:tr>
    </w:tbl>
    <w:p w14:paraId="24704C44" w14:textId="2258F2C7" w:rsidR="003E418C" w:rsidRDefault="003E418C" w:rsidP="002B0038">
      <w:pPr>
        <w:pStyle w:val="Odlomakpopisa"/>
        <w:spacing w:line="240" w:lineRule="auto"/>
        <w:ind w:left="0"/>
        <w:jc w:val="both"/>
        <w:rPr>
          <w:rFonts w:cstheme="minorHAnsi"/>
          <w:lang w:eastAsia="x-none"/>
        </w:rPr>
      </w:pPr>
    </w:p>
    <w:p w14:paraId="2A4E4757" w14:textId="77777777" w:rsidR="002656EA" w:rsidRDefault="002656EA" w:rsidP="002B0038">
      <w:pPr>
        <w:pStyle w:val="Odlomakpopisa"/>
        <w:spacing w:line="240" w:lineRule="auto"/>
        <w:ind w:left="0"/>
        <w:jc w:val="both"/>
        <w:rPr>
          <w:rFonts w:cstheme="minorHAnsi"/>
          <w:b/>
          <w:lang w:eastAsia="x-none"/>
        </w:rPr>
      </w:pPr>
    </w:p>
    <w:p w14:paraId="49668486" w14:textId="52D4019A" w:rsidR="00B93B5B" w:rsidRPr="00B93B5B" w:rsidRDefault="00B93B5B" w:rsidP="002B0038">
      <w:pPr>
        <w:pStyle w:val="Odlomakpopisa"/>
        <w:spacing w:line="240" w:lineRule="auto"/>
        <w:ind w:left="0"/>
        <w:jc w:val="both"/>
        <w:rPr>
          <w:rFonts w:cstheme="minorHAnsi"/>
          <w:b/>
          <w:lang w:eastAsia="x-none"/>
        </w:rPr>
      </w:pPr>
      <w:r w:rsidRPr="00B93B5B">
        <w:rPr>
          <w:rFonts w:cstheme="minorHAnsi"/>
          <w:b/>
          <w:lang w:eastAsia="x-none"/>
        </w:rPr>
        <w:t>STANJE NOVČANIH SREDSTAVA NA RAČUNIMA</w:t>
      </w:r>
    </w:p>
    <w:tbl>
      <w:tblPr>
        <w:tblW w:w="5387" w:type="dxa"/>
        <w:tblInd w:w="-5" w:type="dxa"/>
        <w:tblLook w:val="04A0" w:firstRow="1" w:lastRow="0" w:firstColumn="1" w:lastColumn="0" w:noHBand="0" w:noVBand="1"/>
      </w:tblPr>
      <w:tblGrid>
        <w:gridCol w:w="2410"/>
        <w:gridCol w:w="1276"/>
        <w:gridCol w:w="1701"/>
      </w:tblGrid>
      <w:tr w:rsidR="002656EA" w:rsidRPr="00DA522C" w14:paraId="7CD88EE8" w14:textId="77777777" w:rsidTr="00BA3B3F">
        <w:trPr>
          <w:trHeight w:val="721"/>
        </w:trPr>
        <w:tc>
          <w:tcPr>
            <w:tcW w:w="241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201C0A5" w14:textId="51D22698" w:rsidR="002656EA" w:rsidRPr="002656EA" w:rsidRDefault="002656EA" w:rsidP="00B93B5B">
            <w:pPr>
              <w:spacing w:after="0" w:line="240" w:lineRule="auto"/>
              <w:jc w:val="center"/>
              <w:rPr>
                <w:rFonts w:ascii="Calibri" w:eastAsia="Times New Roman" w:hAnsi="Calibri" w:cs="Calibri"/>
                <w:color w:val="000000"/>
                <w:lang w:eastAsia="hr-HR"/>
              </w:rPr>
            </w:pPr>
            <w:r w:rsidRPr="002656EA">
              <w:rPr>
                <w:rFonts w:ascii="Calibri" w:eastAsia="Times New Roman" w:hAnsi="Calibri" w:cs="Calibri"/>
                <w:color w:val="000000"/>
                <w:lang w:eastAsia="hr-HR"/>
              </w:rPr>
              <w:t>Naziv banke</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14:paraId="784867DC" w14:textId="46C8D6F5" w:rsidR="002656EA" w:rsidRPr="002656EA" w:rsidRDefault="002656EA" w:rsidP="00B93B5B">
            <w:pPr>
              <w:spacing w:after="0" w:line="240" w:lineRule="auto"/>
              <w:jc w:val="center"/>
              <w:rPr>
                <w:rFonts w:ascii="Calibri" w:eastAsia="Times New Roman" w:hAnsi="Calibri" w:cs="Calibri"/>
                <w:color w:val="000000"/>
                <w:lang w:eastAsia="hr-HR"/>
              </w:rPr>
            </w:pPr>
            <w:r w:rsidRPr="002656EA">
              <w:rPr>
                <w:rFonts w:ascii="Calibri" w:eastAsia="Times New Roman" w:hAnsi="Calibri" w:cs="Calibri"/>
                <w:color w:val="000000"/>
                <w:lang w:eastAsia="hr-HR"/>
              </w:rPr>
              <w:t>na dan 01.01.2023.</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14:paraId="0CC54EAC" w14:textId="3316DC1E" w:rsidR="002656EA" w:rsidRPr="002656EA" w:rsidRDefault="002656EA" w:rsidP="00B93B5B">
            <w:pPr>
              <w:spacing w:after="0" w:line="240" w:lineRule="auto"/>
              <w:jc w:val="center"/>
              <w:rPr>
                <w:rFonts w:ascii="Calibri" w:eastAsia="Times New Roman" w:hAnsi="Calibri" w:cs="Calibri"/>
                <w:color w:val="000000"/>
                <w:lang w:eastAsia="hr-HR"/>
              </w:rPr>
            </w:pPr>
            <w:r w:rsidRPr="002656EA">
              <w:rPr>
                <w:rFonts w:ascii="Calibri" w:eastAsia="Times New Roman" w:hAnsi="Calibri" w:cs="Calibri"/>
                <w:color w:val="000000"/>
                <w:lang w:eastAsia="hr-HR"/>
              </w:rPr>
              <w:t>na dan 31.12.2023.</w:t>
            </w:r>
          </w:p>
        </w:tc>
      </w:tr>
      <w:tr w:rsidR="002656EA" w:rsidRPr="00DA522C" w14:paraId="5E0959C7" w14:textId="77777777" w:rsidTr="00BA3B3F">
        <w:trPr>
          <w:trHeight w:val="17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1AEF5205" w14:textId="5572F272" w:rsidR="002656EA" w:rsidRPr="002656EA" w:rsidRDefault="00BA3B3F" w:rsidP="00B93B5B">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OTP banka d.d.</w:t>
            </w:r>
          </w:p>
        </w:tc>
        <w:tc>
          <w:tcPr>
            <w:tcW w:w="1276" w:type="dxa"/>
            <w:tcBorders>
              <w:top w:val="nil"/>
              <w:left w:val="nil"/>
              <w:bottom w:val="single" w:sz="4" w:space="0" w:color="auto"/>
              <w:right w:val="single" w:sz="4" w:space="0" w:color="auto"/>
            </w:tcBorders>
            <w:shd w:val="clear" w:color="auto" w:fill="auto"/>
            <w:noWrap/>
            <w:vAlign w:val="center"/>
          </w:tcPr>
          <w:p w14:paraId="6A2A477B" w14:textId="5A96A637" w:rsidR="002656EA" w:rsidRPr="002656EA" w:rsidRDefault="00F42B02" w:rsidP="00B93B5B">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441,00</w:t>
            </w:r>
          </w:p>
        </w:tc>
        <w:tc>
          <w:tcPr>
            <w:tcW w:w="1701" w:type="dxa"/>
            <w:tcBorders>
              <w:top w:val="nil"/>
              <w:left w:val="nil"/>
              <w:bottom w:val="single" w:sz="4" w:space="0" w:color="auto"/>
              <w:right w:val="single" w:sz="4" w:space="0" w:color="auto"/>
            </w:tcBorders>
            <w:shd w:val="clear" w:color="auto" w:fill="auto"/>
            <w:noWrap/>
            <w:vAlign w:val="center"/>
          </w:tcPr>
          <w:p w14:paraId="73052654" w14:textId="16B80297" w:rsidR="002656EA" w:rsidRPr="002656EA" w:rsidRDefault="002656EA" w:rsidP="00B93B5B">
            <w:pPr>
              <w:spacing w:after="0" w:line="240" w:lineRule="auto"/>
              <w:jc w:val="right"/>
              <w:rPr>
                <w:rFonts w:ascii="Calibri" w:eastAsia="Times New Roman" w:hAnsi="Calibri" w:cs="Calibri"/>
                <w:color w:val="000000"/>
                <w:lang w:eastAsia="hr-HR"/>
              </w:rPr>
            </w:pPr>
            <w:r w:rsidRPr="002656EA">
              <w:rPr>
                <w:rFonts w:ascii="Calibri" w:eastAsia="Times New Roman" w:hAnsi="Calibri" w:cs="Calibri"/>
                <w:color w:val="000000"/>
                <w:lang w:eastAsia="hr-HR"/>
              </w:rPr>
              <w:t>1.131,01</w:t>
            </w:r>
          </w:p>
        </w:tc>
      </w:tr>
    </w:tbl>
    <w:p w14:paraId="3245F49A" w14:textId="1E97D27B" w:rsidR="00B93B5B" w:rsidRPr="00B93B5B" w:rsidRDefault="00B93B5B" w:rsidP="00B93B5B">
      <w:pPr>
        <w:sectPr w:rsidR="00B93B5B" w:rsidRPr="00B93B5B" w:rsidSect="00B52E36">
          <w:pgSz w:w="11906" w:h="16838" w:code="9"/>
          <w:pgMar w:top="1077" w:right="1077" w:bottom="964" w:left="1191" w:header="680" w:footer="284" w:gutter="0"/>
          <w:pgBorders w:offsetFrom="page">
            <w:top w:val="double" w:sz="4" w:space="24" w:color="auto"/>
          </w:pgBorders>
          <w:cols w:space="708"/>
          <w:titlePg/>
          <w:docGrid w:linePitch="360"/>
        </w:sectPr>
      </w:pPr>
    </w:p>
    <w:p w14:paraId="131F6687" w14:textId="56666BE4" w:rsidR="00A25F15"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5" w:name="_Toc158978288"/>
      <w:r w:rsidRPr="00052FFF">
        <w:lastRenderedPageBreak/>
        <w:t>POSEBNI DIO</w:t>
      </w:r>
      <w:bookmarkEnd w:id="5"/>
    </w:p>
    <w:tbl>
      <w:tblPr>
        <w:tblW w:w="10065" w:type="dxa"/>
        <w:jc w:val="center"/>
        <w:tblLook w:val="04A0" w:firstRow="1" w:lastRow="0" w:firstColumn="1" w:lastColumn="0" w:noHBand="0" w:noVBand="1"/>
      </w:tblPr>
      <w:tblGrid>
        <w:gridCol w:w="2232"/>
        <w:gridCol w:w="2775"/>
        <w:gridCol w:w="1236"/>
        <w:gridCol w:w="1339"/>
        <w:gridCol w:w="1490"/>
        <w:gridCol w:w="993"/>
      </w:tblGrid>
      <w:tr w:rsidR="00581338" w:rsidRPr="00581338" w14:paraId="1FE5F817" w14:textId="77777777" w:rsidTr="00576735">
        <w:trPr>
          <w:trHeight w:val="315"/>
          <w:jc w:val="center"/>
        </w:trPr>
        <w:tc>
          <w:tcPr>
            <w:tcW w:w="10065" w:type="dxa"/>
            <w:gridSpan w:val="6"/>
            <w:tcBorders>
              <w:top w:val="nil"/>
              <w:left w:val="nil"/>
              <w:bottom w:val="nil"/>
              <w:right w:val="nil"/>
            </w:tcBorders>
            <w:shd w:val="clear" w:color="auto" w:fill="auto"/>
            <w:vAlign w:val="center"/>
            <w:hideMark/>
          </w:tcPr>
          <w:p w14:paraId="04FD869C" w14:textId="77777777" w:rsidR="00576735" w:rsidRDefault="00576735" w:rsidP="00581338">
            <w:pPr>
              <w:spacing w:after="0" w:line="240" w:lineRule="auto"/>
              <w:jc w:val="center"/>
              <w:rPr>
                <w:rFonts w:ascii="Arial" w:eastAsia="Times New Roman" w:hAnsi="Arial" w:cs="Arial"/>
                <w:b/>
                <w:bCs/>
                <w:color w:val="000000"/>
                <w:sz w:val="20"/>
                <w:szCs w:val="20"/>
                <w:lang w:eastAsia="hr-HR"/>
              </w:rPr>
            </w:pPr>
          </w:p>
          <w:p w14:paraId="7204094E" w14:textId="6143E6E3" w:rsidR="00581338" w:rsidRPr="00581338" w:rsidRDefault="00581338" w:rsidP="00581338">
            <w:pPr>
              <w:spacing w:after="0" w:line="240" w:lineRule="auto"/>
              <w:jc w:val="center"/>
              <w:rPr>
                <w:rFonts w:ascii="Arial" w:eastAsia="Times New Roman" w:hAnsi="Arial" w:cs="Arial"/>
                <w:b/>
                <w:bCs/>
                <w:color w:val="000000"/>
                <w:sz w:val="20"/>
                <w:szCs w:val="20"/>
                <w:lang w:eastAsia="hr-HR"/>
              </w:rPr>
            </w:pPr>
            <w:r w:rsidRPr="00581338">
              <w:rPr>
                <w:rFonts w:ascii="Arial" w:eastAsia="Times New Roman" w:hAnsi="Arial" w:cs="Arial"/>
                <w:b/>
                <w:bCs/>
                <w:color w:val="000000"/>
                <w:sz w:val="20"/>
                <w:szCs w:val="20"/>
                <w:lang w:eastAsia="hr-HR"/>
              </w:rPr>
              <w:t>II. POSEBNI DIO</w:t>
            </w:r>
          </w:p>
        </w:tc>
      </w:tr>
      <w:tr w:rsidR="00581338" w:rsidRPr="00581338" w14:paraId="40BF7F23" w14:textId="77777777" w:rsidTr="00576735">
        <w:trPr>
          <w:trHeight w:val="315"/>
          <w:jc w:val="center"/>
        </w:trPr>
        <w:tc>
          <w:tcPr>
            <w:tcW w:w="2232" w:type="dxa"/>
            <w:tcBorders>
              <w:top w:val="nil"/>
              <w:left w:val="nil"/>
              <w:bottom w:val="nil"/>
              <w:right w:val="nil"/>
            </w:tcBorders>
            <w:shd w:val="clear" w:color="auto" w:fill="auto"/>
            <w:vAlign w:val="center"/>
            <w:hideMark/>
          </w:tcPr>
          <w:p w14:paraId="546B3C7B" w14:textId="77777777" w:rsidR="00581338" w:rsidRPr="00581338" w:rsidRDefault="00581338" w:rsidP="00581338">
            <w:pPr>
              <w:spacing w:after="0" w:line="240" w:lineRule="auto"/>
              <w:jc w:val="center"/>
              <w:rPr>
                <w:rFonts w:ascii="Arial" w:eastAsia="Times New Roman" w:hAnsi="Arial" w:cs="Arial"/>
                <w:b/>
                <w:bCs/>
                <w:color w:val="000000"/>
                <w:sz w:val="20"/>
                <w:szCs w:val="20"/>
                <w:lang w:eastAsia="hr-HR"/>
              </w:rPr>
            </w:pPr>
          </w:p>
        </w:tc>
        <w:tc>
          <w:tcPr>
            <w:tcW w:w="2775" w:type="dxa"/>
            <w:tcBorders>
              <w:top w:val="nil"/>
              <w:left w:val="nil"/>
              <w:bottom w:val="nil"/>
              <w:right w:val="nil"/>
            </w:tcBorders>
            <w:shd w:val="clear" w:color="auto" w:fill="auto"/>
            <w:vAlign w:val="center"/>
            <w:hideMark/>
          </w:tcPr>
          <w:p w14:paraId="30FC2861" w14:textId="77777777" w:rsidR="00581338" w:rsidRPr="00581338" w:rsidRDefault="00581338" w:rsidP="00581338">
            <w:pPr>
              <w:spacing w:after="0" w:line="240" w:lineRule="auto"/>
              <w:jc w:val="center"/>
              <w:rPr>
                <w:rFonts w:ascii="Times New Roman" w:eastAsia="Times New Roman" w:hAnsi="Times New Roman" w:cs="Times New Roman"/>
                <w:sz w:val="20"/>
                <w:szCs w:val="20"/>
                <w:lang w:eastAsia="hr-HR"/>
              </w:rPr>
            </w:pPr>
          </w:p>
        </w:tc>
        <w:tc>
          <w:tcPr>
            <w:tcW w:w="1236" w:type="dxa"/>
            <w:tcBorders>
              <w:top w:val="nil"/>
              <w:left w:val="nil"/>
              <w:bottom w:val="nil"/>
              <w:right w:val="nil"/>
            </w:tcBorders>
            <w:shd w:val="clear" w:color="auto" w:fill="auto"/>
            <w:vAlign w:val="center"/>
            <w:hideMark/>
          </w:tcPr>
          <w:p w14:paraId="54A5E814" w14:textId="77777777" w:rsidR="00581338" w:rsidRPr="00581338" w:rsidRDefault="00581338" w:rsidP="00581338">
            <w:pPr>
              <w:spacing w:after="0" w:line="240" w:lineRule="auto"/>
              <w:jc w:val="center"/>
              <w:rPr>
                <w:rFonts w:ascii="Times New Roman" w:eastAsia="Times New Roman" w:hAnsi="Times New Roman" w:cs="Times New Roman"/>
                <w:sz w:val="20"/>
                <w:szCs w:val="20"/>
                <w:lang w:eastAsia="hr-HR"/>
              </w:rPr>
            </w:pPr>
          </w:p>
        </w:tc>
        <w:tc>
          <w:tcPr>
            <w:tcW w:w="1339" w:type="dxa"/>
            <w:tcBorders>
              <w:top w:val="nil"/>
              <w:left w:val="nil"/>
              <w:bottom w:val="nil"/>
              <w:right w:val="nil"/>
            </w:tcBorders>
            <w:shd w:val="clear" w:color="auto" w:fill="auto"/>
            <w:vAlign w:val="center"/>
            <w:hideMark/>
          </w:tcPr>
          <w:p w14:paraId="7BC5351B" w14:textId="77777777" w:rsidR="00581338" w:rsidRPr="00581338" w:rsidRDefault="00581338" w:rsidP="00581338">
            <w:pPr>
              <w:spacing w:after="0" w:line="240" w:lineRule="auto"/>
              <w:jc w:val="center"/>
              <w:rPr>
                <w:rFonts w:ascii="Times New Roman" w:eastAsia="Times New Roman" w:hAnsi="Times New Roman" w:cs="Times New Roman"/>
                <w:sz w:val="20"/>
                <w:szCs w:val="20"/>
                <w:lang w:eastAsia="hr-HR"/>
              </w:rPr>
            </w:pPr>
          </w:p>
        </w:tc>
        <w:tc>
          <w:tcPr>
            <w:tcW w:w="1490" w:type="dxa"/>
            <w:tcBorders>
              <w:top w:val="nil"/>
              <w:left w:val="nil"/>
              <w:bottom w:val="nil"/>
              <w:right w:val="nil"/>
            </w:tcBorders>
            <w:shd w:val="clear" w:color="auto" w:fill="auto"/>
            <w:vAlign w:val="center"/>
            <w:hideMark/>
          </w:tcPr>
          <w:p w14:paraId="579357F3" w14:textId="77777777" w:rsidR="00581338" w:rsidRPr="00581338" w:rsidRDefault="00581338" w:rsidP="00581338">
            <w:pPr>
              <w:spacing w:after="0" w:line="240" w:lineRule="auto"/>
              <w:jc w:val="center"/>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noWrap/>
            <w:vAlign w:val="bottom"/>
            <w:hideMark/>
          </w:tcPr>
          <w:p w14:paraId="4AA1EAF4" w14:textId="77777777" w:rsidR="00581338" w:rsidRPr="00581338" w:rsidRDefault="00581338" w:rsidP="00581338">
            <w:pPr>
              <w:spacing w:after="0" w:line="240" w:lineRule="auto"/>
              <w:jc w:val="center"/>
              <w:rPr>
                <w:rFonts w:ascii="Times New Roman" w:eastAsia="Times New Roman" w:hAnsi="Times New Roman" w:cs="Times New Roman"/>
                <w:sz w:val="20"/>
                <w:szCs w:val="20"/>
                <w:lang w:eastAsia="hr-HR"/>
              </w:rPr>
            </w:pPr>
          </w:p>
        </w:tc>
      </w:tr>
      <w:tr w:rsidR="00581338" w:rsidRPr="00581338" w14:paraId="1879873A" w14:textId="77777777" w:rsidTr="00576735">
        <w:trPr>
          <w:trHeight w:val="315"/>
          <w:jc w:val="center"/>
        </w:trPr>
        <w:tc>
          <w:tcPr>
            <w:tcW w:w="10065" w:type="dxa"/>
            <w:gridSpan w:val="6"/>
            <w:tcBorders>
              <w:top w:val="nil"/>
              <w:left w:val="nil"/>
              <w:bottom w:val="nil"/>
              <w:right w:val="nil"/>
            </w:tcBorders>
            <w:shd w:val="clear" w:color="auto" w:fill="auto"/>
            <w:vAlign w:val="center"/>
            <w:hideMark/>
          </w:tcPr>
          <w:p w14:paraId="0D7D3C28" w14:textId="77777777" w:rsidR="00581338" w:rsidRPr="00581338" w:rsidRDefault="00581338" w:rsidP="00581338">
            <w:pPr>
              <w:spacing w:after="0" w:line="240" w:lineRule="auto"/>
              <w:jc w:val="center"/>
              <w:rPr>
                <w:rFonts w:ascii="Arial" w:eastAsia="Times New Roman" w:hAnsi="Arial" w:cs="Arial"/>
                <w:b/>
                <w:bCs/>
                <w:color w:val="000000"/>
                <w:sz w:val="20"/>
                <w:szCs w:val="20"/>
                <w:lang w:eastAsia="hr-HR"/>
              </w:rPr>
            </w:pPr>
            <w:r w:rsidRPr="00581338">
              <w:rPr>
                <w:rFonts w:ascii="Arial" w:eastAsia="Times New Roman" w:hAnsi="Arial" w:cs="Arial"/>
                <w:b/>
                <w:bCs/>
                <w:color w:val="000000"/>
                <w:sz w:val="20"/>
                <w:szCs w:val="20"/>
                <w:lang w:eastAsia="hr-HR"/>
              </w:rPr>
              <w:t>IZVJEŠTAJ PO PROGRAMSKOJ KLASIFIKACIJI</w:t>
            </w:r>
          </w:p>
        </w:tc>
      </w:tr>
      <w:tr w:rsidR="00581338" w:rsidRPr="00581338" w14:paraId="3D52371D" w14:textId="77777777" w:rsidTr="00576735">
        <w:trPr>
          <w:trHeight w:val="255"/>
          <w:jc w:val="center"/>
        </w:trPr>
        <w:tc>
          <w:tcPr>
            <w:tcW w:w="2232" w:type="dxa"/>
            <w:tcBorders>
              <w:top w:val="nil"/>
              <w:left w:val="nil"/>
              <w:bottom w:val="nil"/>
              <w:right w:val="nil"/>
            </w:tcBorders>
            <w:shd w:val="clear" w:color="auto" w:fill="auto"/>
            <w:vAlign w:val="center"/>
            <w:hideMark/>
          </w:tcPr>
          <w:p w14:paraId="0945747F" w14:textId="77777777" w:rsidR="00581338" w:rsidRPr="00581338" w:rsidRDefault="00581338" w:rsidP="00581338">
            <w:pPr>
              <w:spacing w:after="0" w:line="240" w:lineRule="auto"/>
              <w:jc w:val="center"/>
              <w:rPr>
                <w:rFonts w:ascii="Arial" w:eastAsia="Times New Roman" w:hAnsi="Arial" w:cs="Arial"/>
                <w:b/>
                <w:bCs/>
                <w:color w:val="000000"/>
                <w:sz w:val="20"/>
                <w:szCs w:val="20"/>
                <w:lang w:eastAsia="hr-HR"/>
              </w:rPr>
            </w:pPr>
          </w:p>
        </w:tc>
        <w:tc>
          <w:tcPr>
            <w:tcW w:w="2775" w:type="dxa"/>
            <w:tcBorders>
              <w:top w:val="nil"/>
              <w:left w:val="nil"/>
              <w:bottom w:val="nil"/>
              <w:right w:val="nil"/>
            </w:tcBorders>
            <w:shd w:val="clear" w:color="auto" w:fill="auto"/>
            <w:vAlign w:val="center"/>
            <w:hideMark/>
          </w:tcPr>
          <w:p w14:paraId="4892D6FF" w14:textId="77777777" w:rsidR="00581338" w:rsidRPr="00581338" w:rsidRDefault="00581338" w:rsidP="00581338">
            <w:pPr>
              <w:spacing w:after="0" w:line="240" w:lineRule="auto"/>
              <w:rPr>
                <w:rFonts w:ascii="Times New Roman" w:eastAsia="Times New Roman" w:hAnsi="Times New Roman" w:cs="Times New Roman"/>
                <w:sz w:val="20"/>
                <w:szCs w:val="20"/>
                <w:lang w:eastAsia="hr-HR"/>
              </w:rPr>
            </w:pPr>
          </w:p>
        </w:tc>
        <w:tc>
          <w:tcPr>
            <w:tcW w:w="1236" w:type="dxa"/>
            <w:tcBorders>
              <w:top w:val="nil"/>
              <w:left w:val="nil"/>
              <w:bottom w:val="nil"/>
              <w:right w:val="nil"/>
            </w:tcBorders>
            <w:shd w:val="clear" w:color="auto" w:fill="auto"/>
            <w:vAlign w:val="center"/>
            <w:hideMark/>
          </w:tcPr>
          <w:p w14:paraId="444ECA94" w14:textId="77777777" w:rsidR="00581338" w:rsidRPr="00581338" w:rsidRDefault="00581338" w:rsidP="00581338">
            <w:pPr>
              <w:spacing w:after="0" w:line="240" w:lineRule="auto"/>
              <w:rPr>
                <w:rFonts w:ascii="Times New Roman" w:eastAsia="Times New Roman" w:hAnsi="Times New Roman" w:cs="Times New Roman"/>
                <w:sz w:val="20"/>
                <w:szCs w:val="20"/>
                <w:lang w:eastAsia="hr-HR"/>
              </w:rPr>
            </w:pPr>
          </w:p>
        </w:tc>
        <w:tc>
          <w:tcPr>
            <w:tcW w:w="1339" w:type="dxa"/>
            <w:tcBorders>
              <w:top w:val="nil"/>
              <w:left w:val="nil"/>
              <w:bottom w:val="nil"/>
              <w:right w:val="nil"/>
            </w:tcBorders>
            <w:shd w:val="clear" w:color="auto" w:fill="auto"/>
            <w:vAlign w:val="center"/>
            <w:hideMark/>
          </w:tcPr>
          <w:p w14:paraId="1DBE76B8" w14:textId="77777777" w:rsidR="00581338" w:rsidRPr="00581338" w:rsidRDefault="00581338" w:rsidP="00581338">
            <w:pPr>
              <w:spacing w:after="0" w:line="240" w:lineRule="auto"/>
              <w:rPr>
                <w:rFonts w:ascii="Times New Roman" w:eastAsia="Times New Roman" w:hAnsi="Times New Roman" w:cs="Times New Roman"/>
                <w:sz w:val="20"/>
                <w:szCs w:val="20"/>
                <w:lang w:eastAsia="hr-HR"/>
              </w:rPr>
            </w:pPr>
          </w:p>
        </w:tc>
        <w:tc>
          <w:tcPr>
            <w:tcW w:w="1490" w:type="dxa"/>
            <w:tcBorders>
              <w:top w:val="nil"/>
              <w:left w:val="nil"/>
              <w:bottom w:val="nil"/>
              <w:right w:val="nil"/>
            </w:tcBorders>
            <w:shd w:val="clear" w:color="auto" w:fill="auto"/>
            <w:vAlign w:val="center"/>
            <w:hideMark/>
          </w:tcPr>
          <w:p w14:paraId="2EDD3A5A" w14:textId="77777777" w:rsidR="00581338" w:rsidRPr="00581338" w:rsidRDefault="00581338" w:rsidP="00581338">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noWrap/>
            <w:vAlign w:val="bottom"/>
            <w:hideMark/>
          </w:tcPr>
          <w:p w14:paraId="78144970" w14:textId="77777777" w:rsidR="00581338" w:rsidRPr="00581338" w:rsidRDefault="00581338" w:rsidP="00581338">
            <w:pPr>
              <w:spacing w:after="0" w:line="240" w:lineRule="auto"/>
              <w:rPr>
                <w:rFonts w:ascii="Times New Roman" w:eastAsia="Times New Roman" w:hAnsi="Times New Roman" w:cs="Times New Roman"/>
                <w:sz w:val="20"/>
                <w:szCs w:val="20"/>
                <w:lang w:eastAsia="hr-HR"/>
              </w:rPr>
            </w:pPr>
          </w:p>
        </w:tc>
      </w:tr>
      <w:tr w:rsidR="00581338" w:rsidRPr="00581338" w14:paraId="4F5BF777" w14:textId="77777777" w:rsidTr="00576735">
        <w:trPr>
          <w:trHeight w:val="1035"/>
          <w:jc w:val="center"/>
        </w:trPr>
        <w:tc>
          <w:tcPr>
            <w:tcW w:w="5007" w:type="dxa"/>
            <w:gridSpan w:val="2"/>
            <w:tcBorders>
              <w:top w:val="single" w:sz="4" w:space="0" w:color="auto"/>
              <w:left w:val="single" w:sz="4" w:space="0" w:color="auto"/>
              <w:bottom w:val="double" w:sz="6" w:space="0" w:color="auto"/>
              <w:right w:val="single" w:sz="4" w:space="0" w:color="000000"/>
            </w:tcBorders>
            <w:shd w:val="clear" w:color="000000" w:fill="D6DCE4"/>
            <w:vAlign w:val="center"/>
            <w:hideMark/>
          </w:tcPr>
          <w:p w14:paraId="16191CE5" w14:textId="77777777" w:rsidR="00581338" w:rsidRPr="00581338" w:rsidRDefault="00581338" w:rsidP="00581338">
            <w:pPr>
              <w:spacing w:after="0" w:line="240" w:lineRule="auto"/>
              <w:jc w:val="center"/>
              <w:rPr>
                <w:rFonts w:ascii="Calibri" w:eastAsia="Times New Roman" w:hAnsi="Calibri" w:cs="Calibri"/>
                <w:b/>
                <w:bCs/>
                <w:color w:val="000000"/>
                <w:lang w:eastAsia="hr-HR"/>
              </w:rPr>
            </w:pPr>
            <w:r w:rsidRPr="00581338">
              <w:rPr>
                <w:rFonts w:ascii="Calibri" w:eastAsia="Times New Roman" w:hAnsi="Calibri" w:cs="Calibri"/>
                <w:b/>
                <w:bCs/>
                <w:color w:val="000000"/>
                <w:lang w:eastAsia="hr-HR"/>
              </w:rPr>
              <w:t>BROJČANA OZNAKA I NAZIV</w:t>
            </w:r>
          </w:p>
        </w:tc>
        <w:tc>
          <w:tcPr>
            <w:tcW w:w="1236" w:type="dxa"/>
            <w:tcBorders>
              <w:top w:val="single" w:sz="4" w:space="0" w:color="auto"/>
              <w:left w:val="nil"/>
              <w:bottom w:val="double" w:sz="6" w:space="0" w:color="auto"/>
              <w:right w:val="single" w:sz="4" w:space="0" w:color="auto"/>
            </w:tcBorders>
            <w:shd w:val="clear" w:color="000000" w:fill="D6DCE4"/>
            <w:vAlign w:val="center"/>
            <w:hideMark/>
          </w:tcPr>
          <w:p w14:paraId="5C7629FF" w14:textId="77777777" w:rsidR="00581338" w:rsidRPr="00581338" w:rsidRDefault="00581338" w:rsidP="00581338">
            <w:pPr>
              <w:spacing w:after="0" w:line="240" w:lineRule="auto"/>
              <w:jc w:val="center"/>
              <w:rPr>
                <w:rFonts w:ascii="Calibri" w:eastAsia="Times New Roman" w:hAnsi="Calibri" w:cs="Calibri"/>
                <w:b/>
                <w:bCs/>
                <w:color w:val="000000"/>
                <w:lang w:eastAsia="hr-HR"/>
              </w:rPr>
            </w:pPr>
            <w:r w:rsidRPr="00581338">
              <w:rPr>
                <w:rFonts w:ascii="Calibri" w:eastAsia="Times New Roman" w:hAnsi="Calibri" w:cs="Calibri"/>
                <w:b/>
                <w:bCs/>
                <w:color w:val="000000"/>
                <w:lang w:eastAsia="hr-HR"/>
              </w:rPr>
              <w:t>2.rebalans 2023.</w:t>
            </w:r>
          </w:p>
        </w:tc>
        <w:tc>
          <w:tcPr>
            <w:tcW w:w="1339" w:type="dxa"/>
            <w:tcBorders>
              <w:top w:val="single" w:sz="4" w:space="0" w:color="auto"/>
              <w:left w:val="nil"/>
              <w:bottom w:val="double" w:sz="6" w:space="0" w:color="auto"/>
              <w:right w:val="single" w:sz="4" w:space="0" w:color="auto"/>
            </w:tcBorders>
            <w:shd w:val="clear" w:color="000000" w:fill="D6DCE4"/>
            <w:vAlign w:val="center"/>
            <w:hideMark/>
          </w:tcPr>
          <w:p w14:paraId="3C360D4E" w14:textId="77777777" w:rsidR="00581338" w:rsidRPr="00581338" w:rsidRDefault="00581338" w:rsidP="00581338">
            <w:pPr>
              <w:spacing w:after="0" w:line="240" w:lineRule="auto"/>
              <w:jc w:val="center"/>
              <w:rPr>
                <w:rFonts w:ascii="Calibri" w:eastAsia="Times New Roman" w:hAnsi="Calibri" w:cs="Calibri"/>
                <w:b/>
                <w:bCs/>
                <w:color w:val="000000"/>
                <w:lang w:eastAsia="hr-HR"/>
              </w:rPr>
            </w:pPr>
            <w:r w:rsidRPr="00581338">
              <w:rPr>
                <w:rFonts w:ascii="Calibri" w:eastAsia="Times New Roman" w:hAnsi="Calibri" w:cs="Calibri"/>
                <w:b/>
                <w:bCs/>
                <w:color w:val="000000"/>
                <w:lang w:eastAsia="hr-HR"/>
              </w:rPr>
              <w:t>Tekući plan 2023.</w:t>
            </w:r>
          </w:p>
        </w:tc>
        <w:tc>
          <w:tcPr>
            <w:tcW w:w="1490" w:type="dxa"/>
            <w:tcBorders>
              <w:top w:val="single" w:sz="4" w:space="0" w:color="auto"/>
              <w:left w:val="nil"/>
              <w:bottom w:val="double" w:sz="6" w:space="0" w:color="auto"/>
              <w:right w:val="single" w:sz="4" w:space="0" w:color="auto"/>
            </w:tcBorders>
            <w:shd w:val="clear" w:color="000000" w:fill="D6DCE4"/>
            <w:vAlign w:val="center"/>
            <w:hideMark/>
          </w:tcPr>
          <w:p w14:paraId="00A931DF" w14:textId="77777777" w:rsidR="00581338" w:rsidRPr="00581338" w:rsidRDefault="00581338" w:rsidP="00581338">
            <w:pPr>
              <w:spacing w:after="0" w:line="240" w:lineRule="auto"/>
              <w:jc w:val="center"/>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OSTVARENJE / IZVRŠENJE                 01.2023.-12.2023.</w:t>
            </w:r>
          </w:p>
        </w:tc>
        <w:tc>
          <w:tcPr>
            <w:tcW w:w="993" w:type="dxa"/>
            <w:tcBorders>
              <w:top w:val="single" w:sz="4" w:space="0" w:color="auto"/>
              <w:left w:val="nil"/>
              <w:bottom w:val="double" w:sz="6" w:space="0" w:color="auto"/>
              <w:right w:val="single" w:sz="4" w:space="0" w:color="auto"/>
            </w:tcBorders>
            <w:shd w:val="clear" w:color="000000" w:fill="D6DCE4"/>
            <w:vAlign w:val="center"/>
            <w:hideMark/>
          </w:tcPr>
          <w:p w14:paraId="75EAE4E4" w14:textId="77777777" w:rsidR="00581338" w:rsidRPr="00581338" w:rsidRDefault="00581338" w:rsidP="00581338">
            <w:pPr>
              <w:spacing w:after="0" w:line="240" w:lineRule="auto"/>
              <w:jc w:val="center"/>
              <w:rPr>
                <w:rFonts w:ascii="Calibri" w:eastAsia="Times New Roman" w:hAnsi="Calibri" w:cs="Calibri"/>
                <w:b/>
                <w:bCs/>
                <w:color w:val="000000"/>
                <w:lang w:eastAsia="hr-HR"/>
              </w:rPr>
            </w:pPr>
            <w:r w:rsidRPr="00581338">
              <w:rPr>
                <w:rFonts w:ascii="Calibri" w:eastAsia="Times New Roman" w:hAnsi="Calibri" w:cs="Calibri"/>
                <w:b/>
                <w:bCs/>
                <w:color w:val="000000"/>
                <w:lang w:eastAsia="hr-HR"/>
              </w:rPr>
              <w:t>Indeks (4)/(3)</w:t>
            </w:r>
          </w:p>
        </w:tc>
      </w:tr>
      <w:tr w:rsidR="00581338" w:rsidRPr="00581338" w14:paraId="76C849E8" w14:textId="77777777" w:rsidTr="00576735">
        <w:trPr>
          <w:trHeight w:val="285"/>
          <w:jc w:val="center"/>
        </w:trPr>
        <w:tc>
          <w:tcPr>
            <w:tcW w:w="5007" w:type="dxa"/>
            <w:gridSpan w:val="2"/>
            <w:tcBorders>
              <w:top w:val="nil"/>
              <w:left w:val="single" w:sz="4" w:space="0" w:color="auto"/>
              <w:bottom w:val="nil"/>
              <w:right w:val="single" w:sz="4" w:space="0" w:color="000000"/>
            </w:tcBorders>
            <w:shd w:val="clear" w:color="000000" w:fill="D6DCE4"/>
            <w:vAlign w:val="center"/>
            <w:hideMark/>
          </w:tcPr>
          <w:p w14:paraId="1631602F" w14:textId="77777777" w:rsidR="00581338" w:rsidRPr="00581338" w:rsidRDefault="00581338" w:rsidP="00581338">
            <w:pPr>
              <w:spacing w:after="0" w:line="240" w:lineRule="auto"/>
              <w:jc w:val="center"/>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w:t>
            </w:r>
          </w:p>
        </w:tc>
        <w:tc>
          <w:tcPr>
            <w:tcW w:w="1236" w:type="dxa"/>
            <w:tcBorders>
              <w:top w:val="nil"/>
              <w:left w:val="nil"/>
              <w:bottom w:val="nil"/>
              <w:right w:val="single" w:sz="4" w:space="0" w:color="auto"/>
            </w:tcBorders>
            <w:shd w:val="clear" w:color="000000" w:fill="D6DCE4"/>
            <w:vAlign w:val="center"/>
            <w:hideMark/>
          </w:tcPr>
          <w:p w14:paraId="7F439747" w14:textId="77777777" w:rsidR="00581338" w:rsidRPr="00581338" w:rsidRDefault="00581338" w:rsidP="00581338">
            <w:pPr>
              <w:spacing w:after="0" w:line="240" w:lineRule="auto"/>
              <w:jc w:val="center"/>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w:t>
            </w:r>
          </w:p>
        </w:tc>
        <w:tc>
          <w:tcPr>
            <w:tcW w:w="1339" w:type="dxa"/>
            <w:tcBorders>
              <w:top w:val="nil"/>
              <w:left w:val="nil"/>
              <w:bottom w:val="nil"/>
              <w:right w:val="single" w:sz="4" w:space="0" w:color="auto"/>
            </w:tcBorders>
            <w:shd w:val="clear" w:color="000000" w:fill="D6DCE4"/>
            <w:vAlign w:val="center"/>
            <w:hideMark/>
          </w:tcPr>
          <w:p w14:paraId="5F0F8570" w14:textId="77777777" w:rsidR="00581338" w:rsidRPr="00581338" w:rsidRDefault="00581338" w:rsidP="00581338">
            <w:pPr>
              <w:spacing w:after="0" w:line="240" w:lineRule="auto"/>
              <w:jc w:val="center"/>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3</w:t>
            </w:r>
          </w:p>
        </w:tc>
        <w:tc>
          <w:tcPr>
            <w:tcW w:w="1490" w:type="dxa"/>
            <w:tcBorders>
              <w:top w:val="nil"/>
              <w:left w:val="nil"/>
              <w:bottom w:val="nil"/>
              <w:right w:val="single" w:sz="4" w:space="0" w:color="auto"/>
            </w:tcBorders>
            <w:shd w:val="clear" w:color="000000" w:fill="D6DCE4"/>
            <w:vAlign w:val="center"/>
            <w:hideMark/>
          </w:tcPr>
          <w:p w14:paraId="717F0342" w14:textId="77777777" w:rsidR="00581338" w:rsidRPr="00581338" w:rsidRDefault="00581338" w:rsidP="00581338">
            <w:pPr>
              <w:spacing w:after="0" w:line="240" w:lineRule="auto"/>
              <w:jc w:val="center"/>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4</w:t>
            </w:r>
          </w:p>
        </w:tc>
        <w:tc>
          <w:tcPr>
            <w:tcW w:w="993" w:type="dxa"/>
            <w:tcBorders>
              <w:top w:val="nil"/>
              <w:left w:val="nil"/>
              <w:bottom w:val="nil"/>
              <w:right w:val="single" w:sz="4" w:space="0" w:color="auto"/>
            </w:tcBorders>
            <w:shd w:val="clear" w:color="000000" w:fill="D6DCE4"/>
            <w:vAlign w:val="center"/>
            <w:hideMark/>
          </w:tcPr>
          <w:p w14:paraId="30ACF88F" w14:textId="77777777" w:rsidR="00581338" w:rsidRPr="00581338" w:rsidRDefault="00581338" w:rsidP="00581338">
            <w:pPr>
              <w:spacing w:after="0" w:line="240" w:lineRule="auto"/>
              <w:jc w:val="center"/>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5=4/3</w:t>
            </w:r>
          </w:p>
        </w:tc>
      </w:tr>
      <w:tr w:rsidR="00581338" w:rsidRPr="00581338" w14:paraId="267B7E9D" w14:textId="77777777" w:rsidTr="00576735">
        <w:trPr>
          <w:trHeight w:val="170"/>
          <w:jc w:val="center"/>
        </w:trPr>
        <w:tc>
          <w:tcPr>
            <w:tcW w:w="2232"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CC83FD0" w14:textId="77777777" w:rsidR="00581338" w:rsidRPr="00581338" w:rsidRDefault="00581338" w:rsidP="00581338">
            <w:pPr>
              <w:spacing w:after="0" w:line="240" w:lineRule="auto"/>
              <w:jc w:val="center"/>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26400</w:t>
            </w:r>
          </w:p>
        </w:tc>
        <w:tc>
          <w:tcPr>
            <w:tcW w:w="2775" w:type="dxa"/>
            <w:tcBorders>
              <w:top w:val="double" w:sz="6" w:space="0" w:color="auto"/>
              <w:left w:val="nil"/>
              <w:bottom w:val="single" w:sz="4" w:space="0" w:color="auto"/>
              <w:right w:val="single" w:sz="4" w:space="0" w:color="auto"/>
            </w:tcBorders>
            <w:shd w:val="clear" w:color="auto" w:fill="auto"/>
            <w:vAlign w:val="center"/>
            <w:hideMark/>
          </w:tcPr>
          <w:p w14:paraId="29451C8E"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Klinički bolnički centar Osijek</w:t>
            </w:r>
          </w:p>
        </w:tc>
        <w:tc>
          <w:tcPr>
            <w:tcW w:w="1236" w:type="dxa"/>
            <w:tcBorders>
              <w:top w:val="double" w:sz="6" w:space="0" w:color="auto"/>
              <w:left w:val="nil"/>
              <w:bottom w:val="single" w:sz="4" w:space="0" w:color="auto"/>
              <w:right w:val="single" w:sz="4" w:space="0" w:color="auto"/>
            </w:tcBorders>
            <w:shd w:val="clear" w:color="auto" w:fill="auto"/>
            <w:vAlign w:val="center"/>
            <w:hideMark/>
          </w:tcPr>
          <w:p w14:paraId="5B652F27"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198.426.383</w:t>
            </w:r>
          </w:p>
        </w:tc>
        <w:tc>
          <w:tcPr>
            <w:tcW w:w="1339" w:type="dxa"/>
            <w:tcBorders>
              <w:top w:val="double" w:sz="6" w:space="0" w:color="auto"/>
              <w:left w:val="nil"/>
              <w:bottom w:val="single" w:sz="4" w:space="0" w:color="auto"/>
              <w:right w:val="single" w:sz="4" w:space="0" w:color="auto"/>
            </w:tcBorders>
            <w:shd w:val="clear" w:color="auto" w:fill="auto"/>
            <w:vAlign w:val="center"/>
            <w:hideMark/>
          </w:tcPr>
          <w:p w14:paraId="53CED484"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206.462.864</w:t>
            </w:r>
          </w:p>
        </w:tc>
        <w:tc>
          <w:tcPr>
            <w:tcW w:w="1490" w:type="dxa"/>
            <w:tcBorders>
              <w:top w:val="double" w:sz="6" w:space="0" w:color="auto"/>
              <w:left w:val="nil"/>
              <w:bottom w:val="single" w:sz="4" w:space="0" w:color="auto"/>
              <w:right w:val="single" w:sz="4" w:space="0" w:color="auto"/>
            </w:tcBorders>
            <w:shd w:val="clear" w:color="auto" w:fill="auto"/>
            <w:vAlign w:val="center"/>
            <w:hideMark/>
          </w:tcPr>
          <w:p w14:paraId="40BBB4A1"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205.863.568,85</w:t>
            </w:r>
          </w:p>
        </w:tc>
        <w:tc>
          <w:tcPr>
            <w:tcW w:w="993" w:type="dxa"/>
            <w:tcBorders>
              <w:top w:val="double" w:sz="6" w:space="0" w:color="auto"/>
              <w:left w:val="nil"/>
              <w:bottom w:val="single" w:sz="4" w:space="0" w:color="auto"/>
              <w:right w:val="single" w:sz="4" w:space="0" w:color="auto"/>
            </w:tcBorders>
            <w:shd w:val="clear" w:color="auto" w:fill="auto"/>
            <w:vAlign w:val="center"/>
            <w:hideMark/>
          </w:tcPr>
          <w:p w14:paraId="7C0D54CF"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99,71</w:t>
            </w:r>
          </w:p>
        </w:tc>
      </w:tr>
      <w:tr w:rsidR="00581338" w:rsidRPr="00581338" w14:paraId="163CB716"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6AB518C9" w14:textId="77777777" w:rsidR="00581338" w:rsidRPr="00581338" w:rsidRDefault="00581338" w:rsidP="00581338">
            <w:pPr>
              <w:spacing w:after="0" w:line="240" w:lineRule="auto"/>
              <w:jc w:val="center"/>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w:t>
            </w:r>
          </w:p>
        </w:tc>
        <w:tc>
          <w:tcPr>
            <w:tcW w:w="2775" w:type="dxa"/>
            <w:tcBorders>
              <w:top w:val="nil"/>
              <w:left w:val="nil"/>
              <w:bottom w:val="single" w:sz="4" w:space="0" w:color="auto"/>
              <w:right w:val="single" w:sz="4" w:space="0" w:color="auto"/>
            </w:tcBorders>
            <w:shd w:val="clear" w:color="auto" w:fill="auto"/>
            <w:vAlign w:val="center"/>
            <w:hideMark/>
          </w:tcPr>
          <w:p w14:paraId="4084C95C"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Opći prihodi i primici</w:t>
            </w:r>
          </w:p>
        </w:tc>
        <w:tc>
          <w:tcPr>
            <w:tcW w:w="1236" w:type="dxa"/>
            <w:tcBorders>
              <w:top w:val="nil"/>
              <w:left w:val="nil"/>
              <w:bottom w:val="single" w:sz="4" w:space="0" w:color="auto"/>
              <w:right w:val="single" w:sz="4" w:space="0" w:color="auto"/>
            </w:tcBorders>
            <w:shd w:val="clear" w:color="auto" w:fill="auto"/>
            <w:vAlign w:val="center"/>
            <w:hideMark/>
          </w:tcPr>
          <w:p w14:paraId="412DAF4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16.495.786</w:t>
            </w:r>
          </w:p>
        </w:tc>
        <w:tc>
          <w:tcPr>
            <w:tcW w:w="1339" w:type="dxa"/>
            <w:tcBorders>
              <w:top w:val="nil"/>
              <w:left w:val="nil"/>
              <w:bottom w:val="single" w:sz="4" w:space="0" w:color="auto"/>
              <w:right w:val="single" w:sz="4" w:space="0" w:color="auto"/>
            </w:tcBorders>
            <w:shd w:val="clear" w:color="auto" w:fill="auto"/>
            <w:vAlign w:val="center"/>
            <w:hideMark/>
          </w:tcPr>
          <w:p w14:paraId="10AB17D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24.532.267</w:t>
            </w:r>
          </w:p>
        </w:tc>
        <w:tc>
          <w:tcPr>
            <w:tcW w:w="1490" w:type="dxa"/>
            <w:tcBorders>
              <w:top w:val="nil"/>
              <w:left w:val="nil"/>
              <w:bottom w:val="single" w:sz="4" w:space="0" w:color="auto"/>
              <w:right w:val="single" w:sz="4" w:space="0" w:color="auto"/>
            </w:tcBorders>
            <w:shd w:val="clear" w:color="auto" w:fill="auto"/>
            <w:vAlign w:val="center"/>
            <w:hideMark/>
          </w:tcPr>
          <w:p w14:paraId="0EBF023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23.710.058,97</w:t>
            </w:r>
          </w:p>
        </w:tc>
        <w:tc>
          <w:tcPr>
            <w:tcW w:w="993" w:type="dxa"/>
            <w:tcBorders>
              <w:top w:val="nil"/>
              <w:left w:val="nil"/>
              <w:bottom w:val="single" w:sz="4" w:space="0" w:color="auto"/>
              <w:right w:val="single" w:sz="4" w:space="0" w:color="auto"/>
            </w:tcBorders>
            <w:shd w:val="clear" w:color="auto" w:fill="auto"/>
            <w:vAlign w:val="center"/>
            <w:hideMark/>
          </w:tcPr>
          <w:p w14:paraId="50C44FF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96,65</w:t>
            </w:r>
          </w:p>
        </w:tc>
      </w:tr>
      <w:tr w:rsidR="00581338" w:rsidRPr="00581338" w14:paraId="3DFE583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3248803D" w14:textId="77777777" w:rsidR="00581338" w:rsidRPr="00581338" w:rsidRDefault="00581338" w:rsidP="00581338">
            <w:pPr>
              <w:spacing w:after="0" w:line="240" w:lineRule="auto"/>
              <w:jc w:val="center"/>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12</w:t>
            </w:r>
          </w:p>
        </w:tc>
        <w:tc>
          <w:tcPr>
            <w:tcW w:w="2775" w:type="dxa"/>
            <w:tcBorders>
              <w:top w:val="nil"/>
              <w:left w:val="nil"/>
              <w:bottom w:val="single" w:sz="4" w:space="0" w:color="auto"/>
              <w:right w:val="single" w:sz="4" w:space="0" w:color="auto"/>
            </w:tcBorders>
            <w:shd w:val="clear" w:color="auto" w:fill="auto"/>
            <w:vAlign w:val="center"/>
            <w:hideMark/>
          </w:tcPr>
          <w:p w14:paraId="226C754F"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Sredstva učešća za pomoći</w:t>
            </w:r>
          </w:p>
        </w:tc>
        <w:tc>
          <w:tcPr>
            <w:tcW w:w="1236" w:type="dxa"/>
            <w:tcBorders>
              <w:top w:val="nil"/>
              <w:left w:val="nil"/>
              <w:bottom w:val="single" w:sz="4" w:space="0" w:color="auto"/>
              <w:right w:val="single" w:sz="4" w:space="0" w:color="auto"/>
            </w:tcBorders>
            <w:shd w:val="clear" w:color="auto" w:fill="auto"/>
            <w:vAlign w:val="center"/>
            <w:hideMark/>
          </w:tcPr>
          <w:p w14:paraId="35DD26A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1.957.662</w:t>
            </w:r>
          </w:p>
        </w:tc>
        <w:tc>
          <w:tcPr>
            <w:tcW w:w="1339" w:type="dxa"/>
            <w:tcBorders>
              <w:top w:val="nil"/>
              <w:left w:val="nil"/>
              <w:bottom w:val="single" w:sz="4" w:space="0" w:color="auto"/>
              <w:right w:val="single" w:sz="4" w:space="0" w:color="auto"/>
            </w:tcBorders>
            <w:shd w:val="clear" w:color="auto" w:fill="auto"/>
            <w:vAlign w:val="center"/>
            <w:hideMark/>
          </w:tcPr>
          <w:p w14:paraId="00217F9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1.957.662</w:t>
            </w:r>
          </w:p>
        </w:tc>
        <w:tc>
          <w:tcPr>
            <w:tcW w:w="1490" w:type="dxa"/>
            <w:tcBorders>
              <w:top w:val="nil"/>
              <w:left w:val="nil"/>
              <w:bottom w:val="single" w:sz="4" w:space="0" w:color="auto"/>
              <w:right w:val="single" w:sz="4" w:space="0" w:color="auto"/>
            </w:tcBorders>
            <w:shd w:val="clear" w:color="auto" w:fill="auto"/>
            <w:vAlign w:val="center"/>
            <w:hideMark/>
          </w:tcPr>
          <w:p w14:paraId="20275A1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1.888.179,54</w:t>
            </w:r>
          </w:p>
        </w:tc>
        <w:tc>
          <w:tcPr>
            <w:tcW w:w="993" w:type="dxa"/>
            <w:tcBorders>
              <w:top w:val="nil"/>
              <w:left w:val="nil"/>
              <w:bottom w:val="single" w:sz="4" w:space="0" w:color="auto"/>
              <w:right w:val="single" w:sz="4" w:space="0" w:color="auto"/>
            </w:tcBorders>
            <w:shd w:val="clear" w:color="auto" w:fill="auto"/>
            <w:vAlign w:val="center"/>
            <w:hideMark/>
          </w:tcPr>
          <w:p w14:paraId="20B795E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96,45</w:t>
            </w:r>
          </w:p>
        </w:tc>
      </w:tr>
      <w:tr w:rsidR="00581338" w:rsidRPr="00581338" w14:paraId="003DFC8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618C2B7F" w14:textId="77777777" w:rsidR="00581338" w:rsidRPr="00581338" w:rsidRDefault="00581338" w:rsidP="00581338">
            <w:pPr>
              <w:spacing w:after="0" w:line="240" w:lineRule="auto"/>
              <w:jc w:val="center"/>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w:t>
            </w:r>
          </w:p>
        </w:tc>
        <w:tc>
          <w:tcPr>
            <w:tcW w:w="2775" w:type="dxa"/>
            <w:tcBorders>
              <w:top w:val="nil"/>
              <w:left w:val="nil"/>
              <w:bottom w:val="single" w:sz="4" w:space="0" w:color="auto"/>
              <w:right w:val="single" w:sz="4" w:space="0" w:color="auto"/>
            </w:tcBorders>
            <w:shd w:val="clear" w:color="auto" w:fill="auto"/>
            <w:vAlign w:val="center"/>
            <w:hideMark/>
          </w:tcPr>
          <w:p w14:paraId="596D9355"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Vlastiti prihodi</w:t>
            </w:r>
          </w:p>
        </w:tc>
        <w:tc>
          <w:tcPr>
            <w:tcW w:w="1236" w:type="dxa"/>
            <w:tcBorders>
              <w:top w:val="nil"/>
              <w:left w:val="nil"/>
              <w:bottom w:val="single" w:sz="4" w:space="0" w:color="auto"/>
              <w:right w:val="single" w:sz="4" w:space="0" w:color="auto"/>
            </w:tcBorders>
            <w:shd w:val="clear" w:color="auto" w:fill="auto"/>
            <w:vAlign w:val="center"/>
            <w:hideMark/>
          </w:tcPr>
          <w:p w14:paraId="5BBA08C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2.666.372</w:t>
            </w:r>
          </w:p>
        </w:tc>
        <w:tc>
          <w:tcPr>
            <w:tcW w:w="1339" w:type="dxa"/>
            <w:tcBorders>
              <w:top w:val="nil"/>
              <w:left w:val="nil"/>
              <w:bottom w:val="single" w:sz="4" w:space="0" w:color="auto"/>
              <w:right w:val="single" w:sz="4" w:space="0" w:color="auto"/>
            </w:tcBorders>
            <w:shd w:val="clear" w:color="auto" w:fill="auto"/>
            <w:vAlign w:val="center"/>
            <w:hideMark/>
          </w:tcPr>
          <w:p w14:paraId="0AF0BA6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2.666.372</w:t>
            </w:r>
          </w:p>
        </w:tc>
        <w:tc>
          <w:tcPr>
            <w:tcW w:w="1490" w:type="dxa"/>
            <w:tcBorders>
              <w:top w:val="nil"/>
              <w:left w:val="nil"/>
              <w:bottom w:val="single" w:sz="4" w:space="0" w:color="auto"/>
              <w:right w:val="single" w:sz="4" w:space="0" w:color="auto"/>
            </w:tcBorders>
            <w:shd w:val="clear" w:color="auto" w:fill="auto"/>
            <w:vAlign w:val="center"/>
            <w:hideMark/>
          </w:tcPr>
          <w:p w14:paraId="502AD22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2.482.959,48</w:t>
            </w:r>
          </w:p>
        </w:tc>
        <w:tc>
          <w:tcPr>
            <w:tcW w:w="993" w:type="dxa"/>
            <w:tcBorders>
              <w:top w:val="nil"/>
              <w:left w:val="nil"/>
              <w:bottom w:val="single" w:sz="4" w:space="0" w:color="auto"/>
              <w:right w:val="single" w:sz="4" w:space="0" w:color="auto"/>
            </w:tcBorders>
            <w:shd w:val="clear" w:color="auto" w:fill="auto"/>
            <w:vAlign w:val="center"/>
            <w:hideMark/>
          </w:tcPr>
          <w:p w14:paraId="15CD4E3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93,12</w:t>
            </w:r>
          </w:p>
        </w:tc>
      </w:tr>
      <w:tr w:rsidR="00581338" w:rsidRPr="00581338" w14:paraId="40459AC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650DA680" w14:textId="77777777" w:rsidR="00581338" w:rsidRPr="00581338" w:rsidRDefault="00581338" w:rsidP="00581338">
            <w:pPr>
              <w:spacing w:after="0" w:line="240" w:lineRule="auto"/>
              <w:jc w:val="center"/>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43</w:t>
            </w:r>
          </w:p>
        </w:tc>
        <w:tc>
          <w:tcPr>
            <w:tcW w:w="2775" w:type="dxa"/>
            <w:tcBorders>
              <w:top w:val="nil"/>
              <w:left w:val="nil"/>
              <w:bottom w:val="single" w:sz="4" w:space="0" w:color="auto"/>
              <w:right w:val="single" w:sz="4" w:space="0" w:color="auto"/>
            </w:tcBorders>
            <w:shd w:val="clear" w:color="auto" w:fill="auto"/>
            <w:vAlign w:val="center"/>
            <w:hideMark/>
          </w:tcPr>
          <w:p w14:paraId="57B96613"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Ostali prihodi za posebne namjene</w:t>
            </w:r>
          </w:p>
        </w:tc>
        <w:tc>
          <w:tcPr>
            <w:tcW w:w="1236" w:type="dxa"/>
            <w:tcBorders>
              <w:top w:val="nil"/>
              <w:left w:val="nil"/>
              <w:bottom w:val="single" w:sz="4" w:space="0" w:color="auto"/>
              <w:right w:val="single" w:sz="4" w:space="0" w:color="auto"/>
            </w:tcBorders>
            <w:shd w:val="clear" w:color="auto" w:fill="auto"/>
            <w:vAlign w:val="center"/>
            <w:hideMark/>
          </w:tcPr>
          <w:p w14:paraId="7E8DCC8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163.395.428</w:t>
            </w:r>
          </w:p>
        </w:tc>
        <w:tc>
          <w:tcPr>
            <w:tcW w:w="1339" w:type="dxa"/>
            <w:tcBorders>
              <w:top w:val="nil"/>
              <w:left w:val="nil"/>
              <w:bottom w:val="single" w:sz="4" w:space="0" w:color="auto"/>
              <w:right w:val="single" w:sz="4" w:space="0" w:color="auto"/>
            </w:tcBorders>
            <w:shd w:val="clear" w:color="auto" w:fill="auto"/>
            <w:vAlign w:val="center"/>
            <w:hideMark/>
          </w:tcPr>
          <w:p w14:paraId="20EB566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163.395.428</w:t>
            </w:r>
          </w:p>
        </w:tc>
        <w:tc>
          <w:tcPr>
            <w:tcW w:w="1490" w:type="dxa"/>
            <w:tcBorders>
              <w:top w:val="nil"/>
              <w:left w:val="nil"/>
              <w:bottom w:val="single" w:sz="4" w:space="0" w:color="auto"/>
              <w:right w:val="single" w:sz="4" w:space="0" w:color="auto"/>
            </w:tcBorders>
            <w:shd w:val="clear" w:color="auto" w:fill="auto"/>
            <w:vAlign w:val="center"/>
            <w:hideMark/>
          </w:tcPr>
          <w:p w14:paraId="7F5E18F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164.355.793,43</w:t>
            </w:r>
          </w:p>
        </w:tc>
        <w:tc>
          <w:tcPr>
            <w:tcW w:w="993" w:type="dxa"/>
            <w:tcBorders>
              <w:top w:val="nil"/>
              <w:left w:val="nil"/>
              <w:bottom w:val="single" w:sz="4" w:space="0" w:color="auto"/>
              <w:right w:val="single" w:sz="4" w:space="0" w:color="auto"/>
            </w:tcBorders>
            <w:shd w:val="clear" w:color="auto" w:fill="auto"/>
            <w:vAlign w:val="center"/>
            <w:hideMark/>
          </w:tcPr>
          <w:p w14:paraId="57F07F0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100,59</w:t>
            </w:r>
          </w:p>
        </w:tc>
      </w:tr>
      <w:tr w:rsidR="00581338" w:rsidRPr="00581338" w14:paraId="59332DF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49500528" w14:textId="77777777" w:rsidR="00581338" w:rsidRPr="00581338" w:rsidRDefault="00581338" w:rsidP="00581338">
            <w:pPr>
              <w:spacing w:after="0" w:line="240" w:lineRule="auto"/>
              <w:jc w:val="center"/>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52</w:t>
            </w:r>
          </w:p>
        </w:tc>
        <w:tc>
          <w:tcPr>
            <w:tcW w:w="2775" w:type="dxa"/>
            <w:tcBorders>
              <w:top w:val="nil"/>
              <w:left w:val="nil"/>
              <w:bottom w:val="single" w:sz="4" w:space="0" w:color="auto"/>
              <w:right w:val="single" w:sz="4" w:space="0" w:color="auto"/>
            </w:tcBorders>
            <w:shd w:val="clear" w:color="auto" w:fill="auto"/>
            <w:vAlign w:val="center"/>
            <w:hideMark/>
          </w:tcPr>
          <w:p w14:paraId="1DE2BE34"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Ostale pomoći</w:t>
            </w:r>
          </w:p>
        </w:tc>
        <w:tc>
          <w:tcPr>
            <w:tcW w:w="1236" w:type="dxa"/>
            <w:tcBorders>
              <w:top w:val="nil"/>
              <w:left w:val="nil"/>
              <w:bottom w:val="single" w:sz="4" w:space="0" w:color="auto"/>
              <w:right w:val="single" w:sz="4" w:space="0" w:color="auto"/>
            </w:tcBorders>
            <w:shd w:val="clear" w:color="auto" w:fill="auto"/>
            <w:vAlign w:val="center"/>
            <w:hideMark/>
          </w:tcPr>
          <w:p w14:paraId="1EA78F3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5.659.402</w:t>
            </w:r>
          </w:p>
        </w:tc>
        <w:tc>
          <w:tcPr>
            <w:tcW w:w="1339" w:type="dxa"/>
            <w:tcBorders>
              <w:top w:val="nil"/>
              <w:left w:val="nil"/>
              <w:bottom w:val="single" w:sz="4" w:space="0" w:color="auto"/>
              <w:right w:val="single" w:sz="4" w:space="0" w:color="auto"/>
            </w:tcBorders>
            <w:shd w:val="clear" w:color="auto" w:fill="auto"/>
            <w:vAlign w:val="center"/>
            <w:hideMark/>
          </w:tcPr>
          <w:p w14:paraId="1D2EA91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5.659.402</w:t>
            </w:r>
          </w:p>
        </w:tc>
        <w:tc>
          <w:tcPr>
            <w:tcW w:w="1490" w:type="dxa"/>
            <w:tcBorders>
              <w:top w:val="nil"/>
              <w:left w:val="nil"/>
              <w:bottom w:val="single" w:sz="4" w:space="0" w:color="auto"/>
              <w:right w:val="single" w:sz="4" w:space="0" w:color="auto"/>
            </w:tcBorders>
            <w:shd w:val="clear" w:color="auto" w:fill="auto"/>
            <w:vAlign w:val="center"/>
            <w:hideMark/>
          </w:tcPr>
          <w:p w14:paraId="2218DAD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5.455.284,42</w:t>
            </w:r>
          </w:p>
        </w:tc>
        <w:tc>
          <w:tcPr>
            <w:tcW w:w="993" w:type="dxa"/>
            <w:tcBorders>
              <w:top w:val="nil"/>
              <w:left w:val="nil"/>
              <w:bottom w:val="single" w:sz="4" w:space="0" w:color="auto"/>
              <w:right w:val="single" w:sz="4" w:space="0" w:color="auto"/>
            </w:tcBorders>
            <w:shd w:val="clear" w:color="auto" w:fill="auto"/>
            <w:vAlign w:val="center"/>
            <w:hideMark/>
          </w:tcPr>
          <w:p w14:paraId="2E8FAED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96,39</w:t>
            </w:r>
          </w:p>
        </w:tc>
      </w:tr>
      <w:tr w:rsidR="00581338" w:rsidRPr="00581338" w14:paraId="7B195DF0"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1B766D77" w14:textId="77777777" w:rsidR="00581338" w:rsidRPr="00581338" w:rsidRDefault="00581338" w:rsidP="00581338">
            <w:pPr>
              <w:spacing w:after="0" w:line="240" w:lineRule="auto"/>
              <w:jc w:val="center"/>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563</w:t>
            </w:r>
          </w:p>
        </w:tc>
        <w:tc>
          <w:tcPr>
            <w:tcW w:w="2775" w:type="dxa"/>
            <w:tcBorders>
              <w:top w:val="nil"/>
              <w:left w:val="nil"/>
              <w:bottom w:val="single" w:sz="4" w:space="0" w:color="auto"/>
              <w:right w:val="single" w:sz="4" w:space="0" w:color="auto"/>
            </w:tcBorders>
            <w:shd w:val="clear" w:color="auto" w:fill="auto"/>
            <w:vAlign w:val="center"/>
            <w:hideMark/>
          </w:tcPr>
          <w:p w14:paraId="29522BD3"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Europski fond za regionalni razvoj (EFRR)</w:t>
            </w:r>
          </w:p>
        </w:tc>
        <w:tc>
          <w:tcPr>
            <w:tcW w:w="1236" w:type="dxa"/>
            <w:tcBorders>
              <w:top w:val="nil"/>
              <w:left w:val="nil"/>
              <w:bottom w:val="single" w:sz="4" w:space="0" w:color="auto"/>
              <w:right w:val="single" w:sz="4" w:space="0" w:color="auto"/>
            </w:tcBorders>
            <w:shd w:val="clear" w:color="auto" w:fill="auto"/>
            <w:vAlign w:val="center"/>
            <w:hideMark/>
          </w:tcPr>
          <w:p w14:paraId="5067FCF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7.797.717</w:t>
            </w:r>
          </w:p>
        </w:tc>
        <w:tc>
          <w:tcPr>
            <w:tcW w:w="1339" w:type="dxa"/>
            <w:tcBorders>
              <w:top w:val="nil"/>
              <w:left w:val="nil"/>
              <w:bottom w:val="single" w:sz="4" w:space="0" w:color="auto"/>
              <w:right w:val="single" w:sz="4" w:space="0" w:color="auto"/>
            </w:tcBorders>
            <w:shd w:val="clear" w:color="auto" w:fill="auto"/>
            <w:vAlign w:val="center"/>
            <w:hideMark/>
          </w:tcPr>
          <w:p w14:paraId="40607C3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7.797.717</w:t>
            </w:r>
          </w:p>
        </w:tc>
        <w:tc>
          <w:tcPr>
            <w:tcW w:w="1490" w:type="dxa"/>
            <w:tcBorders>
              <w:top w:val="nil"/>
              <w:left w:val="nil"/>
              <w:bottom w:val="single" w:sz="4" w:space="0" w:color="auto"/>
              <w:right w:val="single" w:sz="4" w:space="0" w:color="auto"/>
            </w:tcBorders>
            <w:shd w:val="clear" w:color="auto" w:fill="auto"/>
            <w:vAlign w:val="center"/>
            <w:hideMark/>
          </w:tcPr>
          <w:p w14:paraId="508A978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7.797.703,03</w:t>
            </w:r>
          </w:p>
        </w:tc>
        <w:tc>
          <w:tcPr>
            <w:tcW w:w="993" w:type="dxa"/>
            <w:tcBorders>
              <w:top w:val="nil"/>
              <w:left w:val="nil"/>
              <w:bottom w:val="single" w:sz="4" w:space="0" w:color="auto"/>
              <w:right w:val="single" w:sz="4" w:space="0" w:color="auto"/>
            </w:tcBorders>
            <w:shd w:val="clear" w:color="auto" w:fill="auto"/>
            <w:vAlign w:val="center"/>
            <w:hideMark/>
          </w:tcPr>
          <w:p w14:paraId="6FE3394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100,00</w:t>
            </w:r>
          </w:p>
        </w:tc>
      </w:tr>
      <w:tr w:rsidR="00581338" w:rsidRPr="00581338" w14:paraId="77F1CB3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1735B7DA" w14:textId="77777777" w:rsidR="00581338" w:rsidRPr="00581338" w:rsidRDefault="00581338" w:rsidP="00581338">
            <w:pPr>
              <w:spacing w:after="0" w:line="240" w:lineRule="auto"/>
              <w:jc w:val="center"/>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61</w:t>
            </w:r>
          </w:p>
        </w:tc>
        <w:tc>
          <w:tcPr>
            <w:tcW w:w="2775" w:type="dxa"/>
            <w:tcBorders>
              <w:top w:val="nil"/>
              <w:left w:val="nil"/>
              <w:bottom w:val="single" w:sz="4" w:space="0" w:color="auto"/>
              <w:right w:val="single" w:sz="4" w:space="0" w:color="auto"/>
            </w:tcBorders>
            <w:shd w:val="clear" w:color="auto" w:fill="auto"/>
            <w:vAlign w:val="center"/>
            <w:hideMark/>
          </w:tcPr>
          <w:p w14:paraId="02DADCD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Donacije</w:t>
            </w:r>
          </w:p>
        </w:tc>
        <w:tc>
          <w:tcPr>
            <w:tcW w:w="1236" w:type="dxa"/>
            <w:tcBorders>
              <w:top w:val="nil"/>
              <w:left w:val="nil"/>
              <w:bottom w:val="single" w:sz="4" w:space="0" w:color="auto"/>
              <w:right w:val="single" w:sz="4" w:space="0" w:color="auto"/>
            </w:tcBorders>
            <w:shd w:val="clear" w:color="auto" w:fill="auto"/>
            <w:vAlign w:val="center"/>
            <w:hideMark/>
          </w:tcPr>
          <w:p w14:paraId="215627B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392.028</w:t>
            </w:r>
          </w:p>
        </w:tc>
        <w:tc>
          <w:tcPr>
            <w:tcW w:w="1339" w:type="dxa"/>
            <w:tcBorders>
              <w:top w:val="nil"/>
              <w:left w:val="nil"/>
              <w:bottom w:val="single" w:sz="4" w:space="0" w:color="auto"/>
              <w:right w:val="single" w:sz="4" w:space="0" w:color="auto"/>
            </w:tcBorders>
            <w:shd w:val="clear" w:color="auto" w:fill="auto"/>
            <w:vAlign w:val="center"/>
            <w:hideMark/>
          </w:tcPr>
          <w:p w14:paraId="013ED05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392.028</w:t>
            </w:r>
          </w:p>
        </w:tc>
        <w:tc>
          <w:tcPr>
            <w:tcW w:w="1490" w:type="dxa"/>
            <w:tcBorders>
              <w:top w:val="nil"/>
              <w:left w:val="nil"/>
              <w:bottom w:val="single" w:sz="4" w:space="0" w:color="auto"/>
              <w:right w:val="single" w:sz="4" w:space="0" w:color="auto"/>
            </w:tcBorders>
            <w:shd w:val="clear" w:color="auto" w:fill="auto"/>
            <w:vAlign w:val="center"/>
            <w:hideMark/>
          </w:tcPr>
          <w:p w14:paraId="61CB1B7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112.810,58</w:t>
            </w:r>
          </w:p>
        </w:tc>
        <w:tc>
          <w:tcPr>
            <w:tcW w:w="993" w:type="dxa"/>
            <w:tcBorders>
              <w:top w:val="nil"/>
              <w:left w:val="nil"/>
              <w:bottom w:val="single" w:sz="4" w:space="0" w:color="auto"/>
              <w:right w:val="single" w:sz="4" w:space="0" w:color="auto"/>
            </w:tcBorders>
            <w:shd w:val="clear" w:color="auto" w:fill="auto"/>
            <w:vAlign w:val="center"/>
            <w:hideMark/>
          </w:tcPr>
          <w:p w14:paraId="47EA05E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28,78</w:t>
            </w:r>
          </w:p>
        </w:tc>
      </w:tr>
      <w:tr w:rsidR="00581338" w:rsidRPr="00581338" w14:paraId="5B304959" w14:textId="77777777" w:rsidTr="00576735">
        <w:trPr>
          <w:trHeight w:val="170"/>
          <w:jc w:val="center"/>
        </w:trPr>
        <w:tc>
          <w:tcPr>
            <w:tcW w:w="2232" w:type="dxa"/>
            <w:tcBorders>
              <w:top w:val="nil"/>
              <w:left w:val="single" w:sz="4" w:space="0" w:color="auto"/>
              <w:bottom w:val="double" w:sz="6" w:space="0" w:color="auto"/>
              <w:right w:val="single" w:sz="4" w:space="0" w:color="auto"/>
            </w:tcBorders>
            <w:shd w:val="clear" w:color="auto" w:fill="auto"/>
            <w:vAlign w:val="center"/>
            <w:hideMark/>
          </w:tcPr>
          <w:p w14:paraId="120D8AFF" w14:textId="77777777" w:rsidR="00581338" w:rsidRPr="00581338" w:rsidRDefault="00581338" w:rsidP="00581338">
            <w:pPr>
              <w:spacing w:after="0" w:line="240" w:lineRule="auto"/>
              <w:jc w:val="center"/>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71</w:t>
            </w:r>
          </w:p>
        </w:tc>
        <w:tc>
          <w:tcPr>
            <w:tcW w:w="2775" w:type="dxa"/>
            <w:tcBorders>
              <w:top w:val="nil"/>
              <w:left w:val="nil"/>
              <w:bottom w:val="double" w:sz="6" w:space="0" w:color="auto"/>
              <w:right w:val="single" w:sz="4" w:space="0" w:color="auto"/>
            </w:tcBorders>
            <w:shd w:val="clear" w:color="auto" w:fill="auto"/>
            <w:vAlign w:val="center"/>
            <w:hideMark/>
          </w:tcPr>
          <w:p w14:paraId="2C9A0AEA" w14:textId="510CE296"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Prihodi od nefin</w:t>
            </w:r>
            <w:r w:rsidR="00116965">
              <w:rPr>
                <w:rFonts w:ascii="Calibri" w:eastAsia="Times New Roman" w:hAnsi="Calibri" w:cs="Calibri"/>
                <w:color w:val="000000"/>
                <w:sz w:val="20"/>
                <w:szCs w:val="20"/>
                <w:lang w:eastAsia="hr-HR"/>
              </w:rPr>
              <w:t xml:space="preserve">ancijske </w:t>
            </w:r>
            <w:r w:rsidRPr="00581338">
              <w:rPr>
                <w:rFonts w:ascii="Calibri" w:eastAsia="Times New Roman" w:hAnsi="Calibri" w:cs="Calibri"/>
                <w:color w:val="000000"/>
                <w:sz w:val="20"/>
                <w:szCs w:val="20"/>
                <w:lang w:eastAsia="hr-HR"/>
              </w:rPr>
              <w:t>imovine i nadoknade štete s osnova osig</w:t>
            </w:r>
            <w:r w:rsidR="00116965">
              <w:rPr>
                <w:rFonts w:ascii="Calibri" w:eastAsia="Times New Roman" w:hAnsi="Calibri" w:cs="Calibri"/>
                <w:color w:val="000000"/>
                <w:sz w:val="20"/>
                <w:szCs w:val="20"/>
                <w:lang w:eastAsia="hr-HR"/>
              </w:rPr>
              <w:t>uranja</w:t>
            </w:r>
          </w:p>
        </w:tc>
        <w:tc>
          <w:tcPr>
            <w:tcW w:w="1236" w:type="dxa"/>
            <w:tcBorders>
              <w:top w:val="nil"/>
              <w:left w:val="nil"/>
              <w:bottom w:val="double" w:sz="6" w:space="0" w:color="auto"/>
              <w:right w:val="single" w:sz="4" w:space="0" w:color="auto"/>
            </w:tcBorders>
            <w:shd w:val="clear" w:color="auto" w:fill="auto"/>
            <w:vAlign w:val="center"/>
            <w:hideMark/>
          </w:tcPr>
          <w:p w14:paraId="2CA1884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61.988</w:t>
            </w:r>
          </w:p>
        </w:tc>
        <w:tc>
          <w:tcPr>
            <w:tcW w:w="1339" w:type="dxa"/>
            <w:tcBorders>
              <w:top w:val="nil"/>
              <w:left w:val="nil"/>
              <w:bottom w:val="double" w:sz="6" w:space="0" w:color="auto"/>
              <w:right w:val="single" w:sz="4" w:space="0" w:color="auto"/>
            </w:tcBorders>
            <w:shd w:val="clear" w:color="auto" w:fill="auto"/>
            <w:vAlign w:val="center"/>
            <w:hideMark/>
          </w:tcPr>
          <w:p w14:paraId="4BF5DA6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61.988</w:t>
            </w:r>
          </w:p>
        </w:tc>
        <w:tc>
          <w:tcPr>
            <w:tcW w:w="1490" w:type="dxa"/>
            <w:tcBorders>
              <w:top w:val="nil"/>
              <w:left w:val="nil"/>
              <w:bottom w:val="double" w:sz="6" w:space="0" w:color="auto"/>
              <w:right w:val="single" w:sz="4" w:space="0" w:color="auto"/>
            </w:tcBorders>
            <w:shd w:val="clear" w:color="auto" w:fill="auto"/>
            <w:vAlign w:val="center"/>
            <w:hideMark/>
          </w:tcPr>
          <w:p w14:paraId="31C81CE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60.779,40</w:t>
            </w:r>
          </w:p>
        </w:tc>
        <w:tc>
          <w:tcPr>
            <w:tcW w:w="993" w:type="dxa"/>
            <w:tcBorders>
              <w:top w:val="nil"/>
              <w:left w:val="nil"/>
              <w:bottom w:val="double" w:sz="6" w:space="0" w:color="auto"/>
              <w:right w:val="single" w:sz="4" w:space="0" w:color="auto"/>
            </w:tcBorders>
            <w:shd w:val="clear" w:color="auto" w:fill="auto"/>
            <w:vAlign w:val="center"/>
            <w:hideMark/>
          </w:tcPr>
          <w:p w14:paraId="650A677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98,05</w:t>
            </w:r>
          </w:p>
        </w:tc>
      </w:tr>
      <w:tr w:rsidR="00581338" w:rsidRPr="00581338" w14:paraId="1B91195D"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667AC49B" w14:textId="77777777" w:rsidR="00581338" w:rsidRPr="00581338" w:rsidRDefault="00581338" w:rsidP="00581338">
            <w:pPr>
              <w:spacing w:after="0" w:line="240" w:lineRule="auto"/>
              <w:ind w:firstLineChars="200" w:firstLine="402"/>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26400</w:t>
            </w:r>
          </w:p>
        </w:tc>
        <w:tc>
          <w:tcPr>
            <w:tcW w:w="2775" w:type="dxa"/>
            <w:tcBorders>
              <w:top w:val="nil"/>
              <w:left w:val="nil"/>
              <w:bottom w:val="single" w:sz="4" w:space="0" w:color="auto"/>
              <w:right w:val="single" w:sz="4" w:space="0" w:color="auto"/>
            </w:tcBorders>
            <w:shd w:val="clear" w:color="auto" w:fill="auto"/>
            <w:vAlign w:val="center"/>
            <w:hideMark/>
          </w:tcPr>
          <w:p w14:paraId="0ED55005"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Klinički bolnički centar Osijek</w:t>
            </w:r>
          </w:p>
        </w:tc>
        <w:tc>
          <w:tcPr>
            <w:tcW w:w="1236" w:type="dxa"/>
            <w:tcBorders>
              <w:top w:val="nil"/>
              <w:left w:val="nil"/>
              <w:bottom w:val="single" w:sz="4" w:space="0" w:color="auto"/>
              <w:right w:val="single" w:sz="4" w:space="0" w:color="auto"/>
            </w:tcBorders>
            <w:shd w:val="clear" w:color="auto" w:fill="auto"/>
            <w:vAlign w:val="center"/>
            <w:hideMark/>
          </w:tcPr>
          <w:p w14:paraId="286B7DE6"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198.426.383</w:t>
            </w:r>
          </w:p>
        </w:tc>
        <w:tc>
          <w:tcPr>
            <w:tcW w:w="1339" w:type="dxa"/>
            <w:tcBorders>
              <w:top w:val="nil"/>
              <w:left w:val="nil"/>
              <w:bottom w:val="single" w:sz="4" w:space="0" w:color="auto"/>
              <w:right w:val="single" w:sz="4" w:space="0" w:color="auto"/>
            </w:tcBorders>
            <w:shd w:val="clear" w:color="auto" w:fill="auto"/>
            <w:vAlign w:val="center"/>
            <w:hideMark/>
          </w:tcPr>
          <w:p w14:paraId="3EC9AF3B"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206.462.864</w:t>
            </w:r>
          </w:p>
        </w:tc>
        <w:tc>
          <w:tcPr>
            <w:tcW w:w="1490" w:type="dxa"/>
            <w:tcBorders>
              <w:top w:val="nil"/>
              <w:left w:val="nil"/>
              <w:bottom w:val="single" w:sz="4" w:space="0" w:color="auto"/>
              <w:right w:val="single" w:sz="4" w:space="0" w:color="auto"/>
            </w:tcBorders>
            <w:shd w:val="clear" w:color="auto" w:fill="auto"/>
            <w:vAlign w:val="center"/>
            <w:hideMark/>
          </w:tcPr>
          <w:p w14:paraId="5A5439A2"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205.863.568,85</w:t>
            </w:r>
          </w:p>
        </w:tc>
        <w:tc>
          <w:tcPr>
            <w:tcW w:w="993" w:type="dxa"/>
            <w:tcBorders>
              <w:top w:val="nil"/>
              <w:left w:val="nil"/>
              <w:bottom w:val="single" w:sz="4" w:space="0" w:color="auto"/>
              <w:right w:val="single" w:sz="4" w:space="0" w:color="auto"/>
            </w:tcBorders>
            <w:shd w:val="clear" w:color="auto" w:fill="auto"/>
            <w:vAlign w:val="center"/>
            <w:hideMark/>
          </w:tcPr>
          <w:p w14:paraId="6C33D577"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99,71</w:t>
            </w:r>
          </w:p>
        </w:tc>
      </w:tr>
      <w:tr w:rsidR="00581338" w:rsidRPr="00581338" w14:paraId="227B6F60"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2886C440" w14:textId="77777777" w:rsidR="00581338" w:rsidRPr="00581338" w:rsidRDefault="00581338" w:rsidP="00581338">
            <w:pPr>
              <w:spacing w:after="0" w:line="240" w:lineRule="auto"/>
              <w:jc w:val="center"/>
              <w:rPr>
                <w:rFonts w:ascii="Calibri" w:eastAsia="Times New Roman" w:hAnsi="Calibri" w:cs="Calibri"/>
                <w:b/>
                <w:bCs/>
                <w:i/>
                <w:iCs/>
                <w:color w:val="000000"/>
                <w:sz w:val="20"/>
                <w:szCs w:val="20"/>
                <w:lang w:eastAsia="hr-HR"/>
              </w:rPr>
            </w:pPr>
            <w:r w:rsidRPr="00581338">
              <w:rPr>
                <w:rFonts w:ascii="Calibri" w:eastAsia="Times New Roman" w:hAnsi="Calibri" w:cs="Calibri"/>
                <w:b/>
                <w:bCs/>
                <w:i/>
                <w:iCs/>
                <w:color w:val="000000"/>
                <w:sz w:val="20"/>
                <w:szCs w:val="20"/>
                <w:lang w:eastAsia="hr-HR"/>
              </w:rPr>
              <w:t>36</w:t>
            </w:r>
          </w:p>
        </w:tc>
        <w:tc>
          <w:tcPr>
            <w:tcW w:w="2775" w:type="dxa"/>
            <w:tcBorders>
              <w:top w:val="nil"/>
              <w:left w:val="nil"/>
              <w:bottom w:val="single" w:sz="4" w:space="0" w:color="auto"/>
              <w:right w:val="single" w:sz="4" w:space="0" w:color="auto"/>
            </w:tcBorders>
            <w:shd w:val="clear" w:color="auto" w:fill="auto"/>
            <w:vAlign w:val="center"/>
            <w:hideMark/>
          </w:tcPr>
          <w:p w14:paraId="55239F52" w14:textId="77777777" w:rsidR="00581338" w:rsidRPr="00581338" w:rsidRDefault="00581338" w:rsidP="00581338">
            <w:pPr>
              <w:spacing w:after="0" w:line="240" w:lineRule="auto"/>
              <w:rPr>
                <w:rFonts w:ascii="Calibri" w:eastAsia="Times New Roman" w:hAnsi="Calibri" w:cs="Calibri"/>
                <w:b/>
                <w:bCs/>
                <w:i/>
                <w:iCs/>
                <w:color w:val="000000"/>
                <w:sz w:val="20"/>
                <w:szCs w:val="20"/>
                <w:lang w:eastAsia="hr-HR"/>
              </w:rPr>
            </w:pPr>
            <w:r w:rsidRPr="00581338">
              <w:rPr>
                <w:rFonts w:ascii="Calibri" w:eastAsia="Times New Roman" w:hAnsi="Calibri" w:cs="Calibri"/>
                <w:b/>
                <w:bCs/>
                <w:i/>
                <w:iCs/>
                <w:color w:val="000000"/>
                <w:sz w:val="20"/>
                <w:szCs w:val="20"/>
                <w:lang w:eastAsia="hr-HR"/>
              </w:rPr>
              <w:t>Zaštita zdravlja</w:t>
            </w:r>
          </w:p>
        </w:tc>
        <w:tc>
          <w:tcPr>
            <w:tcW w:w="1236" w:type="dxa"/>
            <w:tcBorders>
              <w:top w:val="nil"/>
              <w:left w:val="nil"/>
              <w:bottom w:val="single" w:sz="4" w:space="0" w:color="auto"/>
              <w:right w:val="single" w:sz="4" w:space="0" w:color="auto"/>
            </w:tcBorders>
            <w:shd w:val="clear" w:color="auto" w:fill="auto"/>
            <w:vAlign w:val="center"/>
            <w:hideMark/>
          </w:tcPr>
          <w:p w14:paraId="52A3DEFC" w14:textId="77777777" w:rsidR="00581338" w:rsidRPr="00581338" w:rsidRDefault="00581338" w:rsidP="00581338">
            <w:pPr>
              <w:spacing w:after="0" w:line="240" w:lineRule="auto"/>
              <w:jc w:val="right"/>
              <w:rPr>
                <w:rFonts w:ascii="Calibri" w:eastAsia="Times New Roman" w:hAnsi="Calibri" w:cs="Calibri"/>
                <w:b/>
                <w:bCs/>
                <w:i/>
                <w:iCs/>
                <w:color w:val="000000"/>
                <w:sz w:val="20"/>
                <w:szCs w:val="20"/>
                <w:lang w:eastAsia="hr-HR"/>
              </w:rPr>
            </w:pPr>
            <w:r w:rsidRPr="00581338">
              <w:rPr>
                <w:rFonts w:ascii="Calibri" w:eastAsia="Times New Roman" w:hAnsi="Calibri" w:cs="Calibri"/>
                <w:b/>
                <w:bCs/>
                <w:i/>
                <w:iCs/>
                <w:color w:val="000000"/>
                <w:sz w:val="20"/>
                <w:szCs w:val="20"/>
                <w:lang w:eastAsia="hr-HR"/>
              </w:rPr>
              <w:t>198.426.383</w:t>
            </w:r>
          </w:p>
        </w:tc>
        <w:tc>
          <w:tcPr>
            <w:tcW w:w="1339" w:type="dxa"/>
            <w:tcBorders>
              <w:top w:val="nil"/>
              <w:left w:val="nil"/>
              <w:bottom w:val="single" w:sz="4" w:space="0" w:color="auto"/>
              <w:right w:val="single" w:sz="4" w:space="0" w:color="auto"/>
            </w:tcBorders>
            <w:shd w:val="clear" w:color="auto" w:fill="auto"/>
            <w:vAlign w:val="center"/>
            <w:hideMark/>
          </w:tcPr>
          <w:p w14:paraId="73AE4D59" w14:textId="77777777" w:rsidR="00581338" w:rsidRPr="00581338" w:rsidRDefault="00581338" w:rsidP="00581338">
            <w:pPr>
              <w:spacing w:after="0" w:line="240" w:lineRule="auto"/>
              <w:jc w:val="right"/>
              <w:rPr>
                <w:rFonts w:ascii="Calibri" w:eastAsia="Times New Roman" w:hAnsi="Calibri" w:cs="Calibri"/>
                <w:b/>
                <w:bCs/>
                <w:i/>
                <w:iCs/>
                <w:color w:val="000000"/>
                <w:sz w:val="20"/>
                <w:szCs w:val="20"/>
                <w:lang w:eastAsia="hr-HR"/>
              </w:rPr>
            </w:pPr>
            <w:r w:rsidRPr="00581338">
              <w:rPr>
                <w:rFonts w:ascii="Calibri" w:eastAsia="Times New Roman" w:hAnsi="Calibri" w:cs="Calibri"/>
                <w:b/>
                <w:bCs/>
                <w:i/>
                <w:iCs/>
                <w:color w:val="000000"/>
                <w:sz w:val="20"/>
                <w:szCs w:val="20"/>
                <w:lang w:eastAsia="hr-HR"/>
              </w:rPr>
              <w:t>206.462.864</w:t>
            </w:r>
          </w:p>
        </w:tc>
        <w:tc>
          <w:tcPr>
            <w:tcW w:w="1490" w:type="dxa"/>
            <w:tcBorders>
              <w:top w:val="nil"/>
              <w:left w:val="nil"/>
              <w:bottom w:val="single" w:sz="4" w:space="0" w:color="auto"/>
              <w:right w:val="single" w:sz="4" w:space="0" w:color="auto"/>
            </w:tcBorders>
            <w:shd w:val="clear" w:color="auto" w:fill="auto"/>
            <w:vAlign w:val="center"/>
            <w:hideMark/>
          </w:tcPr>
          <w:p w14:paraId="00DA4D71" w14:textId="77777777" w:rsidR="00581338" w:rsidRPr="00581338" w:rsidRDefault="00581338" w:rsidP="00581338">
            <w:pPr>
              <w:spacing w:after="0" w:line="240" w:lineRule="auto"/>
              <w:jc w:val="right"/>
              <w:rPr>
                <w:rFonts w:ascii="Calibri" w:eastAsia="Times New Roman" w:hAnsi="Calibri" w:cs="Calibri"/>
                <w:b/>
                <w:bCs/>
                <w:i/>
                <w:iCs/>
                <w:color w:val="000000"/>
                <w:sz w:val="20"/>
                <w:szCs w:val="20"/>
                <w:lang w:eastAsia="hr-HR"/>
              </w:rPr>
            </w:pPr>
            <w:r w:rsidRPr="00581338">
              <w:rPr>
                <w:rFonts w:ascii="Calibri" w:eastAsia="Times New Roman" w:hAnsi="Calibri" w:cs="Calibri"/>
                <w:b/>
                <w:bCs/>
                <w:i/>
                <w:iCs/>
                <w:color w:val="000000"/>
                <w:sz w:val="20"/>
                <w:szCs w:val="20"/>
                <w:lang w:eastAsia="hr-HR"/>
              </w:rPr>
              <w:t>205.863.568,85</w:t>
            </w:r>
          </w:p>
        </w:tc>
        <w:tc>
          <w:tcPr>
            <w:tcW w:w="993" w:type="dxa"/>
            <w:tcBorders>
              <w:top w:val="nil"/>
              <w:left w:val="nil"/>
              <w:bottom w:val="single" w:sz="4" w:space="0" w:color="auto"/>
              <w:right w:val="single" w:sz="4" w:space="0" w:color="auto"/>
            </w:tcBorders>
            <w:shd w:val="clear" w:color="auto" w:fill="auto"/>
            <w:vAlign w:val="center"/>
            <w:hideMark/>
          </w:tcPr>
          <w:p w14:paraId="51D99023" w14:textId="77777777" w:rsidR="00581338" w:rsidRPr="00581338" w:rsidRDefault="00581338" w:rsidP="00581338">
            <w:pPr>
              <w:spacing w:after="0" w:line="240" w:lineRule="auto"/>
              <w:jc w:val="right"/>
              <w:rPr>
                <w:rFonts w:ascii="Calibri" w:eastAsia="Times New Roman" w:hAnsi="Calibri" w:cs="Calibri"/>
                <w:b/>
                <w:bCs/>
                <w:i/>
                <w:iCs/>
                <w:color w:val="000000"/>
                <w:sz w:val="20"/>
                <w:szCs w:val="20"/>
                <w:lang w:eastAsia="hr-HR"/>
              </w:rPr>
            </w:pPr>
            <w:r w:rsidRPr="00581338">
              <w:rPr>
                <w:rFonts w:ascii="Calibri" w:eastAsia="Times New Roman" w:hAnsi="Calibri" w:cs="Calibri"/>
                <w:b/>
                <w:bCs/>
                <w:i/>
                <w:iCs/>
                <w:color w:val="000000"/>
                <w:sz w:val="20"/>
                <w:szCs w:val="20"/>
                <w:lang w:eastAsia="hr-HR"/>
              </w:rPr>
              <w:t>99,71</w:t>
            </w:r>
          </w:p>
        </w:tc>
      </w:tr>
      <w:tr w:rsidR="00581338" w:rsidRPr="00581338" w14:paraId="75030353"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46C80F3" w14:textId="77777777" w:rsidR="00581338" w:rsidRPr="00581338" w:rsidRDefault="00581338" w:rsidP="00581338">
            <w:pPr>
              <w:spacing w:after="0" w:line="240" w:lineRule="auto"/>
              <w:jc w:val="center"/>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3602</w:t>
            </w:r>
          </w:p>
        </w:tc>
        <w:tc>
          <w:tcPr>
            <w:tcW w:w="2775" w:type="dxa"/>
            <w:tcBorders>
              <w:top w:val="nil"/>
              <w:left w:val="nil"/>
              <w:bottom w:val="single" w:sz="4" w:space="0" w:color="auto"/>
              <w:right w:val="single" w:sz="4" w:space="0" w:color="auto"/>
            </w:tcBorders>
            <w:shd w:val="clear" w:color="000000" w:fill="FFFFFF"/>
            <w:vAlign w:val="center"/>
            <w:hideMark/>
          </w:tcPr>
          <w:p w14:paraId="019BEAA2"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Investicije u zdravstvenu infrastrukturu</w:t>
            </w:r>
          </w:p>
        </w:tc>
        <w:tc>
          <w:tcPr>
            <w:tcW w:w="1236" w:type="dxa"/>
            <w:tcBorders>
              <w:top w:val="nil"/>
              <w:left w:val="nil"/>
              <w:bottom w:val="single" w:sz="4" w:space="0" w:color="auto"/>
              <w:right w:val="single" w:sz="4" w:space="0" w:color="auto"/>
            </w:tcBorders>
            <w:shd w:val="clear" w:color="000000" w:fill="FFFFFF"/>
            <w:vAlign w:val="center"/>
            <w:hideMark/>
          </w:tcPr>
          <w:p w14:paraId="5585022C"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26.784.605</w:t>
            </w:r>
          </w:p>
        </w:tc>
        <w:tc>
          <w:tcPr>
            <w:tcW w:w="1339" w:type="dxa"/>
            <w:tcBorders>
              <w:top w:val="nil"/>
              <w:left w:val="nil"/>
              <w:bottom w:val="single" w:sz="4" w:space="0" w:color="auto"/>
              <w:right w:val="single" w:sz="4" w:space="0" w:color="auto"/>
            </w:tcBorders>
            <w:shd w:val="clear" w:color="000000" w:fill="FFFFFF"/>
            <w:vAlign w:val="center"/>
            <w:hideMark/>
          </w:tcPr>
          <w:p w14:paraId="6AB12A19"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26.784.605</w:t>
            </w:r>
          </w:p>
        </w:tc>
        <w:tc>
          <w:tcPr>
            <w:tcW w:w="1490" w:type="dxa"/>
            <w:tcBorders>
              <w:top w:val="nil"/>
              <w:left w:val="nil"/>
              <w:bottom w:val="single" w:sz="4" w:space="0" w:color="auto"/>
              <w:right w:val="single" w:sz="4" w:space="0" w:color="auto"/>
            </w:tcBorders>
            <w:shd w:val="clear" w:color="000000" w:fill="FFFFFF"/>
            <w:vAlign w:val="center"/>
            <w:hideMark/>
          </w:tcPr>
          <w:p w14:paraId="29A8FDC4"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25.307.524,39</w:t>
            </w:r>
          </w:p>
        </w:tc>
        <w:tc>
          <w:tcPr>
            <w:tcW w:w="993" w:type="dxa"/>
            <w:tcBorders>
              <w:top w:val="nil"/>
              <w:left w:val="nil"/>
              <w:bottom w:val="single" w:sz="4" w:space="0" w:color="auto"/>
              <w:right w:val="single" w:sz="4" w:space="0" w:color="auto"/>
            </w:tcBorders>
            <w:shd w:val="clear" w:color="000000" w:fill="FFFFFF"/>
            <w:vAlign w:val="center"/>
            <w:hideMark/>
          </w:tcPr>
          <w:p w14:paraId="531C0545"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94,49</w:t>
            </w:r>
          </w:p>
        </w:tc>
      </w:tr>
      <w:tr w:rsidR="00581338" w:rsidRPr="00581338" w14:paraId="575605F5"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FA39080" w14:textId="77777777" w:rsidR="00581338" w:rsidRPr="00581338" w:rsidRDefault="00581338" w:rsidP="00581338">
            <w:pPr>
              <w:spacing w:after="0" w:line="240" w:lineRule="auto"/>
              <w:ind w:firstLineChars="400" w:firstLine="803"/>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K890002</w:t>
            </w:r>
          </w:p>
        </w:tc>
        <w:tc>
          <w:tcPr>
            <w:tcW w:w="2775" w:type="dxa"/>
            <w:tcBorders>
              <w:top w:val="nil"/>
              <w:left w:val="nil"/>
              <w:bottom w:val="single" w:sz="4" w:space="0" w:color="auto"/>
              <w:right w:val="single" w:sz="4" w:space="0" w:color="auto"/>
            </w:tcBorders>
            <w:shd w:val="clear" w:color="000000" w:fill="FFFFFF"/>
            <w:vAlign w:val="center"/>
            <w:hideMark/>
          </w:tcPr>
          <w:p w14:paraId="10EB3008"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Izravna kapitalna ulaganja</w:t>
            </w:r>
          </w:p>
        </w:tc>
        <w:tc>
          <w:tcPr>
            <w:tcW w:w="1236" w:type="dxa"/>
            <w:tcBorders>
              <w:top w:val="nil"/>
              <w:left w:val="nil"/>
              <w:bottom w:val="single" w:sz="4" w:space="0" w:color="auto"/>
              <w:right w:val="single" w:sz="4" w:space="0" w:color="auto"/>
            </w:tcBorders>
            <w:shd w:val="clear" w:color="000000" w:fill="FFFFFF"/>
            <w:vAlign w:val="center"/>
            <w:hideMark/>
          </w:tcPr>
          <w:p w14:paraId="299E58DB"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8.983.059</w:t>
            </w:r>
          </w:p>
        </w:tc>
        <w:tc>
          <w:tcPr>
            <w:tcW w:w="1339" w:type="dxa"/>
            <w:tcBorders>
              <w:top w:val="nil"/>
              <w:left w:val="nil"/>
              <w:bottom w:val="single" w:sz="4" w:space="0" w:color="auto"/>
              <w:right w:val="single" w:sz="4" w:space="0" w:color="auto"/>
            </w:tcBorders>
            <w:shd w:val="clear" w:color="000000" w:fill="FFFFFF"/>
            <w:vAlign w:val="center"/>
            <w:hideMark/>
          </w:tcPr>
          <w:p w14:paraId="3AC39B02"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8.983.059</w:t>
            </w:r>
          </w:p>
        </w:tc>
        <w:tc>
          <w:tcPr>
            <w:tcW w:w="1490" w:type="dxa"/>
            <w:tcBorders>
              <w:top w:val="nil"/>
              <w:left w:val="nil"/>
              <w:bottom w:val="single" w:sz="4" w:space="0" w:color="auto"/>
              <w:right w:val="single" w:sz="4" w:space="0" w:color="auto"/>
            </w:tcBorders>
            <w:shd w:val="clear" w:color="000000" w:fill="FFFFFF"/>
            <w:vAlign w:val="center"/>
            <w:hideMark/>
          </w:tcPr>
          <w:p w14:paraId="7D1E6035"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8.539.777,72</w:t>
            </w:r>
          </w:p>
        </w:tc>
        <w:tc>
          <w:tcPr>
            <w:tcW w:w="993" w:type="dxa"/>
            <w:tcBorders>
              <w:top w:val="nil"/>
              <w:left w:val="nil"/>
              <w:bottom w:val="single" w:sz="4" w:space="0" w:color="auto"/>
              <w:right w:val="single" w:sz="4" w:space="0" w:color="auto"/>
            </w:tcBorders>
            <w:shd w:val="clear" w:color="000000" w:fill="FFFFFF"/>
            <w:vAlign w:val="center"/>
            <w:hideMark/>
          </w:tcPr>
          <w:p w14:paraId="115DD235"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95,07</w:t>
            </w:r>
          </w:p>
        </w:tc>
      </w:tr>
      <w:tr w:rsidR="00581338" w:rsidRPr="00581338" w14:paraId="3E23DDE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A2F6584"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11</w:t>
            </w:r>
          </w:p>
        </w:tc>
        <w:tc>
          <w:tcPr>
            <w:tcW w:w="2775" w:type="dxa"/>
            <w:tcBorders>
              <w:top w:val="nil"/>
              <w:left w:val="nil"/>
              <w:bottom w:val="single" w:sz="4" w:space="0" w:color="auto"/>
              <w:right w:val="single" w:sz="4" w:space="0" w:color="auto"/>
            </w:tcBorders>
            <w:shd w:val="clear" w:color="000000" w:fill="FFFFFF"/>
            <w:vAlign w:val="center"/>
            <w:hideMark/>
          </w:tcPr>
          <w:p w14:paraId="275646CE"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Opći prihodi i primici</w:t>
            </w:r>
          </w:p>
        </w:tc>
        <w:tc>
          <w:tcPr>
            <w:tcW w:w="1236" w:type="dxa"/>
            <w:tcBorders>
              <w:top w:val="nil"/>
              <w:left w:val="nil"/>
              <w:bottom w:val="single" w:sz="4" w:space="0" w:color="auto"/>
              <w:right w:val="single" w:sz="4" w:space="0" w:color="auto"/>
            </w:tcBorders>
            <w:shd w:val="clear" w:color="000000" w:fill="FFFFFF"/>
            <w:vAlign w:val="center"/>
            <w:hideMark/>
          </w:tcPr>
          <w:p w14:paraId="33E71C1C"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6.472.847</w:t>
            </w:r>
          </w:p>
        </w:tc>
        <w:tc>
          <w:tcPr>
            <w:tcW w:w="1339" w:type="dxa"/>
            <w:tcBorders>
              <w:top w:val="nil"/>
              <w:left w:val="nil"/>
              <w:bottom w:val="single" w:sz="4" w:space="0" w:color="auto"/>
              <w:right w:val="single" w:sz="4" w:space="0" w:color="auto"/>
            </w:tcBorders>
            <w:shd w:val="clear" w:color="000000" w:fill="FFFFFF"/>
            <w:vAlign w:val="center"/>
            <w:hideMark/>
          </w:tcPr>
          <w:p w14:paraId="442E3EC1"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6.472.847</w:t>
            </w:r>
          </w:p>
        </w:tc>
        <w:tc>
          <w:tcPr>
            <w:tcW w:w="1490" w:type="dxa"/>
            <w:tcBorders>
              <w:top w:val="nil"/>
              <w:left w:val="nil"/>
              <w:bottom w:val="single" w:sz="4" w:space="0" w:color="auto"/>
              <w:right w:val="single" w:sz="4" w:space="0" w:color="auto"/>
            </w:tcBorders>
            <w:shd w:val="clear" w:color="000000" w:fill="FFFFFF"/>
            <w:vAlign w:val="center"/>
            <w:hideMark/>
          </w:tcPr>
          <w:p w14:paraId="3D2A511F"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6.444.102</w:t>
            </w:r>
          </w:p>
        </w:tc>
        <w:tc>
          <w:tcPr>
            <w:tcW w:w="993" w:type="dxa"/>
            <w:tcBorders>
              <w:top w:val="nil"/>
              <w:left w:val="nil"/>
              <w:bottom w:val="single" w:sz="4" w:space="0" w:color="auto"/>
              <w:right w:val="single" w:sz="4" w:space="0" w:color="auto"/>
            </w:tcBorders>
            <w:shd w:val="clear" w:color="000000" w:fill="FFFFFF"/>
            <w:vAlign w:val="center"/>
            <w:hideMark/>
          </w:tcPr>
          <w:p w14:paraId="1B76F864"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99,56</w:t>
            </w:r>
          </w:p>
        </w:tc>
      </w:tr>
      <w:tr w:rsidR="00581338" w:rsidRPr="00581338" w14:paraId="5A3456A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104F55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w:t>
            </w:r>
          </w:p>
        </w:tc>
        <w:tc>
          <w:tcPr>
            <w:tcW w:w="2775" w:type="dxa"/>
            <w:tcBorders>
              <w:top w:val="nil"/>
              <w:left w:val="nil"/>
              <w:bottom w:val="single" w:sz="4" w:space="0" w:color="auto"/>
              <w:right w:val="single" w:sz="4" w:space="0" w:color="auto"/>
            </w:tcBorders>
            <w:shd w:val="clear" w:color="000000" w:fill="FFFFFF"/>
            <w:vAlign w:val="center"/>
            <w:hideMark/>
          </w:tcPr>
          <w:p w14:paraId="3645895D"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nabavu proizvedene dugotrajne imovine</w:t>
            </w:r>
          </w:p>
        </w:tc>
        <w:tc>
          <w:tcPr>
            <w:tcW w:w="1236" w:type="dxa"/>
            <w:tcBorders>
              <w:top w:val="nil"/>
              <w:left w:val="nil"/>
              <w:bottom w:val="single" w:sz="4" w:space="0" w:color="auto"/>
              <w:right w:val="single" w:sz="4" w:space="0" w:color="auto"/>
            </w:tcBorders>
            <w:shd w:val="clear" w:color="auto" w:fill="auto"/>
            <w:vAlign w:val="center"/>
            <w:hideMark/>
          </w:tcPr>
          <w:p w14:paraId="24B37E7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5.968.500</w:t>
            </w:r>
          </w:p>
        </w:tc>
        <w:tc>
          <w:tcPr>
            <w:tcW w:w="1339" w:type="dxa"/>
            <w:tcBorders>
              <w:top w:val="nil"/>
              <w:left w:val="nil"/>
              <w:bottom w:val="single" w:sz="4" w:space="0" w:color="auto"/>
              <w:right w:val="single" w:sz="4" w:space="0" w:color="auto"/>
            </w:tcBorders>
            <w:shd w:val="clear" w:color="auto" w:fill="auto"/>
            <w:vAlign w:val="center"/>
            <w:hideMark/>
          </w:tcPr>
          <w:p w14:paraId="1506893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5.968.500</w:t>
            </w:r>
          </w:p>
        </w:tc>
        <w:tc>
          <w:tcPr>
            <w:tcW w:w="1490" w:type="dxa"/>
            <w:tcBorders>
              <w:top w:val="nil"/>
              <w:left w:val="nil"/>
              <w:bottom w:val="single" w:sz="4" w:space="0" w:color="auto"/>
              <w:right w:val="single" w:sz="4" w:space="0" w:color="auto"/>
            </w:tcBorders>
            <w:shd w:val="clear" w:color="auto" w:fill="auto"/>
            <w:vAlign w:val="center"/>
            <w:hideMark/>
          </w:tcPr>
          <w:p w14:paraId="36CA1C5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5.960.230,16</w:t>
            </w:r>
          </w:p>
        </w:tc>
        <w:tc>
          <w:tcPr>
            <w:tcW w:w="993" w:type="dxa"/>
            <w:tcBorders>
              <w:top w:val="nil"/>
              <w:left w:val="nil"/>
              <w:bottom w:val="single" w:sz="4" w:space="0" w:color="auto"/>
              <w:right w:val="single" w:sz="4" w:space="0" w:color="auto"/>
            </w:tcBorders>
            <w:shd w:val="clear" w:color="000000" w:fill="FFFFFF"/>
            <w:vAlign w:val="center"/>
            <w:hideMark/>
          </w:tcPr>
          <w:p w14:paraId="02ADA23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99,86</w:t>
            </w:r>
          </w:p>
        </w:tc>
      </w:tr>
      <w:tr w:rsidR="00581338" w:rsidRPr="00581338" w14:paraId="27008C0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4ECC2C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4224</w:t>
            </w:r>
          </w:p>
        </w:tc>
        <w:tc>
          <w:tcPr>
            <w:tcW w:w="2775" w:type="dxa"/>
            <w:tcBorders>
              <w:top w:val="nil"/>
              <w:left w:val="nil"/>
              <w:bottom w:val="single" w:sz="4" w:space="0" w:color="auto"/>
              <w:right w:val="single" w:sz="4" w:space="0" w:color="auto"/>
            </w:tcBorders>
            <w:shd w:val="clear" w:color="000000" w:fill="FFFFFF"/>
            <w:vAlign w:val="center"/>
            <w:hideMark/>
          </w:tcPr>
          <w:p w14:paraId="29F9E833"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Medicinska i laboratorijska oprema</w:t>
            </w:r>
          </w:p>
        </w:tc>
        <w:tc>
          <w:tcPr>
            <w:tcW w:w="1236" w:type="dxa"/>
            <w:tcBorders>
              <w:top w:val="nil"/>
              <w:left w:val="nil"/>
              <w:bottom w:val="single" w:sz="4" w:space="0" w:color="auto"/>
              <w:right w:val="single" w:sz="4" w:space="0" w:color="auto"/>
            </w:tcBorders>
            <w:shd w:val="clear" w:color="auto" w:fill="auto"/>
            <w:vAlign w:val="center"/>
            <w:hideMark/>
          </w:tcPr>
          <w:p w14:paraId="734DA91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auto" w:fill="auto"/>
            <w:vAlign w:val="center"/>
            <w:hideMark/>
          </w:tcPr>
          <w:p w14:paraId="055BE86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1EEF78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5.960.230,16</w:t>
            </w:r>
          </w:p>
        </w:tc>
        <w:tc>
          <w:tcPr>
            <w:tcW w:w="993" w:type="dxa"/>
            <w:tcBorders>
              <w:top w:val="nil"/>
              <w:left w:val="nil"/>
              <w:bottom w:val="single" w:sz="4" w:space="0" w:color="auto"/>
              <w:right w:val="single" w:sz="4" w:space="0" w:color="auto"/>
            </w:tcBorders>
            <w:shd w:val="clear" w:color="000000" w:fill="FFFFFF"/>
            <w:vAlign w:val="center"/>
            <w:hideMark/>
          </w:tcPr>
          <w:p w14:paraId="3799EC0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1DA725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B09C1D0"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w:t>
            </w:r>
          </w:p>
        </w:tc>
        <w:tc>
          <w:tcPr>
            <w:tcW w:w="2775" w:type="dxa"/>
            <w:tcBorders>
              <w:top w:val="nil"/>
              <w:left w:val="nil"/>
              <w:bottom w:val="single" w:sz="4" w:space="0" w:color="auto"/>
              <w:right w:val="single" w:sz="4" w:space="0" w:color="auto"/>
            </w:tcBorders>
            <w:shd w:val="clear" w:color="000000" w:fill="FFFFFF"/>
            <w:vAlign w:val="center"/>
            <w:hideMark/>
          </w:tcPr>
          <w:p w14:paraId="205D2267"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dodatna ulaganja na nefinancijskoj imovini</w:t>
            </w:r>
          </w:p>
        </w:tc>
        <w:tc>
          <w:tcPr>
            <w:tcW w:w="1236" w:type="dxa"/>
            <w:tcBorders>
              <w:top w:val="nil"/>
              <w:left w:val="nil"/>
              <w:bottom w:val="single" w:sz="4" w:space="0" w:color="auto"/>
              <w:right w:val="single" w:sz="4" w:space="0" w:color="auto"/>
            </w:tcBorders>
            <w:shd w:val="clear" w:color="auto" w:fill="auto"/>
            <w:vAlign w:val="center"/>
            <w:hideMark/>
          </w:tcPr>
          <w:p w14:paraId="2FFD9B1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504.347</w:t>
            </w:r>
          </w:p>
        </w:tc>
        <w:tc>
          <w:tcPr>
            <w:tcW w:w="1339" w:type="dxa"/>
            <w:tcBorders>
              <w:top w:val="nil"/>
              <w:left w:val="nil"/>
              <w:bottom w:val="single" w:sz="4" w:space="0" w:color="auto"/>
              <w:right w:val="single" w:sz="4" w:space="0" w:color="auto"/>
            </w:tcBorders>
            <w:shd w:val="clear" w:color="auto" w:fill="auto"/>
            <w:vAlign w:val="center"/>
            <w:hideMark/>
          </w:tcPr>
          <w:p w14:paraId="2F339AB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504.347</w:t>
            </w:r>
          </w:p>
        </w:tc>
        <w:tc>
          <w:tcPr>
            <w:tcW w:w="1490" w:type="dxa"/>
            <w:tcBorders>
              <w:top w:val="nil"/>
              <w:left w:val="nil"/>
              <w:bottom w:val="single" w:sz="4" w:space="0" w:color="auto"/>
              <w:right w:val="single" w:sz="4" w:space="0" w:color="auto"/>
            </w:tcBorders>
            <w:shd w:val="clear" w:color="auto" w:fill="auto"/>
            <w:vAlign w:val="center"/>
            <w:hideMark/>
          </w:tcPr>
          <w:p w14:paraId="69C45F9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483.871,82</w:t>
            </w:r>
          </w:p>
        </w:tc>
        <w:tc>
          <w:tcPr>
            <w:tcW w:w="993" w:type="dxa"/>
            <w:tcBorders>
              <w:top w:val="nil"/>
              <w:left w:val="nil"/>
              <w:bottom w:val="single" w:sz="4" w:space="0" w:color="auto"/>
              <w:right w:val="single" w:sz="4" w:space="0" w:color="auto"/>
            </w:tcBorders>
            <w:shd w:val="clear" w:color="000000" w:fill="FFFFFF"/>
            <w:vAlign w:val="center"/>
            <w:hideMark/>
          </w:tcPr>
          <w:p w14:paraId="2D94D5C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95,94</w:t>
            </w:r>
          </w:p>
        </w:tc>
      </w:tr>
      <w:tr w:rsidR="00581338" w:rsidRPr="00581338" w14:paraId="30EC624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462144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4511</w:t>
            </w:r>
          </w:p>
        </w:tc>
        <w:tc>
          <w:tcPr>
            <w:tcW w:w="2775" w:type="dxa"/>
            <w:tcBorders>
              <w:top w:val="nil"/>
              <w:left w:val="nil"/>
              <w:bottom w:val="single" w:sz="4" w:space="0" w:color="auto"/>
              <w:right w:val="single" w:sz="4" w:space="0" w:color="auto"/>
            </w:tcBorders>
            <w:shd w:val="clear" w:color="000000" w:fill="FFFFFF"/>
            <w:vAlign w:val="center"/>
            <w:hideMark/>
          </w:tcPr>
          <w:p w14:paraId="71B1C8DA"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Dodatna ulaganja na građevinskim objektima</w:t>
            </w:r>
          </w:p>
        </w:tc>
        <w:tc>
          <w:tcPr>
            <w:tcW w:w="1236" w:type="dxa"/>
            <w:tcBorders>
              <w:top w:val="nil"/>
              <w:left w:val="nil"/>
              <w:bottom w:val="single" w:sz="4" w:space="0" w:color="auto"/>
              <w:right w:val="single" w:sz="4" w:space="0" w:color="auto"/>
            </w:tcBorders>
            <w:shd w:val="clear" w:color="auto" w:fill="auto"/>
            <w:vAlign w:val="center"/>
            <w:hideMark/>
          </w:tcPr>
          <w:p w14:paraId="4C734F3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auto" w:fill="auto"/>
            <w:vAlign w:val="center"/>
            <w:hideMark/>
          </w:tcPr>
          <w:p w14:paraId="7EB2490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18A90BF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483.871,82</w:t>
            </w:r>
          </w:p>
        </w:tc>
        <w:tc>
          <w:tcPr>
            <w:tcW w:w="993" w:type="dxa"/>
            <w:tcBorders>
              <w:top w:val="nil"/>
              <w:left w:val="nil"/>
              <w:bottom w:val="single" w:sz="4" w:space="0" w:color="auto"/>
              <w:right w:val="single" w:sz="4" w:space="0" w:color="auto"/>
            </w:tcBorders>
            <w:shd w:val="clear" w:color="000000" w:fill="FFFFFF"/>
            <w:vAlign w:val="center"/>
            <w:hideMark/>
          </w:tcPr>
          <w:p w14:paraId="283C6B4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E816DE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7821AD2"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31</w:t>
            </w:r>
          </w:p>
        </w:tc>
        <w:tc>
          <w:tcPr>
            <w:tcW w:w="2775" w:type="dxa"/>
            <w:tcBorders>
              <w:top w:val="nil"/>
              <w:left w:val="nil"/>
              <w:bottom w:val="single" w:sz="4" w:space="0" w:color="auto"/>
              <w:right w:val="single" w:sz="4" w:space="0" w:color="auto"/>
            </w:tcBorders>
            <w:shd w:val="clear" w:color="000000" w:fill="FFFFFF"/>
            <w:vAlign w:val="center"/>
            <w:hideMark/>
          </w:tcPr>
          <w:p w14:paraId="554BE7DE"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Vlastiti prihodi</w:t>
            </w:r>
          </w:p>
        </w:tc>
        <w:tc>
          <w:tcPr>
            <w:tcW w:w="1236" w:type="dxa"/>
            <w:tcBorders>
              <w:top w:val="nil"/>
              <w:left w:val="nil"/>
              <w:bottom w:val="single" w:sz="4" w:space="0" w:color="auto"/>
              <w:right w:val="single" w:sz="4" w:space="0" w:color="auto"/>
            </w:tcBorders>
            <w:shd w:val="clear" w:color="000000" w:fill="FFFFFF"/>
            <w:vAlign w:val="center"/>
            <w:hideMark/>
          </w:tcPr>
          <w:p w14:paraId="5C0B19F8"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1.592.037</w:t>
            </w:r>
          </w:p>
        </w:tc>
        <w:tc>
          <w:tcPr>
            <w:tcW w:w="1339" w:type="dxa"/>
            <w:tcBorders>
              <w:top w:val="nil"/>
              <w:left w:val="nil"/>
              <w:bottom w:val="single" w:sz="4" w:space="0" w:color="auto"/>
              <w:right w:val="single" w:sz="4" w:space="0" w:color="auto"/>
            </w:tcBorders>
            <w:shd w:val="clear" w:color="000000" w:fill="FFFFFF"/>
            <w:vAlign w:val="center"/>
            <w:hideMark/>
          </w:tcPr>
          <w:p w14:paraId="30F035A2"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1.592.037</w:t>
            </w:r>
          </w:p>
        </w:tc>
        <w:tc>
          <w:tcPr>
            <w:tcW w:w="1490" w:type="dxa"/>
            <w:tcBorders>
              <w:top w:val="nil"/>
              <w:left w:val="nil"/>
              <w:bottom w:val="single" w:sz="4" w:space="0" w:color="auto"/>
              <w:right w:val="single" w:sz="4" w:space="0" w:color="auto"/>
            </w:tcBorders>
            <w:shd w:val="clear" w:color="000000" w:fill="FFFFFF"/>
            <w:vAlign w:val="center"/>
            <w:hideMark/>
          </w:tcPr>
          <w:p w14:paraId="0A4648F8"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1.669.765</w:t>
            </w:r>
          </w:p>
        </w:tc>
        <w:tc>
          <w:tcPr>
            <w:tcW w:w="993" w:type="dxa"/>
            <w:tcBorders>
              <w:top w:val="nil"/>
              <w:left w:val="nil"/>
              <w:bottom w:val="single" w:sz="4" w:space="0" w:color="auto"/>
              <w:right w:val="single" w:sz="4" w:space="0" w:color="auto"/>
            </w:tcBorders>
            <w:shd w:val="clear" w:color="000000" w:fill="FFFFFF"/>
            <w:vAlign w:val="center"/>
            <w:hideMark/>
          </w:tcPr>
          <w:p w14:paraId="4569FFA6"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104,88</w:t>
            </w:r>
          </w:p>
        </w:tc>
      </w:tr>
      <w:tr w:rsidR="00581338" w:rsidRPr="00581338" w14:paraId="2382999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663092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41</w:t>
            </w:r>
          </w:p>
        </w:tc>
        <w:tc>
          <w:tcPr>
            <w:tcW w:w="2775" w:type="dxa"/>
            <w:tcBorders>
              <w:top w:val="nil"/>
              <w:left w:val="nil"/>
              <w:bottom w:val="single" w:sz="4" w:space="0" w:color="auto"/>
              <w:right w:val="single" w:sz="4" w:space="0" w:color="auto"/>
            </w:tcBorders>
            <w:shd w:val="clear" w:color="000000" w:fill="FFFFFF"/>
            <w:vAlign w:val="center"/>
            <w:hideMark/>
          </w:tcPr>
          <w:p w14:paraId="7062A76E"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xml:space="preserve">Rashodi za nabavu </w:t>
            </w:r>
            <w:proofErr w:type="spellStart"/>
            <w:r w:rsidRPr="00581338">
              <w:rPr>
                <w:rFonts w:ascii="Calibri" w:eastAsia="Times New Roman" w:hAnsi="Calibri" w:cs="Calibri"/>
                <w:color w:val="000000"/>
                <w:sz w:val="20"/>
                <w:szCs w:val="20"/>
                <w:lang w:eastAsia="hr-HR"/>
              </w:rPr>
              <w:t>neproizvedene</w:t>
            </w:r>
            <w:proofErr w:type="spellEnd"/>
            <w:r w:rsidRPr="00581338">
              <w:rPr>
                <w:rFonts w:ascii="Calibri" w:eastAsia="Times New Roman" w:hAnsi="Calibri" w:cs="Calibri"/>
                <w:color w:val="000000"/>
                <w:sz w:val="20"/>
                <w:szCs w:val="20"/>
                <w:lang w:eastAsia="hr-HR"/>
              </w:rPr>
              <w:t xml:space="preserve"> dugotrajne imovine</w:t>
            </w:r>
          </w:p>
        </w:tc>
        <w:tc>
          <w:tcPr>
            <w:tcW w:w="1236" w:type="dxa"/>
            <w:tcBorders>
              <w:top w:val="nil"/>
              <w:left w:val="nil"/>
              <w:bottom w:val="single" w:sz="4" w:space="0" w:color="auto"/>
              <w:right w:val="single" w:sz="4" w:space="0" w:color="auto"/>
            </w:tcBorders>
            <w:shd w:val="clear" w:color="000000" w:fill="FFFFFF"/>
            <w:vAlign w:val="center"/>
            <w:hideMark/>
          </w:tcPr>
          <w:p w14:paraId="13BE22B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4.265</w:t>
            </w:r>
          </w:p>
        </w:tc>
        <w:tc>
          <w:tcPr>
            <w:tcW w:w="1339" w:type="dxa"/>
            <w:tcBorders>
              <w:top w:val="nil"/>
              <w:left w:val="nil"/>
              <w:bottom w:val="single" w:sz="4" w:space="0" w:color="auto"/>
              <w:right w:val="single" w:sz="4" w:space="0" w:color="auto"/>
            </w:tcBorders>
            <w:shd w:val="clear" w:color="000000" w:fill="FFFFFF"/>
            <w:vAlign w:val="center"/>
            <w:hideMark/>
          </w:tcPr>
          <w:p w14:paraId="0047AF9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4.265</w:t>
            </w:r>
          </w:p>
        </w:tc>
        <w:tc>
          <w:tcPr>
            <w:tcW w:w="1490" w:type="dxa"/>
            <w:tcBorders>
              <w:top w:val="nil"/>
              <w:left w:val="nil"/>
              <w:bottom w:val="single" w:sz="4" w:space="0" w:color="auto"/>
              <w:right w:val="single" w:sz="4" w:space="0" w:color="auto"/>
            </w:tcBorders>
            <w:shd w:val="clear" w:color="000000" w:fill="FFFFFF"/>
            <w:vAlign w:val="center"/>
            <w:hideMark/>
          </w:tcPr>
          <w:p w14:paraId="5926E74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2.637,86</w:t>
            </w:r>
          </w:p>
        </w:tc>
        <w:tc>
          <w:tcPr>
            <w:tcW w:w="993" w:type="dxa"/>
            <w:tcBorders>
              <w:top w:val="nil"/>
              <w:left w:val="nil"/>
              <w:bottom w:val="single" w:sz="4" w:space="0" w:color="auto"/>
              <w:right w:val="single" w:sz="4" w:space="0" w:color="auto"/>
            </w:tcBorders>
            <w:shd w:val="clear" w:color="000000" w:fill="FFFFFF"/>
            <w:vAlign w:val="center"/>
            <w:hideMark/>
          </w:tcPr>
          <w:p w14:paraId="4484537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61,85</w:t>
            </w:r>
          </w:p>
        </w:tc>
      </w:tr>
      <w:tr w:rsidR="00581338" w:rsidRPr="00581338" w14:paraId="70512DE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44B8A93"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4123</w:t>
            </w:r>
          </w:p>
        </w:tc>
        <w:tc>
          <w:tcPr>
            <w:tcW w:w="2775" w:type="dxa"/>
            <w:tcBorders>
              <w:top w:val="nil"/>
              <w:left w:val="nil"/>
              <w:bottom w:val="single" w:sz="4" w:space="0" w:color="auto"/>
              <w:right w:val="single" w:sz="4" w:space="0" w:color="auto"/>
            </w:tcBorders>
            <w:shd w:val="clear" w:color="000000" w:fill="FFFFFF"/>
            <w:vAlign w:val="center"/>
            <w:hideMark/>
          </w:tcPr>
          <w:p w14:paraId="41101D3E"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Licence</w:t>
            </w:r>
          </w:p>
        </w:tc>
        <w:tc>
          <w:tcPr>
            <w:tcW w:w="1236" w:type="dxa"/>
            <w:tcBorders>
              <w:top w:val="nil"/>
              <w:left w:val="nil"/>
              <w:bottom w:val="single" w:sz="4" w:space="0" w:color="auto"/>
              <w:right w:val="single" w:sz="4" w:space="0" w:color="auto"/>
            </w:tcBorders>
            <w:shd w:val="clear" w:color="000000" w:fill="FFFFFF"/>
            <w:vAlign w:val="center"/>
            <w:hideMark/>
          </w:tcPr>
          <w:p w14:paraId="223EA65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87F669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A90722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2.637,86</w:t>
            </w:r>
          </w:p>
        </w:tc>
        <w:tc>
          <w:tcPr>
            <w:tcW w:w="993" w:type="dxa"/>
            <w:tcBorders>
              <w:top w:val="nil"/>
              <w:left w:val="nil"/>
              <w:bottom w:val="single" w:sz="4" w:space="0" w:color="auto"/>
              <w:right w:val="single" w:sz="4" w:space="0" w:color="auto"/>
            </w:tcBorders>
            <w:shd w:val="clear" w:color="000000" w:fill="FFFFFF"/>
            <w:vAlign w:val="center"/>
            <w:hideMark/>
          </w:tcPr>
          <w:p w14:paraId="0278D35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2D643B9"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55C2EE5"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w:t>
            </w:r>
          </w:p>
        </w:tc>
        <w:tc>
          <w:tcPr>
            <w:tcW w:w="2775" w:type="dxa"/>
            <w:tcBorders>
              <w:top w:val="nil"/>
              <w:left w:val="nil"/>
              <w:bottom w:val="single" w:sz="4" w:space="0" w:color="auto"/>
              <w:right w:val="single" w:sz="4" w:space="0" w:color="auto"/>
            </w:tcBorders>
            <w:shd w:val="clear" w:color="000000" w:fill="FFFFFF"/>
            <w:vAlign w:val="center"/>
            <w:hideMark/>
          </w:tcPr>
          <w:p w14:paraId="6C800EE2"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nabavu proizvedene dugotrajne imovine</w:t>
            </w:r>
          </w:p>
        </w:tc>
        <w:tc>
          <w:tcPr>
            <w:tcW w:w="1236" w:type="dxa"/>
            <w:tcBorders>
              <w:top w:val="nil"/>
              <w:left w:val="nil"/>
              <w:bottom w:val="single" w:sz="4" w:space="0" w:color="auto"/>
              <w:right w:val="single" w:sz="4" w:space="0" w:color="auto"/>
            </w:tcBorders>
            <w:shd w:val="clear" w:color="000000" w:fill="FFFFFF"/>
            <w:vAlign w:val="center"/>
            <w:hideMark/>
          </w:tcPr>
          <w:p w14:paraId="07C7F28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1.123.126</w:t>
            </w:r>
          </w:p>
        </w:tc>
        <w:tc>
          <w:tcPr>
            <w:tcW w:w="1339" w:type="dxa"/>
            <w:tcBorders>
              <w:top w:val="nil"/>
              <w:left w:val="nil"/>
              <w:bottom w:val="single" w:sz="4" w:space="0" w:color="auto"/>
              <w:right w:val="single" w:sz="4" w:space="0" w:color="auto"/>
            </w:tcBorders>
            <w:shd w:val="clear" w:color="000000" w:fill="FFFFFF"/>
            <w:vAlign w:val="center"/>
            <w:hideMark/>
          </w:tcPr>
          <w:p w14:paraId="1CAF293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1.123.126</w:t>
            </w:r>
          </w:p>
        </w:tc>
        <w:tc>
          <w:tcPr>
            <w:tcW w:w="1490" w:type="dxa"/>
            <w:tcBorders>
              <w:top w:val="nil"/>
              <w:left w:val="nil"/>
              <w:bottom w:val="single" w:sz="4" w:space="0" w:color="auto"/>
              <w:right w:val="single" w:sz="4" w:space="0" w:color="auto"/>
            </w:tcBorders>
            <w:shd w:val="clear" w:color="000000" w:fill="FFFFFF"/>
            <w:vAlign w:val="center"/>
            <w:hideMark/>
          </w:tcPr>
          <w:p w14:paraId="06CBE69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1.552.994,82</w:t>
            </w:r>
          </w:p>
        </w:tc>
        <w:tc>
          <w:tcPr>
            <w:tcW w:w="993" w:type="dxa"/>
            <w:tcBorders>
              <w:top w:val="nil"/>
              <w:left w:val="nil"/>
              <w:bottom w:val="single" w:sz="4" w:space="0" w:color="auto"/>
              <w:right w:val="single" w:sz="4" w:space="0" w:color="auto"/>
            </w:tcBorders>
            <w:shd w:val="clear" w:color="000000" w:fill="FFFFFF"/>
            <w:vAlign w:val="center"/>
            <w:hideMark/>
          </w:tcPr>
          <w:p w14:paraId="575AD62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138,27</w:t>
            </w:r>
          </w:p>
        </w:tc>
      </w:tr>
      <w:tr w:rsidR="00581338" w:rsidRPr="00581338" w14:paraId="5483B50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0F0FAD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4212</w:t>
            </w:r>
          </w:p>
        </w:tc>
        <w:tc>
          <w:tcPr>
            <w:tcW w:w="2775" w:type="dxa"/>
            <w:tcBorders>
              <w:top w:val="nil"/>
              <w:left w:val="nil"/>
              <w:bottom w:val="single" w:sz="4" w:space="0" w:color="auto"/>
              <w:right w:val="single" w:sz="4" w:space="0" w:color="auto"/>
            </w:tcBorders>
            <w:shd w:val="clear" w:color="000000" w:fill="FFFFFF"/>
            <w:vAlign w:val="center"/>
            <w:hideMark/>
          </w:tcPr>
          <w:p w14:paraId="37D38310"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Poslovni objekti</w:t>
            </w:r>
          </w:p>
        </w:tc>
        <w:tc>
          <w:tcPr>
            <w:tcW w:w="1236" w:type="dxa"/>
            <w:tcBorders>
              <w:top w:val="nil"/>
              <w:left w:val="nil"/>
              <w:bottom w:val="single" w:sz="4" w:space="0" w:color="auto"/>
              <w:right w:val="single" w:sz="4" w:space="0" w:color="auto"/>
            </w:tcBorders>
            <w:shd w:val="clear" w:color="000000" w:fill="FFFFFF"/>
            <w:vAlign w:val="center"/>
            <w:hideMark/>
          </w:tcPr>
          <w:p w14:paraId="4857D3C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6C6566B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922755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113.379,99</w:t>
            </w:r>
          </w:p>
        </w:tc>
        <w:tc>
          <w:tcPr>
            <w:tcW w:w="993" w:type="dxa"/>
            <w:tcBorders>
              <w:top w:val="nil"/>
              <w:left w:val="nil"/>
              <w:bottom w:val="single" w:sz="4" w:space="0" w:color="auto"/>
              <w:right w:val="single" w:sz="4" w:space="0" w:color="auto"/>
            </w:tcBorders>
            <w:shd w:val="clear" w:color="000000" w:fill="FFFFFF"/>
            <w:vAlign w:val="center"/>
            <w:hideMark/>
          </w:tcPr>
          <w:p w14:paraId="09FD466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A9B6E5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BC51A9F"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4214</w:t>
            </w:r>
          </w:p>
        </w:tc>
        <w:tc>
          <w:tcPr>
            <w:tcW w:w="2775" w:type="dxa"/>
            <w:tcBorders>
              <w:top w:val="nil"/>
              <w:left w:val="nil"/>
              <w:bottom w:val="single" w:sz="4" w:space="0" w:color="auto"/>
              <w:right w:val="single" w:sz="4" w:space="0" w:color="auto"/>
            </w:tcBorders>
            <w:shd w:val="clear" w:color="000000" w:fill="FFFFFF"/>
            <w:vAlign w:val="center"/>
            <w:hideMark/>
          </w:tcPr>
          <w:p w14:paraId="339B255F"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Ostali građevinski objekti</w:t>
            </w:r>
          </w:p>
        </w:tc>
        <w:tc>
          <w:tcPr>
            <w:tcW w:w="1236" w:type="dxa"/>
            <w:tcBorders>
              <w:top w:val="nil"/>
              <w:left w:val="nil"/>
              <w:bottom w:val="single" w:sz="4" w:space="0" w:color="auto"/>
              <w:right w:val="single" w:sz="4" w:space="0" w:color="auto"/>
            </w:tcBorders>
            <w:shd w:val="clear" w:color="000000" w:fill="FFFFFF"/>
            <w:vAlign w:val="center"/>
            <w:hideMark/>
          </w:tcPr>
          <w:p w14:paraId="61F57EA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208E85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AC7493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30.837,88</w:t>
            </w:r>
          </w:p>
        </w:tc>
        <w:tc>
          <w:tcPr>
            <w:tcW w:w="993" w:type="dxa"/>
            <w:tcBorders>
              <w:top w:val="nil"/>
              <w:left w:val="nil"/>
              <w:bottom w:val="single" w:sz="4" w:space="0" w:color="auto"/>
              <w:right w:val="single" w:sz="4" w:space="0" w:color="auto"/>
            </w:tcBorders>
            <w:shd w:val="clear" w:color="000000" w:fill="FFFFFF"/>
            <w:vAlign w:val="center"/>
            <w:hideMark/>
          </w:tcPr>
          <w:p w14:paraId="5A50D8D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CBB988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7E60A2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4221</w:t>
            </w:r>
          </w:p>
        </w:tc>
        <w:tc>
          <w:tcPr>
            <w:tcW w:w="2775" w:type="dxa"/>
            <w:tcBorders>
              <w:top w:val="nil"/>
              <w:left w:val="nil"/>
              <w:bottom w:val="single" w:sz="4" w:space="0" w:color="auto"/>
              <w:right w:val="single" w:sz="4" w:space="0" w:color="auto"/>
            </w:tcBorders>
            <w:shd w:val="clear" w:color="000000" w:fill="FFFFFF"/>
            <w:vAlign w:val="center"/>
            <w:hideMark/>
          </w:tcPr>
          <w:p w14:paraId="7F214E1D"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Uredska oprema i namještaj</w:t>
            </w:r>
          </w:p>
        </w:tc>
        <w:tc>
          <w:tcPr>
            <w:tcW w:w="1236" w:type="dxa"/>
            <w:tcBorders>
              <w:top w:val="nil"/>
              <w:left w:val="nil"/>
              <w:bottom w:val="single" w:sz="4" w:space="0" w:color="auto"/>
              <w:right w:val="single" w:sz="4" w:space="0" w:color="auto"/>
            </w:tcBorders>
            <w:shd w:val="clear" w:color="000000" w:fill="FFFFFF"/>
            <w:vAlign w:val="center"/>
            <w:hideMark/>
          </w:tcPr>
          <w:p w14:paraId="3BBEB2B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DDAB37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A24347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181.105,15</w:t>
            </w:r>
          </w:p>
        </w:tc>
        <w:tc>
          <w:tcPr>
            <w:tcW w:w="993" w:type="dxa"/>
            <w:tcBorders>
              <w:top w:val="nil"/>
              <w:left w:val="nil"/>
              <w:bottom w:val="single" w:sz="4" w:space="0" w:color="auto"/>
              <w:right w:val="single" w:sz="4" w:space="0" w:color="auto"/>
            </w:tcBorders>
            <w:shd w:val="clear" w:color="000000" w:fill="FFFFFF"/>
            <w:vAlign w:val="center"/>
            <w:hideMark/>
          </w:tcPr>
          <w:p w14:paraId="09FDE80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4668743"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3D8600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4222</w:t>
            </w:r>
          </w:p>
        </w:tc>
        <w:tc>
          <w:tcPr>
            <w:tcW w:w="2775" w:type="dxa"/>
            <w:tcBorders>
              <w:top w:val="nil"/>
              <w:left w:val="nil"/>
              <w:bottom w:val="single" w:sz="4" w:space="0" w:color="auto"/>
              <w:right w:val="single" w:sz="4" w:space="0" w:color="auto"/>
            </w:tcBorders>
            <w:shd w:val="clear" w:color="000000" w:fill="FFFFFF"/>
            <w:vAlign w:val="center"/>
            <w:hideMark/>
          </w:tcPr>
          <w:p w14:paraId="4EE870F7"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Komunikacijska oprema</w:t>
            </w:r>
          </w:p>
        </w:tc>
        <w:tc>
          <w:tcPr>
            <w:tcW w:w="1236" w:type="dxa"/>
            <w:tcBorders>
              <w:top w:val="nil"/>
              <w:left w:val="nil"/>
              <w:bottom w:val="single" w:sz="4" w:space="0" w:color="auto"/>
              <w:right w:val="single" w:sz="4" w:space="0" w:color="auto"/>
            </w:tcBorders>
            <w:shd w:val="clear" w:color="000000" w:fill="FFFFFF"/>
            <w:vAlign w:val="center"/>
            <w:hideMark/>
          </w:tcPr>
          <w:p w14:paraId="464282C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009FFE5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14ECEE4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13.577,29</w:t>
            </w:r>
          </w:p>
        </w:tc>
        <w:tc>
          <w:tcPr>
            <w:tcW w:w="993" w:type="dxa"/>
            <w:tcBorders>
              <w:top w:val="nil"/>
              <w:left w:val="nil"/>
              <w:bottom w:val="single" w:sz="4" w:space="0" w:color="auto"/>
              <w:right w:val="single" w:sz="4" w:space="0" w:color="auto"/>
            </w:tcBorders>
            <w:shd w:val="clear" w:color="000000" w:fill="FFFFFF"/>
            <w:vAlign w:val="center"/>
            <w:hideMark/>
          </w:tcPr>
          <w:p w14:paraId="607CF24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D14D18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C5FD6D3"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4223</w:t>
            </w:r>
          </w:p>
        </w:tc>
        <w:tc>
          <w:tcPr>
            <w:tcW w:w="2775" w:type="dxa"/>
            <w:tcBorders>
              <w:top w:val="nil"/>
              <w:left w:val="nil"/>
              <w:bottom w:val="single" w:sz="4" w:space="0" w:color="auto"/>
              <w:right w:val="single" w:sz="4" w:space="0" w:color="auto"/>
            </w:tcBorders>
            <w:shd w:val="clear" w:color="000000" w:fill="FFFFFF"/>
            <w:vAlign w:val="center"/>
            <w:hideMark/>
          </w:tcPr>
          <w:p w14:paraId="63C15369"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Oprema za održavanje i zaštitu</w:t>
            </w:r>
          </w:p>
        </w:tc>
        <w:tc>
          <w:tcPr>
            <w:tcW w:w="1236" w:type="dxa"/>
            <w:tcBorders>
              <w:top w:val="nil"/>
              <w:left w:val="nil"/>
              <w:bottom w:val="single" w:sz="4" w:space="0" w:color="auto"/>
              <w:right w:val="single" w:sz="4" w:space="0" w:color="auto"/>
            </w:tcBorders>
            <w:shd w:val="clear" w:color="000000" w:fill="FFFFFF"/>
            <w:vAlign w:val="center"/>
            <w:hideMark/>
          </w:tcPr>
          <w:p w14:paraId="0AA9DF8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1F1059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670AA5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45.284,69</w:t>
            </w:r>
          </w:p>
        </w:tc>
        <w:tc>
          <w:tcPr>
            <w:tcW w:w="993" w:type="dxa"/>
            <w:tcBorders>
              <w:top w:val="nil"/>
              <w:left w:val="nil"/>
              <w:bottom w:val="single" w:sz="4" w:space="0" w:color="auto"/>
              <w:right w:val="single" w:sz="4" w:space="0" w:color="auto"/>
            </w:tcBorders>
            <w:shd w:val="clear" w:color="000000" w:fill="FFFFFF"/>
            <w:vAlign w:val="center"/>
            <w:hideMark/>
          </w:tcPr>
          <w:p w14:paraId="2B433A0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173A6E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2B7762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4224</w:t>
            </w:r>
          </w:p>
        </w:tc>
        <w:tc>
          <w:tcPr>
            <w:tcW w:w="2775" w:type="dxa"/>
            <w:tcBorders>
              <w:top w:val="nil"/>
              <w:left w:val="nil"/>
              <w:bottom w:val="single" w:sz="4" w:space="0" w:color="auto"/>
              <w:right w:val="single" w:sz="4" w:space="0" w:color="auto"/>
            </w:tcBorders>
            <w:shd w:val="clear" w:color="000000" w:fill="FFFFFF"/>
            <w:vAlign w:val="center"/>
            <w:hideMark/>
          </w:tcPr>
          <w:p w14:paraId="433D440F"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Medicinska i laboratorijska oprema</w:t>
            </w:r>
          </w:p>
        </w:tc>
        <w:tc>
          <w:tcPr>
            <w:tcW w:w="1236" w:type="dxa"/>
            <w:tcBorders>
              <w:top w:val="nil"/>
              <w:left w:val="nil"/>
              <w:bottom w:val="single" w:sz="4" w:space="0" w:color="auto"/>
              <w:right w:val="single" w:sz="4" w:space="0" w:color="auto"/>
            </w:tcBorders>
            <w:shd w:val="clear" w:color="000000" w:fill="FFFFFF"/>
            <w:vAlign w:val="center"/>
            <w:hideMark/>
          </w:tcPr>
          <w:p w14:paraId="2068D7A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1250FB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5D872E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924.936,43</w:t>
            </w:r>
          </w:p>
        </w:tc>
        <w:tc>
          <w:tcPr>
            <w:tcW w:w="993" w:type="dxa"/>
            <w:tcBorders>
              <w:top w:val="nil"/>
              <w:left w:val="nil"/>
              <w:bottom w:val="single" w:sz="4" w:space="0" w:color="auto"/>
              <w:right w:val="single" w:sz="4" w:space="0" w:color="auto"/>
            </w:tcBorders>
            <w:shd w:val="clear" w:color="000000" w:fill="FFFFFF"/>
            <w:vAlign w:val="center"/>
            <w:hideMark/>
          </w:tcPr>
          <w:p w14:paraId="4BBC4A1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D9BA89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CD6D57F"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4225</w:t>
            </w:r>
          </w:p>
        </w:tc>
        <w:tc>
          <w:tcPr>
            <w:tcW w:w="2775" w:type="dxa"/>
            <w:tcBorders>
              <w:top w:val="nil"/>
              <w:left w:val="nil"/>
              <w:bottom w:val="single" w:sz="4" w:space="0" w:color="auto"/>
              <w:right w:val="single" w:sz="4" w:space="0" w:color="auto"/>
            </w:tcBorders>
            <w:shd w:val="clear" w:color="000000" w:fill="FFFFFF"/>
            <w:vAlign w:val="center"/>
            <w:hideMark/>
          </w:tcPr>
          <w:p w14:paraId="78C919FD"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Instrumenti, uređaji i strojevi</w:t>
            </w:r>
          </w:p>
        </w:tc>
        <w:tc>
          <w:tcPr>
            <w:tcW w:w="1236" w:type="dxa"/>
            <w:tcBorders>
              <w:top w:val="nil"/>
              <w:left w:val="nil"/>
              <w:bottom w:val="single" w:sz="4" w:space="0" w:color="auto"/>
              <w:right w:val="single" w:sz="4" w:space="0" w:color="auto"/>
            </w:tcBorders>
            <w:shd w:val="clear" w:color="000000" w:fill="FFFFFF"/>
            <w:vAlign w:val="center"/>
            <w:hideMark/>
          </w:tcPr>
          <w:p w14:paraId="55F6E93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C5E730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E705B7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16.959,22</w:t>
            </w:r>
          </w:p>
        </w:tc>
        <w:tc>
          <w:tcPr>
            <w:tcW w:w="993" w:type="dxa"/>
            <w:tcBorders>
              <w:top w:val="nil"/>
              <w:left w:val="nil"/>
              <w:bottom w:val="single" w:sz="4" w:space="0" w:color="auto"/>
              <w:right w:val="single" w:sz="4" w:space="0" w:color="auto"/>
            </w:tcBorders>
            <w:shd w:val="clear" w:color="000000" w:fill="FFFFFF"/>
            <w:vAlign w:val="center"/>
            <w:hideMark/>
          </w:tcPr>
          <w:p w14:paraId="4770CE0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2C886D8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79EC95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4227</w:t>
            </w:r>
          </w:p>
        </w:tc>
        <w:tc>
          <w:tcPr>
            <w:tcW w:w="2775" w:type="dxa"/>
            <w:tcBorders>
              <w:top w:val="nil"/>
              <w:left w:val="nil"/>
              <w:bottom w:val="single" w:sz="4" w:space="0" w:color="auto"/>
              <w:right w:val="single" w:sz="4" w:space="0" w:color="auto"/>
            </w:tcBorders>
            <w:shd w:val="clear" w:color="000000" w:fill="FFFFFF"/>
            <w:vAlign w:val="center"/>
            <w:hideMark/>
          </w:tcPr>
          <w:p w14:paraId="519E384A"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Uređaji, strojevi i oprema za ostale namjene</w:t>
            </w:r>
          </w:p>
        </w:tc>
        <w:tc>
          <w:tcPr>
            <w:tcW w:w="1236" w:type="dxa"/>
            <w:tcBorders>
              <w:top w:val="nil"/>
              <w:left w:val="nil"/>
              <w:bottom w:val="single" w:sz="4" w:space="0" w:color="auto"/>
              <w:right w:val="single" w:sz="4" w:space="0" w:color="auto"/>
            </w:tcBorders>
            <w:shd w:val="clear" w:color="000000" w:fill="FFFFFF"/>
            <w:vAlign w:val="center"/>
            <w:hideMark/>
          </w:tcPr>
          <w:p w14:paraId="3DE23F2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B9CC36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802492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156.625,12</w:t>
            </w:r>
          </w:p>
        </w:tc>
        <w:tc>
          <w:tcPr>
            <w:tcW w:w="993" w:type="dxa"/>
            <w:tcBorders>
              <w:top w:val="nil"/>
              <w:left w:val="nil"/>
              <w:bottom w:val="single" w:sz="4" w:space="0" w:color="auto"/>
              <w:right w:val="single" w:sz="4" w:space="0" w:color="auto"/>
            </w:tcBorders>
            <w:shd w:val="clear" w:color="000000" w:fill="FFFFFF"/>
            <w:vAlign w:val="center"/>
            <w:hideMark/>
          </w:tcPr>
          <w:p w14:paraId="4ABC154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FE2D87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8DDB041"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lastRenderedPageBreak/>
              <w:t>4231</w:t>
            </w:r>
          </w:p>
        </w:tc>
        <w:tc>
          <w:tcPr>
            <w:tcW w:w="2775" w:type="dxa"/>
            <w:tcBorders>
              <w:top w:val="nil"/>
              <w:left w:val="nil"/>
              <w:bottom w:val="single" w:sz="4" w:space="0" w:color="auto"/>
              <w:right w:val="single" w:sz="4" w:space="0" w:color="auto"/>
            </w:tcBorders>
            <w:shd w:val="clear" w:color="000000" w:fill="FFFFFF"/>
            <w:vAlign w:val="center"/>
            <w:hideMark/>
          </w:tcPr>
          <w:p w14:paraId="3BBF5E8B"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Prijevozna sredstva u cestovnom prometu</w:t>
            </w:r>
          </w:p>
        </w:tc>
        <w:tc>
          <w:tcPr>
            <w:tcW w:w="1236" w:type="dxa"/>
            <w:tcBorders>
              <w:top w:val="nil"/>
              <w:left w:val="nil"/>
              <w:bottom w:val="single" w:sz="4" w:space="0" w:color="auto"/>
              <w:right w:val="single" w:sz="4" w:space="0" w:color="auto"/>
            </w:tcBorders>
            <w:shd w:val="clear" w:color="000000" w:fill="FFFFFF"/>
            <w:vAlign w:val="center"/>
            <w:hideMark/>
          </w:tcPr>
          <w:p w14:paraId="379AC56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794B2A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E96722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64.712,79</w:t>
            </w:r>
          </w:p>
        </w:tc>
        <w:tc>
          <w:tcPr>
            <w:tcW w:w="993" w:type="dxa"/>
            <w:tcBorders>
              <w:top w:val="nil"/>
              <w:left w:val="nil"/>
              <w:bottom w:val="single" w:sz="4" w:space="0" w:color="auto"/>
              <w:right w:val="single" w:sz="4" w:space="0" w:color="auto"/>
            </w:tcBorders>
            <w:shd w:val="clear" w:color="000000" w:fill="FFFFFF"/>
            <w:vAlign w:val="center"/>
            <w:hideMark/>
          </w:tcPr>
          <w:p w14:paraId="5CA638E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FEFA9E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C97AE3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4241</w:t>
            </w:r>
          </w:p>
        </w:tc>
        <w:tc>
          <w:tcPr>
            <w:tcW w:w="2775" w:type="dxa"/>
            <w:tcBorders>
              <w:top w:val="nil"/>
              <w:left w:val="nil"/>
              <w:bottom w:val="single" w:sz="4" w:space="0" w:color="auto"/>
              <w:right w:val="single" w:sz="4" w:space="0" w:color="auto"/>
            </w:tcBorders>
            <w:shd w:val="clear" w:color="000000" w:fill="FFFFFF"/>
            <w:vAlign w:val="center"/>
            <w:hideMark/>
          </w:tcPr>
          <w:p w14:paraId="120445FC"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Knjige</w:t>
            </w:r>
          </w:p>
        </w:tc>
        <w:tc>
          <w:tcPr>
            <w:tcW w:w="1236" w:type="dxa"/>
            <w:tcBorders>
              <w:top w:val="nil"/>
              <w:left w:val="nil"/>
              <w:bottom w:val="single" w:sz="4" w:space="0" w:color="auto"/>
              <w:right w:val="single" w:sz="4" w:space="0" w:color="auto"/>
            </w:tcBorders>
            <w:shd w:val="clear" w:color="000000" w:fill="FFFFFF"/>
            <w:vAlign w:val="center"/>
            <w:hideMark/>
          </w:tcPr>
          <w:p w14:paraId="48FD96B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38B868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AB3DA2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5.576,26</w:t>
            </w:r>
          </w:p>
        </w:tc>
        <w:tc>
          <w:tcPr>
            <w:tcW w:w="993" w:type="dxa"/>
            <w:tcBorders>
              <w:top w:val="nil"/>
              <w:left w:val="nil"/>
              <w:bottom w:val="single" w:sz="4" w:space="0" w:color="auto"/>
              <w:right w:val="single" w:sz="4" w:space="0" w:color="auto"/>
            </w:tcBorders>
            <w:shd w:val="clear" w:color="000000" w:fill="FFFFFF"/>
            <w:vAlign w:val="center"/>
            <w:hideMark/>
          </w:tcPr>
          <w:p w14:paraId="40C4FB7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68C9026"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856843A"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w:t>
            </w:r>
          </w:p>
        </w:tc>
        <w:tc>
          <w:tcPr>
            <w:tcW w:w="2775" w:type="dxa"/>
            <w:tcBorders>
              <w:top w:val="nil"/>
              <w:left w:val="nil"/>
              <w:bottom w:val="single" w:sz="4" w:space="0" w:color="auto"/>
              <w:right w:val="single" w:sz="4" w:space="0" w:color="auto"/>
            </w:tcBorders>
            <w:shd w:val="clear" w:color="000000" w:fill="FFFFFF"/>
            <w:vAlign w:val="center"/>
            <w:hideMark/>
          </w:tcPr>
          <w:p w14:paraId="7A1B4F1A"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dodatna ulaganja na nefinancijskoj imovini</w:t>
            </w:r>
          </w:p>
        </w:tc>
        <w:tc>
          <w:tcPr>
            <w:tcW w:w="1236" w:type="dxa"/>
            <w:tcBorders>
              <w:top w:val="nil"/>
              <w:left w:val="nil"/>
              <w:bottom w:val="single" w:sz="4" w:space="0" w:color="auto"/>
              <w:right w:val="single" w:sz="4" w:space="0" w:color="auto"/>
            </w:tcBorders>
            <w:shd w:val="clear" w:color="000000" w:fill="FFFFFF"/>
            <w:vAlign w:val="center"/>
            <w:hideMark/>
          </w:tcPr>
          <w:p w14:paraId="04B694D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464.646</w:t>
            </w:r>
          </w:p>
        </w:tc>
        <w:tc>
          <w:tcPr>
            <w:tcW w:w="1339" w:type="dxa"/>
            <w:tcBorders>
              <w:top w:val="nil"/>
              <w:left w:val="nil"/>
              <w:bottom w:val="single" w:sz="4" w:space="0" w:color="auto"/>
              <w:right w:val="single" w:sz="4" w:space="0" w:color="auto"/>
            </w:tcBorders>
            <w:shd w:val="clear" w:color="000000" w:fill="FFFFFF"/>
            <w:vAlign w:val="center"/>
            <w:hideMark/>
          </w:tcPr>
          <w:p w14:paraId="6B78509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464.646</w:t>
            </w:r>
          </w:p>
        </w:tc>
        <w:tc>
          <w:tcPr>
            <w:tcW w:w="1490" w:type="dxa"/>
            <w:tcBorders>
              <w:top w:val="nil"/>
              <w:left w:val="nil"/>
              <w:bottom w:val="single" w:sz="4" w:space="0" w:color="auto"/>
              <w:right w:val="single" w:sz="4" w:space="0" w:color="auto"/>
            </w:tcBorders>
            <w:shd w:val="clear" w:color="auto" w:fill="auto"/>
            <w:vAlign w:val="center"/>
            <w:hideMark/>
          </w:tcPr>
          <w:p w14:paraId="01B7DCC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114.132,11</w:t>
            </w:r>
          </w:p>
        </w:tc>
        <w:tc>
          <w:tcPr>
            <w:tcW w:w="993" w:type="dxa"/>
            <w:tcBorders>
              <w:top w:val="nil"/>
              <w:left w:val="nil"/>
              <w:bottom w:val="single" w:sz="4" w:space="0" w:color="auto"/>
              <w:right w:val="single" w:sz="4" w:space="0" w:color="auto"/>
            </w:tcBorders>
            <w:shd w:val="clear" w:color="000000" w:fill="FFFFFF"/>
            <w:vAlign w:val="center"/>
            <w:hideMark/>
          </w:tcPr>
          <w:p w14:paraId="059DECA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24,56</w:t>
            </w:r>
          </w:p>
        </w:tc>
      </w:tr>
      <w:tr w:rsidR="00581338" w:rsidRPr="00581338" w14:paraId="0614189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982C53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4511</w:t>
            </w:r>
          </w:p>
        </w:tc>
        <w:tc>
          <w:tcPr>
            <w:tcW w:w="2775" w:type="dxa"/>
            <w:tcBorders>
              <w:top w:val="nil"/>
              <w:left w:val="nil"/>
              <w:bottom w:val="single" w:sz="4" w:space="0" w:color="auto"/>
              <w:right w:val="single" w:sz="4" w:space="0" w:color="auto"/>
            </w:tcBorders>
            <w:shd w:val="clear" w:color="000000" w:fill="FFFFFF"/>
            <w:vAlign w:val="center"/>
            <w:hideMark/>
          </w:tcPr>
          <w:p w14:paraId="18D5454F"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Dodatna ulaganja na građevinskim objektima</w:t>
            </w:r>
          </w:p>
        </w:tc>
        <w:tc>
          <w:tcPr>
            <w:tcW w:w="1236" w:type="dxa"/>
            <w:tcBorders>
              <w:top w:val="nil"/>
              <w:left w:val="nil"/>
              <w:bottom w:val="single" w:sz="4" w:space="0" w:color="auto"/>
              <w:right w:val="single" w:sz="4" w:space="0" w:color="auto"/>
            </w:tcBorders>
            <w:shd w:val="clear" w:color="000000" w:fill="FFFFFF"/>
            <w:vAlign w:val="center"/>
            <w:hideMark/>
          </w:tcPr>
          <w:p w14:paraId="48D0B3D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0991046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1B62E72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114.132,11</w:t>
            </w:r>
          </w:p>
        </w:tc>
        <w:tc>
          <w:tcPr>
            <w:tcW w:w="993" w:type="dxa"/>
            <w:tcBorders>
              <w:top w:val="nil"/>
              <w:left w:val="nil"/>
              <w:bottom w:val="single" w:sz="4" w:space="0" w:color="auto"/>
              <w:right w:val="single" w:sz="4" w:space="0" w:color="auto"/>
            </w:tcBorders>
            <w:shd w:val="clear" w:color="000000" w:fill="FFFFFF"/>
            <w:vAlign w:val="center"/>
            <w:hideMark/>
          </w:tcPr>
          <w:p w14:paraId="3C4A365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FFD6BA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BFF9F3C"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52</w:t>
            </w:r>
          </w:p>
        </w:tc>
        <w:tc>
          <w:tcPr>
            <w:tcW w:w="2775" w:type="dxa"/>
            <w:tcBorders>
              <w:top w:val="nil"/>
              <w:left w:val="nil"/>
              <w:bottom w:val="single" w:sz="4" w:space="0" w:color="auto"/>
              <w:right w:val="single" w:sz="4" w:space="0" w:color="auto"/>
            </w:tcBorders>
            <w:shd w:val="clear" w:color="000000" w:fill="FFFFFF"/>
            <w:vAlign w:val="center"/>
            <w:hideMark/>
          </w:tcPr>
          <w:p w14:paraId="288CA6DA" w14:textId="77777777" w:rsidR="00581338" w:rsidRPr="00581338" w:rsidRDefault="00581338" w:rsidP="00581338">
            <w:pPr>
              <w:spacing w:after="0" w:line="240" w:lineRule="auto"/>
              <w:rPr>
                <w:rFonts w:ascii="Calibri" w:eastAsia="Times New Roman" w:hAnsi="Calibri" w:cs="Calibri"/>
                <w:b/>
                <w:bCs/>
                <w:i/>
                <w:iCs/>
                <w:color w:val="000000"/>
                <w:sz w:val="20"/>
                <w:szCs w:val="20"/>
                <w:lang w:eastAsia="hr-HR"/>
              </w:rPr>
            </w:pPr>
            <w:r w:rsidRPr="00581338">
              <w:rPr>
                <w:rFonts w:ascii="Calibri" w:eastAsia="Times New Roman" w:hAnsi="Calibri" w:cs="Calibri"/>
                <w:b/>
                <w:bCs/>
                <w:i/>
                <w:iCs/>
                <w:color w:val="000000"/>
                <w:sz w:val="20"/>
                <w:szCs w:val="20"/>
                <w:lang w:eastAsia="hr-HR"/>
              </w:rPr>
              <w:t>Ostale pomoći</w:t>
            </w:r>
          </w:p>
        </w:tc>
        <w:tc>
          <w:tcPr>
            <w:tcW w:w="1236" w:type="dxa"/>
            <w:tcBorders>
              <w:top w:val="nil"/>
              <w:left w:val="nil"/>
              <w:bottom w:val="single" w:sz="4" w:space="0" w:color="auto"/>
              <w:right w:val="single" w:sz="4" w:space="0" w:color="auto"/>
            </w:tcBorders>
            <w:shd w:val="clear" w:color="000000" w:fill="FFFFFF"/>
            <w:vAlign w:val="center"/>
            <w:hideMark/>
          </w:tcPr>
          <w:p w14:paraId="36E9BBCF"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513.365</w:t>
            </w:r>
          </w:p>
        </w:tc>
        <w:tc>
          <w:tcPr>
            <w:tcW w:w="1339" w:type="dxa"/>
            <w:tcBorders>
              <w:top w:val="nil"/>
              <w:left w:val="nil"/>
              <w:bottom w:val="single" w:sz="4" w:space="0" w:color="auto"/>
              <w:right w:val="single" w:sz="4" w:space="0" w:color="auto"/>
            </w:tcBorders>
            <w:shd w:val="clear" w:color="000000" w:fill="FFFFFF"/>
            <w:vAlign w:val="center"/>
            <w:hideMark/>
          </w:tcPr>
          <w:p w14:paraId="3FD6BA08"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513.365</w:t>
            </w:r>
          </w:p>
        </w:tc>
        <w:tc>
          <w:tcPr>
            <w:tcW w:w="1490" w:type="dxa"/>
            <w:tcBorders>
              <w:top w:val="nil"/>
              <w:left w:val="nil"/>
              <w:bottom w:val="single" w:sz="4" w:space="0" w:color="auto"/>
              <w:right w:val="single" w:sz="4" w:space="0" w:color="auto"/>
            </w:tcBorders>
            <w:shd w:val="clear" w:color="000000" w:fill="FFFFFF"/>
            <w:vAlign w:val="center"/>
            <w:hideMark/>
          </w:tcPr>
          <w:p w14:paraId="2BABA9D6"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349.808</w:t>
            </w:r>
          </w:p>
        </w:tc>
        <w:tc>
          <w:tcPr>
            <w:tcW w:w="993" w:type="dxa"/>
            <w:tcBorders>
              <w:top w:val="nil"/>
              <w:left w:val="nil"/>
              <w:bottom w:val="single" w:sz="4" w:space="0" w:color="auto"/>
              <w:right w:val="single" w:sz="4" w:space="0" w:color="auto"/>
            </w:tcBorders>
            <w:shd w:val="clear" w:color="000000" w:fill="FFFFFF"/>
            <w:vAlign w:val="center"/>
            <w:hideMark/>
          </w:tcPr>
          <w:p w14:paraId="739F43EA"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68,14</w:t>
            </w:r>
          </w:p>
        </w:tc>
      </w:tr>
      <w:tr w:rsidR="00581338" w:rsidRPr="00581338" w14:paraId="093AAEC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817EB69"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w:t>
            </w:r>
          </w:p>
        </w:tc>
        <w:tc>
          <w:tcPr>
            <w:tcW w:w="2775" w:type="dxa"/>
            <w:tcBorders>
              <w:top w:val="nil"/>
              <w:left w:val="nil"/>
              <w:bottom w:val="single" w:sz="4" w:space="0" w:color="auto"/>
              <w:right w:val="single" w:sz="4" w:space="0" w:color="auto"/>
            </w:tcBorders>
            <w:shd w:val="clear" w:color="000000" w:fill="FFFFFF"/>
            <w:vAlign w:val="center"/>
            <w:hideMark/>
          </w:tcPr>
          <w:p w14:paraId="48AF241D"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nabavu proizvedene dugotrajne imovine</w:t>
            </w:r>
          </w:p>
        </w:tc>
        <w:tc>
          <w:tcPr>
            <w:tcW w:w="1236" w:type="dxa"/>
            <w:tcBorders>
              <w:top w:val="nil"/>
              <w:left w:val="nil"/>
              <w:bottom w:val="single" w:sz="4" w:space="0" w:color="auto"/>
              <w:right w:val="single" w:sz="4" w:space="0" w:color="auto"/>
            </w:tcBorders>
            <w:shd w:val="clear" w:color="000000" w:fill="FFFFFF"/>
            <w:vAlign w:val="center"/>
            <w:hideMark/>
          </w:tcPr>
          <w:p w14:paraId="020947E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27.037</w:t>
            </w:r>
          </w:p>
        </w:tc>
        <w:tc>
          <w:tcPr>
            <w:tcW w:w="1339" w:type="dxa"/>
            <w:tcBorders>
              <w:top w:val="nil"/>
              <w:left w:val="nil"/>
              <w:bottom w:val="single" w:sz="4" w:space="0" w:color="auto"/>
              <w:right w:val="single" w:sz="4" w:space="0" w:color="auto"/>
            </w:tcBorders>
            <w:shd w:val="clear" w:color="000000" w:fill="FFFFFF"/>
            <w:vAlign w:val="center"/>
            <w:hideMark/>
          </w:tcPr>
          <w:p w14:paraId="39171FF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27.037</w:t>
            </w:r>
          </w:p>
        </w:tc>
        <w:tc>
          <w:tcPr>
            <w:tcW w:w="1490" w:type="dxa"/>
            <w:tcBorders>
              <w:top w:val="nil"/>
              <w:left w:val="nil"/>
              <w:bottom w:val="single" w:sz="4" w:space="0" w:color="auto"/>
              <w:right w:val="single" w:sz="4" w:space="0" w:color="auto"/>
            </w:tcBorders>
            <w:shd w:val="clear" w:color="auto" w:fill="auto"/>
            <w:vAlign w:val="center"/>
            <w:hideMark/>
          </w:tcPr>
          <w:p w14:paraId="4731F41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171.056,58</w:t>
            </w:r>
          </w:p>
        </w:tc>
        <w:tc>
          <w:tcPr>
            <w:tcW w:w="993" w:type="dxa"/>
            <w:tcBorders>
              <w:top w:val="nil"/>
              <w:left w:val="nil"/>
              <w:bottom w:val="single" w:sz="4" w:space="0" w:color="auto"/>
              <w:right w:val="single" w:sz="4" w:space="0" w:color="auto"/>
            </w:tcBorders>
            <w:shd w:val="clear" w:color="000000" w:fill="FFFFFF"/>
            <w:vAlign w:val="center"/>
            <w:hideMark/>
          </w:tcPr>
          <w:p w14:paraId="626CF68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632,68</w:t>
            </w:r>
          </w:p>
        </w:tc>
      </w:tr>
      <w:tr w:rsidR="00581338" w:rsidRPr="00581338" w14:paraId="0E1C0D8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B4ED27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4212</w:t>
            </w:r>
          </w:p>
        </w:tc>
        <w:tc>
          <w:tcPr>
            <w:tcW w:w="2775" w:type="dxa"/>
            <w:tcBorders>
              <w:top w:val="nil"/>
              <w:left w:val="nil"/>
              <w:bottom w:val="single" w:sz="4" w:space="0" w:color="auto"/>
              <w:right w:val="single" w:sz="4" w:space="0" w:color="auto"/>
            </w:tcBorders>
            <w:shd w:val="clear" w:color="000000" w:fill="FFFFFF"/>
            <w:vAlign w:val="center"/>
            <w:hideMark/>
          </w:tcPr>
          <w:p w14:paraId="09EC18F6"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Poslovni objekti</w:t>
            </w:r>
          </w:p>
        </w:tc>
        <w:tc>
          <w:tcPr>
            <w:tcW w:w="1236" w:type="dxa"/>
            <w:tcBorders>
              <w:top w:val="nil"/>
              <w:left w:val="nil"/>
              <w:bottom w:val="single" w:sz="4" w:space="0" w:color="auto"/>
              <w:right w:val="single" w:sz="4" w:space="0" w:color="auto"/>
            </w:tcBorders>
            <w:shd w:val="clear" w:color="000000" w:fill="FFFFFF"/>
            <w:vAlign w:val="center"/>
            <w:hideMark/>
          </w:tcPr>
          <w:p w14:paraId="41865C0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A85370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39D1A7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170.900,88</w:t>
            </w:r>
          </w:p>
        </w:tc>
        <w:tc>
          <w:tcPr>
            <w:tcW w:w="993" w:type="dxa"/>
            <w:tcBorders>
              <w:top w:val="nil"/>
              <w:left w:val="nil"/>
              <w:bottom w:val="single" w:sz="4" w:space="0" w:color="auto"/>
              <w:right w:val="single" w:sz="4" w:space="0" w:color="auto"/>
            </w:tcBorders>
            <w:shd w:val="clear" w:color="000000" w:fill="FFFFFF"/>
            <w:vAlign w:val="center"/>
            <w:hideMark/>
          </w:tcPr>
          <w:p w14:paraId="7D0D9BB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993F3F3"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53EED1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4227</w:t>
            </w:r>
          </w:p>
        </w:tc>
        <w:tc>
          <w:tcPr>
            <w:tcW w:w="2775" w:type="dxa"/>
            <w:tcBorders>
              <w:top w:val="nil"/>
              <w:left w:val="nil"/>
              <w:bottom w:val="single" w:sz="4" w:space="0" w:color="auto"/>
              <w:right w:val="single" w:sz="4" w:space="0" w:color="auto"/>
            </w:tcBorders>
            <w:shd w:val="clear" w:color="000000" w:fill="FFFFFF"/>
            <w:vAlign w:val="center"/>
            <w:hideMark/>
          </w:tcPr>
          <w:p w14:paraId="3A1AACC0"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Uređaji, strojevi i oprema za ostale namjene</w:t>
            </w:r>
          </w:p>
        </w:tc>
        <w:tc>
          <w:tcPr>
            <w:tcW w:w="1236" w:type="dxa"/>
            <w:tcBorders>
              <w:top w:val="nil"/>
              <w:left w:val="nil"/>
              <w:bottom w:val="single" w:sz="4" w:space="0" w:color="auto"/>
              <w:right w:val="single" w:sz="4" w:space="0" w:color="auto"/>
            </w:tcBorders>
            <w:shd w:val="clear" w:color="000000" w:fill="FFFFFF"/>
            <w:vAlign w:val="center"/>
            <w:hideMark/>
          </w:tcPr>
          <w:p w14:paraId="2C62255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C3EF0B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5A5773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155,70</w:t>
            </w:r>
          </w:p>
        </w:tc>
        <w:tc>
          <w:tcPr>
            <w:tcW w:w="993" w:type="dxa"/>
            <w:tcBorders>
              <w:top w:val="nil"/>
              <w:left w:val="nil"/>
              <w:bottom w:val="single" w:sz="4" w:space="0" w:color="auto"/>
              <w:right w:val="single" w:sz="4" w:space="0" w:color="auto"/>
            </w:tcBorders>
            <w:shd w:val="clear" w:color="000000" w:fill="FFFFFF"/>
            <w:vAlign w:val="center"/>
            <w:hideMark/>
          </w:tcPr>
          <w:p w14:paraId="57DB77E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17D606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C025DA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w:t>
            </w:r>
          </w:p>
        </w:tc>
        <w:tc>
          <w:tcPr>
            <w:tcW w:w="2775" w:type="dxa"/>
            <w:tcBorders>
              <w:top w:val="nil"/>
              <w:left w:val="nil"/>
              <w:bottom w:val="single" w:sz="4" w:space="0" w:color="auto"/>
              <w:right w:val="single" w:sz="4" w:space="0" w:color="auto"/>
            </w:tcBorders>
            <w:shd w:val="clear" w:color="000000" w:fill="FFFFFF"/>
            <w:vAlign w:val="center"/>
            <w:hideMark/>
          </w:tcPr>
          <w:p w14:paraId="61CEFE12"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dodatna ulaganja na nefinancijskoj imovini</w:t>
            </w:r>
          </w:p>
        </w:tc>
        <w:tc>
          <w:tcPr>
            <w:tcW w:w="1236" w:type="dxa"/>
            <w:tcBorders>
              <w:top w:val="nil"/>
              <w:left w:val="nil"/>
              <w:bottom w:val="single" w:sz="4" w:space="0" w:color="auto"/>
              <w:right w:val="single" w:sz="4" w:space="0" w:color="auto"/>
            </w:tcBorders>
            <w:shd w:val="clear" w:color="000000" w:fill="FFFFFF"/>
            <w:vAlign w:val="center"/>
            <w:hideMark/>
          </w:tcPr>
          <w:p w14:paraId="5CF5D9C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486.328</w:t>
            </w:r>
          </w:p>
        </w:tc>
        <w:tc>
          <w:tcPr>
            <w:tcW w:w="1339" w:type="dxa"/>
            <w:tcBorders>
              <w:top w:val="nil"/>
              <w:left w:val="nil"/>
              <w:bottom w:val="single" w:sz="4" w:space="0" w:color="auto"/>
              <w:right w:val="single" w:sz="4" w:space="0" w:color="auto"/>
            </w:tcBorders>
            <w:shd w:val="clear" w:color="000000" w:fill="FFFFFF"/>
            <w:vAlign w:val="center"/>
            <w:hideMark/>
          </w:tcPr>
          <w:p w14:paraId="5EB1381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486.328</w:t>
            </w:r>
          </w:p>
        </w:tc>
        <w:tc>
          <w:tcPr>
            <w:tcW w:w="1490" w:type="dxa"/>
            <w:tcBorders>
              <w:top w:val="nil"/>
              <w:left w:val="nil"/>
              <w:bottom w:val="single" w:sz="4" w:space="0" w:color="auto"/>
              <w:right w:val="single" w:sz="4" w:space="0" w:color="auto"/>
            </w:tcBorders>
            <w:shd w:val="clear" w:color="auto" w:fill="auto"/>
            <w:vAlign w:val="center"/>
            <w:hideMark/>
          </w:tcPr>
          <w:p w14:paraId="4FC24B3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178.751,85</w:t>
            </w:r>
          </w:p>
        </w:tc>
        <w:tc>
          <w:tcPr>
            <w:tcW w:w="993" w:type="dxa"/>
            <w:tcBorders>
              <w:top w:val="nil"/>
              <w:left w:val="nil"/>
              <w:bottom w:val="single" w:sz="4" w:space="0" w:color="auto"/>
              <w:right w:val="single" w:sz="4" w:space="0" w:color="auto"/>
            </w:tcBorders>
            <w:shd w:val="clear" w:color="000000" w:fill="FFFFFF"/>
            <w:vAlign w:val="center"/>
            <w:hideMark/>
          </w:tcPr>
          <w:p w14:paraId="6BCC239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36,76</w:t>
            </w:r>
          </w:p>
        </w:tc>
      </w:tr>
      <w:tr w:rsidR="00581338" w:rsidRPr="00581338" w14:paraId="1DC41117"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1E8D4B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4511</w:t>
            </w:r>
          </w:p>
        </w:tc>
        <w:tc>
          <w:tcPr>
            <w:tcW w:w="2775" w:type="dxa"/>
            <w:tcBorders>
              <w:top w:val="nil"/>
              <w:left w:val="nil"/>
              <w:bottom w:val="single" w:sz="4" w:space="0" w:color="auto"/>
              <w:right w:val="single" w:sz="4" w:space="0" w:color="auto"/>
            </w:tcBorders>
            <w:shd w:val="clear" w:color="000000" w:fill="FFFFFF"/>
            <w:vAlign w:val="center"/>
            <w:hideMark/>
          </w:tcPr>
          <w:p w14:paraId="2C3472C1"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Dodatna ulaganja na građevinskim objektima</w:t>
            </w:r>
          </w:p>
        </w:tc>
        <w:tc>
          <w:tcPr>
            <w:tcW w:w="1236" w:type="dxa"/>
            <w:tcBorders>
              <w:top w:val="nil"/>
              <w:left w:val="nil"/>
              <w:bottom w:val="single" w:sz="4" w:space="0" w:color="auto"/>
              <w:right w:val="single" w:sz="4" w:space="0" w:color="auto"/>
            </w:tcBorders>
            <w:shd w:val="clear" w:color="000000" w:fill="FFFFFF"/>
            <w:vAlign w:val="center"/>
            <w:hideMark/>
          </w:tcPr>
          <w:p w14:paraId="7323118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36469D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E3C67D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178.751,85</w:t>
            </w:r>
          </w:p>
        </w:tc>
        <w:tc>
          <w:tcPr>
            <w:tcW w:w="993" w:type="dxa"/>
            <w:tcBorders>
              <w:top w:val="nil"/>
              <w:left w:val="nil"/>
              <w:bottom w:val="single" w:sz="4" w:space="0" w:color="auto"/>
              <w:right w:val="single" w:sz="4" w:space="0" w:color="auto"/>
            </w:tcBorders>
            <w:shd w:val="clear" w:color="000000" w:fill="FFFFFF"/>
            <w:vAlign w:val="center"/>
            <w:hideMark/>
          </w:tcPr>
          <w:p w14:paraId="4E68990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56426C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5D06DE2"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61</w:t>
            </w:r>
          </w:p>
        </w:tc>
        <w:tc>
          <w:tcPr>
            <w:tcW w:w="2775" w:type="dxa"/>
            <w:tcBorders>
              <w:top w:val="nil"/>
              <w:left w:val="nil"/>
              <w:bottom w:val="single" w:sz="4" w:space="0" w:color="auto"/>
              <w:right w:val="single" w:sz="4" w:space="0" w:color="auto"/>
            </w:tcBorders>
            <w:shd w:val="clear" w:color="000000" w:fill="FFFFFF"/>
            <w:vAlign w:val="center"/>
            <w:hideMark/>
          </w:tcPr>
          <w:p w14:paraId="2814385E"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Donacije</w:t>
            </w:r>
          </w:p>
        </w:tc>
        <w:tc>
          <w:tcPr>
            <w:tcW w:w="1236" w:type="dxa"/>
            <w:tcBorders>
              <w:top w:val="nil"/>
              <w:left w:val="nil"/>
              <w:bottom w:val="single" w:sz="4" w:space="0" w:color="auto"/>
              <w:right w:val="single" w:sz="4" w:space="0" w:color="auto"/>
            </w:tcBorders>
            <w:shd w:val="clear" w:color="000000" w:fill="FFFFFF"/>
            <w:vAlign w:val="center"/>
            <w:hideMark/>
          </w:tcPr>
          <w:p w14:paraId="2AC329A5"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342.822</w:t>
            </w:r>
          </w:p>
        </w:tc>
        <w:tc>
          <w:tcPr>
            <w:tcW w:w="1339" w:type="dxa"/>
            <w:tcBorders>
              <w:top w:val="nil"/>
              <w:left w:val="nil"/>
              <w:bottom w:val="single" w:sz="4" w:space="0" w:color="auto"/>
              <w:right w:val="single" w:sz="4" w:space="0" w:color="auto"/>
            </w:tcBorders>
            <w:shd w:val="clear" w:color="000000" w:fill="FFFFFF"/>
            <w:vAlign w:val="center"/>
            <w:hideMark/>
          </w:tcPr>
          <w:p w14:paraId="1C215AF6"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342.822</w:t>
            </w:r>
          </w:p>
        </w:tc>
        <w:tc>
          <w:tcPr>
            <w:tcW w:w="1490" w:type="dxa"/>
            <w:tcBorders>
              <w:top w:val="nil"/>
              <w:left w:val="nil"/>
              <w:bottom w:val="single" w:sz="4" w:space="0" w:color="auto"/>
              <w:right w:val="single" w:sz="4" w:space="0" w:color="auto"/>
            </w:tcBorders>
            <w:shd w:val="clear" w:color="000000" w:fill="FFFFFF"/>
            <w:vAlign w:val="center"/>
            <w:hideMark/>
          </w:tcPr>
          <w:p w14:paraId="46AB55CD"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15.323</w:t>
            </w:r>
          </w:p>
        </w:tc>
        <w:tc>
          <w:tcPr>
            <w:tcW w:w="993" w:type="dxa"/>
            <w:tcBorders>
              <w:top w:val="nil"/>
              <w:left w:val="nil"/>
              <w:bottom w:val="single" w:sz="4" w:space="0" w:color="auto"/>
              <w:right w:val="single" w:sz="4" w:space="0" w:color="auto"/>
            </w:tcBorders>
            <w:shd w:val="clear" w:color="000000" w:fill="FFFFFF"/>
            <w:vAlign w:val="center"/>
            <w:hideMark/>
          </w:tcPr>
          <w:p w14:paraId="3607696C"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4,47</w:t>
            </w:r>
          </w:p>
        </w:tc>
      </w:tr>
      <w:tr w:rsidR="00581338" w:rsidRPr="00581338" w14:paraId="68EF4C6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E318D1E"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41</w:t>
            </w:r>
          </w:p>
        </w:tc>
        <w:tc>
          <w:tcPr>
            <w:tcW w:w="2775" w:type="dxa"/>
            <w:tcBorders>
              <w:top w:val="nil"/>
              <w:left w:val="nil"/>
              <w:bottom w:val="single" w:sz="4" w:space="0" w:color="auto"/>
              <w:right w:val="single" w:sz="4" w:space="0" w:color="auto"/>
            </w:tcBorders>
            <w:shd w:val="clear" w:color="000000" w:fill="FFFFFF"/>
            <w:vAlign w:val="center"/>
            <w:hideMark/>
          </w:tcPr>
          <w:p w14:paraId="4DFFA166"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xml:space="preserve">Rashodi za nabavu </w:t>
            </w:r>
            <w:proofErr w:type="spellStart"/>
            <w:r w:rsidRPr="00581338">
              <w:rPr>
                <w:rFonts w:ascii="Calibri" w:eastAsia="Times New Roman" w:hAnsi="Calibri" w:cs="Calibri"/>
                <w:color w:val="000000"/>
                <w:sz w:val="20"/>
                <w:szCs w:val="20"/>
                <w:lang w:eastAsia="hr-HR"/>
              </w:rPr>
              <w:t>neproizvedene</w:t>
            </w:r>
            <w:proofErr w:type="spellEnd"/>
            <w:r w:rsidRPr="00581338">
              <w:rPr>
                <w:rFonts w:ascii="Calibri" w:eastAsia="Times New Roman" w:hAnsi="Calibri" w:cs="Calibri"/>
                <w:color w:val="000000"/>
                <w:sz w:val="20"/>
                <w:szCs w:val="20"/>
                <w:lang w:eastAsia="hr-HR"/>
              </w:rPr>
              <w:t xml:space="preserve"> dugotrajne imovine</w:t>
            </w:r>
          </w:p>
        </w:tc>
        <w:tc>
          <w:tcPr>
            <w:tcW w:w="1236" w:type="dxa"/>
            <w:tcBorders>
              <w:top w:val="nil"/>
              <w:left w:val="nil"/>
              <w:bottom w:val="single" w:sz="4" w:space="0" w:color="auto"/>
              <w:right w:val="single" w:sz="4" w:space="0" w:color="auto"/>
            </w:tcBorders>
            <w:shd w:val="clear" w:color="000000" w:fill="FFFFFF"/>
            <w:vAlign w:val="center"/>
            <w:hideMark/>
          </w:tcPr>
          <w:p w14:paraId="62DF964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1.062</w:t>
            </w:r>
          </w:p>
        </w:tc>
        <w:tc>
          <w:tcPr>
            <w:tcW w:w="1339" w:type="dxa"/>
            <w:tcBorders>
              <w:top w:val="nil"/>
              <w:left w:val="nil"/>
              <w:bottom w:val="single" w:sz="4" w:space="0" w:color="auto"/>
              <w:right w:val="single" w:sz="4" w:space="0" w:color="auto"/>
            </w:tcBorders>
            <w:shd w:val="clear" w:color="000000" w:fill="FFFFFF"/>
            <w:vAlign w:val="center"/>
            <w:hideMark/>
          </w:tcPr>
          <w:p w14:paraId="3695F66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1.062</w:t>
            </w:r>
          </w:p>
        </w:tc>
        <w:tc>
          <w:tcPr>
            <w:tcW w:w="1490" w:type="dxa"/>
            <w:tcBorders>
              <w:top w:val="nil"/>
              <w:left w:val="nil"/>
              <w:bottom w:val="single" w:sz="4" w:space="0" w:color="auto"/>
              <w:right w:val="single" w:sz="4" w:space="0" w:color="auto"/>
            </w:tcBorders>
            <w:shd w:val="clear" w:color="auto" w:fill="auto"/>
            <w:vAlign w:val="center"/>
            <w:hideMark/>
          </w:tcPr>
          <w:p w14:paraId="321B36A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0,00</w:t>
            </w:r>
          </w:p>
        </w:tc>
        <w:tc>
          <w:tcPr>
            <w:tcW w:w="993" w:type="dxa"/>
            <w:tcBorders>
              <w:top w:val="nil"/>
              <w:left w:val="nil"/>
              <w:bottom w:val="single" w:sz="4" w:space="0" w:color="auto"/>
              <w:right w:val="single" w:sz="4" w:space="0" w:color="auto"/>
            </w:tcBorders>
            <w:shd w:val="clear" w:color="000000" w:fill="FFFFFF"/>
            <w:vAlign w:val="center"/>
            <w:hideMark/>
          </w:tcPr>
          <w:p w14:paraId="590D291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0,00</w:t>
            </w:r>
          </w:p>
        </w:tc>
      </w:tr>
      <w:tr w:rsidR="00581338" w:rsidRPr="00581338" w14:paraId="6523B59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F53B3F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w:t>
            </w:r>
          </w:p>
        </w:tc>
        <w:tc>
          <w:tcPr>
            <w:tcW w:w="2775" w:type="dxa"/>
            <w:tcBorders>
              <w:top w:val="nil"/>
              <w:left w:val="nil"/>
              <w:bottom w:val="single" w:sz="4" w:space="0" w:color="auto"/>
              <w:right w:val="single" w:sz="4" w:space="0" w:color="auto"/>
            </w:tcBorders>
            <w:shd w:val="clear" w:color="000000" w:fill="FFFFFF"/>
            <w:vAlign w:val="center"/>
            <w:hideMark/>
          </w:tcPr>
          <w:p w14:paraId="092CA1D8"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nabavu proizvedene dugotrajne imovine</w:t>
            </w:r>
          </w:p>
        </w:tc>
        <w:tc>
          <w:tcPr>
            <w:tcW w:w="1236" w:type="dxa"/>
            <w:tcBorders>
              <w:top w:val="nil"/>
              <w:left w:val="nil"/>
              <w:bottom w:val="single" w:sz="4" w:space="0" w:color="auto"/>
              <w:right w:val="single" w:sz="4" w:space="0" w:color="auto"/>
            </w:tcBorders>
            <w:shd w:val="clear" w:color="000000" w:fill="FFFFFF"/>
            <w:vAlign w:val="center"/>
            <w:hideMark/>
          </w:tcPr>
          <w:p w14:paraId="1049800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203.378</w:t>
            </w:r>
          </w:p>
        </w:tc>
        <w:tc>
          <w:tcPr>
            <w:tcW w:w="1339" w:type="dxa"/>
            <w:tcBorders>
              <w:top w:val="nil"/>
              <w:left w:val="nil"/>
              <w:bottom w:val="single" w:sz="4" w:space="0" w:color="auto"/>
              <w:right w:val="single" w:sz="4" w:space="0" w:color="auto"/>
            </w:tcBorders>
            <w:shd w:val="clear" w:color="000000" w:fill="FFFFFF"/>
            <w:vAlign w:val="center"/>
            <w:hideMark/>
          </w:tcPr>
          <w:p w14:paraId="6EC1A55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203.378</w:t>
            </w:r>
          </w:p>
        </w:tc>
        <w:tc>
          <w:tcPr>
            <w:tcW w:w="1490" w:type="dxa"/>
            <w:tcBorders>
              <w:top w:val="nil"/>
              <w:left w:val="nil"/>
              <w:bottom w:val="single" w:sz="4" w:space="0" w:color="auto"/>
              <w:right w:val="single" w:sz="4" w:space="0" w:color="auto"/>
            </w:tcBorders>
            <w:shd w:val="clear" w:color="auto" w:fill="auto"/>
            <w:vAlign w:val="center"/>
            <w:hideMark/>
          </w:tcPr>
          <w:p w14:paraId="15F022A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15.323,12</w:t>
            </w:r>
          </w:p>
        </w:tc>
        <w:tc>
          <w:tcPr>
            <w:tcW w:w="993" w:type="dxa"/>
            <w:tcBorders>
              <w:top w:val="nil"/>
              <w:left w:val="nil"/>
              <w:bottom w:val="single" w:sz="4" w:space="0" w:color="auto"/>
              <w:right w:val="single" w:sz="4" w:space="0" w:color="auto"/>
            </w:tcBorders>
            <w:shd w:val="clear" w:color="000000" w:fill="FFFFFF"/>
            <w:vAlign w:val="center"/>
            <w:hideMark/>
          </w:tcPr>
          <w:p w14:paraId="386DBE2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7,53</w:t>
            </w:r>
          </w:p>
        </w:tc>
      </w:tr>
      <w:tr w:rsidR="00581338" w:rsidRPr="00581338" w14:paraId="0AD777F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5F9D47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4221</w:t>
            </w:r>
          </w:p>
        </w:tc>
        <w:tc>
          <w:tcPr>
            <w:tcW w:w="2775" w:type="dxa"/>
            <w:tcBorders>
              <w:top w:val="nil"/>
              <w:left w:val="nil"/>
              <w:bottom w:val="single" w:sz="4" w:space="0" w:color="auto"/>
              <w:right w:val="single" w:sz="4" w:space="0" w:color="auto"/>
            </w:tcBorders>
            <w:shd w:val="clear" w:color="000000" w:fill="FFFFFF"/>
            <w:vAlign w:val="center"/>
            <w:hideMark/>
          </w:tcPr>
          <w:p w14:paraId="7C57DF8B"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Uredska oprema i namještaj</w:t>
            </w:r>
          </w:p>
        </w:tc>
        <w:tc>
          <w:tcPr>
            <w:tcW w:w="1236" w:type="dxa"/>
            <w:tcBorders>
              <w:top w:val="nil"/>
              <w:left w:val="nil"/>
              <w:bottom w:val="single" w:sz="4" w:space="0" w:color="auto"/>
              <w:right w:val="single" w:sz="4" w:space="0" w:color="auto"/>
            </w:tcBorders>
            <w:shd w:val="clear" w:color="000000" w:fill="FFFFFF"/>
            <w:vAlign w:val="center"/>
            <w:hideMark/>
          </w:tcPr>
          <w:p w14:paraId="5227D84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DA1BEB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11F3E6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529,92</w:t>
            </w:r>
          </w:p>
        </w:tc>
        <w:tc>
          <w:tcPr>
            <w:tcW w:w="993" w:type="dxa"/>
            <w:tcBorders>
              <w:top w:val="nil"/>
              <w:left w:val="nil"/>
              <w:bottom w:val="single" w:sz="4" w:space="0" w:color="auto"/>
              <w:right w:val="single" w:sz="4" w:space="0" w:color="auto"/>
            </w:tcBorders>
            <w:shd w:val="clear" w:color="000000" w:fill="FFFFFF"/>
            <w:vAlign w:val="center"/>
            <w:hideMark/>
          </w:tcPr>
          <w:p w14:paraId="46AA359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15CDCA3"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723085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4222</w:t>
            </w:r>
          </w:p>
        </w:tc>
        <w:tc>
          <w:tcPr>
            <w:tcW w:w="2775" w:type="dxa"/>
            <w:tcBorders>
              <w:top w:val="nil"/>
              <w:left w:val="nil"/>
              <w:bottom w:val="single" w:sz="4" w:space="0" w:color="auto"/>
              <w:right w:val="single" w:sz="4" w:space="0" w:color="auto"/>
            </w:tcBorders>
            <w:shd w:val="clear" w:color="000000" w:fill="FFFFFF"/>
            <w:vAlign w:val="center"/>
            <w:hideMark/>
          </w:tcPr>
          <w:p w14:paraId="6603CCDE"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Komunikacijska oprema</w:t>
            </w:r>
          </w:p>
        </w:tc>
        <w:tc>
          <w:tcPr>
            <w:tcW w:w="1236" w:type="dxa"/>
            <w:tcBorders>
              <w:top w:val="nil"/>
              <w:left w:val="nil"/>
              <w:bottom w:val="single" w:sz="4" w:space="0" w:color="auto"/>
              <w:right w:val="single" w:sz="4" w:space="0" w:color="auto"/>
            </w:tcBorders>
            <w:shd w:val="clear" w:color="000000" w:fill="FFFFFF"/>
            <w:vAlign w:val="center"/>
            <w:hideMark/>
          </w:tcPr>
          <w:p w14:paraId="3AD743A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6F4A4F4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10D138A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314,49</w:t>
            </w:r>
          </w:p>
        </w:tc>
        <w:tc>
          <w:tcPr>
            <w:tcW w:w="993" w:type="dxa"/>
            <w:tcBorders>
              <w:top w:val="nil"/>
              <w:left w:val="nil"/>
              <w:bottom w:val="single" w:sz="4" w:space="0" w:color="auto"/>
              <w:right w:val="single" w:sz="4" w:space="0" w:color="auto"/>
            </w:tcBorders>
            <w:shd w:val="clear" w:color="000000" w:fill="FFFFFF"/>
            <w:vAlign w:val="center"/>
            <w:hideMark/>
          </w:tcPr>
          <w:p w14:paraId="457840D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C703533"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289333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4223</w:t>
            </w:r>
          </w:p>
        </w:tc>
        <w:tc>
          <w:tcPr>
            <w:tcW w:w="2775" w:type="dxa"/>
            <w:tcBorders>
              <w:top w:val="nil"/>
              <w:left w:val="nil"/>
              <w:bottom w:val="single" w:sz="4" w:space="0" w:color="auto"/>
              <w:right w:val="single" w:sz="4" w:space="0" w:color="auto"/>
            </w:tcBorders>
            <w:shd w:val="clear" w:color="000000" w:fill="FFFFFF"/>
            <w:vAlign w:val="center"/>
            <w:hideMark/>
          </w:tcPr>
          <w:p w14:paraId="747E317F"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Oprema za održavanje i zaštitu</w:t>
            </w:r>
          </w:p>
        </w:tc>
        <w:tc>
          <w:tcPr>
            <w:tcW w:w="1236" w:type="dxa"/>
            <w:tcBorders>
              <w:top w:val="nil"/>
              <w:left w:val="nil"/>
              <w:bottom w:val="single" w:sz="4" w:space="0" w:color="auto"/>
              <w:right w:val="single" w:sz="4" w:space="0" w:color="auto"/>
            </w:tcBorders>
            <w:shd w:val="clear" w:color="000000" w:fill="FFFFFF"/>
            <w:vAlign w:val="center"/>
            <w:hideMark/>
          </w:tcPr>
          <w:p w14:paraId="283DCCA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65E0CB5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7BE62DB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1.707,22</w:t>
            </w:r>
          </w:p>
        </w:tc>
        <w:tc>
          <w:tcPr>
            <w:tcW w:w="993" w:type="dxa"/>
            <w:tcBorders>
              <w:top w:val="nil"/>
              <w:left w:val="nil"/>
              <w:bottom w:val="single" w:sz="4" w:space="0" w:color="auto"/>
              <w:right w:val="single" w:sz="4" w:space="0" w:color="auto"/>
            </w:tcBorders>
            <w:shd w:val="clear" w:color="000000" w:fill="FFFFFF"/>
            <w:vAlign w:val="center"/>
            <w:hideMark/>
          </w:tcPr>
          <w:p w14:paraId="487570A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EDE7B7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7B5C0A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4224</w:t>
            </w:r>
          </w:p>
        </w:tc>
        <w:tc>
          <w:tcPr>
            <w:tcW w:w="2775" w:type="dxa"/>
            <w:tcBorders>
              <w:top w:val="nil"/>
              <w:left w:val="nil"/>
              <w:bottom w:val="single" w:sz="4" w:space="0" w:color="auto"/>
              <w:right w:val="single" w:sz="4" w:space="0" w:color="auto"/>
            </w:tcBorders>
            <w:shd w:val="clear" w:color="000000" w:fill="FFFFFF"/>
            <w:vAlign w:val="center"/>
            <w:hideMark/>
          </w:tcPr>
          <w:p w14:paraId="72AC289E"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Medicinska i laboratorijska oprema</w:t>
            </w:r>
          </w:p>
        </w:tc>
        <w:tc>
          <w:tcPr>
            <w:tcW w:w="1236" w:type="dxa"/>
            <w:tcBorders>
              <w:top w:val="nil"/>
              <w:left w:val="nil"/>
              <w:bottom w:val="single" w:sz="4" w:space="0" w:color="auto"/>
              <w:right w:val="single" w:sz="4" w:space="0" w:color="auto"/>
            </w:tcBorders>
            <w:shd w:val="clear" w:color="000000" w:fill="FFFFFF"/>
            <w:vAlign w:val="center"/>
            <w:hideMark/>
          </w:tcPr>
          <w:p w14:paraId="519F3BD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64C6BC0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728697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11.624,55</w:t>
            </w:r>
          </w:p>
        </w:tc>
        <w:tc>
          <w:tcPr>
            <w:tcW w:w="993" w:type="dxa"/>
            <w:tcBorders>
              <w:top w:val="nil"/>
              <w:left w:val="nil"/>
              <w:bottom w:val="single" w:sz="4" w:space="0" w:color="auto"/>
              <w:right w:val="single" w:sz="4" w:space="0" w:color="auto"/>
            </w:tcBorders>
            <w:shd w:val="clear" w:color="000000" w:fill="FFFFFF"/>
            <w:vAlign w:val="center"/>
            <w:hideMark/>
          </w:tcPr>
          <w:p w14:paraId="24626C3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B1BDCC0"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8330C8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4227</w:t>
            </w:r>
          </w:p>
        </w:tc>
        <w:tc>
          <w:tcPr>
            <w:tcW w:w="2775" w:type="dxa"/>
            <w:tcBorders>
              <w:top w:val="nil"/>
              <w:left w:val="nil"/>
              <w:bottom w:val="single" w:sz="4" w:space="0" w:color="auto"/>
              <w:right w:val="single" w:sz="4" w:space="0" w:color="auto"/>
            </w:tcBorders>
            <w:shd w:val="clear" w:color="000000" w:fill="FFFFFF"/>
            <w:vAlign w:val="center"/>
            <w:hideMark/>
          </w:tcPr>
          <w:p w14:paraId="097536FF"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Uređaji, strojevi i oprema za ostale namjene</w:t>
            </w:r>
          </w:p>
        </w:tc>
        <w:tc>
          <w:tcPr>
            <w:tcW w:w="1236" w:type="dxa"/>
            <w:tcBorders>
              <w:top w:val="nil"/>
              <w:left w:val="nil"/>
              <w:bottom w:val="single" w:sz="4" w:space="0" w:color="auto"/>
              <w:right w:val="single" w:sz="4" w:space="0" w:color="auto"/>
            </w:tcBorders>
            <w:shd w:val="clear" w:color="000000" w:fill="FFFFFF"/>
            <w:vAlign w:val="center"/>
            <w:hideMark/>
          </w:tcPr>
          <w:p w14:paraId="70CB89D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B73AF3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016583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473,53</w:t>
            </w:r>
          </w:p>
        </w:tc>
        <w:tc>
          <w:tcPr>
            <w:tcW w:w="993" w:type="dxa"/>
            <w:tcBorders>
              <w:top w:val="nil"/>
              <w:left w:val="nil"/>
              <w:bottom w:val="single" w:sz="4" w:space="0" w:color="auto"/>
              <w:right w:val="single" w:sz="4" w:space="0" w:color="auto"/>
            </w:tcBorders>
            <w:shd w:val="clear" w:color="000000" w:fill="FFFFFF"/>
            <w:vAlign w:val="center"/>
            <w:hideMark/>
          </w:tcPr>
          <w:p w14:paraId="6442A0B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74D69746"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6F096E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4241</w:t>
            </w:r>
          </w:p>
        </w:tc>
        <w:tc>
          <w:tcPr>
            <w:tcW w:w="2775" w:type="dxa"/>
            <w:tcBorders>
              <w:top w:val="nil"/>
              <w:left w:val="nil"/>
              <w:bottom w:val="single" w:sz="4" w:space="0" w:color="auto"/>
              <w:right w:val="single" w:sz="4" w:space="0" w:color="auto"/>
            </w:tcBorders>
            <w:shd w:val="clear" w:color="000000" w:fill="FFFFFF"/>
            <w:vAlign w:val="center"/>
            <w:hideMark/>
          </w:tcPr>
          <w:p w14:paraId="76D9FE25"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Knjige</w:t>
            </w:r>
          </w:p>
        </w:tc>
        <w:tc>
          <w:tcPr>
            <w:tcW w:w="1236" w:type="dxa"/>
            <w:tcBorders>
              <w:top w:val="nil"/>
              <w:left w:val="nil"/>
              <w:bottom w:val="single" w:sz="4" w:space="0" w:color="auto"/>
              <w:right w:val="single" w:sz="4" w:space="0" w:color="auto"/>
            </w:tcBorders>
            <w:shd w:val="clear" w:color="000000" w:fill="FFFFFF"/>
            <w:vAlign w:val="center"/>
            <w:hideMark/>
          </w:tcPr>
          <w:p w14:paraId="23F7D6A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5F3101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8BD6ED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673,41</w:t>
            </w:r>
          </w:p>
        </w:tc>
        <w:tc>
          <w:tcPr>
            <w:tcW w:w="993" w:type="dxa"/>
            <w:tcBorders>
              <w:top w:val="nil"/>
              <w:left w:val="nil"/>
              <w:bottom w:val="single" w:sz="4" w:space="0" w:color="auto"/>
              <w:right w:val="single" w:sz="4" w:space="0" w:color="auto"/>
            </w:tcBorders>
            <w:shd w:val="clear" w:color="000000" w:fill="FFFFFF"/>
            <w:vAlign w:val="center"/>
            <w:hideMark/>
          </w:tcPr>
          <w:p w14:paraId="66520D5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20497B6"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7763C0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w:t>
            </w:r>
          </w:p>
        </w:tc>
        <w:tc>
          <w:tcPr>
            <w:tcW w:w="2775" w:type="dxa"/>
            <w:tcBorders>
              <w:top w:val="nil"/>
              <w:left w:val="nil"/>
              <w:bottom w:val="single" w:sz="4" w:space="0" w:color="auto"/>
              <w:right w:val="single" w:sz="4" w:space="0" w:color="auto"/>
            </w:tcBorders>
            <w:shd w:val="clear" w:color="000000" w:fill="FFFFFF"/>
            <w:vAlign w:val="center"/>
            <w:hideMark/>
          </w:tcPr>
          <w:p w14:paraId="3DE90200"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dodatna ulaganja na nefinancijskoj imovini</w:t>
            </w:r>
          </w:p>
        </w:tc>
        <w:tc>
          <w:tcPr>
            <w:tcW w:w="1236" w:type="dxa"/>
            <w:tcBorders>
              <w:top w:val="nil"/>
              <w:left w:val="nil"/>
              <w:bottom w:val="single" w:sz="4" w:space="0" w:color="auto"/>
              <w:right w:val="single" w:sz="4" w:space="0" w:color="auto"/>
            </w:tcBorders>
            <w:shd w:val="clear" w:color="000000" w:fill="FFFFFF"/>
            <w:vAlign w:val="center"/>
            <w:hideMark/>
          </w:tcPr>
          <w:p w14:paraId="2EFE9BB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138.382</w:t>
            </w:r>
          </w:p>
        </w:tc>
        <w:tc>
          <w:tcPr>
            <w:tcW w:w="1339" w:type="dxa"/>
            <w:tcBorders>
              <w:top w:val="nil"/>
              <w:left w:val="nil"/>
              <w:bottom w:val="single" w:sz="4" w:space="0" w:color="auto"/>
              <w:right w:val="single" w:sz="4" w:space="0" w:color="auto"/>
            </w:tcBorders>
            <w:shd w:val="clear" w:color="000000" w:fill="FFFFFF"/>
            <w:vAlign w:val="center"/>
            <w:hideMark/>
          </w:tcPr>
          <w:p w14:paraId="78A8433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138.382</w:t>
            </w:r>
          </w:p>
        </w:tc>
        <w:tc>
          <w:tcPr>
            <w:tcW w:w="1490" w:type="dxa"/>
            <w:tcBorders>
              <w:top w:val="nil"/>
              <w:left w:val="nil"/>
              <w:bottom w:val="single" w:sz="4" w:space="0" w:color="auto"/>
              <w:right w:val="single" w:sz="4" w:space="0" w:color="auto"/>
            </w:tcBorders>
            <w:shd w:val="clear" w:color="auto" w:fill="auto"/>
            <w:vAlign w:val="center"/>
            <w:hideMark/>
          </w:tcPr>
          <w:p w14:paraId="6A26CA3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0,00</w:t>
            </w:r>
          </w:p>
        </w:tc>
        <w:tc>
          <w:tcPr>
            <w:tcW w:w="993" w:type="dxa"/>
            <w:tcBorders>
              <w:top w:val="nil"/>
              <w:left w:val="nil"/>
              <w:bottom w:val="single" w:sz="4" w:space="0" w:color="auto"/>
              <w:right w:val="single" w:sz="4" w:space="0" w:color="auto"/>
            </w:tcBorders>
            <w:shd w:val="clear" w:color="000000" w:fill="FFFFFF"/>
            <w:vAlign w:val="center"/>
            <w:hideMark/>
          </w:tcPr>
          <w:p w14:paraId="6D27FC3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0,00</w:t>
            </w:r>
          </w:p>
        </w:tc>
      </w:tr>
      <w:tr w:rsidR="00581338" w:rsidRPr="00581338" w14:paraId="06854B6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53CFC27"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71</w:t>
            </w:r>
          </w:p>
        </w:tc>
        <w:tc>
          <w:tcPr>
            <w:tcW w:w="2775" w:type="dxa"/>
            <w:tcBorders>
              <w:top w:val="nil"/>
              <w:left w:val="nil"/>
              <w:bottom w:val="single" w:sz="4" w:space="0" w:color="auto"/>
              <w:right w:val="single" w:sz="4" w:space="0" w:color="auto"/>
            </w:tcBorders>
            <w:shd w:val="clear" w:color="000000" w:fill="FFFFFF"/>
            <w:vAlign w:val="center"/>
            <w:hideMark/>
          </w:tcPr>
          <w:p w14:paraId="3FA2589B"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Prihodi od prodaje ili zamjene nefinancijske imovine i naknade s naslova osiguranja</w:t>
            </w:r>
          </w:p>
        </w:tc>
        <w:tc>
          <w:tcPr>
            <w:tcW w:w="1236" w:type="dxa"/>
            <w:tcBorders>
              <w:top w:val="nil"/>
              <w:left w:val="nil"/>
              <w:bottom w:val="single" w:sz="4" w:space="0" w:color="auto"/>
              <w:right w:val="single" w:sz="4" w:space="0" w:color="auto"/>
            </w:tcBorders>
            <w:shd w:val="clear" w:color="000000" w:fill="FFFFFF"/>
            <w:vAlign w:val="center"/>
            <w:hideMark/>
          </w:tcPr>
          <w:p w14:paraId="522E16A3"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61.988</w:t>
            </w:r>
          </w:p>
        </w:tc>
        <w:tc>
          <w:tcPr>
            <w:tcW w:w="1339" w:type="dxa"/>
            <w:tcBorders>
              <w:top w:val="nil"/>
              <w:left w:val="nil"/>
              <w:bottom w:val="single" w:sz="4" w:space="0" w:color="auto"/>
              <w:right w:val="single" w:sz="4" w:space="0" w:color="auto"/>
            </w:tcBorders>
            <w:shd w:val="clear" w:color="000000" w:fill="FFFFFF"/>
            <w:vAlign w:val="center"/>
            <w:hideMark/>
          </w:tcPr>
          <w:p w14:paraId="4D274D5F"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61.988</w:t>
            </w:r>
          </w:p>
        </w:tc>
        <w:tc>
          <w:tcPr>
            <w:tcW w:w="1490" w:type="dxa"/>
            <w:tcBorders>
              <w:top w:val="nil"/>
              <w:left w:val="nil"/>
              <w:bottom w:val="single" w:sz="4" w:space="0" w:color="auto"/>
              <w:right w:val="single" w:sz="4" w:space="0" w:color="auto"/>
            </w:tcBorders>
            <w:shd w:val="clear" w:color="000000" w:fill="FFFFFF"/>
            <w:vAlign w:val="center"/>
            <w:hideMark/>
          </w:tcPr>
          <w:p w14:paraId="77D00D66"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60.779</w:t>
            </w:r>
          </w:p>
        </w:tc>
        <w:tc>
          <w:tcPr>
            <w:tcW w:w="993" w:type="dxa"/>
            <w:tcBorders>
              <w:top w:val="nil"/>
              <w:left w:val="nil"/>
              <w:bottom w:val="single" w:sz="4" w:space="0" w:color="auto"/>
              <w:right w:val="single" w:sz="4" w:space="0" w:color="auto"/>
            </w:tcBorders>
            <w:shd w:val="clear" w:color="000000" w:fill="FFFFFF"/>
            <w:vAlign w:val="center"/>
            <w:hideMark/>
          </w:tcPr>
          <w:p w14:paraId="039F04BC"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98,05</w:t>
            </w:r>
          </w:p>
        </w:tc>
      </w:tr>
      <w:tr w:rsidR="00581338" w:rsidRPr="00581338" w14:paraId="016A8B1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2A9B31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w:t>
            </w:r>
          </w:p>
        </w:tc>
        <w:tc>
          <w:tcPr>
            <w:tcW w:w="2775" w:type="dxa"/>
            <w:tcBorders>
              <w:top w:val="nil"/>
              <w:left w:val="nil"/>
              <w:bottom w:val="single" w:sz="4" w:space="0" w:color="auto"/>
              <w:right w:val="single" w:sz="4" w:space="0" w:color="auto"/>
            </w:tcBorders>
            <w:shd w:val="clear" w:color="000000" w:fill="FFFFFF"/>
            <w:vAlign w:val="center"/>
            <w:hideMark/>
          </w:tcPr>
          <w:p w14:paraId="03482D96"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nabavu proizvedene dugotrajne imovine</w:t>
            </w:r>
          </w:p>
        </w:tc>
        <w:tc>
          <w:tcPr>
            <w:tcW w:w="1236" w:type="dxa"/>
            <w:tcBorders>
              <w:top w:val="nil"/>
              <w:left w:val="nil"/>
              <w:bottom w:val="single" w:sz="4" w:space="0" w:color="auto"/>
              <w:right w:val="single" w:sz="4" w:space="0" w:color="auto"/>
            </w:tcBorders>
            <w:shd w:val="clear" w:color="000000" w:fill="FFFFFF"/>
            <w:vAlign w:val="center"/>
            <w:hideMark/>
          </w:tcPr>
          <w:p w14:paraId="030977C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1.991</w:t>
            </w:r>
          </w:p>
        </w:tc>
        <w:tc>
          <w:tcPr>
            <w:tcW w:w="1339" w:type="dxa"/>
            <w:tcBorders>
              <w:top w:val="nil"/>
              <w:left w:val="nil"/>
              <w:bottom w:val="single" w:sz="4" w:space="0" w:color="auto"/>
              <w:right w:val="single" w:sz="4" w:space="0" w:color="auto"/>
            </w:tcBorders>
            <w:shd w:val="clear" w:color="000000" w:fill="FFFFFF"/>
            <w:vAlign w:val="center"/>
            <w:hideMark/>
          </w:tcPr>
          <w:p w14:paraId="1D44240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1.991</w:t>
            </w:r>
          </w:p>
        </w:tc>
        <w:tc>
          <w:tcPr>
            <w:tcW w:w="1490" w:type="dxa"/>
            <w:tcBorders>
              <w:top w:val="nil"/>
              <w:left w:val="nil"/>
              <w:bottom w:val="single" w:sz="4" w:space="0" w:color="auto"/>
              <w:right w:val="single" w:sz="4" w:space="0" w:color="auto"/>
            </w:tcBorders>
            <w:shd w:val="clear" w:color="auto" w:fill="auto"/>
            <w:vAlign w:val="center"/>
            <w:hideMark/>
          </w:tcPr>
          <w:p w14:paraId="5A26BCC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29.994,22</w:t>
            </w:r>
          </w:p>
        </w:tc>
        <w:tc>
          <w:tcPr>
            <w:tcW w:w="993" w:type="dxa"/>
            <w:tcBorders>
              <w:top w:val="nil"/>
              <w:left w:val="nil"/>
              <w:bottom w:val="single" w:sz="4" w:space="0" w:color="auto"/>
              <w:right w:val="single" w:sz="4" w:space="0" w:color="auto"/>
            </w:tcBorders>
            <w:shd w:val="clear" w:color="000000" w:fill="FFFFFF"/>
            <w:vAlign w:val="center"/>
            <w:hideMark/>
          </w:tcPr>
          <w:p w14:paraId="1B254F9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1.506,49</w:t>
            </w:r>
          </w:p>
        </w:tc>
      </w:tr>
      <w:tr w:rsidR="00581338" w:rsidRPr="00581338" w14:paraId="265A55F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F672FF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4212</w:t>
            </w:r>
          </w:p>
        </w:tc>
        <w:tc>
          <w:tcPr>
            <w:tcW w:w="2775" w:type="dxa"/>
            <w:tcBorders>
              <w:top w:val="nil"/>
              <w:left w:val="nil"/>
              <w:bottom w:val="single" w:sz="4" w:space="0" w:color="auto"/>
              <w:right w:val="single" w:sz="4" w:space="0" w:color="auto"/>
            </w:tcBorders>
            <w:shd w:val="clear" w:color="000000" w:fill="FFFFFF"/>
            <w:vAlign w:val="center"/>
            <w:hideMark/>
          </w:tcPr>
          <w:p w14:paraId="64A840E4"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Poslovni objekti</w:t>
            </w:r>
          </w:p>
        </w:tc>
        <w:tc>
          <w:tcPr>
            <w:tcW w:w="1236" w:type="dxa"/>
            <w:tcBorders>
              <w:top w:val="nil"/>
              <w:left w:val="nil"/>
              <w:bottom w:val="single" w:sz="4" w:space="0" w:color="auto"/>
              <w:right w:val="single" w:sz="4" w:space="0" w:color="auto"/>
            </w:tcBorders>
            <w:shd w:val="clear" w:color="000000" w:fill="FFFFFF"/>
            <w:vAlign w:val="center"/>
            <w:hideMark/>
          </w:tcPr>
          <w:p w14:paraId="25CE63B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9D3304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5EEF4D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18.065,29</w:t>
            </w:r>
          </w:p>
        </w:tc>
        <w:tc>
          <w:tcPr>
            <w:tcW w:w="993" w:type="dxa"/>
            <w:tcBorders>
              <w:top w:val="nil"/>
              <w:left w:val="nil"/>
              <w:bottom w:val="single" w:sz="4" w:space="0" w:color="auto"/>
              <w:right w:val="single" w:sz="4" w:space="0" w:color="auto"/>
            </w:tcBorders>
            <w:shd w:val="clear" w:color="000000" w:fill="FFFFFF"/>
            <w:vAlign w:val="center"/>
            <w:hideMark/>
          </w:tcPr>
          <w:p w14:paraId="2B34DEF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BF90F6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29FB87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4224</w:t>
            </w:r>
          </w:p>
        </w:tc>
        <w:tc>
          <w:tcPr>
            <w:tcW w:w="2775" w:type="dxa"/>
            <w:tcBorders>
              <w:top w:val="nil"/>
              <w:left w:val="nil"/>
              <w:bottom w:val="single" w:sz="4" w:space="0" w:color="auto"/>
              <w:right w:val="single" w:sz="4" w:space="0" w:color="auto"/>
            </w:tcBorders>
            <w:shd w:val="clear" w:color="000000" w:fill="FFFFFF"/>
            <w:vAlign w:val="center"/>
            <w:hideMark/>
          </w:tcPr>
          <w:p w14:paraId="7474BD17"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Medicinska i laboratorijska oprema</w:t>
            </w:r>
          </w:p>
        </w:tc>
        <w:tc>
          <w:tcPr>
            <w:tcW w:w="1236" w:type="dxa"/>
            <w:tcBorders>
              <w:top w:val="nil"/>
              <w:left w:val="nil"/>
              <w:bottom w:val="single" w:sz="4" w:space="0" w:color="auto"/>
              <w:right w:val="single" w:sz="4" w:space="0" w:color="auto"/>
            </w:tcBorders>
            <w:shd w:val="clear" w:color="000000" w:fill="FFFFFF"/>
            <w:vAlign w:val="center"/>
            <w:hideMark/>
          </w:tcPr>
          <w:p w14:paraId="3D8711F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01C91F4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1BC0B10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10.286,48</w:t>
            </w:r>
          </w:p>
        </w:tc>
        <w:tc>
          <w:tcPr>
            <w:tcW w:w="993" w:type="dxa"/>
            <w:tcBorders>
              <w:top w:val="nil"/>
              <w:left w:val="nil"/>
              <w:bottom w:val="single" w:sz="4" w:space="0" w:color="auto"/>
              <w:right w:val="single" w:sz="4" w:space="0" w:color="auto"/>
            </w:tcBorders>
            <w:shd w:val="clear" w:color="000000" w:fill="FFFFFF"/>
            <w:vAlign w:val="center"/>
            <w:hideMark/>
          </w:tcPr>
          <w:p w14:paraId="4A53CD5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F9A632D"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CD1580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4227</w:t>
            </w:r>
          </w:p>
        </w:tc>
        <w:tc>
          <w:tcPr>
            <w:tcW w:w="2775" w:type="dxa"/>
            <w:tcBorders>
              <w:top w:val="nil"/>
              <w:left w:val="nil"/>
              <w:bottom w:val="single" w:sz="4" w:space="0" w:color="auto"/>
              <w:right w:val="single" w:sz="4" w:space="0" w:color="auto"/>
            </w:tcBorders>
            <w:shd w:val="clear" w:color="000000" w:fill="FFFFFF"/>
            <w:vAlign w:val="center"/>
            <w:hideMark/>
          </w:tcPr>
          <w:p w14:paraId="362B14C8"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Uređaji, strojevi i oprema za ostale namjene</w:t>
            </w:r>
          </w:p>
        </w:tc>
        <w:tc>
          <w:tcPr>
            <w:tcW w:w="1236" w:type="dxa"/>
            <w:tcBorders>
              <w:top w:val="nil"/>
              <w:left w:val="nil"/>
              <w:bottom w:val="single" w:sz="4" w:space="0" w:color="auto"/>
              <w:right w:val="single" w:sz="4" w:space="0" w:color="auto"/>
            </w:tcBorders>
            <w:shd w:val="clear" w:color="000000" w:fill="FFFFFF"/>
            <w:vAlign w:val="center"/>
            <w:hideMark/>
          </w:tcPr>
          <w:p w14:paraId="2DC9097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47CAE5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E38009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1.642,45</w:t>
            </w:r>
          </w:p>
        </w:tc>
        <w:tc>
          <w:tcPr>
            <w:tcW w:w="993" w:type="dxa"/>
            <w:tcBorders>
              <w:top w:val="nil"/>
              <w:left w:val="nil"/>
              <w:bottom w:val="single" w:sz="4" w:space="0" w:color="auto"/>
              <w:right w:val="single" w:sz="4" w:space="0" w:color="auto"/>
            </w:tcBorders>
            <w:shd w:val="clear" w:color="000000" w:fill="FFFFFF"/>
            <w:vAlign w:val="center"/>
            <w:hideMark/>
          </w:tcPr>
          <w:p w14:paraId="157C60C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883CB8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0DB92D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w:t>
            </w:r>
          </w:p>
        </w:tc>
        <w:tc>
          <w:tcPr>
            <w:tcW w:w="2775" w:type="dxa"/>
            <w:tcBorders>
              <w:top w:val="nil"/>
              <w:left w:val="nil"/>
              <w:bottom w:val="single" w:sz="4" w:space="0" w:color="auto"/>
              <w:right w:val="single" w:sz="4" w:space="0" w:color="auto"/>
            </w:tcBorders>
            <w:shd w:val="clear" w:color="000000" w:fill="FFFFFF"/>
            <w:vAlign w:val="center"/>
            <w:hideMark/>
          </w:tcPr>
          <w:p w14:paraId="429DCFC6"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dodatna ulaganja na nefinancijskoj imovini</w:t>
            </w:r>
          </w:p>
        </w:tc>
        <w:tc>
          <w:tcPr>
            <w:tcW w:w="1236" w:type="dxa"/>
            <w:tcBorders>
              <w:top w:val="nil"/>
              <w:left w:val="nil"/>
              <w:bottom w:val="single" w:sz="4" w:space="0" w:color="auto"/>
              <w:right w:val="single" w:sz="4" w:space="0" w:color="auto"/>
            </w:tcBorders>
            <w:shd w:val="clear" w:color="000000" w:fill="FFFFFF"/>
            <w:vAlign w:val="center"/>
            <w:hideMark/>
          </w:tcPr>
          <w:p w14:paraId="3B38AE3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59.997</w:t>
            </w:r>
          </w:p>
        </w:tc>
        <w:tc>
          <w:tcPr>
            <w:tcW w:w="1339" w:type="dxa"/>
            <w:tcBorders>
              <w:top w:val="nil"/>
              <w:left w:val="nil"/>
              <w:bottom w:val="single" w:sz="4" w:space="0" w:color="auto"/>
              <w:right w:val="single" w:sz="4" w:space="0" w:color="auto"/>
            </w:tcBorders>
            <w:shd w:val="clear" w:color="000000" w:fill="FFFFFF"/>
            <w:vAlign w:val="center"/>
            <w:hideMark/>
          </w:tcPr>
          <w:p w14:paraId="087FE17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59.997</w:t>
            </w:r>
          </w:p>
        </w:tc>
        <w:tc>
          <w:tcPr>
            <w:tcW w:w="1490" w:type="dxa"/>
            <w:tcBorders>
              <w:top w:val="nil"/>
              <w:left w:val="nil"/>
              <w:bottom w:val="single" w:sz="4" w:space="0" w:color="auto"/>
              <w:right w:val="single" w:sz="4" w:space="0" w:color="auto"/>
            </w:tcBorders>
            <w:shd w:val="clear" w:color="auto" w:fill="auto"/>
            <w:vAlign w:val="center"/>
            <w:hideMark/>
          </w:tcPr>
          <w:p w14:paraId="2CF9BDF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30.785,18</w:t>
            </w:r>
          </w:p>
        </w:tc>
        <w:tc>
          <w:tcPr>
            <w:tcW w:w="993" w:type="dxa"/>
            <w:tcBorders>
              <w:top w:val="nil"/>
              <w:left w:val="nil"/>
              <w:bottom w:val="single" w:sz="4" w:space="0" w:color="auto"/>
              <w:right w:val="single" w:sz="4" w:space="0" w:color="auto"/>
            </w:tcBorders>
            <w:shd w:val="clear" w:color="000000" w:fill="FFFFFF"/>
            <w:vAlign w:val="center"/>
            <w:hideMark/>
          </w:tcPr>
          <w:p w14:paraId="03F992D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51,31</w:t>
            </w:r>
          </w:p>
        </w:tc>
      </w:tr>
      <w:tr w:rsidR="00581338" w:rsidRPr="00581338" w14:paraId="09C8CD18" w14:textId="77777777" w:rsidTr="00576735">
        <w:trPr>
          <w:trHeight w:val="170"/>
          <w:jc w:val="center"/>
        </w:trPr>
        <w:tc>
          <w:tcPr>
            <w:tcW w:w="2232" w:type="dxa"/>
            <w:tcBorders>
              <w:top w:val="nil"/>
              <w:left w:val="single" w:sz="4" w:space="0" w:color="auto"/>
              <w:bottom w:val="nil"/>
              <w:right w:val="single" w:sz="4" w:space="0" w:color="auto"/>
            </w:tcBorders>
            <w:shd w:val="clear" w:color="000000" w:fill="FFFFFF"/>
            <w:vAlign w:val="center"/>
            <w:hideMark/>
          </w:tcPr>
          <w:p w14:paraId="1322D59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4511</w:t>
            </w:r>
          </w:p>
        </w:tc>
        <w:tc>
          <w:tcPr>
            <w:tcW w:w="2775" w:type="dxa"/>
            <w:tcBorders>
              <w:top w:val="nil"/>
              <w:left w:val="nil"/>
              <w:bottom w:val="single" w:sz="4" w:space="0" w:color="auto"/>
              <w:right w:val="single" w:sz="4" w:space="0" w:color="auto"/>
            </w:tcBorders>
            <w:shd w:val="clear" w:color="000000" w:fill="FFFFFF"/>
            <w:vAlign w:val="center"/>
            <w:hideMark/>
          </w:tcPr>
          <w:p w14:paraId="3A684DB5"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Dodatna ulaganja na građevinskim objektima</w:t>
            </w:r>
          </w:p>
        </w:tc>
        <w:tc>
          <w:tcPr>
            <w:tcW w:w="1236" w:type="dxa"/>
            <w:tcBorders>
              <w:top w:val="nil"/>
              <w:left w:val="nil"/>
              <w:bottom w:val="nil"/>
              <w:right w:val="single" w:sz="4" w:space="0" w:color="auto"/>
            </w:tcBorders>
            <w:shd w:val="clear" w:color="000000" w:fill="FFFFFF"/>
            <w:vAlign w:val="center"/>
            <w:hideMark/>
          </w:tcPr>
          <w:p w14:paraId="4E79E26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nil"/>
              <w:right w:val="single" w:sz="4" w:space="0" w:color="auto"/>
            </w:tcBorders>
            <w:shd w:val="clear" w:color="000000" w:fill="FFFFFF"/>
            <w:vAlign w:val="center"/>
            <w:hideMark/>
          </w:tcPr>
          <w:p w14:paraId="34EF9ED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nil"/>
              <w:right w:val="single" w:sz="4" w:space="0" w:color="auto"/>
            </w:tcBorders>
            <w:shd w:val="clear" w:color="auto" w:fill="auto"/>
            <w:vAlign w:val="center"/>
            <w:hideMark/>
          </w:tcPr>
          <w:p w14:paraId="67ACE5D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30.785,18</w:t>
            </w:r>
          </w:p>
        </w:tc>
        <w:tc>
          <w:tcPr>
            <w:tcW w:w="993" w:type="dxa"/>
            <w:tcBorders>
              <w:top w:val="nil"/>
              <w:left w:val="nil"/>
              <w:bottom w:val="nil"/>
              <w:right w:val="single" w:sz="4" w:space="0" w:color="auto"/>
            </w:tcBorders>
            <w:shd w:val="clear" w:color="000000" w:fill="FFFFFF"/>
            <w:vAlign w:val="center"/>
            <w:hideMark/>
          </w:tcPr>
          <w:p w14:paraId="6EFA0CC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0067DAF" w14:textId="77777777" w:rsidTr="00576735">
        <w:trPr>
          <w:trHeight w:val="170"/>
          <w:jc w:val="center"/>
        </w:trPr>
        <w:tc>
          <w:tcPr>
            <w:tcW w:w="2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0B801" w14:textId="77777777" w:rsidR="00581338" w:rsidRPr="00581338" w:rsidRDefault="00581338" w:rsidP="00581338">
            <w:pPr>
              <w:spacing w:after="0" w:line="240" w:lineRule="auto"/>
              <w:ind w:firstLineChars="400" w:firstLine="803"/>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K890003</w:t>
            </w:r>
          </w:p>
        </w:tc>
        <w:tc>
          <w:tcPr>
            <w:tcW w:w="2775" w:type="dxa"/>
            <w:tcBorders>
              <w:top w:val="single" w:sz="4" w:space="0" w:color="auto"/>
              <w:left w:val="nil"/>
              <w:bottom w:val="single" w:sz="4" w:space="0" w:color="auto"/>
              <w:right w:val="single" w:sz="4" w:space="0" w:color="auto"/>
            </w:tcBorders>
            <w:shd w:val="clear" w:color="000000" w:fill="FFFFFF"/>
            <w:vAlign w:val="center"/>
            <w:hideMark/>
          </w:tcPr>
          <w:p w14:paraId="3A4FF799"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Operativni program konkurentnost i kohezija</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28DA7E87"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17.801.546</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14:paraId="6134C1A1"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17.801.546</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14:paraId="3FF52D5B"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16.767.746,67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BD9DD2B"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94,19</w:t>
            </w:r>
          </w:p>
        </w:tc>
      </w:tr>
      <w:tr w:rsidR="00581338" w:rsidRPr="00581338" w14:paraId="50B32C3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4106BDC"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11</w:t>
            </w:r>
          </w:p>
        </w:tc>
        <w:tc>
          <w:tcPr>
            <w:tcW w:w="2775" w:type="dxa"/>
            <w:tcBorders>
              <w:top w:val="nil"/>
              <w:left w:val="nil"/>
              <w:bottom w:val="single" w:sz="4" w:space="0" w:color="auto"/>
              <w:right w:val="single" w:sz="4" w:space="0" w:color="auto"/>
            </w:tcBorders>
            <w:shd w:val="clear" w:color="000000" w:fill="FFFFFF"/>
            <w:vAlign w:val="center"/>
            <w:hideMark/>
          </w:tcPr>
          <w:p w14:paraId="05067CC4"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Opći prihodi i primici</w:t>
            </w:r>
          </w:p>
        </w:tc>
        <w:tc>
          <w:tcPr>
            <w:tcW w:w="1236" w:type="dxa"/>
            <w:tcBorders>
              <w:top w:val="nil"/>
              <w:left w:val="nil"/>
              <w:bottom w:val="single" w:sz="4" w:space="0" w:color="auto"/>
              <w:right w:val="single" w:sz="4" w:space="0" w:color="auto"/>
            </w:tcBorders>
            <w:shd w:val="clear" w:color="000000" w:fill="FFFFFF"/>
            <w:vAlign w:val="center"/>
            <w:hideMark/>
          </w:tcPr>
          <w:p w14:paraId="64ED1443"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7.778.966</w:t>
            </w:r>
          </w:p>
        </w:tc>
        <w:tc>
          <w:tcPr>
            <w:tcW w:w="1339" w:type="dxa"/>
            <w:tcBorders>
              <w:top w:val="nil"/>
              <w:left w:val="nil"/>
              <w:bottom w:val="single" w:sz="4" w:space="0" w:color="auto"/>
              <w:right w:val="single" w:sz="4" w:space="0" w:color="auto"/>
            </w:tcBorders>
            <w:shd w:val="clear" w:color="000000" w:fill="FFFFFF"/>
            <w:vAlign w:val="center"/>
            <w:hideMark/>
          </w:tcPr>
          <w:p w14:paraId="762F3CDB"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7.778.966</w:t>
            </w:r>
          </w:p>
        </w:tc>
        <w:tc>
          <w:tcPr>
            <w:tcW w:w="1490" w:type="dxa"/>
            <w:tcBorders>
              <w:top w:val="nil"/>
              <w:left w:val="nil"/>
              <w:bottom w:val="single" w:sz="4" w:space="0" w:color="auto"/>
              <w:right w:val="single" w:sz="4" w:space="0" w:color="auto"/>
            </w:tcBorders>
            <w:shd w:val="clear" w:color="000000" w:fill="FFFFFF"/>
            <w:vAlign w:val="center"/>
            <w:hideMark/>
          </w:tcPr>
          <w:p w14:paraId="0D3E9AB1"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6.985.504</w:t>
            </w:r>
          </w:p>
        </w:tc>
        <w:tc>
          <w:tcPr>
            <w:tcW w:w="993" w:type="dxa"/>
            <w:tcBorders>
              <w:top w:val="nil"/>
              <w:left w:val="nil"/>
              <w:bottom w:val="single" w:sz="4" w:space="0" w:color="auto"/>
              <w:right w:val="single" w:sz="4" w:space="0" w:color="auto"/>
            </w:tcBorders>
            <w:shd w:val="clear" w:color="000000" w:fill="FFFFFF"/>
            <w:vAlign w:val="center"/>
            <w:hideMark/>
          </w:tcPr>
          <w:p w14:paraId="35C138F7"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89,80</w:t>
            </w:r>
          </w:p>
        </w:tc>
      </w:tr>
      <w:tr w:rsidR="00581338" w:rsidRPr="00581338" w14:paraId="4DD0813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4B3A3E1"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w:t>
            </w:r>
          </w:p>
        </w:tc>
        <w:tc>
          <w:tcPr>
            <w:tcW w:w="2775" w:type="dxa"/>
            <w:tcBorders>
              <w:top w:val="nil"/>
              <w:left w:val="nil"/>
              <w:bottom w:val="single" w:sz="4" w:space="0" w:color="auto"/>
              <w:right w:val="single" w:sz="4" w:space="0" w:color="auto"/>
            </w:tcBorders>
            <w:shd w:val="clear" w:color="000000" w:fill="FFFFFF"/>
            <w:vAlign w:val="center"/>
            <w:hideMark/>
          </w:tcPr>
          <w:p w14:paraId="7AA2B22C"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nabavu proizvedene dugotrajne imovine</w:t>
            </w:r>
          </w:p>
        </w:tc>
        <w:tc>
          <w:tcPr>
            <w:tcW w:w="1236" w:type="dxa"/>
            <w:tcBorders>
              <w:top w:val="nil"/>
              <w:left w:val="nil"/>
              <w:bottom w:val="single" w:sz="4" w:space="0" w:color="auto"/>
              <w:right w:val="single" w:sz="4" w:space="0" w:color="auto"/>
            </w:tcBorders>
            <w:shd w:val="clear" w:color="auto" w:fill="auto"/>
            <w:vAlign w:val="center"/>
            <w:hideMark/>
          </w:tcPr>
          <w:p w14:paraId="4E9A2E1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7.778.966</w:t>
            </w:r>
          </w:p>
        </w:tc>
        <w:tc>
          <w:tcPr>
            <w:tcW w:w="1339" w:type="dxa"/>
            <w:tcBorders>
              <w:top w:val="nil"/>
              <w:left w:val="nil"/>
              <w:bottom w:val="single" w:sz="4" w:space="0" w:color="auto"/>
              <w:right w:val="single" w:sz="4" w:space="0" w:color="auto"/>
            </w:tcBorders>
            <w:shd w:val="clear" w:color="auto" w:fill="auto"/>
            <w:vAlign w:val="center"/>
            <w:hideMark/>
          </w:tcPr>
          <w:p w14:paraId="0BE79FD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7.778.966</w:t>
            </w:r>
          </w:p>
        </w:tc>
        <w:tc>
          <w:tcPr>
            <w:tcW w:w="1490" w:type="dxa"/>
            <w:tcBorders>
              <w:top w:val="nil"/>
              <w:left w:val="nil"/>
              <w:bottom w:val="single" w:sz="4" w:space="0" w:color="auto"/>
              <w:right w:val="single" w:sz="4" w:space="0" w:color="auto"/>
            </w:tcBorders>
            <w:shd w:val="clear" w:color="auto" w:fill="auto"/>
            <w:vAlign w:val="center"/>
            <w:hideMark/>
          </w:tcPr>
          <w:p w14:paraId="4FEBF9B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6.985.504,34</w:t>
            </w:r>
          </w:p>
        </w:tc>
        <w:tc>
          <w:tcPr>
            <w:tcW w:w="993" w:type="dxa"/>
            <w:tcBorders>
              <w:top w:val="nil"/>
              <w:left w:val="nil"/>
              <w:bottom w:val="single" w:sz="4" w:space="0" w:color="auto"/>
              <w:right w:val="single" w:sz="4" w:space="0" w:color="auto"/>
            </w:tcBorders>
            <w:shd w:val="clear" w:color="000000" w:fill="FFFFFF"/>
            <w:vAlign w:val="center"/>
            <w:hideMark/>
          </w:tcPr>
          <w:p w14:paraId="2AD87A1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89,80</w:t>
            </w:r>
          </w:p>
        </w:tc>
      </w:tr>
      <w:tr w:rsidR="00581338" w:rsidRPr="00581338" w14:paraId="3F2C2C4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2F947E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4212</w:t>
            </w:r>
          </w:p>
        </w:tc>
        <w:tc>
          <w:tcPr>
            <w:tcW w:w="2775" w:type="dxa"/>
            <w:tcBorders>
              <w:top w:val="nil"/>
              <w:left w:val="nil"/>
              <w:bottom w:val="single" w:sz="4" w:space="0" w:color="auto"/>
              <w:right w:val="single" w:sz="4" w:space="0" w:color="auto"/>
            </w:tcBorders>
            <w:shd w:val="clear" w:color="000000" w:fill="FFFFFF"/>
            <w:vAlign w:val="center"/>
            <w:hideMark/>
          </w:tcPr>
          <w:p w14:paraId="40479872"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Poslovni objekti</w:t>
            </w:r>
          </w:p>
        </w:tc>
        <w:tc>
          <w:tcPr>
            <w:tcW w:w="1236" w:type="dxa"/>
            <w:tcBorders>
              <w:top w:val="nil"/>
              <w:left w:val="nil"/>
              <w:bottom w:val="single" w:sz="4" w:space="0" w:color="auto"/>
              <w:right w:val="single" w:sz="4" w:space="0" w:color="auto"/>
            </w:tcBorders>
            <w:shd w:val="clear" w:color="000000" w:fill="FFFFFF"/>
            <w:vAlign w:val="center"/>
            <w:hideMark/>
          </w:tcPr>
          <w:p w14:paraId="15B0241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165FFB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10FFC8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6.985.504,34</w:t>
            </w:r>
          </w:p>
        </w:tc>
        <w:tc>
          <w:tcPr>
            <w:tcW w:w="993" w:type="dxa"/>
            <w:tcBorders>
              <w:top w:val="nil"/>
              <w:left w:val="nil"/>
              <w:bottom w:val="single" w:sz="4" w:space="0" w:color="auto"/>
              <w:right w:val="single" w:sz="4" w:space="0" w:color="auto"/>
            </w:tcBorders>
            <w:shd w:val="clear" w:color="000000" w:fill="FFFFFF"/>
            <w:vAlign w:val="center"/>
            <w:hideMark/>
          </w:tcPr>
          <w:p w14:paraId="3D569F5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273E6B6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CAB0E1D"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12</w:t>
            </w:r>
          </w:p>
        </w:tc>
        <w:tc>
          <w:tcPr>
            <w:tcW w:w="2775" w:type="dxa"/>
            <w:tcBorders>
              <w:top w:val="nil"/>
              <w:left w:val="nil"/>
              <w:bottom w:val="single" w:sz="4" w:space="0" w:color="auto"/>
              <w:right w:val="single" w:sz="4" w:space="0" w:color="auto"/>
            </w:tcBorders>
            <w:shd w:val="clear" w:color="000000" w:fill="FFFFFF"/>
            <w:vAlign w:val="center"/>
            <w:hideMark/>
          </w:tcPr>
          <w:p w14:paraId="6949271B"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Sredstva učešća za pomoći</w:t>
            </w:r>
          </w:p>
        </w:tc>
        <w:tc>
          <w:tcPr>
            <w:tcW w:w="1236" w:type="dxa"/>
            <w:tcBorders>
              <w:top w:val="nil"/>
              <w:left w:val="nil"/>
              <w:bottom w:val="single" w:sz="4" w:space="0" w:color="auto"/>
              <w:right w:val="single" w:sz="4" w:space="0" w:color="auto"/>
            </w:tcBorders>
            <w:shd w:val="clear" w:color="auto" w:fill="auto"/>
            <w:vAlign w:val="center"/>
            <w:hideMark/>
          </w:tcPr>
          <w:p w14:paraId="366E15F8"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1.957.662</w:t>
            </w:r>
          </w:p>
        </w:tc>
        <w:tc>
          <w:tcPr>
            <w:tcW w:w="1339" w:type="dxa"/>
            <w:tcBorders>
              <w:top w:val="nil"/>
              <w:left w:val="nil"/>
              <w:bottom w:val="single" w:sz="4" w:space="0" w:color="auto"/>
              <w:right w:val="single" w:sz="4" w:space="0" w:color="auto"/>
            </w:tcBorders>
            <w:shd w:val="clear" w:color="auto" w:fill="auto"/>
            <w:vAlign w:val="center"/>
            <w:hideMark/>
          </w:tcPr>
          <w:p w14:paraId="384D98CC"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1.957.662</w:t>
            </w:r>
          </w:p>
        </w:tc>
        <w:tc>
          <w:tcPr>
            <w:tcW w:w="1490" w:type="dxa"/>
            <w:tcBorders>
              <w:top w:val="nil"/>
              <w:left w:val="nil"/>
              <w:bottom w:val="single" w:sz="4" w:space="0" w:color="auto"/>
              <w:right w:val="single" w:sz="4" w:space="0" w:color="auto"/>
            </w:tcBorders>
            <w:shd w:val="clear" w:color="auto" w:fill="auto"/>
            <w:vAlign w:val="center"/>
            <w:hideMark/>
          </w:tcPr>
          <w:p w14:paraId="13EB8B73"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1.888.180</w:t>
            </w:r>
          </w:p>
        </w:tc>
        <w:tc>
          <w:tcPr>
            <w:tcW w:w="993" w:type="dxa"/>
            <w:tcBorders>
              <w:top w:val="nil"/>
              <w:left w:val="nil"/>
              <w:bottom w:val="single" w:sz="4" w:space="0" w:color="auto"/>
              <w:right w:val="single" w:sz="4" w:space="0" w:color="auto"/>
            </w:tcBorders>
            <w:shd w:val="clear" w:color="000000" w:fill="FFFFFF"/>
            <w:vAlign w:val="center"/>
            <w:hideMark/>
          </w:tcPr>
          <w:p w14:paraId="4E517D3D"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96,45</w:t>
            </w:r>
          </w:p>
        </w:tc>
      </w:tr>
      <w:tr w:rsidR="00581338" w:rsidRPr="00581338" w14:paraId="2733435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0ABD50B"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w:t>
            </w:r>
          </w:p>
        </w:tc>
        <w:tc>
          <w:tcPr>
            <w:tcW w:w="2775" w:type="dxa"/>
            <w:tcBorders>
              <w:top w:val="nil"/>
              <w:left w:val="nil"/>
              <w:bottom w:val="single" w:sz="4" w:space="0" w:color="auto"/>
              <w:right w:val="single" w:sz="4" w:space="0" w:color="auto"/>
            </w:tcBorders>
            <w:shd w:val="clear" w:color="000000" w:fill="FFFFFF"/>
            <w:vAlign w:val="center"/>
            <w:hideMark/>
          </w:tcPr>
          <w:p w14:paraId="7B18D36B"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Materijalni rashodi</w:t>
            </w:r>
          </w:p>
        </w:tc>
        <w:tc>
          <w:tcPr>
            <w:tcW w:w="1236" w:type="dxa"/>
            <w:tcBorders>
              <w:top w:val="nil"/>
              <w:left w:val="nil"/>
              <w:bottom w:val="single" w:sz="4" w:space="0" w:color="auto"/>
              <w:right w:val="single" w:sz="4" w:space="0" w:color="auto"/>
            </w:tcBorders>
            <w:shd w:val="clear" w:color="auto" w:fill="auto"/>
            <w:vAlign w:val="center"/>
            <w:hideMark/>
          </w:tcPr>
          <w:p w14:paraId="0273BA9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1.465</w:t>
            </w:r>
          </w:p>
        </w:tc>
        <w:tc>
          <w:tcPr>
            <w:tcW w:w="1339" w:type="dxa"/>
            <w:tcBorders>
              <w:top w:val="nil"/>
              <w:left w:val="nil"/>
              <w:bottom w:val="single" w:sz="4" w:space="0" w:color="auto"/>
              <w:right w:val="single" w:sz="4" w:space="0" w:color="auto"/>
            </w:tcBorders>
            <w:shd w:val="clear" w:color="auto" w:fill="auto"/>
            <w:vAlign w:val="center"/>
            <w:hideMark/>
          </w:tcPr>
          <w:p w14:paraId="2CC9088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1.465</w:t>
            </w:r>
          </w:p>
        </w:tc>
        <w:tc>
          <w:tcPr>
            <w:tcW w:w="1490" w:type="dxa"/>
            <w:tcBorders>
              <w:top w:val="nil"/>
              <w:left w:val="nil"/>
              <w:bottom w:val="single" w:sz="4" w:space="0" w:color="auto"/>
              <w:right w:val="single" w:sz="4" w:space="0" w:color="auto"/>
            </w:tcBorders>
            <w:shd w:val="clear" w:color="auto" w:fill="auto"/>
            <w:vAlign w:val="center"/>
            <w:hideMark/>
          </w:tcPr>
          <w:p w14:paraId="37599B5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1.465,00</w:t>
            </w:r>
          </w:p>
        </w:tc>
        <w:tc>
          <w:tcPr>
            <w:tcW w:w="993" w:type="dxa"/>
            <w:tcBorders>
              <w:top w:val="nil"/>
              <w:left w:val="nil"/>
              <w:bottom w:val="single" w:sz="4" w:space="0" w:color="auto"/>
              <w:right w:val="single" w:sz="4" w:space="0" w:color="auto"/>
            </w:tcBorders>
            <w:shd w:val="clear" w:color="000000" w:fill="FFFFFF"/>
            <w:vAlign w:val="center"/>
            <w:hideMark/>
          </w:tcPr>
          <w:p w14:paraId="03A9E14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100,00</w:t>
            </w:r>
          </w:p>
        </w:tc>
      </w:tr>
      <w:tr w:rsidR="00581338" w:rsidRPr="00581338" w14:paraId="62E0BBD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4AC554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3233</w:t>
            </w:r>
          </w:p>
        </w:tc>
        <w:tc>
          <w:tcPr>
            <w:tcW w:w="2775" w:type="dxa"/>
            <w:tcBorders>
              <w:top w:val="nil"/>
              <w:left w:val="nil"/>
              <w:bottom w:val="single" w:sz="4" w:space="0" w:color="auto"/>
              <w:right w:val="single" w:sz="4" w:space="0" w:color="auto"/>
            </w:tcBorders>
            <w:shd w:val="clear" w:color="000000" w:fill="FFFFFF"/>
            <w:vAlign w:val="center"/>
            <w:hideMark/>
          </w:tcPr>
          <w:p w14:paraId="125130E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Usluge promidžbe i informiranja</w:t>
            </w:r>
          </w:p>
        </w:tc>
        <w:tc>
          <w:tcPr>
            <w:tcW w:w="1236" w:type="dxa"/>
            <w:tcBorders>
              <w:top w:val="nil"/>
              <w:left w:val="nil"/>
              <w:bottom w:val="single" w:sz="4" w:space="0" w:color="auto"/>
              <w:right w:val="single" w:sz="4" w:space="0" w:color="auto"/>
            </w:tcBorders>
            <w:shd w:val="clear" w:color="auto" w:fill="auto"/>
            <w:vAlign w:val="center"/>
            <w:hideMark/>
          </w:tcPr>
          <w:p w14:paraId="4FCD13B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auto" w:fill="auto"/>
            <w:vAlign w:val="center"/>
            <w:hideMark/>
          </w:tcPr>
          <w:p w14:paraId="0979FD2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7F1279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1.465,00</w:t>
            </w:r>
          </w:p>
        </w:tc>
        <w:tc>
          <w:tcPr>
            <w:tcW w:w="993" w:type="dxa"/>
            <w:tcBorders>
              <w:top w:val="nil"/>
              <w:left w:val="nil"/>
              <w:bottom w:val="single" w:sz="4" w:space="0" w:color="auto"/>
              <w:right w:val="single" w:sz="4" w:space="0" w:color="auto"/>
            </w:tcBorders>
            <w:shd w:val="clear" w:color="000000" w:fill="FFFFFF"/>
            <w:vAlign w:val="center"/>
            <w:hideMark/>
          </w:tcPr>
          <w:p w14:paraId="6989B48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97C289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2925A61"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w:t>
            </w:r>
          </w:p>
        </w:tc>
        <w:tc>
          <w:tcPr>
            <w:tcW w:w="2775" w:type="dxa"/>
            <w:tcBorders>
              <w:top w:val="nil"/>
              <w:left w:val="nil"/>
              <w:bottom w:val="single" w:sz="4" w:space="0" w:color="auto"/>
              <w:right w:val="single" w:sz="4" w:space="0" w:color="auto"/>
            </w:tcBorders>
            <w:shd w:val="clear" w:color="000000" w:fill="FFFFFF"/>
            <w:vAlign w:val="center"/>
            <w:hideMark/>
          </w:tcPr>
          <w:p w14:paraId="23A21514"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nabavu proizvedene dugotrajne imovine</w:t>
            </w:r>
          </w:p>
        </w:tc>
        <w:tc>
          <w:tcPr>
            <w:tcW w:w="1236" w:type="dxa"/>
            <w:tcBorders>
              <w:top w:val="nil"/>
              <w:left w:val="nil"/>
              <w:bottom w:val="single" w:sz="4" w:space="0" w:color="auto"/>
              <w:right w:val="single" w:sz="4" w:space="0" w:color="auto"/>
            </w:tcBorders>
            <w:shd w:val="clear" w:color="auto" w:fill="auto"/>
            <w:vAlign w:val="center"/>
            <w:hideMark/>
          </w:tcPr>
          <w:p w14:paraId="1C0F71F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1.956.197</w:t>
            </w:r>
          </w:p>
        </w:tc>
        <w:tc>
          <w:tcPr>
            <w:tcW w:w="1339" w:type="dxa"/>
            <w:tcBorders>
              <w:top w:val="nil"/>
              <w:left w:val="nil"/>
              <w:bottom w:val="single" w:sz="4" w:space="0" w:color="auto"/>
              <w:right w:val="single" w:sz="4" w:space="0" w:color="auto"/>
            </w:tcBorders>
            <w:shd w:val="clear" w:color="auto" w:fill="auto"/>
            <w:vAlign w:val="center"/>
            <w:hideMark/>
          </w:tcPr>
          <w:p w14:paraId="1792DD9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1.956.197</w:t>
            </w:r>
          </w:p>
        </w:tc>
        <w:tc>
          <w:tcPr>
            <w:tcW w:w="1490" w:type="dxa"/>
            <w:tcBorders>
              <w:top w:val="nil"/>
              <w:left w:val="nil"/>
              <w:bottom w:val="single" w:sz="4" w:space="0" w:color="auto"/>
              <w:right w:val="single" w:sz="4" w:space="0" w:color="auto"/>
            </w:tcBorders>
            <w:shd w:val="clear" w:color="auto" w:fill="auto"/>
            <w:vAlign w:val="center"/>
            <w:hideMark/>
          </w:tcPr>
          <w:p w14:paraId="784B44F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1.886.714,54</w:t>
            </w:r>
          </w:p>
        </w:tc>
        <w:tc>
          <w:tcPr>
            <w:tcW w:w="993" w:type="dxa"/>
            <w:tcBorders>
              <w:top w:val="nil"/>
              <w:left w:val="nil"/>
              <w:bottom w:val="single" w:sz="4" w:space="0" w:color="auto"/>
              <w:right w:val="single" w:sz="4" w:space="0" w:color="auto"/>
            </w:tcBorders>
            <w:shd w:val="clear" w:color="000000" w:fill="FFFFFF"/>
            <w:vAlign w:val="center"/>
            <w:hideMark/>
          </w:tcPr>
          <w:p w14:paraId="7AA2900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96,45</w:t>
            </w:r>
          </w:p>
        </w:tc>
      </w:tr>
      <w:tr w:rsidR="00581338" w:rsidRPr="00581338" w14:paraId="2405A807"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B2E3725"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lastRenderedPageBreak/>
              <w:t>4212</w:t>
            </w:r>
          </w:p>
        </w:tc>
        <w:tc>
          <w:tcPr>
            <w:tcW w:w="2775" w:type="dxa"/>
            <w:tcBorders>
              <w:top w:val="nil"/>
              <w:left w:val="nil"/>
              <w:bottom w:val="single" w:sz="4" w:space="0" w:color="auto"/>
              <w:right w:val="single" w:sz="4" w:space="0" w:color="auto"/>
            </w:tcBorders>
            <w:shd w:val="clear" w:color="000000" w:fill="FFFFFF"/>
            <w:vAlign w:val="center"/>
            <w:hideMark/>
          </w:tcPr>
          <w:p w14:paraId="77065DCE"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Poslovni objekti</w:t>
            </w:r>
          </w:p>
        </w:tc>
        <w:tc>
          <w:tcPr>
            <w:tcW w:w="1236" w:type="dxa"/>
            <w:tcBorders>
              <w:top w:val="nil"/>
              <w:left w:val="nil"/>
              <w:bottom w:val="single" w:sz="4" w:space="0" w:color="auto"/>
              <w:right w:val="single" w:sz="4" w:space="0" w:color="auto"/>
            </w:tcBorders>
            <w:shd w:val="clear" w:color="000000" w:fill="FFFFFF"/>
            <w:vAlign w:val="center"/>
            <w:hideMark/>
          </w:tcPr>
          <w:p w14:paraId="4A49A01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058FA71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7309E62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1.726.486,98</w:t>
            </w:r>
          </w:p>
        </w:tc>
        <w:tc>
          <w:tcPr>
            <w:tcW w:w="993" w:type="dxa"/>
            <w:tcBorders>
              <w:top w:val="nil"/>
              <w:left w:val="nil"/>
              <w:bottom w:val="single" w:sz="4" w:space="0" w:color="auto"/>
              <w:right w:val="single" w:sz="4" w:space="0" w:color="auto"/>
            </w:tcBorders>
            <w:shd w:val="clear" w:color="000000" w:fill="FFFFFF"/>
            <w:vAlign w:val="center"/>
            <w:hideMark/>
          </w:tcPr>
          <w:p w14:paraId="5DD0883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A91151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80BE16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4224</w:t>
            </w:r>
          </w:p>
        </w:tc>
        <w:tc>
          <w:tcPr>
            <w:tcW w:w="2775" w:type="dxa"/>
            <w:tcBorders>
              <w:top w:val="nil"/>
              <w:left w:val="nil"/>
              <w:bottom w:val="single" w:sz="4" w:space="0" w:color="auto"/>
              <w:right w:val="single" w:sz="4" w:space="0" w:color="auto"/>
            </w:tcBorders>
            <w:shd w:val="clear" w:color="000000" w:fill="FFFFFF"/>
            <w:vAlign w:val="center"/>
            <w:hideMark/>
          </w:tcPr>
          <w:p w14:paraId="4AD3ADA5"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Medicinska i laboratorijska oprema</w:t>
            </w:r>
          </w:p>
        </w:tc>
        <w:tc>
          <w:tcPr>
            <w:tcW w:w="1236" w:type="dxa"/>
            <w:tcBorders>
              <w:top w:val="nil"/>
              <w:left w:val="nil"/>
              <w:bottom w:val="single" w:sz="4" w:space="0" w:color="auto"/>
              <w:right w:val="single" w:sz="4" w:space="0" w:color="auto"/>
            </w:tcBorders>
            <w:shd w:val="clear" w:color="000000" w:fill="FFFFFF"/>
            <w:vAlign w:val="center"/>
            <w:hideMark/>
          </w:tcPr>
          <w:p w14:paraId="35B982B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8D9407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189CFD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160.227,56</w:t>
            </w:r>
          </w:p>
        </w:tc>
        <w:tc>
          <w:tcPr>
            <w:tcW w:w="993" w:type="dxa"/>
            <w:tcBorders>
              <w:top w:val="nil"/>
              <w:left w:val="nil"/>
              <w:bottom w:val="single" w:sz="4" w:space="0" w:color="auto"/>
              <w:right w:val="single" w:sz="4" w:space="0" w:color="auto"/>
            </w:tcBorders>
            <w:shd w:val="clear" w:color="000000" w:fill="FFFFFF"/>
            <w:vAlign w:val="center"/>
            <w:hideMark/>
          </w:tcPr>
          <w:p w14:paraId="0EF866E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C35363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AE31DBF"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31</w:t>
            </w:r>
          </w:p>
        </w:tc>
        <w:tc>
          <w:tcPr>
            <w:tcW w:w="2775" w:type="dxa"/>
            <w:tcBorders>
              <w:top w:val="nil"/>
              <w:left w:val="nil"/>
              <w:bottom w:val="single" w:sz="4" w:space="0" w:color="auto"/>
              <w:right w:val="single" w:sz="4" w:space="0" w:color="auto"/>
            </w:tcBorders>
            <w:shd w:val="clear" w:color="000000" w:fill="FFFFFF"/>
            <w:vAlign w:val="center"/>
            <w:hideMark/>
          </w:tcPr>
          <w:p w14:paraId="55F91508"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Vlastiti prihodi</w:t>
            </w:r>
          </w:p>
        </w:tc>
        <w:tc>
          <w:tcPr>
            <w:tcW w:w="1236" w:type="dxa"/>
            <w:tcBorders>
              <w:top w:val="nil"/>
              <w:left w:val="nil"/>
              <w:bottom w:val="single" w:sz="4" w:space="0" w:color="auto"/>
              <w:right w:val="single" w:sz="4" w:space="0" w:color="auto"/>
            </w:tcBorders>
            <w:shd w:val="clear" w:color="000000" w:fill="FFFFFF"/>
            <w:vAlign w:val="center"/>
            <w:hideMark/>
          </w:tcPr>
          <w:p w14:paraId="4FA8BC48"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265.445</w:t>
            </w:r>
          </w:p>
        </w:tc>
        <w:tc>
          <w:tcPr>
            <w:tcW w:w="1339" w:type="dxa"/>
            <w:tcBorders>
              <w:top w:val="nil"/>
              <w:left w:val="nil"/>
              <w:bottom w:val="single" w:sz="4" w:space="0" w:color="auto"/>
              <w:right w:val="single" w:sz="4" w:space="0" w:color="auto"/>
            </w:tcBorders>
            <w:shd w:val="clear" w:color="000000" w:fill="FFFFFF"/>
            <w:vAlign w:val="center"/>
            <w:hideMark/>
          </w:tcPr>
          <w:p w14:paraId="174BF0F9"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265.445</w:t>
            </w:r>
          </w:p>
        </w:tc>
        <w:tc>
          <w:tcPr>
            <w:tcW w:w="1490" w:type="dxa"/>
            <w:tcBorders>
              <w:top w:val="nil"/>
              <w:left w:val="nil"/>
              <w:bottom w:val="single" w:sz="4" w:space="0" w:color="auto"/>
              <w:right w:val="single" w:sz="4" w:space="0" w:color="auto"/>
            </w:tcBorders>
            <w:shd w:val="clear" w:color="000000" w:fill="FFFFFF"/>
            <w:vAlign w:val="center"/>
            <w:hideMark/>
          </w:tcPr>
          <w:p w14:paraId="576839A0"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70.488</w:t>
            </w:r>
          </w:p>
        </w:tc>
        <w:tc>
          <w:tcPr>
            <w:tcW w:w="993" w:type="dxa"/>
            <w:tcBorders>
              <w:top w:val="nil"/>
              <w:left w:val="nil"/>
              <w:bottom w:val="single" w:sz="4" w:space="0" w:color="auto"/>
              <w:right w:val="single" w:sz="4" w:space="0" w:color="auto"/>
            </w:tcBorders>
            <w:shd w:val="clear" w:color="000000" w:fill="FFFFFF"/>
            <w:vAlign w:val="center"/>
            <w:hideMark/>
          </w:tcPr>
          <w:p w14:paraId="54779FAB"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26,55</w:t>
            </w:r>
          </w:p>
        </w:tc>
      </w:tr>
      <w:tr w:rsidR="00581338" w:rsidRPr="00581338" w14:paraId="4C3C23E0"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06DC6A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w:t>
            </w:r>
          </w:p>
        </w:tc>
        <w:tc>
          <w:tcPr>
            <w:tcW w:w="2775" w:type="dxa"/>
            <w:tcBorders>
              <w:top w:val="nil"/>
              <w:left w:val="nil"/>
              <w:bottom w:val="single" w:sz="4" w:space="0" w:color="auto"/>
              <w:right w:val="single" w:sz="4" w:space="0" w:color="auto"/>
            </w:tcBorders>
            <w:shd w:val="clear" w:color="000000" w:fill="FFFFFF"/>
            <w:vAlign w:val="center"/>
            <w:hideMark/>
          </w:tcPr>
          <w:p w14:paraId="3E6BCDDD"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nabavu proizvedene dugotrajne imovine</w:t>
            </w:r>
          </w:p>
        </w:tc>
        <w:tc>
          <w:tcPr>
            <w:tcW w:w="1236" w:type="dxa"/>
            <w:tcBorders>
              <w:top w:val="nil"/>
              <w:left w:val="nil"/>
              <w:bottom w:val="single" w:sz="4" w:space="0" w:color="auto"/>
              <w:right w:val="single" w:sz="4" w:space="0" w:color="auto"/>
            </w:tcBorders>
            <w:shd w:val="clear" w:color="auto" w:fill="auto"/>
            <w:vAlign w:val="center"/>
            <w:hideMark/>
          </w:tcPr>
          <w:p w14:paraId="48C56A3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265.445</w:t>
            </w:r>
          </w:p>
        </w:tc>
        <w:tc>
          <w:tcPr>
            <w:tcW w:w="1339" w:type="dxa"/>
            <w:tcBorders>
              <w:top w:val="nil"/>
              <w:left w:val="nil"/>
              <w:bottom w:val="single" w:sz="4" w:space="0" w:color="auto"/>
              <w:right w:val="single" w:sz="4" w:space="0" w:color="auto"/>
            </w:tcBorders>
            <w:shd w:val="clear" w:color="auto" w:fill="auto"/>
            <w:vAlign w:val="center"/>
            <w:hideMark/>
          </w:tcPr>
          <w:p w14:paraId="5889363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265.445</w:t>
            </w:r>
          </w:p>
        </w:tc>
        <w:tc>
          <w:tcPr>
            <w:tcW w:w="1490" w:type="dxa"/>
            <w:tcBorders>
              <w:top w:val="nil"/>
              <w:left w:val="nil"/>
              <w:bottom w:val="single" w:sz="4" w:space="0" w:color="auto"/>
              <w:right w:val="single" w:sz="4" w:space="0" w:color="auto"/>
            </w:tcBorders>
            <w:shd w:val="clear" w:color="auto" w:fill="auto"/>
            <w:vAlign w:val="center"/>
            <w:hideMark/>
          </w:tcPr>
          <w:p w14:paraId="22F0F10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70.487,82</w:t>
            </w:r>
          </w:p>
        </w:tc>
        <w:tc>
          <w:tcPr>
            <w:tcW w:w="993" w:type="dxa"/>
            <w:tcBorders>
              <w:top w:val="nil"/>
              <w:left w:val="nil"/>
              <w:bottom w:val="single" w:sz="4" w:space="0" w:color="auto"/>
              <w:right w:val="single" w:sz="4" w:space="0" w:color="auto"/>
            </w:tcBorders>
            <w:shd w:val="clear" w:color="000000" w:fill="FFFFFF"/>
            <w:vAlign w:val="center"/>
            <w:hideMark/>
          </w:tcPr>
          <w:p w14:paraId="105C9E9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26,55</w:t>
            </w:r>
          </w:p>
        </w:tc>
      </w:tr>
      <w:tr w:rsidR="00581338" w:rsidRPr="00581338" w14:paraId="4B3DBDAD"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A39243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4212</w:t>
            </w:r>
          </w:p>
        </w:tc>
        <w:tc>
          <w:tcPr>
            <w:tcW w:w="2775" w:type="dxa"/>
            <w:tcBorders>
              <w:top w:val="nil"/>
              <w:left w:val="nil"/>
              <w:bottom w:val="single" w:sz="4" w:space="0" w:color="auto"/>
              <w:right w:val="single" w:sz="4" w:space="0" w:color="auto"/>
            </w:tcBorders>
            <w:shd w:val="clear" w:color="000000" w:fill="FFFFFF"/>
            <w:vAlign w:val="center"/>
            <w:hideMark/>
          </w:tcPr>
          <w:p w14:paraId="3D300629"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Poslovni objekti</w:t>
            </w:r>
          </w:p>
        </w:tc>
        <w:tc>
          <w:tcPr>
            <w:tcW w:w="1236" w:type="dxa"/>
            <w:tcBorders>
              <w:top w:val="nil"/>
              <w:left w:val="nil"/>
              <w:bottom w:val="single" w:sz="4" w:space="0" w:color="auto"/>
              <w:right w:val="single" w:sz="4" w:space="0" w:color="auto"/>
            </w:tcBorders>
            <w:shd w:val="clear" w:color="auto" w:fill="auto"/>
            <w:vAlign w:val="center"/>
            <w:hideMark/>
          </w:tcPr>
          <w:p w14:paraId="7669301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auto" w:fill="auto"/>
            <w:vAlign w:val="center"/>
            <w:hideMark/>
          </w:tcPr>
          <w:p w14:paraId="3C67542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31415A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15.934,42</w:t>
            </w:r>
          </w:p>
        </w:tc>
        <w:tc>
          <w:tcPr>
            <w:tcW w:w="993" w:type="dxa"/>
            <w:tcBorders>
              <w:top w:val="nil"/>
              <w:left w:val="nil"/>
              <w:bottom w:val="single" w:sz="4" w:space="0" w:color="auto"/>
              <w:right w:val="single" w:sz="4" w:space="0" w:color="auto"/>
            </w:tcBorders>
            <w:shd w:val="clear" w:color="000000" w:fill="FFFFFF"/>
            <w:vAlign w:val="center"/>
            <w:hideMark/>
          </w:tcPr>
          <w:p w14:paraId="148EF44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001402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AA2820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4224</w:t>
            </w:r>
          </w:p>
        </w:tc>
        <w:tc>
          <w:tcPr>
            <w:tcW w:w="2775" w:type="dxa"/>
            <w:tcBorders>
              <w:top w:val="nil"/>
              <w:left w:val="nil"/>
              <w:bottom w:val="single" w:sz="4" w:space="0" w:color="auto"/>
              <w:right w:val="single" w:sz="4" w:space="0" w:color="auto"/>
            </w:tcBorders>
            <w:shd w:val="clear" w:color="000000" w:fill="FFFFFF"/>
            <w:vAlign w:val="center"/>
            <w:hideMark/>
          </w:tcPr>
          <w:p w14:paraId="6763C4EC"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Medicinska i laboratorijska oprema</w:t>
            </w:r>
          </w:p>
        </w:tc>
        <w:tc>
          <w:tcPr>
            <w:tcW w:w="1236" w:type="dxa"/>
            <w:tcBorders>
              <w:top w:val="nil"/>
              <w:left w:val="nil"/>
              <w:bottom w:val="single" w:sz="4" w:space="0" w:color="auto"/>
              <w:right w:val="single" w:sz="4" w:space="0" w:color="auto"/>
            </w:tcBorders>
            <w:shd w:val="clear" w:color="auto" w:fill="auto"/>
            <w:vAlign w:val="center"/>
            <w:hideMark/>
          </w:tcPr>
          <w:p w14:paraId="7986854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auto" w:fill="auto"/>
            <w:vAlign w:val="center"/>
            <w:hideMark/>
          </w:tcPr>
          <w:p w14:paraId="38B3ABB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FCF6AD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54.553,40</w:t>
            </w:r>
          </w:p>
        </w:tc>
        <w:tc>
          <w:tcPr>
            <w:tcW w:w="993" w:type="dxa"/>
            <w:tcBorders>
              <w:top w:val="nil"/>
              <w:left w:val="nil"/>
              <w:bottom w:val="single" w:sz="4" w:space="0" w:color="auto"/>
              <w:right w:val="single" w:sz="4" w:space="0" w:color="auto"/>
            </w:tcBorders>
            <w:shd w:val="clear" w:color="000000" w:fill="FFFFFF"/>
            <w:vAlign w:val="center"/>
            <w:hideMark/>
          </w:tcPr>
          <w:p w14:paraId="334382E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06102C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B077536"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43</w:t>
            </w:r>
          </w:p>
        </w:tc>
        <w:tc>
          <w:tcPr>
            <w:tcW w:w="2775" w:type="dxa"/>
            <w:tcBorders>
              <w:top w:val="nil"/>
              <w:left w:val="nil"/>
              <w:bottom w:val="single" w:sz="4" w:space="0" w:color="auto"/>
              <w:right w:val="single" w:sz="4" w:space="0" w:color="auto"/>
            </w:tcBorders>
            <w:shd w:val="clear" w:color="000000" w:fill="FFFFFF"/>
            <w:vAlign w:val="center"/>
            <w:hideMark/>
          </w:tcPr>
          <w:p w14:paraId="382845F3" w14:textId="77777777" w:rsidR="00581338" w:rsidRPr="00581338" w:rsidRDefault="00581338" w:rsidP="00581338">
            <w:pPr>
              <w:spacing w:after="0" w:line="240" w:lineRule="auto"/>
              <w:rPr>
                <w:rFonts w:ascii="Calibri" w:eastAsia="Times New Roman" w:hAnsi="Calibri" w:cs="Calibri"/>
                <w:b/>
                <w:bCs/>
                <w:i/>
                <w:iCs/>
                <w:color w:val="000000"/>
                <w:sz w:val="20"/>
                <w:szCs w:val="20"/>
                <w:lang w:eastAsia="hr-HR"/>
              </w:rPr>
            </w:pPr>
            <w:r w:rsidRPr="00581338">
              <w:rPr>
                <w:rFonts w:ascii="Calibri" w:eastAsia="Times New Roman" w:hAnsi="Calibri" w:cs="Calibri"/>
                <w:b/>
                <w:bCs/>
                <w:i/>
                <w:iCs/>
                <w:color w:val="000000"/>
                <w:sz w:val="20"/>
                <w:szCs w:val="20"/>
                <w:lang w:eastAsia="hr-HR"/>
              </w:rPr>
              <w:t>Ostali prihodi za posebne namjene</w:t>
            </w:r>
          </w:p>
        </w:tc>
        <w:tc>
          <w:tcPr>
            <w:tcW w:w="1236" w:type="dxa"/>
            <w:tcBorders>
              <w:top w:val="nil"/>
              <w:left w:val="nil"/>
              <w:bottom w:val="single" w:sz="4" w:space="0" w:color="auto"/>
              <w:right w:val="single" w:sz="4" w:space="0" w:color="auto"/>
            </w:tcBorders>
            <w:shd w:val="clear" w:color="auto" w:fill="auto"/>
            <w:vAlign w:val="center"/>
            <w:hideMark/>
          </w:tcPr>
          <w:p w14:paraId="7C1050FE"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1.756</w:t>
            </w:r>
          </w:p>
        </w:tc>
        <w:tc>
          <w:tcPr>
            <w:tcW w:w="1339" w:type="dxa"/>
            <w:tcBorders>
              <w:top w:val="nil"/>
              <w:left w:val="nil"/>
              <w:bottom w:val="single" w:sz="4" w:space="0" w:color="auto"/>
              <w:right w:val="single" w:sz="4" w:space="0" w:color="auto"/>
            </w:tcBorders>
            <w:shd w:val="clear" w:color="auto" w:fill="auto"/>
            <w:vAlign w:val="center"/>
            <w:hideMark/>
          </w:tcPr>
          <w:p w14:paraId="190018B0"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1.756</w:t>
            </w:r>
          </w:p>
        </w:tc>
        <w:tc>
          <w:tcPr>
            <w:tcW w:w="1490" w:type="dxa"/>
            <w:tcBorders>
              <w:top w:val="nil"/>
              <w:left w:val="nil"/>
              <w:bottom w:val="single" w:sz="4" w:space="0" w:color="auto"/>
              <w:right w:val="single" w:sz="4" w:space="0" w:color="auto"/>
            </w:tcBorders>
            <w:shd w:val="clear" w:color="auto" w:fill="auto"/>
            <w:vAlign w:val="center"/>
            <w:hideMark/>
          </w:tcPr>
          <w:p w14:paraId="33BFC785"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25.872</w:t>
            </w:r>
          </w:p>
        </w:tc>
        <w:tc>
          <w:tcPr>
            <w:tcW w:w="993" w:type="dxa"/>
            <w:tcBorders>
              <w:top w:val="nil"/>
              <w:left w:val="nil"/>
              <w:bottom w:val="single" w:sz="4" w:space="0" w:color="auto"/>
              <w:right w:val="single" w:sz="4" w:space="0" w:color="auto"/>
            </w:tcBorders>
            <w:shd w:val="clear" w:color="000000" w:fill="FFFFFF"/>
            <w:vAlign w:val="center"/>
            <w:hideMark/>
          </w:tcPr>
          <w:p w14:paraId="5F55F9E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1.473,35</w:t>
            </w:r>
          </w:p>
        </w:tc>
      </w:tr>
      <w:tr w:rsidR="00581338" w:rsidRPr="00581338" w14:paraId="6A9595A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4B4BA21"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w:t>
            </w:r>
          </w:p>
        </w:tc>
        <w:tc>
          <w:tcPr>
            <w:tcW w:w="2775" w:type="dxa"/>
            <w:tcBorders>
              <w:top w:val="nil"/>
              <w:left w:val="nil"/>
              <w:bottom w:val="single" w:sz="4" w:space="0" w:color="auto"/>
              <w:right w:val="single" w:sz="4" w:space="0" w:color="auto"/>
            </w:tcBorders>
            <w:shd w:val="clear" w:color="000000" w:fill="FFFFFF"/>
            <w:vAlign w:val="center"/>
            <w:hideMark/>
          </w:tcPr>
          <w:p w14:paraId="4455470D"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Materijalni rashodi</w:t>
            </w:r>
          </w:p>
        </w:tc>
        <w:tc>
          <w:tcPr>
            <w:tcW w:w="1236" w:type="dxa"/>
            <w:tcBorders>
              <w:top w:val="nil"/>
              <w:left w:val="nil"/>
              <w:bottom w:val="single" w:sz="4" w:space="0" w:color="auto"/>
              <w:right w:val="single" w:sz="4" w:space="0" w:color="auto"/>
            </w:tcBorders>
            <w:shd w:val="clear" w:color="auto" w:fill="auto"/>
            <w:vAlign w:val="center"/>
            <w:hideMark/>
          </w:tcPr>
          <w:p w14:paraId="1693956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1.756</w:t>
            </w:r>
          </w:p>
        </w:tc>
        <w:tc>
          <w:tcPr>
            <w:tcW w:w="1339" w:type="dxa"/>
            <w:tcBorders>
              <w:top w:val="nil"/>
              <w:left w:val="nil"/>
              <w:bottom w:val="single" w:sz="4" w:space="0" w:color="auto"/>
              <w:right w:val="single" w:sz="4" w:space="0" w:color="auto"/>
            </w:tcBorders>
            <w:shd w:val="clear" w:color="auto" w:fill="auto"/>
            <w:vAlign w:val="center"/>
            <w:hideMark/>
          </w:tcPr>
          <w:p w14:paraId="36D6E4B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1.756</w:t>
            </w:r>
          </w:p>
        </w:tc>
        <w:tc>
          <w:tcPr>
            <w:tcW w:w="1490" w:type="dxa"/>
            <w:tcBorders>
              <w:top w:val="nil"/>
              <w:left w:val="nil"/>
              <w:bottom w:val="single" w:sz="4" w:space="0" w:color="auto"/>
              <w:right w:val="single" w:sz="4" w:space="0" w:color="auto"/>
            </w:tcBorders>
            <w:shd w:val="clear" w:color="auto" w:fill="auto"/>
            <w:vAlign w:val="center"/>
            <w:hideMark/>
          </w:tcPr>
          <w:p w14:paraId="6D11DE1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25.871,94</w:t>
            </w:r>
          </w:p>
        </w:tc>
        <w:tc>
          <w:tcPr>
            <w:tcW w:w="993" w:type="dxa"/>
            <w:tcBorders>
              <w:top w:val="nil"/>
              <w:left w:val="nil"/>
              <w:bottom w:val="single" w:sz="4" w:space="0" w:color="auto"/>
              <w:right w:val="single" w:sz="4" w:space="0" w:color="auto"/>
            </w:tcBorders>
            <w:shd w:val="clear" w:color="000000" w:fill="FFFFFF"/>
            <w:vAlign w:val="center"/>
            <w:hideMark/>
          </w:tcPr>
          <w:p w14:paraId="61829B8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1.473,35</w:t>
            </w:r>
          </w:p>
        </w:tc>
      </w:tr>
      <w:tr w:rsidR="00581338" w:rsidRPr="00581338" w14:paraId="05ACA1E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79A50E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3233</w:t>
            </w:r>
          </w:p>
        </w:tc>
        <w:tc>
          <w:tcPr>
            <w:tcW w:w="2775" w:type="dxa"/>
            <w:tcBorders>
              <w:top w:val="nil"/>
              <w:left w:val="nil"/>
              <w:bottom w:val="single" w:sz="4" w:space="0" w:color="auto"/>
              <w:right w:val="single" w:sz="4" w:space="0" w:color="auto"/>
            </w:tcBorders>
            <w:shd w:val="clear" w:color="000000" w:fill="FFFFFF"/>
            <w:vAlign w:val="center"/>
            <w:hideMark/>
          </w:tcPr>
          <w:p w14:paraId="461E7AB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Usluge promidžbe i informiranja</w:t>
            </w:r>
          </w:p>
        </w:tc>
        <w:tc>
          <w:tcPr>
            <w:tcW w:w="1236" w:type="dxa"/>
            <w:tcBorders>
              <w:top w:val="nil"/>
              <w:left w:val="nil"/>
              <w:bottom w:val="single" w:sz="4" w:space="0" w:color="auto"/>
              <w:right w:val="single" w:sz="4" w:space="0" w:color="auto"/>
            </w:tcBorders>
            <w:shd w:val="clear" w:color="auto" w:fill="auto"/>
            <w:vAlign w:val="center"/>
            <w:hideMark/>
          </w:tcPr>
          <w:p w14:paraId="1A56C5A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auto" w:fill="auto"/>
            <w:vAlign w:val="center"/>
            <w:hideMark/>
          </w:tcPr>
          <w:p w14:paraId="0DE9653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DDCEF1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25.871,94</w:t>
            </w:r>
          </w:p>
        </w:tc>
        <w:tc>
          <w:tcPr>
            <w:tcW w:w="993" w:type="dxa"/>
            <w:tcBorders>
              <w:top w:val="nil"/>
              <w:left w:val="nil"/>
              <w:bottom w:val="single" w:sz="4" w:space="0" w:color="auto"/>
              <w:right w:val="single" w:sz="4" w:space="0" w:color="auto"/>
            </w:tcBorders>
            <w:shd w:val="clear" w:color="000000" w:fill="FFFFFF"/>
            <w:vAlign w:val="center"/>
            <w:hideMark/>
          </w:tcPr>
          <w:p w14:paraId="2FCDCFE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FFEF43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ACB4F51"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563</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14:paraId="74AEA5B2"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Europski fond za regionalni razvoj (EFRR)</w:t>
            </w:r>
          </w:p>
        </w:tc>
        <w:tc>
          <w:tcPr>
            <w:tcW w:w="1236" w:type="dxa"/>
            <w:tcBorders>
              <w:top w:val="nil"/>
              <w:left w:val="nil"/>
              <w:bottom w:val="single" w:sz="4" w:space="0" w:color="auto"/>
              <w:right w:val="single" w:sz="4" w:space="0" w:color="auto"/>
            </w:tcBorders>
            <w:shd w:val="clear" w:color="auto" w:fill="auto"/>
            <w:vAlign w:val="center"/>
            <w:hideMark/>
          </w:tcPr>
          <w:p w14:paraId="6B17A49C"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7.797.717</w:t>
            </w:r>
          </w:p>
        </w:tc>
        <w:tc>
          <w:tcPr>
            <w:tcW w:w="1339" w:type="dxa"/>
            <w:tcBorders>
              <w:top w:val="nil"/>
              <w:left w:val="nil"/>
              <w:bottom w:val="single" w:sz="4" w:space="0" w:color="auto"/>
              <w:right w:val="single" w:sz="4" w:space="0" w:color="auto"/>
            </w:tcBorders>
            <w:shd w:val="clear" w:color="auto" w:fill="auto"/>
            <w:vAlign w:val="center"/>
            <w:hideMark/>
          </w:tcPr>
          <w:p w14:paraId="0512D3C3"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7.797.717</w:t>
            </w:r>
          </w:p>
        </w:tc>
        <w:tc>
          <w:tcPr>
            <w:tcW w:w="1490" w:type="dxa"/>
            <w:tcBorders>
              <w:top w:val="nil"/>
              <w:left w:val="nil"/>
              <w:bottom w:val="single" w:sz="4" w:space="0" w:color="auto"/>
              <w:right w:val="single" w:sz="4" w:space="0" w:color="auto"/>
            </w:tcBorders>
            <w:shd w:val="clear" w:color="auto" w:fill="auto"/>
            <w:vAlign w:val="center"/>
            <w:hideMark/>
          </w:tcPr>
          <w:p w14:paraId="3E528049"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7.797.703</w:t>
            </w:r>
          </w:p>
        </w:tc>
        <w:tc>
          <w:tcPr>
            <w:tcW w:w="993" w:type="dxa"/>
            <w:tcBorders>
              <w:top w:val="nil"/>
              <w:left w:val="nil"/>
              <w:bottom w:val="single" w:sz="4" w:space="0" w:color="auto"/>
              <w:right w:val="single" w:sz="4" w:space="0" w:color="auto"/>
            </w:tcBorders>
            <w:shd w:val="clear" w:color="000000" w:fill="FFFFFF"/>
            <w:vAlign w:val="center"/>
            <w:hideMark/>
          </w:tcPr>
          <w:p w14:paraId="7E103CF1"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100,00</w:t>
            </w:r>
          </w:p>
        </w:tc>
      </w:tr>
      <w:tr w:rsidR="00581338" w:rsidRPr="00581338" w14:paraId="47EDD2C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2ECD0C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w:t>
            </w:r>
          </w:p>
        </w:tc>
        <w:tc>
          <w:tcPr>
            <w:tcW w:w="2775" w:type="dxa"/>
            <w:tcBorders>
              <w:top w:val="single" w:sz="4" w:space="0" w:color="auto"/>
              <w:left w:val="nil"/>
              <w:bottom w:val="single" w:sz="4" w:space="0" w:color="auto"/>
              <w:right w:val="single" w:sz="4" w:space="0" w:color="auto"/>
            </w:tcBorders>
            <w:shd w:val="clear" w:color="000000" w:fill="FFFFFF"/>
            <w:vAlign w:val="center"/>
            <w:hideMark/>
          </w:tcPr>
          <w:p w14:paraId="52115AF9"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Materijalni rashodi</w:t>
            </w:r>
          </w:p>
        </w:tc>
        <w:tc>
          <w:tcPr>
            <w:tcW w:w="1236" w:type="dxa"/>
            <w:tcBorders>
              <w:top w:val="nil"/>
              <w:left w:val="nil"/>
              <w:bottom w:val="single" w:sz="4" w:space="0" w:color="auto"/>
              <w:right w:val="single" w:sz="4" w:space="0" w:color="auto"/>
            </w:tcBorders>
            <w:shd w:val="clear" w:color="auto" w:fill="auto"/>
            <w:vAlign w:val="center"/>
            <w:hideMark/>
          </w:tcPr>
          <w:p w14:paraId="7EDBDAA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8.300</w:t>
            </w:r>
          </w:p>
        </w:tc>
        <w:tc>
          <w:tcPr>
            <w:tcW w:w="1339" w:type="dxa"/>
            <w:tcBorders>
              <w:top w:val="nil"/>
              <w:left w:val="nil"/>
              <w:bottom w:val="single" w:sz="4" w:space="0" w:color="auto"/>
              <w:right w:val="single" w:sz="4" w:space="0" w:color="auto"/>
            </w:tcBorders>
            <w:shd w:val="clear" w:color="auto" w:fill="auto"/>
            <w:vAlign w:val="center"/>
            <w:hideMark/>
          </w:tcPr>
          <w:p w14:paraId="535FFB2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8.300</w:t>
            </w:r>
          </w:p>
        </w:tc>
        <w:tc>
          <w:tcPr>
            <w:tcW w:w="1490" w:type="dxa"/>
            <w:tcBorders>
              <w:top w:val="nil"/>
              <w:left w:val="nil"/>
              <w:bottom w:val="single" w:sz="4" w:space="0" w:color="auto"/>
              <w:right w:val="single" w:sz="4" w:space="0" w:color="auto"/>
            </w:tcBorders>
            <w:shd w:val="clear" w:color="auto" w:fill="auto"/>
            <w:vAlign w:val="center"/>
            <w:hideMark/>
          </w:tcPr>
          <w:p w14:paraId="2431FF5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0,00</w:t>
            </w:r>
          </w:p>
        </w:tc>
        <w:tc>
          <w:tcPr>
            <w:tcW w:w="993" w:type="dxa"/>
            <w:tcBorders>
              <w:top w:val="nil"/>
              <w:left w:val="nil"/>
              <w:bottom w:val="single" w:sz="4" w:space="0" w:color="auto"/>
              <w:right w:val="single" w:sz="4" w:space="0" w:color="auto"/>
            </w:tcBorders>
            <w:shd w:val="clear" w:color="000000" w:fill="FFFFFF"/>
            <w:vAlign w:val="center"/>
            <w:hideMark/>
          </w:tcPr>
          <w:p w14:paraId="2D1CE0E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0,00</w:t>
            </w:r>
          </w:p>
        </w:tc>
      </w:tr>
      <w:tr w:rsidR="00581338" w:rsidRPr="00581338" w14:paraId="0FAC3B20"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9BB8DE9"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3233</w:t>
            </w:r>
          </w:p>
        </w:tc>
        <w:tc>
          <w:tcPr>
            <w:tcW w:w="2775" w:type="dxa"/>
            <w:tcBorders>
              <w:top w:val="nil"/>
              <w:left w:val="nil"/>
              <w:bottom w:val="single" w:sz="4" w:space="0" w:color="auto"/>
              <w:right w:val="single" w:sz="4" w:space="0" w:color="auto"/>
            </w:tcBorders>
            <w:shd w:val="clear" w:color="000000" w:fill="FFFFFF"/>
            <w:vAlign w:val="center"/>
            <w:hideMark/>
          </w:tcPr>
          <w:p w14:paraId="7B3FDBEA"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Usluge promidžbe i informiranja</w:t>
            </w:r>
          </w:p>
        </w:tc>
        <w:tc>
          <w:tcPr>
            <w:tcW w:w="1236" w:type="dxa"/>
            <w:tcBorders>
              <w:top w:val="nil"/>
              <w:left w:val="nil"/>
              <w:bottom w:val="single" w:sz="4" w:space="0" w:color="auto"/>
              <w:right w:val="single" w:sz="4" w:space="0" w:color="auto"/>
            </w:tcBorders>
            <w:shd w:val="clear" w:color="auto" w:fill="auto"/>
            <w:vAlign w:val="center"/>
            <w:hideMark/>
          </w:tcPr>
          <w:p w14:paraId="5BE489A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auto" w:fill="auto"/>
            <w:vAlign w:val="center"/>
            <w:hideMark/>
          </w:tcPr>
          <w:p w14:paraId="6981D05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42373E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0,00</w:t>
            </w:r>
          </w:p>
        </w:tc>
        <w:tc>
          <w:tcPr>
            <w:tcW w:w="993" w:type="dxa"/>
            <w:tcBorders>
              <w:top w:val="nil"/>
              <w:left w:val="nil"/>
              <w:bottom w:val="single" w:sz="4" w:space="0" w:color="auto"/>
              <w:right w:val="single" w:sz="4" w:space="0" w:color="auto"/>
            </w:tcBorders>
            <w:shd w:val="clear" w:color="000000" w:fill="FFFFFF"/>
            <w:vAlign w:val="center"/>
            <w:hideMark/>
          </w:tcPr>
          <w:p w14:paraId="4F23136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7CD572A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D64F2E5"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w:t>
            </w:r>
          </w:p>
        </w:tc>
        <w:tc>
          <w:tcPr>
            <w:tcW w:w="2775" w:type="dxa"/>
            <w:tcBorders>
              <w:top w:val="nil"/>
              <w:left w:val="nil"/>
              <w:bottom w:val="single" w:sz="4" w:space="0" w:color="auto"/>
              <w:right w:val="single" w:sz="4" w:space="0" w:color="auto"/>
            </w:tcBorders>
            <w:shd w:val="clear" w:color="000000" w:fill="FFFFFF"/>
            <w:vAlign w:val="center"/>
            <w:hideMark/>
          </w:tcPr>
          <w:p w14:paraId="04C724D8"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Rashodi za nabavu proizvedene dugotrajne imovine</w:t>
            </w:r>
          </w:p>
        </w:tc>
        <w:tc>
          <w:tcPr>
            <w:tcW w:w="1236" w:type="dxa"/>
            <w:tcBorders>
              <w:top w:val="nil"/>
              <w:left w:val="nil"/>
              <w:bottom w:val="single" w:sz="4" w:space="0" w:color="auto"/>
              <w:right w:val="single" w:sz="4" w:space="0" w:color="auto"/>
            </w:tcBorders>
            <w:shd w:val="clear" w:color="auto" w:fill="auto"/>
            <w:vAlign w:val="center"/>
            <w:hideMark/>
          </w:tcPr>
          <w:p w14:paraId="66DD2A4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7.789.417</w:t>
            </w:r>
          </w:p>
        </w:tc>
        <w:tc>
          <w:tcPr>
            <w:tcW w:w="1339" w:type="dxa"/>
            <w:tcBorders>
              <w:top w:val="nil"/>
              <w:left w:val="nil"/>
              <w:bottom w:val="single" w:sz="4" w:space="0" w:color="auto"/>
              <w:right w:val="single" w:sz="4" w:space="0" w:color="auto"/>
            </w:tcBorders>
            <w:shd w:val="clear" w:color="auto" w:fill="auto"/>
            <w:vAlign w:val="center"/>
            <w:hideMark/>
          </w:tcPr>
          <w:p w14:paraId="4DAC3F1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7.789.417</w:t>
            </w:r>
          </w:p>
        </w:tc>
        <w:tc>
          <w:tcPr>
            <w:tcW w:w="1490" w:type="dxa"/>
            <w:tcBorders>
              <w:top w:val="nil"/>
              <w:left w:val="nil"/>
              <w:bottom w:val="single" w:sz="4" w:space="0" w:color="auto"/>
              <w:right w:val="single" w:sz="4" w:space="0" w:color="auto"/>
            </w:tcBorders>
            <w:shd w:val="clear" w:color="auto" w:fill="auto"/>
            <w:vAlign w:val="center"/>
            <w:hideMark/>
          </w:tcPr>
          <w:p w14:paraId="63FCFF8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7.797.703,03</w:t>
            </w:r>
          </w:p>
        </w:tc>
        <w:tc>
          <w:tcPr>
            <w:tcW w:w="993" w:type="dxa"/>
            <w:tcBorders>
              <w:top w:val="nil"/>
              <w:left w:val="nil"/>
              <w:bottom w:val="single" w:sz="4" w:space="0" w:color="auto"/>
              <w:right w:val="single" w:sz="4" w:space="0" w:color="auto"/>
            </w:tcBorders>
            <w:shd w:val="clear" w:color="000000" w:fill="FFFFFF"/>
            <w:vAlign w:val="center"/>
            <w:hideMark/>
          </w:tcPr>
          <w:p w14:paraId="7BE4351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100,11</w:t>
            </w:r>
          </w:p>
        </w:tc>
      </w:tr>
      <w:tr w:rsidR="00581338" w:rsidRPr="00581338" w14:paraId="10D514C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39CF6B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4212</w:t>
            </w:r>
          </w:p>
        </w:tc>
        <w:tc>
          <w:tcPr>
            <w:tcW w:w="2775" w:type="dxa"/>
            <w:tcBorders>
              <w:top w:val="nil"/>
              <w:left w:val="nil"/>
              <w:bottom w:val="single" w:sz="4" w:space="0" w:color="auto"/>
              <w:right w:val="single" w:sz="4" w:space="0" w:color="auto"/>
            </w:tcBorders>
            <w:shd w:val="clear" w:color="000000" w:fill="FFFFFF"/>
            <w:vAlign w:val="center"/>
            <w:hideMark/>
          </w:tcPr>
          <w:p w14:paraId="57B0C5C8"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Poslovni objekti</w:t>
            </w:r>
          </w:p>
        </w:tc>
        <w:tc>
          <w:tcPr>
            <w:tcW w:w="1236" w:type="dxa"/>
            <w:tcBorders>
              <w:top w:val="nil"/>
              <w:left w:val="nil"/>
              <w:bottom w:val="single" w:sz="4" w:space="0" w:color="auto"/>
              <w:right w:val="single" w:sz="4" w:space="0" w:color="auto"/>
            </w:tcBorders>
            <w:shd w:val="clear" w:color="000000" w:fill="FFFFFF"/>
            <w:vAlign w:val="center"/>
            <w:hideMark/>
          </w:tcPr>
          <w:p w14:paraId="33A06F8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CE49BF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94106F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7.311.750,61</w:t>
            </w:r>
          </w:p>
        </w:tc>
        <w:tc>
          <w:tcPr>
            <w:tcW w:w="993" w:type="dxa"/>
            <w:tcBorders>
              <w:top w:val="nil"/>
              <w:left w:val="nil"/>
              <w:bottom w:val="single" w:sz="4" w:space="0" w:color="auto"/>
              <w:right w:val="single" w:sz="4" w:space="0" w:color="auto"/>
            </w:tcBorders>
            <w:shd w:val="clear" w:color="000000" w:fill="FFFFFF"/>
            <w:vAlign w:val="center"/>
            <w:hideMark/>
          </w:tcPr>
          <w:p w14:paraId="2EB5D5B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67A15CA" w14:textId="77777777" w:rsidTr="00576735">
        <w:trPr>
          <w:trHeight w:val="170"/>
          <w:jc w:val="center"/>
        </w:trPr>
        <w:tc>
          <w:tcPr>
            <w:tcW w:w="2232" w:type="dxa"/>
            <w:tcBorders>
              <w:top w:val="nil"/>
              <w:left w:val="single" w:sz="4" w:space="0" w:color="auto"/>
              <w:bottom w:val="nil"/>
              <w:right w:val="single" w:sz="4" w:space="0" w:color="auto"/>
            </w:tcBorders>
            <w:shd w:val="clear" w:color="000000" w:fill="FFFFFF"/>
            <w:vAlign w:val="center"/>
            <w:hideMark/>
          </w:tcPr>
          <w:p w14:paraId="598B698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4224</w:t>
            </w:r>
          </w:p>
        </w:tc>
        <w:tc>
          <w:tcPr>
            <w:tcW w:w="2775" w:type="dxa"/>
            <w:tcBorders>
              <w:top w:val="nil"/>
              <w:left w:val="nil"/>
              <w:bottom w:val="single" w:sz="4" w:space="0" w:color="auto"/>
              <w:right w:val="single" w:sz="4" w:space="0" w:color="auto"/>
            </w:tcBorders>
            <w:shd w:val="clear" w:color="000000" w:fill="FFFFFF"/>
            <w:vAlign w:val="center"/>
            <w:hideMark/>
          </w:tcPr>
          <w:p w14:paraId="545BC884" w14:textId="77777777" w:rsidR="00581338" w:rsidRPr="00581338" w:rsidRDefault="00581338" w:rsidP="00581338">
            <w:pPr>
              <w:spacing w:after="0" w:line="240" w:lineRule="auto"/>
              <w:rPr>
                <w:rFonts w:ascii="Calibri" w:eastAsia="Times New Roman" w:hAnsi="Calibri" w:cs="Calibri"/>
                <w:i/>
                <w:iCs/>
                <w:color w:val="000000"/>
                <w:sz w:val="20"/>
                <w:szCs w:val="20"/>
                <w:lang w:eastAsia="hr-HR"/>
              </w:rPr>
            </w:pPr>
            <w:r w:rsidRPr="00581338">
              <w:rPr>
                <w:rFonts w:ascii="Calibri" w:eastAsia="Times New Roman" w:hAnsi="Calibri" w:cs="Calibri"/>
                <w:i/>
                <w:iCs/>
                <w:color w:val="000000"/>
                <w:sz w:val="20"/>
                <w:szCs w:val="20"/>
                <w:lang w:eastAsia="hr-HR"/>
              </w:rPr>
              <w:t>Medicinska i laboratorijska oprema</w:t>
            </w:r>
          </w:p>
        </w:tc>
        <w:tc>
          <w:tcPr>
            <w:tcW w:w="1236" w:type="dxa"/>
            <w:tcBorders>
              <w:top w:val="nil"/>
              <w:left w:val="nil"/>
              <w:bottom w:val="nil"/>
              <w:right w:val="single" w:sz="4" w:space="0" w:color="auto"/>
            </w:tcBorders>
            <w:shd w:val="clear" w:color="000000" w:fill="FFFFFF"/>
            <w:vAlign w:val="center"/>
            <w:hideMark/>
          </w:tcPr>
          <w:p w14:paraId="6028487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nil"/>
              <w:right w:val="single" w:sz="4" w:space="0" w:color="auto"/>
            </w:tcBorders>
            <w:shd w:val="clear" w:color="000000" w:fill="FFFFFF"/>
            <w:vAlign w:val="center"/>
            <w:hideMark/>
          </w:tcPr>
          <w:p w14:paraId="047004C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nil"/>
              <w:right w:val="single" w:sz="4" w:space="0" w:color="auto"/>
            </w:tcBorders>
            <w:shd w:val="clear" w:color="auto" w:fill="auto"/>
            <w:vAlign w:val="center"/>
            <w:hideMark/>
          </w:tcPr>
          <w:p w14:paraId="5872EA3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485.952,42</w:t>
            </w:r>
          </w:p>
        </w:tc>
        <w:tc>
          <w:tcPr>
            <w:tcW w:w="993" w:type="dxa"/>
            <w:tcBorders>
              <w:top w:val="nil"/>
              <w:left w:val="nil"/>
              <w:bottom w:val="nil"/>
              <w:right w:val="single" w:sz="4" w:space="0" w:color="auto"/>
            </w:tcBorders>
            <w:shd w:val="clear" w:color="000000" w:fill="FFFFFF"/>
            <w:vAlign w:val="center"/>
            <w:hideMark/>
          </w:tcPr>
          <w:p w14:paraId="4B90A0E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7BCA6FC" w14:textId="77777777" w:rsidTr="00576735">
        <w:trPr>
          <w:trHeight w:val="170"/>
          <w:jc w:val="center"/>
        </w:trPr>
        <w:tc>
          <w:tcPr>
            <w:tcW w:w="2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2A5A0" w14:textId="77777777" w:rsidR="00581338" w:rsidRPr="00581338" w:rsidRDefault="00581338" w:rsidP="00581338">
            <w:pPr>
              <w:spacing w:after="0" w:line="240" w:lineRule="auto"/>
              <w:ind w:firstLineChars="300" w:firstLine="602"/>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3605</w:t>
            </w:r>
          </w:p>
        </w:tc>
        <w:tc>
          <w:tcPr>
            <w:tcW w:w="2775" w:type="dxa"/>
            <w:tcBorders>
              <w:top w:val="single" w:sz="4" w:space="0" w:color="auto"/>
              <w:left w:val="nil"/>
              <w:bottom w:val="single" w:sz="4" w:space="0" w:color="auto"/>
              <w:right w:val="single" w:sz="4" w:space="0" w:color="auto"/>
            </w:tcBorders>
            <w:shd w:val="clear" w:color="000000" w:fill="FFFFFF"/>
            <w:vAlign w:val="center"/>
            <w:hideMark/>
          </w:tcPr>
          <w:p w14:paraId="3EB8AA4A"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Sigurnost građana i pravo na zdravstvene usluge</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4D69B771"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171.641.778</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14:paraId="6BAF4CBB"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179.678.259</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14:paraId="3F1F843D"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180.556.044,46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720FDFD"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100,49</w:t>
            </w:r>
          </w:p>
        </w:tc>
      </w:tr>
      <w:tr w:rsidR="00581338" w:rsidRPr="00581338" w14:paraId="42029614" w14:textId="77777777" w:rsidTr="00576735">
        <w:trPr>
          <w:trHeight w:val="170"/>
          <w:jc w:val="center"/>
        </w:trPr>
        <w:tc>
          <w:tcPr>
            <w:tcW w:w="2232" w:type="dxa"/>
            <w:tcBorders>
              <w:top w:val="nil"/>
              <w:left w:val="single" w:sz="4" w:space="0" w:color="auto"/>
              <w:bottom w:val="nil"/>
              <w:right w:val="single" w:sz="4" w:space="0" w:color="auto"/>
            </w:tcBorders>
            <w:shd w:val="clear" w:color="000000" w:fill="FFFFFF"/>
            <w:vAlign w:val="center"/>
            <w:hideMark/>
          </w:tcPr>
          <w:p w14:paraId="6B5EBD61" w14:textId="77777777" w:rsidR="00581338" w:rsidRPr="00581338" w:rsidRDefault="00581338" w:rsidP="00581338">
            <w:pPr>
              <w:spacing w:after="0" w:line="240" w:lineRule="auto"/>
              <w:ind w:firstLineChars="400" w:firstLine="803"/>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A890001</w:t>
            </w:r>
          </w:p>
        </w:tc>
        <w:tc>
          <w:tcPr>
            <w:tcW w:w="2775" w:type="dxa"/>
            <w:tcBorders>
              <w:top w:val="nil"/>
              <w:left w:val="nil"/>
              <w:bottom w:val="nil"/>
              <w:right w:val="single" w:sz="4" w:space="0" w:color="auto"/>
            </w:tcBorders>
            <w:shd w:val="clear" w:color="000000" w:fill="FFFFFF"/>
            <w:vAlign w:val="center"/>
            <w:hideMark/>
          </w:tcPr>
          <w:p w14:paraId="2C94160B"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Administracija i upravljanje</w:t>
            </w:r>
          </w:p>
        </w:tc>
        <w:tc>
          <w:tcPr>
            <w:tcW w:w="1236" w:type="dxa"/>
            <w:tcBorders>
              <w:top w:val="nil"/>
              <w:left w:val="nil"/>
              <w:bottom w:val="nil"/>
              <w:right w:val="single" w:sz="4" w:space="0" w:color="auto"/>
            </w:tcBorders>
            <w:shd w:val="clear" w:color="000000" w:fill="FFFFFF"/>
            <w:vAlign w:val="center"/>
            <w:hideMark/>
          </w:tcPr>
          <w:p w14:paraId="481E7BBD"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171.641.778</w:t>
            </w:r>
          </w:p>
        </w:tc>
        <w:tc>
          <w:tcPr>
            <w:tcW w:w="1339" w:type="dxa"/>
            <w:tcBorders>
              <w:top w:val="nil"/>
              <w:left w:val="nil"/>
              <w:bottom w:val="nil"/>
              <w:right w:val="single" w:sz="4" w:space="0" w:color="auto"/>
            </w:tcBorders>
            <w:shd w:val="clear" w:color="000000" w:fill="FFFFFF"/>
            <w:vAlign w:val="center"/>
            <w:hideMark/>
          </w:tcPr>
          <w:p w14:paraId="547DD009"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179.678.259</w:t>
            </w:r>
          </w:p>
        </w:tc>
        <w:tc>
          <w:tcPr>
            <w:tcW w:w="1490" w:type="dxa"/>
            <w:tcBorders>
              <w:top w:val="nil"/>
              <w:left w:val="nil"/>
              <w:bottom w:val="nil"/>
              <w:right w:val="single" w:sz="4" w:space="0" w:color="auto"/>
            </w:tcBorders>
            <w:shd w:val="clear" w:color="000000" w:fill="FFFFFF"/>
            <w:vAlign w:val="center"/>
            <w:hideMark/>
          </w:tcPr>
          <w:p w14:paraId="79A2C2F5"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180.556.044,46</w:t>
            </w:r>
          </w:p>
        </w:tc>
        <w:tc>
          <w:tcPr>
            <w:tcW w:w="993" w:type="dxa"/>
            <w:tcBorders>
              <w:top w:val="nil"/>
              <w:left w:val="nil"/>
              <w:bottom w:val="single" w:sz="4" w:space="0" w:color="auto"/>
              <w:right w:val="single" w:sz="4" w:space="0" w:color="auto"/>
            </w:tcBorders>
            <w:shd w:val="clear" w:color="000000" w:fill="FFFFFF"/>
            <w:vAlign w:val="center"/>
            <w:hideMark/>
          </w:tcPr>
          <w:p w14:paraId="741E1B19"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100,49</w:t>
            </w:r>
          </w:p>
        </w:tc>
      </w:tr>
      <w:tr w:rsidR="00581338" w:rsidRPr="00581338" w14:paraId="6D8F5F7D" w14:textId="77777777" w:rsidTr="00576735">
        <w:trPr>
          <w:trHeight w:val="170"/>
          <w:jc w:val="center"/>
        </w:trPr>
        <w:tc>
          <w:tcPr>
            <w:tcW w:w="2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44AD0"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11</w:t>
            </w:r>
          </w:p>
        </w:tc>
        <w:tc>
          <w:tcPr>
            <w:tcW w:w="2775" w:type="dxa"/>
            <w:tcBorders>
              <w:top w:val="single" w:sz="4" w:space="0" w:color="auto"/>
              <w:left w:val="nil"/>
              <w:bottom w:val="single" w:sz="4" w:space="0" w:color="auto"/>
              <w:right w:val="single" w:sz="4" w:space="0" w:color="auto"/>
            </w:tcBorders>
            <w:shd w:val="clear" w:color="000000" w:fill="FFFFFF"/>
            <w:vAlign w:val="center"/>
            <w:hideMark/>
          </w:tcPr>
          <w:p w14:paraId="6EF70DB0"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Opći prihodi i primici</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14:paraId="16D50A28"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2.243.973</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14:paraId="05F365B2"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10.280.454</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14:paraId="659103E0"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10.280.453</w:t>
            </w:r>
          </w:p>
        </w:tc>
        <w:tc>
          <w:tcPr>
            <w:tcW w:w="993" w:type="dxa"/>
            <w:tcBorders>
              <w:top w:val="nil"/>
              <w:left w:val="nil"/>
              <w:bottom w:val="single" w:sz="4" w:space="0" w:color="auto"/>
              <w:right w:val="single" w:sz="4" w:space="0" w:color="auto"/>
            </w:tcBorders>
            <w:shd w:val="clear" w:color="000000" w:fill="FFFFFF"/>
            <w:vAlign w:val="center"/>
            <w:hideMark/>
          </w:tcPr>
          <w:p w14:paraId="074E9AA5"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100,00</w:t>
            </w:r>
          </w:p>
        </w:tc>
      </w:tr>
      <w:tr w:rsidR="00581338" w:rsidRPr="00581338" w14:paraId="07B3966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04F3D6A"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w:t>
            </w:r>
          </w:p>
        </w:tc>
        <w:tc>
          <w:tcPr>
            <w:tcW w:w="2775" w:type="dxa"/>
            <w:tcBorders>
              <w:top w:val="nil"/>
              <w:left w:val="nil"/>
              <w:bottom w:val="single" w:sz="4" w:space="0" w:color="auto"/>
              <w:right w:val="single" w:sz="4" w:space="0" w:color="auto"/>
            </w:tcBorders>
            <w:shd w:val="clear" w:color="000000" w:fill="FFFFFF"/>
            <w:vAlign w:val="center"/>
            <w:hideMark/>
          </w:tcPr>
          <w:p w14:paraId="6AF3E0D9"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Rashodi za zaposlene</w:t>
            </w:r>
          </w:p>
        </w:tc>
        <w:tc>
          <w:tcPr>
            <w:tcW w:w="1236" w:type="dxa"/>
            <w:tcBorders>
              <w:top w:val="nil"/>
              <w:left w:val="nil"/>
              <w:bottom w:val="single" w:sz="4" w:space="0" w:color="auto"/>
              <w:right w:val="single" w:sz="4" w:space="0" w:color="auto"/>
            </w:tcBorders>
            <w:shd w:val="clear" w:color="000000" w:fill="FFFFFF"/>
            <w:vAlign w:val="center"/>
            <w:hideMark/>
          </w:tcPr>
          <w:p w14:paraId="2905E0C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w:t>
            </w:r>
          </w:p>
        </w:tc>
        <w:tc>
          <w:tcPr>
            <w:tcW w:w="1339" w:type="dxa"/>
            <w:tcBorders>
              <w:top w:val="nil"/>
              <w:left w:val="nil"/>
              <w:bottom w:val="single" w:sz="4" w:space="0" w:color="auto"/>
              <w:right w:val="single" w:sz="4" w:space="0" w:color="auto"/>
            </w:tcBorders>
            <w:shd w:val="clear" w:color="000000" w:fill="FFFFFF"/>
            <w:vAlign w:val="center"/>
            <w:hideMark/>
          </w:tcPr>
          <w:p w14:paraId="618C837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16.178</w:t>
            </w:r>
          </w:p>
        </w:tc>
        <w:tc>
          <w:tcPr>
            <w:tcW w:w="1490" w:type="dxa"/>
            <w:tcBorders>
              <w:top w:val="nil"/>
              <w:left w:val="nil"/>
              <w:bottom w:val="single" w:sz="4" w:space="0" w:color="auto"/>
              <w:right w:val="single" w:sz="4" w:space="0" w:color="auto"/>
            </w:tcBorders>
            <w:shd w:val="clear" w:color="auto" w:fill="auto"/>
            <w:vAlign w:val="center"/>
            <w:hideMark/>
          </w:tcPr>
          <w:p w14:paraId="669C31E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16.176,65</w:t>
            </w:r>
          </w:p>
        </w:tc>
        <w:tc>
          <w:tcPr>
            <w:tcW w:w="993" w:type="dxa"/>
            <w:tcBorders>
              <w:top w:val="nil"/>
              <w:left w:val="nil"/>
              <w:bottom w:val="single" w:sz="4" w:space="0" w:color="auto"/>
              <w:right w:val="single" w:sz="4" w:space="0" w:color="auto"/>
            </w:tcBorders>
            <w:shd w:val="clear" w:color="000000" w:fill="FFFFFF"/>
            <w:vAlign w:val="center"/>
            <w:hideMark/>
          </w:tcPr>
          <w:p w14:paraId="1133B50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99,99</w:t>
            </w:r>
          </w:p>
        </w:tc>
      </w:tr>
      <w:tr w:rsidR="00581338" w:rsidRPr="00581338" w14:paraId="76575F9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F9E6369"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3111</w:t>
            </w:r>
          </w:p>
        </w:tc>
        <w:tc>
          <w:tcPr>
            <w:tcW w:w="2775" w:type="dxa"/>
            <w:tcBorders>
              <w:top w:val="nil"/>
              <w:left w:val="nil"/>
              <w:bottom w:val="single" w:sz="4" w:space="0" w:color="auto"/>
              <w:right w:val="single" w:sz="4" w:space="0" w:color="auto"/>
            </w:tcBorders>
            <w:shd w:val="clear" w:color="000000" w:fill="FFFFFF"/>
            <w:vAlign w:val="center"/>
            <w:hideMark/>
          </w:tcPr>
          <w:p w14:paraId="4A58732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Plaće za redovan rad</w:t>
            </w:r>
          </w:p>
        </w:tc>
        <w:tc>
          <w:tcPr>
            <w:tcW w:w="1236" w:type="dxa"/>
            <w:tcBorders>
              <w:top w:val="nil"/>
              <w:left w:val="nil"/>
              <w:bottom w:val="single" w:sz="4" w:space="0" w:color="auto"/>
              <w:right w:val="single" w:sz="4" w:space="0" w:color="auto"/>
            </w:tcBorders>
            <w:shd w:val="clear" w:color="000000" w:fill="FFFFFF"/>
            <w:vAlign w:val="center"/>
            <w:hideMark/>
          </w:tcPr>
          <w:p w14:paraId="3E45BDD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490967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9E8C69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13.802,60</w:t>
            </w:r>
          </w:p>
        </w:tc>
        <w:tc>
          <w:tcPr>
            <w:tcW w:w="993" w:type="dxa"/>
            <w:tcBorders>
              <w:top w:val="nil"/>
              <w:left w:val="nil"/>
              <w:bottom w:val="single" w:sz="4" w:space="0" w:color="auto"/>
              <w:right w:val="single" w:sz="4" w:space="0" w:color="auto"/>
            </w:tcBorders>
            <w:shd w:val="clear" w:color="000000" w:fill="FFFFFF"/>
            <w:vAlign w:val="center"/>
            <w:hideMark/>
          </w:tcPr>
          <w:p w14:paraId="42168E2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F0DFC96"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0FA979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3132</w:t>
            </w:r>
          </w:p>
        </w:tc>
        <w:tc>
          <w:tcPr>
            <w:tcW w:w="2775" w:type="dxa"/>
            <w:tcBorders>
              <w:top w:val="nil"/>
              <w:left w:val="nil"/>
              <w:bottom w:val="single" w:sz="4" w:space="0" w:color="auto"/>
              <w:right w:val="single" w:sz="4" w:space="0" w:color="auto"/>
            </w:tcBorders>
            <w:shd w:val="clear" w:color="000000" w:fill="FFFFFF"/>
            <w:vAlign w:val="center"/>
            <w:hideMark/>
          </w:tcPr>
          <w:p w14:paraId="7895779B"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Doprinosi za obvezno zdravstveno osiguranje</w:t>
            </w:r>
          </w:p>
        </w:tc>
        <w:tc>
          <w:tcPr>
            <w:tcW w:w="1236" w:type="dxa"/>
            <w:tcBorders>
              <w:top w:val="nil"/>
              <w:left w:val="nil"/>
              <w:bottom w:val="single" w:sz="4" w:space="0" w:color="auto"/>
              <w:right w:val="single" w:sz="4" w:space="0" w:color="auto"/>
            </w:tcBorders>
            <w:shd w:val="clear" w:color="000000" w:fill="FFFFFF"/>
            <w:vAlign w:val="center"/>
            <w:hideMark/>
          </w:tcPr>
          <w:p w14:paraId="191A5EA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3AE3BD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E3B1ED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2.139,40</w:t>
            </w:r>
          </w:p>
        </w:tc>
        <w:tc>
          <w:tcPr>
            <w:tcW w:w="993" w:type="dxa"/>
            <w:tcBorders>
              <w:top w:val="nil"/>
              <w:left w:val="nil"/>
              <w:bottom w:val="single" w:sz="4" w:space="0" w:color="auto"/>
              <w:right w:val="single" w:sz="4" w:space="0" w:color="auto"/>
            </w:tcBorders>
            <w:shd w:val="clear" w:color="000000" w:fill="FFFFFF"/>
            <w:vAlign w:val="center"/>
            <w:hideMark/>
          </w:tcPr>
          <w:p w14:paraId="6D1A251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AA1A5C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69FCB80"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3133</w:t>
            </w:r>
          </w:p>
        </w:tc>
        <w:tc>
          <w:tcPr>
            <w:tcW w:w="2775" w:type="dxa"/>
            <w:tcBorders>
              <w:top w:val="nil"/>
              <w:left w:val="nil"/>
              <w:bottom w:val="single" w:sz="4" w:space="0" w:color="auto"/>
              <w:right w:val="single" w:sz="4" w:space="0" w:color="auto"/>
            </w:tcBorders>
            <w:shd w:val="clear" w:color="000000" w:fill="FFFFFF"/>
            <w:vAlign w:val="center"/>
            <w:hideMark/>
          </w:tcPr>
          <w:p w14:paraId="6B4ED280"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Doprinosi za obvezno zdravstveno osiguranje u slučaju nezaposlenosti</w:t>
            </w:r>
          </w:p>
        </w:tc>
        <w:tc>
          <w:tcPr>
            <w:tcW w:w="1236" w:type="dxa"/>
            <w:tcBorders>
              <w:top w:val="nil"/>
              <w:left w:val="nil"/>
              <w:bottom w:val="single" w:sz="4" w:space="0" w:color="auto"/>
              <w:right w:val="single" w:sz="4" w:space="0" w:color="auto"/>
            </w:tcBorders>
            <w:shd w:val="clear" w:color="000000" w:fill="FFFFFF"/>
            <w:vAlign w:val="center"/>
            <w:hideMark/>
          </w:tcPr>
          <w:p w14:paraId="49EE730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BBEECF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695A66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234,65</w:t>
            </w:r>
          </w:p>
        </w:tc>
        <w:tc>
          <w:tcPr>
            <w:tcW w:w="993" w:type="dxa"/>
            <w:tcBorders>
              <w:top w:val="nil"/>
              <w:left w:val="nil"/>
              <w:bottom w:val="single" w:sz="4" w:space="0" w:color="auto"/>
              <w:right w:val="single" w:sz="4" w:space="0" w:color="auto"/>
            </w:tcBorders>
            <w:shd w:val="clear" w:color="000000" w:fill="FFFFFF"/>
            <w:vAlign w:val="center"/>
            <w:hideMark/>
          </w:tcPr>
          <w:p w14:paraId="761CD19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4F3762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662DE20"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w:t>
            </w:r>
          </w:p>
        </w:tc>
        <w:tc>
          <w:tcPr>
            <w:tcW w:w="2775" w:type="dxa"/>
            <w:tcBorders>
              <w:top w:val="nil"/>
              <w:left w:val="nil"/>
              <w:bottom w:val="single" w:sz="4" w:space="0" w:color="auto"/>
              <w:right w:val="single" w:sz="4" w:space="0" w:color="auto"/>
            </w:tcBorders>
            <w:shd w:val="clear" w:color="000000" w:fill="FFFFFF"/>
            <w:vAlign w:val="center"/>
            <w:hideMark/>
          </w:tcPr>
          <w:p w14:paraId="09F048FF"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Materijalni rashodi</w:t>
            </w:r>
          </w:p>
        </w:tc>
        <w:tc>
          <w:tcPr>
            <w:tcW w:w="1236" w:type="dxa"/>
            <w:tcBorders>
              <w:top w:val="nil"/>
              <w:left w:val="nil"/>
              <w:bottom w:val="single" w:sz="4" w:space="0" w:color="auto"/>
              <w:right w:val="single" w:sz="4" w:space="0" w:color="auto"/>
            </w:tcBorders>
            <w:shd w:val="clear" w:color="000000" w:fill="FFFFFF"/>
            <w:vAlign w:val="center"/>
            <w:hideMark/>
          </w:tcPr>
          <w:p w14:paraId="622D0A2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2.243.973</w:t>
            </w:r>
          </w:p>
        </w:tc>
        <w:tc>
          <w:tcPr>
            <w:tcW w:w="1339" w:type="dxa"/>
            <w:tcBorders>
              <w:top w:val="nil"/>
              <w:left w:val="nil"/>
              <w:bottom w:val="single" w:sz="4" w:space="0" w:color="auto"/>
              <w:right w:val="single" w:sz="4" w:space="0" w:color="auto"/>
            </w:tcBorders>
            <w:shd w:val="clear" w:color="000000" w:fill="FFFFFF"/>
            <w:vAlign w:val="center"/>
            <w:hideMark/>
          </w:tcPr>
          <w:p w14:paraId="74EC01E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10.264.276</w:t>
            </w:r>
          </w:p>
        </w:tc>
        <w:tc>
          <w:tcPr>
            <w:tcW w:w="1490" w:type="dxa"/>
            <w:tcBorders>
              <w:top w:val="nil"/>
              <w:left w:val="nil"/>
              <w:bottom w:val="single" w:sz="4" w:space="0" w:color="auto"/>
              <w:right w:val="single" w:sz="4" w:space="0" w:color="auto"/>
            </w:tcBorders>
            <w:shd w:val="clear" w:color="auto" w:fill="auto"/>
            <w:vAlign w:val="center"/>
            <w:hideMark/>
          </w:tcPr>
          <w:p w14:paraId="1D12563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10.264.276,00</w:t>
            </w:r>
          </w:p>
        </w:tc>
        <w:tc>
          <w:tcPr>
            <w:tcW w:w="993" w:type="dxa"/>
            <w:tcBorders>
              <w:top w:val="nil"/>
              <w:left w:val="nil"/>
              <w:bottom w:val="single" w:sz="4" w:space="0" w:color="auto"/>
              <w:right w:val="single" w:sz="4" w:space="0" w:color="auto"/>
            </w:tcBorders>
            <w:shd w:val="clear" w:color="000000" w:fill="FFFFFF"/>
            <w:vAlign w:val="center"/>
            <w:hideMark/>
          </w:tcPr>
          <w:p w14:paraId="638308B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100,00</w:t>
            </w:r>
          </w:p>
        </w:tc>
      </w:tr>
      <w:tr w:rsidR="00581338" w:rsidRPr="00581338" w14:paraId="73903CCD"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B07BBA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3222</w:t>
            </w:r>
          </w:p>
        </w:tc>
        <w:tc>
          <w:tcPr>
            <w:tcW w:w="2775" w:type="dxa"/>
            <w:tcBorders>
              <w:top w:val="nil"/>
              <w:left w:val="nil"/>
              <w:bottom w:val="single" w:sz="4" w:space="0" w:color="auto"/>
              <w:right w:val="single" w:sz="4" w:space="0" w:color="auto"/>
            </w:tcBorders>
            <w:shd w:val="clear" w:color="000000" w:fill="FFFFFF"/>
            <w:vAlign w:val="center"/>
            <w:hideMark/>
          </w:tcPr>
          <w:p w14:paraId="72B71CE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 i sirovine</w:t>
            </w:r>
          </w:p>
        </w:tc>
        <w:tc>
          <w:tcPr>
            <w:tcW w:w="1236" w:type="dxa"/>
            <w:tcBorders>
              <w:top w:val="nil"/>
              <w:left w:val="nil"/>
              <w:bottom w:val="single" w:sz="4" w:space="0" w:color="auto"/>
              <w:right w:val="single" w:sz="4" w:space="0" w:color="auto"/>
            </w:tcBorders>
            <w:shd w:val="clear" w:color="000000" w:fill="FFFFFF"/>
            <w:vAlign w:val="center"/>
            <w:hideMark/>
          </w:tcPr>
          <w:p w14:paraId="75DCDA4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4AFBD1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4F55A8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10.264.276,00</w:t>
            </w:r>
          </w:p>
        </w:tc>
        <w:tc>
          <w:tcPr>
            <w:tcW w:w="993" w:type="dxa"/>
            <w:tcBorders>
              <w:top w:val="nil"/>
              <w:left w:val="nil"/>
              <w:bottom w:val="single" w:sz="4" w:space="0" w:color="auto"/>
              <w:right w:val="single" w:sz="4" w:space="0" w:color="auto"/>
            </w:tcBorders>
            <w:shd w:val="clear" w:color="000000" w:fill="FFFFFF"/>
            <w:vAlign w:val="center"/>
            <w:hideMark/>
          </w:tcPr>
          <w:p w14:paraId="639F5BC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23F506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F797310"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31</w:t>
            </w:r>
          </w:p>
        </w:tc>
        <w:tc>
          <w:tcPr>
            <w:tcW w:w="2775" w:type="dxa"/>
            <w:tcBorders>
              <w:top w:val="nil"/>
              <w:left w:val="nil"/>
              <w:bottom w:val="single" w:sz="4" w:space="0" w:color="auto"/>
              <w:right w:val="single" w:sz="4" w:space="0" w:color="auto"/>
            </w:tcBorders>
            <w:shd w:val="clear" w:color="000000" w:fill="FFFFFF"/>
            <w:vAlign w:val="center"/>
            <w:hideMark/>
          </w:tcPr>
          <w:p w14:paraId="714030E9"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Vlastiti prihodi</w:t>
            </w:r>
          </w:p>
        </w:tc>
        <w:tc>
          <w:tcPr>
            <w:tcW w:w="1236" w:type="dxa"/>
            <w:tcBorders>
              <w:top w:val="nil"/>
              <w:left w:val="nil"/>
              <w:bottom w:val="single" w:sz="4" w:space="0" w:color="auto"/>
              <w:right w:val="single" w:sz="4" w:space="0" w:color="auto"/>
            </w:tcBorders>
            <w:shd w:val="clear" w:color="000000" w:fill="FFFFFF"/>
            <w:vAlign w:val="center"/>
            <w:hideMark/>
          </w:tcPr>
          <w:p w14:paraId="46A13D7A"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808.890</w:t>
            </w:r>
          </w:p>
        </w:tc>
        <w:tc>
          <w:tcPr>
            <w:tcW w:w="1339" w:type="dxa"/>
            <w:tcBorders>
              <w:top w:val="nil"/>
              <w:left w:val="nil"/>
              <w:bottom w:val="single" w:sz="4" w:space="0" w:color="auto"/>
              <w:right w:val="single" w:sz="4" w:space="0" w:color="auto"/>
            </w:tcBorders>
            <w:shd w:val="clear" w:color="000000" w:fill="FFFFFF"/>
            <w:vAlign w:val="center"/>
            <w:hideMark/>
          </w:tcPr>
          <w:p w14:paraId="32C03B47"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808.890</w:t>
            </w:r>
          </w:p>
        </w:tc>
        <w:tc>
          <w:tcPr>
            <w:tcW w:w="1490" w:type="dxa"/>
            <w:tcBorders>
              <w:top w:val="nil"/>
              <w:left w:val="nil"/>
              <w:bottom w:val="single" w:sz="4" w:space="0" w:color="auto"/>
              <w:right w:val="single" w:sz="4" w:space="0" w:color="auto"/>
            </w:tcBorders>
            <w:shd w:val="clear" w:color="000000" w:fill="FFFFFF"/>
            <w:vAlign w:val="center"/>
            <w:hideMark/>
          </w:tcPr>
          <w:p w14:paraId="13AED0FD"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742.707</w:t>
            </w:r>
          </w:p>
        </w:tc>
        <w:tc>
          <w:tcPr>
            <w:tcW w:w="993" w:type="dxa"/>
            <w:tcBorders>
              <w:top w:val="nil"/>
              <w:left w:val="nil"/>
              <w:bottom w:val="single" w:sz="4" w:space="0" w:color="auto"/>
              <w:right w:val="single" w:sz="4" w:space="0" w:color="auto"/>
            </w:tcBorders>
            <w:shd w:val="clear" w:color="000000" w:fill="FFFFFF"/>
            <w:vAlign w:val="center"/>
            <w:hideMark/>
          </w:tcPr>
          <w:p w14:paraId="3494243F"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91,82</w:t>
            </w:r>
          </w:p>
        </w:tc>
      </w:tr>
      <w:tr w:rsidR="00581338" w:rsidRPr="00581338" w14:paraId="2DAC545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1FCCFF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w:t>
            </w:r>
          </w:p>
        </w:tc>
        <w:tc>
          <w:tcPr>
            <w:tcW w:w="2775" w:type="dxa"/>
            <w:tcBorders>
              <w:top w:val="nil"/>
              <w:left w:val="nil"/>
              <w:bottom w:val="single" w:sz="4" w:space="0" w:color="auto"/>
              <w:right w:val="single" w:sz="4" w:space="0" w:color="auto"/>
            </w:tcBorders>
            <w:shd w:val="clear" w:color="000000" w:fill="FFFFFF"/>
            <w:vAlign w:val="center"/>
            <w:hideMark/>
          </w:tcPr>
          <w:p w14:paraId="1AC23DCC"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Rashodi za zaposlene</w:t>
            </w:r>
          </w:p>
        </w:tc>
        <w:tc>
          <w:tcPr>
            <w:tcW w:w="1236" w:type="dxa"/>
            <w:tcBorders>
              <w:top w:val="nil"/>
              <w:left w:val="nil"/>
              <w:bottom w:val="single" w:sz="4" w:space="0" w:color="auto"/>
              <w:right w:val="single" w:sz="4" w:space="0" w:color="auto"/>
            </w:tcBorders>
            <w:shd w:val="clear" w:color="000000" w:fill="FFFFFF"/>
            <w:vAlign w:val="center"/>
            <w:hideMark/>
          </w:tcPr>
          <w:p w14:paraId="28C98E8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588.253</w:t>
            </w:r>
          </w:p>
        </w:tc>
        <w:tc>
          <w:tcPr>
            <w:tcW w:w="1339" w:type="dxa"/>
            <w:tcBorders>
              <w:top w:val="nil"/>
              <w:left w:val="nil"/>
              <w:bottom w:val="single" w:sz="4" w:space="0" w:color="auto"/>
              <w:right w:val="single" w:sz="4" w:space="0" w:color="auto"/>
            </w:tcBorders>
            <w:shd w:val="clear" w:color="000000" w:fill="FFFFFF"/>
            <w:vAlign w:val="center"/>
            <w:hideMark/>
          </w:tcPr>
          <w:p w14:paraId="576CCB1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588.253</w:t>
            </w:r>
          </w:p>
        </w:tc>
        <w:tc>
          <w:tcPr>
            <w:tcW w:w="1490" w:type="dxa"/>
            <w:tcBorders>
              <w:top w:val="nil"/>
              <w:left w:val="nil"/>
              <w:bottom w:val="single" w:sz="4" w:space="0" w:color="auto"/>
              <w:right w:val="single" w:sz="4" w:space="0" w:color="auto"/>
            </w:tcBorders>
            <w:shd w:val="clear" w:color="auto" w:fill="auto"/>
            <w:vAlign w:val="center"/>
            <w:hideMark/>
          </w:tcPr>
          <w:p w14:paraId="03B7541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645.462,28</w:t>
            </w:r>
          </w:p>
        </w:tc>
        <w:tc>
          <w:tcPr>
            <w:tcW w:w="993" w:type="dxa"/>
            <w:tcBorders>
              <w:top w:val="nil"/>
              <w:left w:val="nil"/>
              <w:bottom w:val="single" w:sz="4" w:space="0" w:color="auto"/>
              <w:right w:val="single" w:sz="4" w:space="0" w:color="auto"/>
            </w:tcBorders>
            <w:shd w:val="clear" w:color="000000" w:fill="FFFFFF"/>
            <w:vAlign w:val="center"/>
            <w:hideMark/>
          </w:tcPr>
          <w:p w14:paraId="2B210AE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109,73</w:t>
            </w:r>
          </w:p>
        </w:tc>
      </w:tr>
      <w:tr w:rsidR="00581338" w:rsidRPr="00581338" w14:paraId="71E3624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72CD40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3114</w:t>
            </w:r>
          </w:p>
        </w:tc>
        <w:tc>
          <w:tcPr>
            <w:tcW w:w="2775" w:type="dxa"/>
            <w:tcBorders>
              <w:top w:val="nil"/>
              <w:left w:val="nil"/>
              <w:bottom w:val="single" w:sz="4" w:space="0" w:color="auto"/>
              <w:right w:val="single" w:sz="4" w:space="0" w:color="auto"/>
            </w:tcBorders>
            <w:shd w:val="clear" w:color="000000" w:fill="FFFFFF"/>
            <w:vAlign w:val="center"/>
            <w:hideMark/>
          </w:tcPr>
          <w:p w14:paraId="1DCE76B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Plaće za posebne uvjete rada</w:t>
            </w:r>
          </w:p>
        </w:tc>
        <w:tc>
          <w:tcPr>
            <w:tcW w:w="1236" w:type="dxa"/>
            <w:tcBorders>
              <w:top w:val="nil"/>
              <w:left w:val="nil"/>
              <w:bottom w:val="single" w:sz="4" w:space="0" w:color="auto"/>
              <w:right w:val="single" w:sz="4" w:space="0" w:color="auto"/>
            </w:tcBorders>
            <w:shd w:val="clear" w:color="000000" w:fill="FFFFFF"/>
            <w:vAlign w:val="center"/>
            <w:hideMark/>
          </w:tcPr>
          <w:p w14:paraId="14AC4AF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0C446A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74D6A67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645.462,28</w:t>
            </w:r>
          </w:p>
        </w:tc>
        <w:tc>
          <w:tcPr>
            <w:tcW w:w="993" w:type="dxa"/>
            <w:tcBorders>
              <w:top w:val="nil"/>
              <w:left w:val="nil"/>
              <w:bottom w:val="single" w:sz="4" w:space="0" w:color="auto"/>
              <w:right w:val="single" w:sz="4" w:space="0" w:color="auto"/>
            </w:tcBorders>
            <w:shd w:val="clear" w:color="000000" w:fill="FFFFFF"/>
            <w:vAlign w:val="center"/>
            <w:hideMark/>
          </w:tcPr>
          <w:p w14:paraId="69BC24F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71FE7E8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B3D7D35"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w:t>
            </w:r>
          </w:p>
        </w:tc>
        <w:tc>
          <w:tcPr>
            <w:tcW w:w="2775" w:type="dxa"/>
            <w:tcBorders>
              <w:top w:val="nil"/>
              <w:left w:val="nil"/>
              <w:bottom w:val="single" w:sz="4" w:space="0" w:color="auto"/>
              <w:right w:val="single" w:sz="4" w:space="0" w:color="auto"/>
            </w:tcBorders>
            <w:shd w:val="clear" w:color="000000" w:fill="FFFFFF"/>
            <w:vAlign w:val="center"/>
            <w:hideMark/>
          </w:tcPr>
          <w:p w14:paraId="40F91E37"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Materijalni rashodi</w:t>
            </w:r>
          </w:p>
        </w:tc>
        <w:tc>
          <w:tcPr>
            <w:tcW w:w="1236" w:type="dxa"/>
            <w:tcBorders>
              <w:top w:val="nil"/>
              <w:left w:val="nil"/>
              <w:bottom w:val="single" w:sz="4" w:space="0" w:color="auto"/>
              <w:right w:val="single" w:sz="4" w:space="0" w:color="auto"/>
            </w:tcBorders>
            <w:shd w:val="clear" w:color="000000" w:fill="FFFFFF"/>
            <w:vAlign w:val="center"/>
            <w:hideMark/>
          </w:tcPr>
          <w:p w14:paraId="3008F42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138.949</w:t>
            </w:r>
          </w:p>
        </w:tc>
        <w:tc>
          <w:tcPr>
            <w:tcW w:w="1339" w:type="dxa"/>
            <w:tcBorders>
              <w:top w:val="nil"/>
              <w:left w:val="nil"/>
              <w:bottom w:val="single" w:sz="4" w:space="0" w:color="auto"/>
              <w:right w:val="single" w:sz="4" w:space="0" w:color="auto"/>
            </w:tcBorders>
            <w:shd w:val="clear" w:color="000000" w:fill="FFFFFF"/>
            <w:vAlign w:val="center"/>
            <w:hideMark/>
          </w:tcPr>
          <w:p w14:paraId="628B63A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138.949</w:t>
            </w:r>
          </w:p>
        </w:tc>
        <w:tc>
          <w:tcPr>
            <w:tcW w:w="1490" w:type="dxa"/>
            <w:tcBorders>
              <w:top w:val="nil"/>
              <w:left w:val="nil"/>
              <w:bottom w:val="single" w:sz="4" w:space="0" w:color="auto"/>
              <w:right w:val="single" w:sz="4" w:space="0" w:color="auto"/>
            </w:tcBorders>
            <w:shd w:val="clear" w:color="auto" w:fill="auto"/>
            <w:vAlign w:val="center"/>
            <w:hideMark/>
          </w:tcPr>
          <w:p w14:paraId="187A84D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87.831,32</w:t>
            </w:r>
          </w:p>
        </w:tc>
        <w:tc>
          <w:tcPr>
            <w:tcW w:w="993" w:type="dxa"/>
            <w:tcBorders>
              <w:top w:val="nil"/>
              <w:left w:val="nil"/>
              <w:bottom w:val="single" w:sz="4" w:space="0" w:color="auto"/>
              <w:right w:val="single" w:sz="4" w:space="0" w:color="auto"/>
            </w:tcBorders>
            <w:shd w:val="clear" w:color="000000" w:fill="FFFFFF"/>
            <w:vAlign w:val="center"/>
            <w:hideMark/>
          </w:tcPr>
          <w:p w14:paraId="2F47D68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63,21</w:t>
            </w:r>
          </w:p>
        </w:tc>
      </w:tr>
      <w:tr w:rsidR="00581338" w:rsidRPr="00581338" w14:paraId="308501C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B49717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3211</w:t>
            </w:r>
          </w:p>
        </w:tc>
        <w:tc>
          <w:tcPr>
            <w:tcW w:w="2775" w:type="dxa"/>
            <w:tcBorders>
              <w:top w:val="nil"/>
              <w:left w:val="nil"/>
              <w:bottom w:val="single" w:sz="4" w:space="0" w:color="auto"/>
              <w:right w:val="single" w:sz="4" w:space="0" w:color="auto"/>
            </w:tcBorders>
            <w:shd w:val="clear" w:color="000000" w:fill="FFFFFF"/>
            <w:vAlign w:val="center"/>
            <w:hideMark/>
          </w:tcPr>
          <w:p w14:paraId="5B939DE7"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Službena putovanja</w:t>
            </w:r>
          </w:p>
        </w:tc>
        <w:tc>
          <w:tcPr>
            <w:tcW w:w="1236" w:type="dxa"/>
            <w:tcBorders>
              <w:top w:val="nil"/>
              <w:left w:val="nil"/>
              <w:bottom w:val="single" w:sz="4" w:space="0" w:color="auto"/>
              <w:right w:val="single" w:sz="4" w:space="0" w:color="auto"/>
            </w:tcBorders>
            <w:shd w:val="clear" w:color="000000" w:fill="FFFFFF"/>
            <w:vAlign w:val="center"/>
            <w:hideMark/>
          </w:tcPr>
          <w:p w14:paraId="491D8A6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0D54337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72473B1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962,15</w:t>
            </w:r>
          </w:p>
        </w:tc>
        <w:tc>
          <w:tcPr>
            <w:tcW w:w="993" w:type="dxa"/>
            <w:tcBorders>
              <w:top w:val="nil"/>
              <w:left w:val="nil"/>
              <w:bottom w:val="single" w:sz="4" w:space="0" w:color="auto"/>
              <w:right w:val="single" w:sz="4" w:space="0" w:color="auto"/>
            </w:tcBorders>
            <w:shd w:val="clear" w:color="000000" w:fill="FFFFFF"/>
            <w:vAlign w:val="center"/>
            <w:hideMark/>
          </w:tcPr>
          <w:p w14:paraId="31B2B98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97B739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9A1376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3213</w:t>
            </w:r>
          </w:p>
        </w:tc>
        <w:tc>
          <w:tcPr>
            <w:tcW w:w="2775" w:type="dxa"/>
            <w:tcBorders>
              <w:top w:val="nil"/>
              <w:left w:val="nil"/>
              <w:bottom w:val="single" w:sz="4" w:space="0" w:color="auto"/>
              <w:right w:val="single" w:sz="4" w:space="0" w:color="auto"/>
            </w:tcBorders>
            <w:shd w:val="clear" w:color="000000" w:fill="FFFFFF"/>
            <w:vAlign w:val="center"/>
            <w:hideMark/>
          </w:tcPr>
          <w:p w14:paraId="38D7790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Stručno usavršavanje zaposlenika</w:t>
            </w:r>
          </w:p>
        </w:tc>
        <w:tc>
          <w:tcPr>
            <w:tcW w:w="1236" w:type="dxa"/>
            <w:tcBorders>
              <w:top w:val="nil"/>
              <w:left w:val="nil"/>
              <w:bottom w:val="single" w:sz="4" w:space="0" w:color="auto"/>
              <w:right w:val="single" w:sz="4" w:space="0" w:color="auto"/>
            </w:tcBorders>
            <w:shd w:val="clear" w:color="000000" w:fill="FFFFFF"/>
            <w:vAlign w:val="center"/>
            <w:hideMark/>
          </w:tcPr>
          <w:p w14:paraId="3D4A0EA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D21F19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7A3E198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62.884,67</w:t>
            </w:r>
          </w:p>
        </w:tc>
        <w:tc>
          <w:tcPr>
            <w:tcW w:w="993" w:type="dxa"/>
            <w:tcBorders>
              <w:top w:val="nil"/>
              <w:left w:val="nil"/>
              <w:bottom w:val="single" w:sz="4" w:space="0" w:color="auto"/>
              <w:right w:val="single" w:sz="4" w:space="0" w:color="auto"/>
            </w:tcBorders>
            <w:shd w:val="clear" w:color="000000" w:fill="FFFFFF"/>
            <w:vAlign w:val="center"/>
            <w:hideMark/>
          </w:tcPr>
          <w:p w14:paraId="3B662A8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C18B71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00F0255"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3237</w:t>
            </w:r>
          </w:p>
        </w:tc>
        <w:tc>
          <w:tcPr>
            <w:tcW w:w="2775" w:type="dxa"/>
            <w:tcBorders>
              <w:top w:val="nil"/>
              <w:left w:val="nil"/>
              <w:bottom w:val="single" w:sz="4" w:space="0" w:color="auto"/>
              <w:right w:val="single" w:sz="4" w:space="0" w:color="auto"/>
            </w:tcBorders>
            <w:shd w:val="clear" w:color="000000" w:fill="FFFFFF"/>
            <w:vAlign w:val="center"/>
            <w:hideMark/>
          </w:tcPr>
          <w:p w14:paraId="0AD96ED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Intelektualne i osobne usluge</w:t>
            </w:r>
          </w:p>
        </w:tc>
        <w:tc>
          <w:tcPr>
            <w:tcW w:w="1236" w:type="dxa"/>
            <w:tcBorders>
              <w:top w:val="nil"/>
              <w:left w:val="nil"/>
              <w:bottom w:val="single" w:sz="4" w:space="0" w:color="auto"/>
              <w:right w:val="single" w:sz="4" w:space="0" w:color="auto"/>
            </w:tcBorders>
            <w:shd w:val="clear" w:color="000000" w:fill="FFFFFF"/>
            <w:vAlign w:val="center"/>
            <w:hideMark/>
          </w:tcPr>
          <w:p w14:paraId="527E009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6E9ED4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173FEA9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23.027,81</w:t>
            </w:r>
          </w:p>
        </w:tc>
        <w:tc>
          <w:tcPr>
            <w:tcW w:w="993" w:type="dxa"/>
            <w:tcBorders>
              <w:top w:val="nil"/>
              <w:left w:val="nil"/>
              <w:bottom w:val="single" w:sz="4" w:space="0" w:color="auto"/>
              <w:right w:val="single" w:sz="4" w:space="0" w:color="auto"/>
            </w:tcBorders>
            <w:shd w:val="clear" w:color="000000" w:fill="FFFFFF"/>
            <w:vAlign w:val="center"/>
            <w:hideMark/>
          </w:tcPr>
          <w:p w14:paraId="0A17BF7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89BCE1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B356B3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3295</w:t>
            </w:r>
          </w:p>
        </w:tc>
        <w:tc>
          <w:tcPr>
            <w:tcW w:w="2775" w:type="dxa"/>
            <w:tcBorders>
              <w:top w:val="nil"/>
              <w:left w:val="nil"/>
              <w:bottom w:val="single" w:sz="4" w:space="0" w:color="auto"/>
              <w:right w:val="single" w:sz="4" w:space="0" w:color="auto"/>
            </w:tcBorders>
            <w:shd w:val="clear" w:color="000000" w:fill="FFFFFF"/>
            <w:vAlign w:val="center"/>
            <w:hideMark/>
          </w:tcPr>
          <w:p w14:paraId="7B5EDFBD"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Pristojbe i naknade</w:t>
            </w:r>
          </w:p>
        </w:tc>
        <w:tc>
          <w:tcPr>
            <w:tcW w:w="1236" w:type="dxa"/>
            <w:tcBorders>
              <w:top w:val="nil"/>
              <w:left w:val="nil"/>
              <w:bottom w:val="single" w:sz="4" w:space="0" w:color="auto"/>
              <w:right w:val="single" w:sz="4" w:space="0" w:color="auto"/>
            </w:tcBorders>
            <w:shd w:val="clear" w:color="000000" w:fill="FFFFFF"/>
            <w:vAlign w:val="center"/>
            <w:hideMark/>
          </w:tcPr>
          <w:p w14:paraId="01BA4FD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6396DB6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D6AE90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956,69</w:t>
            </w:r>
          </w:p>
        </w:tc>
        <w:tc>
          <w:tcPr>
            <w:tcW w:w="993" w:type="dxa"/>
            <w:tcBorders>
              <w:top w:val="nil"/>
              <w:left w:val="nil"/>
              <w:bottom w:val="single" w:sz="4" w:space="0" w:color="auto"/>
              <w:right w:val="single" w:sz="4" w:space="0" w:color="auto"/>
            </w:tcBorders>
            <w:shd w:val="clear" w:color="000000" w:fill="FFFFFF"/>
            <w:vAlign w:val="center"/>
            <w:hideMark/>
          </w:tcPr>
          <w:p w14:paraId="797A019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1C8C5B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C3EA9F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34</w:t>
            </w:r>
          </w:p>
        </w:tc>
        <w:tc>
          <w:tcPr>
            <w:tcW w:w="2775" w:type="dxa"/>
            <w:tcBorders>
              <w:top w:val="nil"/>
              <w:left w:val="nil"/>
              <w:bottom w:val="single" w:sz="4" w:space="0" w:color="auto"/>
              <w:right w:val="single" w:sz="4" w:space="0" w:color="auto"/>
            </w:tcBorders>
            <w:shd w:val="clear" w:color="000000" w:fill="FFFFFF"/>
            <w:vAlign w:val="center"/>
            <w:hideMark/>
          </w:tcPr>
          <w:p w14:paraId="3B0B3F80"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Financijski rashodi</w:t>
            </w:r>
          </w:p>
        </w:tc>
        <w:tc>
          <w:tcPr>
            <w:tcW w:w="1236" w:type="dxa"/>
            <w:tcBorders>
              <w:top w:val="nil"/>
              <w:left w:val="nil"/>
              <w:bottom w:val="single" w:sz="4" w:space="0" w:color="auto"/>
              <w:right w:val="single" w:sz="4" w:space="0" w:color="auto"/>
            </w:tcBorders>
            <w:shd w:val="clear" w:color="000000" w:fill="FFFFFF"/>
            <w:vAlign w:val="center"/>
            <w:hideMark/>
          </w:tcPr>
          <w:p w14:paraId="398FD22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38.951</w:t>
            </w:r>
          </w:p>
        </w:tc>
        <w:tc>
          <w:tcPr>
            <w:tcW w:w="1339" w:type="dxa"/>
            <w:tcBorders>
              <w:top w:val="nil"/>
              <w:left w:val="nil"/>
              <w:bottom w:val="single" w:sz="4" w:space="0" w:color="auto"/>
              <w:right w:val="single" w:sz="4" w:space="0" w:color="auto"/>
            </w:tcBorders>
            <w:shd w:val="clear" w:color="000000" w:fill="FFFFFF"/>
            <w:vAlign w:val="center"/>
            <w:hideMark/>
          </w:tcPr>
          <w:p w14:paraId="5D7E65B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38.951</w:t>
            </w:r>
          </w:p>
        </w:tc>
        <w:tc>
          <w:tcPr>
            <w:tcW w:w="1490" w:type="dxa"/>
            <w:tcBorders>
              <w:top w:val="nil"/>
              <w:left w:val="nil"/>
              <w:bottom w:val="single" w:sz="4" w:space="0" w:color="auto"/>
              <w:right w:val="single" w:sz="4" w:space="0" w:color="auto"/>
            </w:tcBorders>
            <w:shd w:val="clear" w:color="auto" w:fill="auto"/>
            <w:vAlign w:val="center"/>
            <w:hideMark/>
          </w:tcPr>
          <w:p w14:paraId="551193E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1.818,09</w:t>
            </w:r>
          </w:p>
        </w:tc>
        <w:tc>
          <w:tcPr>
            <w:tcW w:w="993" w:type="dxa"/>
            <w:tcBorders>
              <w:top w:val="nil"/>
              <w:left w:val="nil"/>
              <w:bottom w:val="single" w:sz="4" w:space="0" w:color="auto"/>
              <w:right w:val="single" w:sz="4" w:space="0" w:color="auto"/>
            </w:tcBorders>
            <w:shd w:val="clear" w:color="000000" w:fill="FFFFFF"/>
            <w:vAlign w:val="center"/>
            <w:hideMark/>
          </w:tcPr>
          <w:p w14:paraId="1E64882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4,67</w:t>
            </w:r>
          </w:p>
        </w:tc>
      </w:tr>
      <w:tr w:rsidR="00581338" w:rsidRPr="00581338" w14:paraId="6ABEE110"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E56E7FB"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3431</w:t>
            </w:r>
          </w:p>
        </w:tc>
        <w:tc>
          <w:tcPr>
            <w:tcW w:w="2775" w:type="dxa"/>
            <w:tcBorders>
              <w:top w:val="nil"/>
              <w:left w:val="nil"/>
              <w:bottom w:val="single" w:sz="4" w:space="0" w:color="auto"/>
              <w:right w:val="single" w:sz="4" w:space="0" w:color="auto"/>
            </w:tcBorders>
            <w:shd w:val="clear" w:color="000000" w:fill="FFFFFF"/>
            <w:vAlign w:val="center"/>
            <w:hideMark/>
          </w:tcPr>
          <w:p w14:paraId="470E7FD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Bankarske usluge i usluge platnog prometa</w:t>
            </w:r>
          </w:p>
        </w:tc>
        <w:tc>
          <w:tcPr>
            <w:tcW w:w="1236" w:type="dxa"/>
            <w:tcBorders>
              <w:top w:val="nil"/>
              <w:left w:val="nil"/>
              <w:bottom w:val="single" w:sz="4" w:space="0" w:color="auto"/>
              <w:right w:val="single" w:sz="4" w:space="0" w:color="auto"/>
            </w:tcBorders>
            <w:shd w:val="clear" w:color="000000" w:fill="FFFFFF"/>
            <w:vAlign w:val="center"/>
            <w:hideMark/>
          </w:tcPr>
          <w:p w14:paraId="124B5E6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070921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9A0866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1.817,68</w:t>
            </w:r>
          </w:p>
        </w:tc>
        <w:tc>
          <w:tcPr>
            <w:tcW w:w="993" w:type="dxa"/>
            <w:tcBorders>
              <w:top w:val="nil"/>
              <w:left w:val="nil"/>
              <w:bottom w:val="single" w:sz="4" w:space="0" w:color="auto"/>
              <w:right w:val="single" w:sz="4" w:space="0" w:color="auto"/>
            </w:tcBorders>
            <w:shd w:val="clear" w:color="000000" w:fill="FFFFFF"/>
            <w:vAlign w:val="center"/>
            <w:hideMark/>
          </w:tcPr>
          <w:p w14:paraId="0E51949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A21D827"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7CD0C1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3432</w:t>
            </w:r>
          </w:p>
        </w:tc>
        <w:tc>
          <w:tcPr>
            <w:tcW w:w="2775" w:type="dxa"/>
            <w:tcBorders>
              <w:top w:val="nil"/>
              <w:left w:val="nil"/>
              <w:bottom w:val="single" w:sz="4" w:space="0" w:color="auto"/>
              <w:right w:val="single" w:sz="4" w:space="0" w:color="auto"/>
            </w:tcBorders>
            <w:shd w:val="clear" w:color="000000" w:fill="FFFFFF"/>
            <w:vAlign w:val="center"/>
            <w:hideMark/>
          </w:tcPr>
          <w:p w14:paraId="505589B3"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Negativne tečajne razlike i razlike zbog primjene valutne klauzule</w:t>
            </w:r>
          </w:p>
        </w:tc>
        <w:tc>
          <w:tcPr>
            <w:tcW w:w="1236" w:type="dxa"/>
            <w:tcBorders>
              <w:top w:val="nil"/>
              <w:left w:val="nil"/>
              <w:bottom w:val="single" w:sz="4" w:space="0" w:color="auto"/>
              <w:right w:val="single" w:sz="4" w:space="0" w:color="auto"/>
            </w:tcBorders>
            <w:shd w:val="clear" w:color="000000" w:fill="FFFFFF"/>
            <w:vAlign w:val="center"/>
            <w:hideMark/>
          </w:tcPr>
          <w:p w14:paraId="7C906C7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B9E2CA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E23123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0,41</w:t>
            </w:r>
          </w:p>
        </w:tc>
        <w:tc>
          <w:tcPr>
            <w:tcW w:w="993" w:type="dxa"/>
            <w:tcBorders>
              <w:top w:val="nil"/>
              <w:left w:val="nil"/>
              <w:bottom w:val="single" w:sz="4" w:space="0" w:color="auto"/>
              <w:right w:val="single" w:sz="4" w:space="0" w:color="auto"/>
            </w:tcBorders>
            <w:shd w:val="clear" w:color="000000" w:fill="FFFFFF"/>
            <w:vAlign w:val="center"/>
            <w:hideMark/>
          </w:tcPr>
          <w:p w14:paraId="727E161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76885CB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F6E36BF"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38</w:t>
            </w:r>
          </w:p>
        </w:tc>
        <w:tc>
          <w:tcPr>
            <w:tcW w:w="2775" w:type="dxa"/>
            <w:tcBorders>
              <w:top w:val="nil"/>
              <w:left w:val="nil"/>
              <w:bottom w:val="single" w:sz="4" w:space="0" w:color="auto"/>
              <w:right w:val="single" w:sz="4" w:space="0" w:color="auto"/>
            </w:tcBorders>
            <w:shd w:val="clear" w:color="000000" w:fill="FFFFFF"/>
            <w:vAlign w:val="center"/>
            <w:hideMark/>
          </w:tcPr>
          <w:p w14:paraId="32370A6A"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Ostali rashodi</w:t>
            </w:r>
          </w:p>
        </w:tc>
        <w:tc>
          <w:tcPr>
            <w:tcW w:w="1236" w:type="dxa"/>
            <w:tcBorders>
              <w:top w:val="nil"/>
              <w:left w:val="nil"/>
              <w:bottom w:val="single" w:sz="4" w:space="0" w:color="auto"/>
              <w:right w:val="single" w:sz="4" w:space="0" w:color="auto"/>
            </w:tcBorders>
            <w:shd w:val="clear" w:color="000000" w:fill="FFFFFF"/>
            <w:vAlign w:val="center"/>
            <w:hideMark/>
          </w:tcPr>
          <w:p w14:paraId="049753D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42.737</w:t>
            </w:r>
          </w:p>
        </w:tc>
        <w:tc>
          <w:tcPr>
            <w:tcW w:w="1339" w:type="dxa"/>
            <w:tcBorders>
              <w:top w:val="nil"/>
              <w:left w:val="nil"/>
              <w:bottom w:val="single" w:sz="4" w:space="0" w:color="auto"/>
              <w:right w:val="single" w:sz="4" w:space="0" w:color="auto"/>
            </w:tcBorders>
            <w:shd w:val="clear" w:color="000000" w:fill="FFFFFF"/>
            <w:vAlign w:val="center"/>
            <w:hideMark/>
          </w:tcPr>
          <w:p w14:paraId="3C78E01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42.737</w:t>
            </w:r>
          </w:p>
        </w:tc>
        <w:tc>
          <w:tcPr>
            <w:tcW w:w="1490" w:type="dxa"/>
            <w:tcBorders>
              <w:top w:val="nil"/>
              <w:left w:val="nil"/>
              <w:bottom w:val="single" w:sz="4" w:space="0" w:color="auto"/>
              <w:right w:val="single" w:sz="4" w:space="0" w:color="auto"/>
            </w:tcBorders>
            <w:shd w:val="clear" w:color="auto" w:fill="auto"/>
            <w:vAlign w:val="center"/>
            <w:hideMark/>
          </w:tcPr>
          <w:p w14:paraId="043A6D1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7.595,18</w:t>
            </w:r>
          </w:p>
        </w:tc>
        <w:tc>
          <w:tcPr>
            <w:tcW w:w="993" w:type="dxa"/>
            <w:tcBorders>
              <w:top w:val="nil"/>
              <w:left w:val="nil"/>
              <w:bottom w:val="single" w:sz="4" w:space="0" w:color="auto"/>
              <w:right w:val="single" w:sz="4" w:space="0" w:color="auto"/>
            </w:tcBorders>
            <w:shd w:val="clear" w:color="000000" w:fill="FFFFFF"/>
            <w:vAlign w:val="center"/>
            <w:hideMark/>
          </w:tcPr>
          <w:p w14:paraId="5076BEF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17,77</w:t>
            </w:r>
          </w:p>
        </w:tc>
      </w:tr>
      <w:tr w:rsidR="00581338" w:rsidRPr="00581338" w14:paraId="46F98E9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859127F"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3831</w:t>
            </w:r>
          </w:p>
        </w:tc>
        <w:tc>
          <w:tcPr>
            <w:tcW w:w="2775" w:type="dxa"/>
            <w:tcBorders>
              <w:top w:val="nil"/>
              <w:left w:val="nil"/>
              <w:bottom w:val="single" w:sz="4" w:space="0" w:color="auto"/>
              <w:right w:val="single" w:sz="4" w:space="0" w:color="auto"/>
            </w:tcBorders>
            <w:shd w:val="clear" w:color="000000" w:fill="FFFFFF"/>
            <w:vAlign w:val="center"/>
            <w:hideMark/>
          </w:tcPr>
          <w:p w14:paraId="3C277977"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Naknade šteta pravnim i fizičkim osobama</w:t>
            </w:r>
          </w:p>
        </w:tc>
        <w:tc>
          <w:tcPr>
            <w:tcW w:w="1236" w:type="dxa"/>
            <w:tcBorders>
              <w:top w:val="nil"/>
              <w:left w:val="nil"/>
              <w:bottom w:val="single" w:sz="4" w:space="0" w:color="auto"/>
              <w:right w:val="single" w:sz="4" w:space="0" w:color="auto"/>
            </w:tcBorders>
            <w:shd w:val="clear" w:color="000000" w:fill="FFFFFF"/>
            <w:vAlign w:val="center"/>
            <w:hideMark/>
          </w:tcPr>
          <w:p w14:paraId="516B903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6885A7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8040BF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7.595,18</w:t>
            </w:r>
          </w:p>
        </w:tc>
        <w:tc>
          <w:tcPr>
            <w:tcW w:w="993" w:type="dxa"/>
            <w:tcBorders>
              <w:top w:val="nil"/>
              <w:left w:val="nil"/>
              <w:bottom w:val="single" w:sz="4" w:space="0" w:color="auto"/>
              <w:right w:val="single" w:sz="4" w:space="0" w:color="auto"/>
            </w:tcBorders>
            <w:shd w:val="clear" w:color="000000" w:fill="FFFFFF"/>
            <w:vAlign w:val="center"/>
            <w:hideMark/>
          </w:tcPr>
          <w:p w14:paraId="2E4C7A3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2AE068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EE0CF76"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43</w:t>
            </w:r>
          </w:p>
        </w:tc>
        <w:tc>
          <w:tcPr>
            <w:tcW w:w="2775" w:type="dxa"/>
            <w:tcBorders>
              <w:top w:val="nil"/>
              <w:left w:val="nil"/>
              <w:bottom w:val="single" w:sz="4" w:space="0" w:color="auto"/>
              <w:right w:val="single" w:sz="4" w:space="0" w:color="auto"/>
            </w:tcBorders>
            <w:shd w:val="clear" w:color="000000" w:fill="FFFFFF"/>
            <w:vAlign w:val="center"/>
            <w:hideMark/>
          </w:tcPr>
          <w:p w14:paraId="4183C513"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Ostali prihodi za posebne namjene</w:t>
            </w:r>
          </w:p>
        </w:tc>
        <w:tc>
          <w:tcPr>
            <w:tcW w:w="1236" w:type="dxa"/>
            <w:tcBorders>
              <w:top w:val="nil"/>
              <w:left w:val="nil"/>
              <w:bottom w:val="single" w:sz="4" w:space="0" w:color="auto"/>
              <w:right w:val="single" w:sz="4" w:space="0" w:color="auto"/>
            </w:tcBorders>
            <w:shd w:val="clear" w:color="000000" w:fill="FFFFFF"/>
            <w:vAlign w:val="center"/>
            <w:hideMark/>
          </w:tcPr>
          <w:p w14:paraId="772C3042"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163.393.672</w:t>
            </w:r>
          </w:p>
        </w:tc>
        <w:tc>
          <w:tcPr>
            <w:tcW w:w="1339" w:type="dxa"/>
            <w:tcBorders>
              <w:top w:val="nil"/>
              <w:left w:val="nil"/>
              <w:bottom w:val="single" w:sz="4" w:space="0" w:color="auto"/>
              <w:right w:val="single" w:sz="4" w:space="0" w:color="auto"/>
            </w:tcBorders>
            <w:shd w:val="clear" w:color="000000" w:fill="FFFFFF"/>
            <w:vAlign w:val="center"/>
            <w:hideMark/>
          </w:tcPr>
          <w:p w14:paraId="75444351"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163.393.672</w:t>
            </w:r>
          </w:p>
        </w:tc>
        <w:tc>
          <w:tcPr>
            <w:tcW w:w="1490" w:type="dxa"/>
            <w:tcBorders>
              <w:top w:val="nil"/>
              <w:left w:val="nil"/>
              <w:bottom w:val="single" w:sz="4" w:space="0" w:color="auto"/>
              <w:right w:val="single" w:sz="4" w:space="0" w:color="auto"/>
            </w:tcBorders>
            <w:shd w:val="clear" w:color="000000" w:fill="FFFFFF"/>
            <w:vAlign w:val="center"/>
            <w:hideMark/>
          </w:tcPr>
          <w:p w14:paraId="56D777A1"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164.329.921</w:t>
            </w:r>
          </w:p>
        </w:tc>
        <w:tc>
          <w:tcPr>
            <w:tcW w:w="993" w:type="dxa"/>
            <w:tcBorders>
              <w:top w:val="nil"/>
              <w:left w:val="nil"/>
              <w:bottom w:val="single" w:sz="4" w:space="0" w:color="auto"/>
              <w:right w:val="single" w:sz="4" w:space="0" w:color="auto"/>
            </w:tcBorders>
            <w:shd w:val="clear" w:color="000000" w:fill="FFFFFF"/>
            <w:vAlign w:val="center"/>
            <w:hideMark/>
          </w:tcPr>
          <w:p w14:paraId="23154969"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100,57</w:t>
            </w:r>
          </w:p>
        </w:tc>
      </w:tr>
      <w:tr w:rsidR="00581338" w:rsidRPr="00581338" w14:paraId="029610A7"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93D4A8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w:t>
            </w:r>
          </w:p>
        </w:tc>
        <w:tc>
          <w:tcPr>
            <w:tcW w:w="2775" w:type="dxa"/>
            <w:tcBorders>
              <w:top w:val="nil"/>
              <w:left w:val="nil"/>
              <w:bottom w:val="single" w:sz="4" w:space="0" w:color="auto"/>
              <w:right w:val="single" w:sz="4" w:space="0" w:color="auto"/>
            </w:tcBorders>
            <w:shd w:val="clear" w:color="000000" w:fill="FFFFFF"/>
            <w:vAlign w:val="center"/>
            <w:hideMark/>
          </w:tcPr>
          <w:p w14:paraId="6F60DC95"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Rashodi za zaposlene</w:t>
            </w:r>
          </w:p>
        </w:tc>
        <w:tc>
          <w:tcPr>
            <w:tcW w:w="1236" w:type="dxa"/>
            <w:tcBorders>
              <w:top w:val="nil"/>
              <w:left w:val="nil"/>
              <w:bottom w:val="single" w:sz="4" w:space="0" w:color="auto"/>
              <w:right w:val="single" w:sz="4" w:space="0" w:color="auto"/>
            </w:tcBorders>
            <w:shd w:val="clear" w:color="000000" w:fill="FFFFFF"/>
            <w:vAlign w:val="center"/>
            <w:hideMark/>
          </w:tcPr>
          <w:p w14:paraId="71FB322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88.038.390</w:t>
            </w:r>
          </w:p>
        </w:tc>
        <w:tc>
          <w:tcPr>
            <w:tcW w:w="1339" w:type="dxa"/>
            <w:tcBorders>
              <w:top w:val="nil"/>
              <w:left w:val="nil"/>
              <w:bottom w:val="single" w:sz="4" w:space="0" w:color="auto"/>
              <w:right w:val="single" w:sz="4" w:space="0" w:color="auto"/>
            </w:tcBorders>
            <w:shd w:val="clear" w:color="000000" w:fill="FFFFFF"/>
            <w:vAlign w:val="center"/>
            <w:hideMark/>
          </w:tcPr>
          <w:p w14:paraId="4CC0872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88.038.390</w:t>
            </w:r>
          </w:p>
        </w:tc>
        <w:tc>
          <w:tcPr>
            <w:tcW w:w="1490" w:type="dxa"/>
            <w:tcBorders>
              <w:top w:val="nil"/>
              <w:left w:val="nil"/>
              <w:bottom w:val="single" w:sz="4" w:space="0" w:color="auto"/>
              <w:right w:val="single" w:sz="4" w:space="0" w:color="auto"/>
            </w:tcBorders>
            <w:shd w:val="clear" w:color="auto" w:fill="auto"/>
            <w:vAlign w:val="center"/>
            <w:hideMark/>
          </w:tcPr>
          <w:p w14:paraId="110D631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88.817.473,19</w:t>
            </w:r>
          </w:p>
        </w:tc>
        <w:tc>
          <w:tcPr>
            <w:tcW w:w="993" w:type="dxa"/>
            <w:tcBorders>
              <w:top w:val="nil"/>
              <w:left w:val="nil"/>
              <w:bottom w:val="single" w:sz="4" w:space="0" w:color="auto"/>
              <w:right w:val="single" w:sz="4" w:space="0" w:color="auto"/>
            </w:tcBorders>
            <w:shd w:val="clear" w:color="000000" w:fill="FFFFFF"/>
            <w:vAlign w:val="center"/>
            <w:hideMark/>
          </w:tcPr>
          <w:p w14:paraId="499F629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100,88</w:t>
            </w:r>
          </w:p>
        </w:tc>
      </w:tr>
      <w:tr w:rsidR="00581338" w:rsidRPr="00581338" w14:paraId="59369A7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209895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lastRenderedPageBreak/>
              <w:t>3111</w:t>
            </w:r>
          </w:p>
        </w:tc>
        <w:tc>
          <w:tcPr>
            <w:tcW w:w="2775" w:type="dxa"/>
            <w:tcBorders>
              <w:top w:val="nil"/>
              <w:left w:val="nil"/>
              <w:bottom w:val="single" w:sz="4" w:space="0" w:color="auto"/>
              <w:right w:val="single" w:sz="4" w:space="0" w:color="auto"/>
            </w:tcBorders>
            <w:shd w:val="clear" w:color="000000" w:fill="FFFFFF"/>
            <w:vAlign w:val="center"/>
            <w:hideMark/>
          </w:tcPr>
          <w:p w14:paraId="52E5E08A"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Plaće za redovan rad</w:t>
            </w:r>
          </w:p>
        </w:tc>
        <w:tc>
          <w:tcPr>
            <w:tcW w:w="1236" w:type="dxa"/>
            <w:tcBorders>
              <w:top w:val="nil"/>
              <w:left w:val="nil"/>
              <w:bottom w:val="single" w:sz="4" w:space="0" w:color="auto"/>
              <w:right w:val="single" w:sz="4" w:space="0" w:color="auto"/>
            </w:tcBorders>
            <w:shd w:val="clear" w:color="000000" w:fill="FFFFFF"/>
            <w:vAlign w:val="center"/>
            <w:hideMark/>
          </w:tcPr>
          <w:p w14:paraId="57E3DF2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BF3DC6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55AB54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57.081.627,66</w:t>
            </w:r>
          </w:p>
        </w:tc>
        <w:tc>
          <w:tcPr>
            <w:tcW w:w="993" w:type="dxa"/>
            <w:tcBorders>
              <w:top w:val="nil"/>
              <w:left w:val="nil"/>
              <w:bottom w:val="single" w:sz="4" w:space="0" w:color="auto"/>
              <w:right w:val="single" w:sz="4" w:space="0" w:color="auto"/>
            </w:tcBorders>
            <w:shd w:val="clear" w:color="000000" w:fill="FFFFFF"/>
            <w:vAlign w:val="center"/>
            <w:hideMark/>
          </w:tcPr>
          <w:p w14:paraId="73E9538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D390A0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ECFBBA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3113</w:t>
            </w:r>
          </w:p>
        </w:tc>
        <w:tc>
          <w:tcPr>
            <w:tcW w:w="2775" w:type="dxa"/>
            <w:tcBorders>
              <w:top w:val="nil"/>
              <w:left w:val="nil"/>
              <w:bottom w:val="single" w:sz="4" w:space="0" w:color="auto"/>
              <w:right w:val="single" w:sz="4" w:space="0" w:color="auto"/>
            </w:tcBorders>
            <w:shd w:val="clear" w:color="000000" w:fill="FFFFFF"/>
            <w:vAlign w:val="center"/>
            <w:hideMark/>
          </w:tcPr>
          <w:p w14:paraId="225E4D35"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Plaće za prekovremeni rad</w:t>
            </w:r>
          </w:p>
        </w:tc>
        <w:tc>
          <w:tcPr>
            <w:tcW w:w="1236" w:type="dxa"/>
            <w:tcBorders>
              <w:top w:val="nil"/>
              <w:left w:val="nil"/>
              <w:bottom w:val="single" w:sz="4" w:space="0" w:color="auto"/>
              <w:right w:val="single" w:sz="4" w:space="0" w:color="auto"/>
            </w:tcBorders>
            <w:shd w:val="clear" w:color="000000" w:fill="FFFFFF"/>
            <w:vAlign w:val="center"/>
            <w:hideMark/>
          </w:tcPr>
          <w:p w14:paraId="16C4C0C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525241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CE6088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4.889.974,81</w:t>
            </w:r>
          </w:p>
        </w:tc>
        <w:tc>
          <w:tcPr>
            <w:tcW w:w="993" w:type="dxa"/>
            <w:tcBorders>
              <w:top w:val="nil"/>
              <w:left w:val="nil"/>
              <w:bottom w:val="single" w:sz="4" w:space="0" w:color="auto"/>
              <w:right w:val="single" w:sz="4" w:space="0" w:color="auto"/>
            </w:tcBorders>
            <w:shd w:val="clear" w:color="000000" w:fill="FFFFFF"/>
            <w:vAlign w:val="center"/>
            <w:hideMark/>
          </w:tcPr>
          <w:p w14:paraId="2FE2072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7918E2B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0439F57"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3114</w:t>
            </w:r>
          </w:p>
        </w:tc>
        <w:tc>
          <w:tcPr>
            <w:tcW w:w="2775" w:type="dxa"/>
            <w:tcBorders>
              <w:top w:val="nil"/>
              <w:left w:val="nil"/>
              <w:bottom w:val="single" w:sz="4" w:space="0" w:color="auto"/>
              <w:right w:val="single" w:sz="4" w:space="0" w:color="auto"/>
            </w:tcBorders>
            <w:shd w:val="clear" w:color="000000" w:fill="FFFFFF"/>
            <w:vAlign w:val="center"/>
            <w:hideMark/>
          </w:tcPr>
          <w:p w14:paraId="1D44A7CC"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Plaće za posebne uvjete rada</w:t>
            </w:r>
          </w:p>
        </w:tc>
        <w:tc>
          <w:tcPr>
            <w:tcW w:w="1236" w:type="dxa"/>
            <w:tcBorders>
              <w:top w:val="nil"/>
              <w:left w:val="nil"/>
              <w:bottom w:val="single" w:sz="4" w:space="0" w:color="auto"/>
              <w:right w:val="single" w:sz="4" w:space="0" w:color="auto"/>
            </w:tcBorders>
            <w:shd w:val="clear" w:color="000000" w:fill="FFFFFF"/>
            <w:vAlign w:val="center"/>
            <w:hideMark/>
          </w:tcPr>
          <w:p w14:paraId="6DE5F2C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99ED86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DE12F8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13.350.665,94</w:t>
            </w:r>
          </w:p>
        </w:tc>
        <w:tc>
          <w:tcPr>
            <w:tcW w:w="993" w:type="dxa"/>
            <w:tcBorders>
              <w:top w:val="nil"/>
              <w:left w:val="nil"/>
              <w:bottom w:val="single" w:sz="4" w:space="0" w:color="auto"/>
              <w:right w:val="single" w:sz="4" w:space="0" w:color="auto"/>
            </w:tcBorders>
            <w:shd w:val="clear" w:color="000000" w:fill="FFFFFF"/>
            <w:vAlign w:val="center"/>
            <w:hideMark/>
          </w:tcPr>
          <w:p w14:paraId="52EA144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7100799"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ABFBC5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3121</w:t>
            </w:r>
          </w:p>
        </w:tc>
        <w:tc>
          <w:tcPr>
            <w:tcW w:w="2775" w:type="dxa"/>
            <w:tcBorders>
              <w:top w:val="nil"/>
              <w:left w:val="nil"/>
              <w:bottom w:val="single" w:sz="4" w:space="0" w:color="auto"/>
              <w:right w:val="single" w:sz="4" w:space="0" w:color="auto"/>
            </w:tcBorders>
            <w:shd w:val="clear" w:color="000000" w:fill="FFFFFF"/>
            <w:vAlign w:val="center"/>
            <w:hideMark/>
          </w:tcPr>
          <w:p w14:paraId="38AA02BE"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Ostali rashodi za zaposlene</w:t>
            </w:r>
          </w:p>
        </w:tc>
        <w:tc>
          <w:tcPr>
            <w:tcW w:w="1236" w:type="dxa"/>
            <w:tcBorders>
              <w:top w:val="nil"/>
              <w:left w:val="nil"/>
              <w:bottom w:val="single" w:sz="4" w:space="0" w:color="auto"/>
              <w:right w:val="single" w:sz="4" w:space="0" w:color="auto"/>
            </w:tcBorders>
            <w:shd w:val="clear" w:color="000000" w:fill="FFFFFF"/>
            <w:vAlign w:val="center"/>
            <w:hideMark/>
          </w:tcPr>
          <w:p w14:paraId="6D380D6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A666B0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625B4B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2.672.105,41</w:t>
            </w:r>
          </w:p>
        </w:tc>
        <w:tc>
          <w:tcPr>
            <w:tcW w:w="993" w:type="dxa"/>
            <w:tcBorders>
              <w:top w:val="nil"/>
              <w:left w:val="nil"/>
              <w:bottom w:val="single" w:sz="4" w:space="0" w:color="auto"/>
              <w:right w:val="single" w:sz="4" w:space="0" w:color="auto"/>
            </w:tcBorders>
            <w:shd w:val="clear" w:color="000000" w:fill="FFFFFF"/>
            <w:vAlign w:val="center"/>
            <w:hideMark/>
          </w:tcPr>
          <w:p w14:paraId="4F92353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24F0E35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D004E2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3132</w:t>
            </w:r>
          </w:p>
        </w:tc>
        <w:tc>
          <w:tcPr>
            <w:tcW w:w="2775" w:type="dxa"/>
            <w:tcBorders>
              <w:top w:val="nil"/>
              <w:left w:val="nil"/>
              <w:bottom w:val="single" w:sz="4" w:space="0" w:color="auto"/>
              <w:right w:val="single" w:sz="4" w:space="0" w:color="auto"/>
            </w:tcBorders>
            <w:shd w:val="clear" w:color="000000" w:fill="FFFFFF"/>
            <w:vAlign w:val="center"/>
            <w:hideMark/>
          </w:tcPr>
          <w:p w14:paraId="0FC2F24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Doprinosi za obvezno zdravstveno osiguranje</w:t>
            </w:r>
          </w:p>
        </w:tc>
        <w:tc>
          <w:tcPr>
            <w:tcW w:w="1236" w:type="dxa"/>
            <w:tcBorders>
              <w:top w:val="nil"/>
              <w:left w:val="nil"/>
              <w:bottom w:val="single" w:sz="4" w:space="0" w:color="auto"/>
              <w:right w:val="single" w:sz="4" w:space="0" w:color="auto"/>
            </w:tcBorders>
            <w:shd w:val="clear" w:color="000000" w:fill="FFFFFF"/>
            <w:vAlign w:val="center"/>
            <w:hideMark/>
          </w:tcPr>
          <w:p w14:paraId="44D56BF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A9C3C0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6B782B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10.807.877,08</w:t>
            </w:r>
          </w:p>
        </w:tc>
        <w:tc>
          <w:tcPr>
            <w:tcW w:w="993" w:type="dxa"/>
            <w:tcBorders>
              <w:top w:val="nil"/>
              <w:left w:val="nil"/>
              <w:bottom w:val="single" w:sz="4" w:space="0" w:color="auto"/>
              <w:right w:val="single" w:sz="4" w:space="0" w:color="auto"/>
            </w:tcBorders>
            <w:shd w:val="clear" w:color="000000" w:fill="FFFFFF"/>
            <w:vAlign w:val="center"/>
            <w:hideMark/>
          </w:tcPr>
          <w:p w14:paraId="291EFD8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760A02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84F068E"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3133</w:t>
            </w:r>
          </w:p>
        </w:tc>
        <w:tc>
          <w:tcPr>
            <w:tcW w:w="2775" w:type="dxa"/>
            <w:tcBorders>
              <w:top w:val="nil"/>
              <w:left w:val="nil"/>
              <w:bottom w:val="single" w:sz="4" w:space="0" w:color="auto"/>
              <w:right w:val="single" w:sz="4" w:space="0" w:color="auto"/>
            </w:tcBorders>
            <w:shd w:val="clear" w:color="000000" w:fill="FFFFFF"/>
            <w:vAlign w:val="center"/>
            <w:hideMark/>
          </w:tcPr>
          <w:p w14:paraId="1ABB5007"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Doprinosi za obvezno osiguranje u slučaju nezaposlenosti</w:t>
            </w:r>
          </w:p>
        </w:tc>
        <w:tc>
          <w:tcPr>
            <w:tcW w:w="1236" w:type="dxa"/>
            <w:tcBorders>
              <w:top w:val="nil"/>
              <w:left w:val="nil"/>
              <w:bottom w:val="single" w:sz="4" w:space="0" w:color="auto"/>
              <w:right w:val="single" w:sz="4" w:space="0" w:color="auto"/>
            </w:tcBorders>
            <w:shd w:val="clear" w:color="000000" w:fill="FFFFFF"/>
            <w:vAlign w:val="center"/>
            <w:hideMark/>
          </w:tcPr>
          <w:p w14:paraId="1EF9D93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20FB19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F1C725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15.222,29</w:t>
            </w:r>
          </w:p>
        </w:tc>
        <w:tc>
          <w:tcPr>
            <w:tcW w:w="993" w:type="dxa"/>
            <w:tcBorders>
              <w:top w:val="nil"/>
              <w:left w:val="nil"/>
              <w:bottom w:val="single" w:sz="4" w:space="0" w:color="auto"/>
              <w:right w:val="single" w:sz="4" w:space="0" w:color="auto"/>
            </w:tcBorders>
            <w:shd w:val="clear" w:color="000000" w:fill="FFFFFF"/>
            <w:vAlign w:val="center"/>
            <w:hideMark/>
          </w:tcPr>
          <w:p w14:paraId="615BBCA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26F4C519"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0ED5B20"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w:t>
            </w:r>
          </w:p>
        </w:tc>
        <w:tc>
          <w:tcPr>
            <w:tcW w:w="2775" w:type="dxa"/>
            <w:tcBorders>
              <w:top w:val="nil"/>
              <w:left w:val="nil"/>
              <w:bottom w:val="single" w:sz="4" w:space="0" w:color="auto"/>
              <w:right w:val="single" w:sz="4" w:space="0" w:color="auto"/>
            </w:tcBorders>
            <w:shd w:val="clear" w:color="000000" w:fill="FFFFFF"/>
            <w:vAlign w:val="center"/>
            <w:hideMark/>
          </w:tcPr>
          <w:p w14:paraId="5CCDBBBB"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Materijalni rashodi</w:t>
            </w:r>
          </w:p>
        </w:tc>
        <w:tc>
          <w:tcPr>
            <w:tcW w:w="1236" w:type="dxa"/>
            <w:tcBorders>
              <w:top w:val="nil"/>
              <w:left w:val="nil"/>
              <w:bottom w:val="single" w:sz="4" w:space="0" w:color="auto"/>
              <w:right w:val="single" w:sz="4" w:space="0" w:color="auto"/>
            </w:tcBorders>
            <w:shd w:val="clear" w:color="000000" w:fill="FFFFFF"/>
            <w:vAlign w:val="center"/>
            <w:hideMark/>
          </w:tcPr>
          <w:p w14:paraId="5BA7DE5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74.684.141</w:t>
            </w:r>
          </w:p>
        </w:tc>
        <w:tc>
          <w:tcPr>
            <w:tcW w:w="1339" w:type="dxa"/>
            <w:tcBorders>
              <w:top w:val="nil"/>
              <w:left w:val="nil"/>
              <w:bottom w:val="single" w:sz="4" w:space="0" w:color="auto"/>
              <w:right w:val="single" w:sz="4" w:space="0" w:color="auto"/>
            </w:tcBorders>
            <w:shd w:val="clear" w:color="000000" w:fill="FFFFFF"/>
            <w:vAlign w:val="center"/>
            <w:hideMark/>
          </w:tcPr>
          <w:p w14:paraId="520A38B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74.684.141</w:t>
            </w:r>
          </w:p>
        </w:tc>
        <w:tc>
          <w:tcPr>
            <w:tcW w:w="1490" w:type="dxa"/>
            <w:tcBorders>
              <w:top w:val="nil"/>
              <w:left w:val="nil"/>
              <w:bottom w:val="single" w:sz="4" w:space="0" w:color="auto"/>
              <w:right w:val="single" w:sz="4" w:space="0" w:color="auto"/>
            </w:tcBorders>
            <w:shd w:val="clear" w:color="auto" w:fill="auto"/>
            <w:vAlign w:val="center"/>
            <w:hideMark/>
          </w:tcPr>
          <w:p w14:paraId="6D2E1D9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74.812.733,59</w:t>
            </w:r>
          </w:p>
        </w:tc>
        <w:tc>
          <w:tcPr>
            <w:tcW w:w="993" w:type="dxa"/>
            <w:tcBorders>
              <w:top w:val="nil"/>
              <w:left w:val="nil"/>
              <w:bottom w:val="single" w:sz="4" w:space="0" w:color="auto"/>
              <w:right w:val="single" w:sz="4" w:space="0" w:color="auto"/>
            </w:tcBorders>
            <w:shd w:val="clear" w:color="000000" w:fill="FFFFFF"/>
            <w:vAlign w:val="center"/>
            <w:hideMark/>
          </w:tcPr>
          <w:p w14:paraId="1D321FA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100,17</w:t>
            </w:r>
          </w:p>
        </w:tc>
      </w:tr>
      <w:tr w:rsidR="00581338" w:rsidRPr="00581338" w14:paraId="53DA19F5"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73A26DA"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3211</w:t>
            </w:r>
          </w:p>
        </w:tc>
        <w:tc>
          <w:tcPr>
            <w:tcW w:w="2775" w:type="dxa"/>
            <w:tcBorders>
              <w:top w:val="nil"/>
              <w:left w:val="nil"/>
              <w:bottom w:val="single" w:sz="4" w:space="0" w:color="auto"/>
              <w:right w:val="single" w:sz="4" w:space="0" w:color="auto"/>
            </w:tcBorders>
            <w:shd w:val="clear" w:color="000000" w:fill="FFFFFF"/>
            <w:vAlign w:val="center"/>
            <w:hideMark/>
          </w:tcPr>
          <w:p w14:paraId="2CF139B6"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Službena putovanja</w:t>
            </w:r>
          </w:p>
        </w:tc>
        <w:tc>
          <w:tcPr>
            <w:tcW w:w="1236" w:type="dxa"/>
            <w:tcBorders>
              <w:top w:val="nil"/>
              <w:left w:val="nil"/>
              <w:bottom w:val="single" w:sz="4" w:space="0" w:color="auto"/>
              <w:right w:val="single" w:sz="4" w:space="0" w:color="auto"/>
            </w:tcBorders>
            <w:shd w:val="clear" w:color="000000" w:fill="FFFFFF"/>
            <w:vAlign w:val="center"/>
            <w:hideMark/>
          </w:tcPr>
          <w:p w14:paraId="3D3FBDA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15B94E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16BFE3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41.224,30</w:t>
            </w:r>
          </w:p>
        </w:tc>
        <w:tc>
          <w:tcPr>
            <w:tcW w:w="993" w:type="dxa"/>
            <w:tcBorders>
              <w:top w:val="nil"/>
              <w:left w:val="nil"/>
              <w:bottom w:val="single" w:sz="4" w:space="0" w:color="auto"/>
              <w:right w:val="single" w:sz="4" w:space="0" w:color="auto"/>
            </w:tcBorders>
            <w:shd w:val="clear" w:color="000000" w:fill="FFFFFF"/>
            <w:vAlign w:val="center"/>
            <w:hideMark/>
          </w:tcPr>
          <w:p w14:paraId="67055D5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5A39ED5"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122BFEA"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3212</w:t>
            </w:r>
          </w:p>
        </w:tc>
        <w:tc>
          <w:tcPr>
            <w:tcW w:w="2775" w:type="dxa"/>
            <w:tcBorders>
              <w:top w:val="nil"/>
              <w:left w:val="nil"/>
              <w:bottom w:val="single" w:sz="4" w:space="0" w:color="auto"/>
              <w:right w:val="single" w:sz="4" w:space="0" w:color="auto"/>
            </w:tcBorders>
            <w:shd w:val="clear" w:color="000000" w:fill="FFFFFF"/>
            <w:vAlign w:val="center"/>
            <w:hideMark/>
          </w:tcPr>
          <w:p w14:paraId="5D29742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Naknade za prijevoz, za rad na terenu i odvojeni život</w:t>
            </w:r>
          </w:p>
        </w:tc>
        <w:tc>
          <w:tcPr>
            <w:tcW w:w="1236" w:type="dxa"/>
            <w:tcBorders>
              <w:top w:val="nil"/>
              <w:left w:val="nil"/>
              <w:bottom w:val="single" w:sz="4" w:space="0" w:color="auto"/>
              <w:right w:val="single" w:sz="4" w:space="0" w:color="auto"/>
            </w:tcBorders>
            <w:shd w:val="clear" w:color="000000" w:fill="FFFFFF"/>
            <w:vAlign w:val="center"/>
            <w:hideMark/>
          </w:tcPr>
          <w:p w14:paraId="1A592D9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6A35FF1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489343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2.198.312,16</w:t>
            </w:r>
          </w:p>
        </w:tc>
        <w:tc>
          <w:tcPr>
            <w:tcW w:w="993" w:type="dxa"/>
            <w:tcBorders>
              <w:top w:val="nil"/>
              <w:left w:val="nil"/>
              <w:bottom w:val="single" w:sz="4" w:space="0" w:color="auto"/>
              <w:right w:val="single" w:sz="4" w:space="0" w:color="auto"/>
            </w:tcBorders>
            <w:shd w:val="clear" w:color="000000" w:fill="FFFFFF"/>
            <w:vAlign w:val="center"/>
            <w:hideMark/>
          </w:tcPr>
          <w:p w14:paraId="0EA5B1D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259A4C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111072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3213</w:t>
            </w:r>
          </w:p>
        </w:tc>
        <w:tc>
          <w:tcPr>
            <w:tcW w:w="2775" w:type="dxa"/>
            <w:tcBorders>
              <w:top w:val="nil"/>
              <w:left w:val="nil"/>
              <w:bottom w:val="single" w:sz="4" w:space="0" w:color="auto"/>
              <w:right w:val="single" w:sz="4" w:space="0" w:color="auto"/>
            </w:tcBorders>
            <w:shd w:val="clear" w:color="000000" w:fill="FFFFFF"/>
            <w:vAlign w:val="center"/>
            <w:hideMark/>
          </w:tcPr>
          <w:p w14:paraId="354D3339"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Stručno usavršavanje zaposlenika</w:t>
            </w:r>
          </w:p>
        </w:tc>
        <w:tc>
          <w:tcPr>
            <w:tcW w:w="1236" w:type="dxa"/>
            <w:tcBorders>
              <w:top w:val="nil"/>
              <w:left w:val="nil"/>
              <w:bottom w:val="single" w:sz="4" w:space="0" w:color="auto"/>
              <w:right w:val="single" w:sz="4" w:space="0" w:color="auto"/>
            </w:tcBorders>
            <w:shd w:val="clear" w:color="000000" w:fill="FFFFFF"/>
            <w:vAlign w:val="center"/>
            <w:hideMark/>
          </w:tcPr>
          <w:p w14:paraId="6DB2DE8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020F020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14CDE0D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59.681,75</w:t>
            </w:r>
          </w:p>
        </w:tc>
        <w:tc>
          <w:tcPr>
            <w:tcW w:w="993" w:type="dxa"/>
            <w:tcBorders>
              <w:top w:val="nil"/>
              <w:left w:val="nil"/>
              <w:bottom w:val="single" w:sz="4" w:space="0" w:color="auto"/>
              <w:right w:val="single" w:sz="4" w:space="0" w:color="auto"/>
            </w:tcBorders>
            <w:shd w:val="clear" w:color="000000" w:fill="FFFFFF"/>
            <w:vAlign w:val="center"/>
            <w:hideMark/>
          </w:tcPr>
          <w:p w14:paraId="3936B20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A87630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413D431"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3221</w:t>
            </w:r>
          </w:p>
        </w:tc>
        <w:tc>
          <w:tcPr>
            <w:tcW w:w="2775" w:type="dxa"/>
            <w:tcBorders>
              <w:top w:val="nil"/>
              <w:left w:val="nil"/>
              <w:bottom w:val="single" w:sz="4" w:space="0" w:color="auto"/>
              <w:right w:val="single" w:sz="4" w:space="0" w:color="auto"/>
            </w:tcBorders>
            <w:shd w:val="clear" w:color="000000" w:fill="FFFFFF"/>
            <w:vAlign w:val="center"/>
            <w:hideMark/>
          </w:tcPr>
          <w:p w14:paraId="47C02A7A"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Uredski materijal i ostali materijalni rashodi</w:t>
            </w:r>
          </w:p>
        </w:tc>
        <w:tc>
          <w:tcPr>
            <w:tcW w:w="1236" w:type="dxa"/>
            <w:tcBorders>
              <w:top w:val="nil"/>
              <w:left w:val="nil"/>
              <w:bottom w:val="single" w:sz="4" w:space="0" w:color="auto"/>
              <w:right w:val="single" w:sz="4" w:space="0" w:color="auto"/>
            </w:tcBorders>
            <w:shd w:val="clear" w:color="000000" w:fill="FFFFFF"/>
            <w:vAlign w:val="center"/>
            <w:hideMark/>
          </w:tcPr>
          <w:p w14:paraId="322A708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12B953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008B60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2.512.915,99</w:t>
            </w:r>
          </w:p>
        </w:tc>
        <w:tc>
          <w:tcPr>
            <w:tcW w:w="993" w:type="dxa"/>
            <w:tcBorders>
              <w:top w:val="nil"/>
              <w:left w:val="nil"/>
              <w:bottom w:val="single" w:sz="4" w:space="0" w:color="auto"/>
              <w:right w:val="single" w:sz="4" w:space="0" w:color="auto"/>
            </w:tcBorders>
            <w:shd w:val="clear" w:color="000000" w:fill="FFFFFF"/>
            <w:vAlign w:val="center"/>
            <w:hideMark/>
          </w:tcPr>
          <w:p w14:paraId="093BE9D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41871A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6EFEA87"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3222</w:t>
            </w:r>
          </w:p>
        </w:tc>
        <w:tc>
          <w:tcPr>
            <w:tcW w:w="2775" w:type="dxa"/>
            <w:tcBorders>
              <w:top w:val="nil"/>
              <w:left w:val="nil"/>
              <w:bottom w:val="single" w:sz="4" w:space="0" w:color="auto"/>
              <w:right w:val="single" w:sz="4" w:space="0" w:color="auto"/>
            </w:tcBorders>
            <w:shd w:val="clear" w:color="000000" w:fill="FFFFFF"/>
            <w:vAlign w:val="center"/>
            <w:hideMark/>
          </w:tcPr>
          <w:p w14:paraId="0D04F9BD"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 i sirovine</w:t>
            </w:r>
          </w:p>
        </w:tc>
        <w:tc>
          <w:tcPr>
            <w:tcW w:w="1236" w:type="dxa"/>
            <w:tcBorders>
              <w:top w:val="nil"/>
              <w:left w:val="nil"/>
              <w:bottom w:val="single" w:sz="4" w:space="0" w:color="auto"/>
              <w:right w:val="single" w:sz="4" w:space="0" w:color="auto"/>
            </w:tcBorders>
            <w:shd w:val="clear" w:color="000000" w:fill="FFFFFF"/>
            <w:vAlign w:val="center"/>
            <w:hideMark/>
          </w:tcPr>
          <w:p w14:paraId="12ED801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C5776D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2775F2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60.199.820,21</w:t>
            </w:r>
          </w:p>
        </w:tc>
        <w:tc>
          <w:tcPr>
            <w:tcW w:w="993" w:type="dxa"/>
            <w:tcBorders>
              <w:top w:val="nil"/>
              <w:left w:val="nil"/>
              <w:bottom w:val="single" w:sz="4" w:space="0" w:color="auto"/>
              <w:right w:val="single" w:sz="4" w:space="0" w:color="auto"/>
            </w:tcBorders>
            <w:shd w:val="clear" w:color="000000" w:fill="FFFFFF"/>
            <w:vAlign w:val="center"/>
            <w:hideMark/>
          </w:tcPr>
          <w:p w14:paraId="3889A8A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F99CEA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8CBFF3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3223</w:t>
            </w:r>
          </w:p>
        </w:tc>
        <w:tc>
          <w:tcPr>
            <w:tcW w:w="2775" w:type="dxa"/>
            <w:tcBorders>
              <w:top w:val="nil"/>
              <w:left w:val="nil"/>
              <w:bottom w:val="single" w:sz="4" w:space="0" w:color="auto"/>
              <w:right w:val="single" w:sz="4" w:space="0" w:color="auto"/>
            </w:tcBorders>
            <w:shd w:val="clear" w:color="000000" w:fill="FFFFFF"/>
            <w:vAlign w:val="center"/>
            <w:hideMark/>
          </w:tcPr>
          <w:p w14:paraId="150B812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Energija</w:t>
            </w:r>
          </w:p>
        </w:tc>
        <w:tc>
          <w:tcPr>
            <w:tcW w:w="1236" w:type="dxa"/>
            <w:tcBorders>
              <w:top w:val="nil"/>
              <w:left w:val="nil"/>
              <w:bottom w:val="single" w:sz="4" w:space="0" w:color="auto"/>
              <w:right w:val="single" w:sz="4" w:space="0" w:color="auto"/>
            </w:tcBorders>
            <w:shd w:val="clear" w:color="000000" w:fill="FFFFFF"/>
            <w:vAlign w:val="center"/>
            <w:hideMark/>
          </w:tcPr>
          <w:p w14:paraId="7566A5A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DED2A5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E7E3A6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2.506.599,67</w:t>
            </w:r>
          </w:p>
        </w:tc>
        <w:tc>
          <w:tcPr>
            <w:tcW w:w="993" w:type="dxa"/>
            <w:tcBorders>
              <w:top w:val="nil"/>
              <w:left w:val="nil"/>
              <w:bottom w:val="single" w:sz="4" w:space="0" w:color="auto"/>
              <w:right w:val="single" w:sz="4" w:space="0" w:color="auto"/>
            </w:tcBorders>
            <w:shd w:val="clear" w:color="000000" w:fill="FFFFFF"/>
            <w:vAlign w:val="center"/>
            <w:hideMark/>
          </w:tcPr>
          <w:p w14:paraId="1B9433F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C1CD84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A99297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3224</w:t>
            </w:r>
          </w:p>
        </w:tc>
        <w:tc>
          <w:tcPr>
            <w:tcW w:w="2775" w:type="dxa"/>
            <w:tcBorders>
              <w:top w:val="nil"/>
              <w:left w:val="nil"/>
              <w:bottom w:val="single" w:sz="4" w:space="0" w:color="auto"/>
              <w:right w:val="single" w:sz="4" w:space="0" w:color="auto"/>
            </w:tcBorders>
            <w:shd w:val="clear" w:color="000000" w:fill="FFFFFF"/>
            <w:vAlign w:val="center"/>
            <w:hideMark/>
          </w:tcPr>
          <w:p w14:paraId="10D99E4B"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 i dijelovi za tekuće i investicijsko održavanje</w:t>
            </w:r>
          </w:p>
        </w:tc>
        <w:tc>
          <w:tcPr>
            <w:tcW w:w="1236" w:type="dxa"/>
            <w:tcBorders>
              <w:top w:val="nil"/>
              <w:left w:val="nil"/>
              <w:bottom w:val="single" w:sz="4" w:space="0" w:color="auto"/>
              <w:right w:val="single" w:sz="4" w:space="0" w:color="auto"/>
            </w:tcBorders>
            <w:shd w:val="clear" w:color="000000" w:fill="FFFFFF"/>
            <w:vAlign w:val="center"/>
            <w:hideMark/>
          </w:tcPr>
          <w:p w14:paraId="079A5CB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7E3BE8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711506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254.787,77</w:t>
            </w:r>
          </w:p>
        </w:tc>
        <w:tc>
          <w:tcPr>
            <w:tcW w:w="993" w:type="dxa"/>
            <w:tcBorders>
              <w:top w:val="nil"/>
              <w:left w:val="nil"/>
              <w:bottom w:val="single" w:sz="4" w:space="0" w:color="auto"/>
              <w:right w:val="single" w:sz="4" w:space="0" w:color="auto"/>
            </w:tcBorders>
            <w:shd w:val="clear" w:color="000000" w:fill="FFFFFF"/>
            <w:vAlign w:val="center"/>
            <w:hideMark/>
          </w:tcPr>
          <w:p w14:paraId="3E45856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FACF07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9A102CA"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3225</w:t>
            </w:r>
          </w:p>
        </w:tc>
        <w:tc>
          <w:tcPr>
            <w:tcW w:w="2775" w:type="dxa"/>
            <w:tcBorders>
              <w:top w:val="nil"/>
              <w:left w:val="nil"/>
              <w:bottom w:val="single" w:sz="4" w:space="0" w:color="auto"/>
              <w:right w:val="single" w:sz="4" w:space="0" w:color="auto"/>
            </w:tcBorders>
            <w:shd w:val="clear" w:color="000000" w:fill="FFFFFF"/>
            <w:vAlign w:val="center"/>
            <w:hideMark/>
          </w:tcPr>
          <w:p w14:paraId="40F4DCAB"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Sitni inventar i auto gume</w:t>
            </w:r>
          </w:p>
        </w:tc>
        <w:tc>
          <w:tcPr>
            <w:tcW w:w="1236" w:type="dxa"/>
            <w:tcBorders>
              <w:top w:val="nil"/>
              <w:left w:val="nil"/>
              <w:bottom w:val="single" w:sz="4" w:space="0" w:color="auto"/>
              <w:right w:val="single" w:sz="4" w:space="0" w:color="auto"/>
            </w:tcBorders>
            <w:shd w:val="clear" w:color="000000" w:fill="FFFFFF"/>
            <w:vAlign w:val="center"/>
            <w:hideMark/>
          </w:tcPr>
          <w:p w14:paraId="0CC26B6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9A0369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25B6B0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331.856,36</w:t>
            </w:r>
          </w:p>
        </w:tc>
        <w:tc>
          <w:tcPr>
            <w:tcW w:w="993" w:type="dxa"/>
            <w:tcBorders>
              <w:top w:val="nil"/>
              <w:left w:val="nil"/>
              <w:bottom w:val="single" w:sz="4" w:space="0" w:color="auto"/>
              <w:right w:val="single" w:sz="4" w:space="0" w:color="auto"/>
            </w:tcBorders>
            <w:shd w:val="clear" w:color="000000" w:fill="FFFFFF"/>
            <w:vAlign w:val="center"/>
            <w:hideMark/>
          </w:tcPr>
          <w:p w14:paraId="7826483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1FEC56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89215EA"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3227</w:t>
            </w:r>
          </w:p>
        </w:tc>
        <w:tc>
          <w:tcPr>
            <w:tcW w:w="2775" w:type="dxa"/>
            <w:tcBorders>
              <w:top w:val="nil"/>
              <w:left w:val="nil"/>
              <w:bottom w:val="single" w:sz="4" w:space="0" w:color="auto"/>
              <w:right w:val="single" w:sz="4" w:space="0" w:color="auto"/>
            </w:tcBorders>
            <w:shd w:val="clear" w:color="000000" w:fill="FFFFFF"/>
            <w:vAlign w:val="center"/>
            <w:hideMark/>
          </w:tcPr>
          <w:p w14:paraId="775FA89E"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Službena, radna i zaštitna odjeća i obuća</w:t>
            </w:r>
          </w:p>
        </w:tc>
        <w:tc>
          <w:tcPr>
            <w:tcW w:w="1236" w:type="dxa"/>
            <w:tcBorders>
              <w:top w:val="nil"/>
              <w:left w:val="nil"/>
              <w:bottom w:val="single" w:sz="4" w:space="0" w:color="auto"/>
              <w:right w:val="single" w:sz="4" w:space="0" w:color="auto"/>
            </w:tcBorders>
            <w:shd w:val="clear" w:color="000000" w:fill="FFFFFF"/>
            <w:vAlign w:val="center"/>
            <w:hideMark/>
          </w:tcPr>
          <w:p w14:paraId="2BD4A3D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79E656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2A58C7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96.650,43</w:t>
            </w:r>
          </w:p>
        </w:tc>
        <w:tc>
          <w:tcPr>
            <w:tcW w:w="993" w:type="dxa"/>
            <w:tcBorders>
              <w:top w:val="nil"/>
              <w:left w:val="nil"/>
              <w:bottom w:val="single" w:sz="4" w:space="0" w:color="auto"/>
              <w:right w:val="single" w:sz="4" w:space="0" w:color="auto"/>
            </w:tcBorders>
            <w:shd w:val="clear" w:color="000000" w:fill="FFFFFF"/>
            <w:vAlign w:val="center"/>
            <w:hideMark/>
          </w:tcPr>
          <w:p w14:paraId="1409AB5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D015AA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5E6EA7D"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3231</w:t>
            </w:r>
          </w:p>
        </w:tc>
        <w:tc>
          <w:tcPr>
            <w:tcW w:w="2775" w:type="dxa"/>
            <w:tcBorders>
              <w:top w:val="nil"/>
              <w:left w:val="nil"/>
              <w:bottom w:val="single" w:sz="4" w:space="0" w:color="auto"/>
              <w:right w:val="single" w:sz="4" w:space="0" w:color="auto"/>
            </w:tcBorders>
            <w:shd w:val="clear" w:color="000000" w:fill="FFFFFF"/>
            <w:vAlign w:val="center"/>
            <w:hideMark/>
          </w:tcPr>
          <w:p w14:paraId="76BE857D"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Usluge telefona, pošte i prijevoza</w:t>
            </w:r>
          </w:p>
        </w:tc>
        <w:tc>
          <w:tcPr>
            <w:tcW w:w="1236" w:type="dxa"/>
            <w:tcBorders>
              <w:top w:val="nil"/>
              <w:left w:val="nil"/>
              <w:bottom w:val="single" w:sz="4" w:space="0" w:color="auto"/>
              <w:right w:val="single" w:sz="4" w:space="0" w:color="auto"/>
            </w:tcBorders>
            <w:shd w:val="clear" w:color="000000" w:fill="FFFFFF"/>
            <w:vAlign w:val="center"/>
            <w:hideMark/>
          </w:tcPr>
          <w:p w14:paraId="0614029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8B3861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A2CCFA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204.656,83</w:t>
            </w:r>
          </w:p>
        </w:tc>
        <w:tc>
          <w:tcPr>
            <w:tcW w:w="993" w:type="dxa"/>
            <w:tcBorders>
              <w:top w:val="nil"/>
              <w:left w:val="nil"/>
              <w:bottom w:val="single" w:sz="4" w:space="0" w:color="auto"/>
              <w:right w:val="single" w:sz="4" w:space="0" w:color="auto"/>
            </w:tcBorders>
            <w:shd w:val="clear" w:color="000000" w:fill="FFFFFF"/>
            <w:vAlign w:val="center"/>
            <w:hideMark/>
          </w:tcPr>
          <w:p w14:paraId="1427916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7AE9C58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7FEC04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3232</w:t>
            </w:r>
          </w:p>
        </w:tc>
        <w:tc>
          <w:tcPr>
            <w:tcW w:w="2775" w:type="dxa"/>
            <w:tcBorders>
              <w:top w:val="nil"/>
              <w:left w:val="nil"/>
              <w:bottom w:val="single" w:sz="4" w:space="0" w:color="auto"/>
              <w:right w:val="single" w:sz="4" w:space="0" w:color="auto"/>
            </w:tcBorders>
            <w:shd w:val="clear" w:color="000000" w:fill="FFFFFF"/>
            <w:vAlign w:val="center"/>
            <w:hideMark/>
          </w:tcPr>
          <w:p w14:paraId="132281CA"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Usluge tekućeg i investicijskog održavanja</w:t>
            </w:r>
          </w:p>
        </w:tc>
        <w:tc>
          <w:tcPr>
            <w:tcW w:w="1236" w:type="dxa"/>
            <w:tcBorders>
              <w:top w:val="nil"/>
              <w:left w:val="nil"/>
              <w:bottom w:val="single" w:sz="4" w:space="0" w:color="auto"/>
              <w:right w:val="single" w:sz="4" w:space="0" w:color="auto"/>
            </w:tcBorders>
            <w:shd w:val="clear" w:color="000000" w:fill="FFFFFF"/>
            <w:vAlign w:val="center"/>
            <w:hideMark/>
          </w:tcPr>
          <w:p w14:paraId="2DD9E5B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B4F8F2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634936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1.144.603,77</w:t>
            </w:r>
          </w:p>
        </w:tc>
        <w:tc>
          <w:tcPr>
            <w:tcW w:w="993" w:type="dxa"/>
            <w:tcBorders>
              <w:top w:val="nil"/>
              <w:left w:val="nil"/>
              <w:bottom w:val="single" w:sz="4" w:space="0" w:color="auto"/>
              <w:right w:val="single" w:sz="4" w:space="0" w:color="auto"/>
            </w:tcBorders>
            <w:shd w:val="clear" w:color="000000" w:fill="FFFFFF"/>
            <w:vAlign w:val="center"/>
            <w:hideMark/>
          </w:tcPr>
          <w:p w14:paraId="3A08B3E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AA654C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54BE9D7"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3233</w:t>
            </w:r>
          </w:p>
        </w:tc>
        <w:tc>
          <w:tcPr>
            <w:tcW w:w="2775" w:type="dxa"/>
            <w:tcBorders>
              <w:top w:val="nil"/>
              <w:left w:val="nil"/>
              <w:bottom w:val="single" w:sz="4" w:space="0" w:color="auto"/>
              <w:right w:val="single" w:sz="4" w:space="0" w:color="auto"/>
            </w:tcBorders>
            <w:shd w:val="clear" w:color="000000" w:fill="FFFFFF"/>
            <w:vAlign w:val="center"/>
            <w:hideMark/>
          </w:tcPr>
          <w:p w14:paraId="7C56CB9F"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Usluge promidžbe i informiranja</w:t>
            </w:r>
          </w:p>
        </w:tc>
        <w:tc>
          <w:tcPr>
            <w:tcW w:w="1236" w:type="dxa"/>
            <w:tcBorders>
              <w:top w:val="nil"/>
              <w:left w:val="nil"/>
              <w:bottom w:val="single" w:sz="4" w:space="0" w:color="auto"/>
              <w:right w:val="single" w:sz="4" w:space="0" w:color="auto"/>
            </w:tcBorders>
            <w:shd w:val="clear" w:color="000000" w:fill="FFFFFF"/>
            <w:vAlign w:val="center"/>
            <w:hideMark/>
          </w:tcPr>
          <w:p w14:paraId="28CE8FF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775E4A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0D1A00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603,32</w:t>
            </w:r>
          </w:p>
        </w:tc>
        <w:tc>
          <w:tcPr>
            <w:tcW w:w="993" w:type="dxa"/>
            <w:tcBorders>
              <w:top w:val="nil"/>
              <w:left w:val="nil"/>
              <w:bottom w:val="single" w:sz="4" w:space="0" w:color="auto"/>
              <w:right w:val="single" w:sz="4" w:space="0" w:color="auto"/>
            </w:tcBorders>
            <w:shd w:val="clear" w:color="000000" w:fill="FFFFFF"/>
            <w:vAlign w:val="center"/>
            <w:hideMark/>
          </w:tcPr>
          <w:p w14:paraId="24F5F43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F619A5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A0FCAC9"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3234</w:t>
            </w:r>
          </w:p>
        </w:tc>
        <w:tc>
          <w:tcPr>
            <w:tcW w:w="2775" w:type="dxa"/>
            <w:tcBorders>
              <w:top w:val="nil"/>
              <w:left w:val="nil"/>
              <w:bottom w:val="single" w:sz="4" w:space="0" w:color="auto"/>
              <w:right w:val="single" w:sz="4" w:space="0" w:color="auto"/>
            </w:tcBorders>
            <w:shd w:val="clear" w:color="000000" w:fill="FFFFFF"/>
            <w:vAlign w:val="center"/>
            <w:hideMark/>
          </w:tcPr>
          <w:p w14:paraId="3AE34F1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Komunalne usluge</w:t>
            </w:r>
          </w:p>
        </w:tc>
        <w:tc>
          <w:tcPr>
            <w:tcW w:w="1236" w:type="dxa"/>
            <w:tcBorders>
              <w:top w:val="nil"/>
              <w:left w:val="nil"/>
              <w:bottom w:val="single" w:sz="4" w:space="0" w:color="auto"/>
              <w:right w:val="single" w:sz="4" w:space="0" w:color="auto"/>
            </w:tcBorders>
            <w:shd w:val="clear" w:color="000000" w:fill="FFFFFF"/>
            <w:vAlign w:val="center"/>
            <w:hideMark/>
          </w:tcPr>
          <w:p w14:paraId="3D5E2FE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61605EC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920B21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1.145.562,07</w:t>
            </w:r>
          </w:p>
        </w:tc>
        <w:tc>
          <w:tcPr>
            <w:tcW w:w="993" w:type="dxa"/>
            <w:tcBorders>
              <w:top w:val="nil"/>
              <w:left w:val="nil"/>
              <w:bottom w:val="single" w:sz="4" w:space="0" w:color="auto"/>
              <w:right w:val="single" w:sz="4" w:space="0" w:color="auto"/>
            </w:tcBorders>
            <w:shd w:val="clear" w:color="000000" w:fill="FFFFFF"/>
            <w:vAlign w:val="center"/>
            <w:hideMark/>
          </w:tcPr>
          <w:p w14:paraId="065BEB6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2603A407"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E6BCF7B"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3235</w:t>
            </w:r>
          </w:p>
        </w:tc>
        <w:tc>
          <w:tcPr>
            <w:tcW w:w="2775" w:type="dxa"/>
            <w:tcBorders>
              <w:top w:val="nil"/>
              <w:left w:val="nil"/>
              <w:bottom w:val="single" w:sz="4" w:space="0" w:color="auto"/>
              <w:right w:val="single" w:sz="4" w:space="0" w:color="auto"/>
            </w:tcBorders>
            <w:shd w:val="clear" w:color="000000" w:fill="FFFFFF"/>
            <w:vAlign w:val="center"/>
            <w:hideMark/>
          </w:tcPr>
          <w:p w14:paraId="79037886"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Zakupnine i najamnine</w:t>
            </w:r>
          </w:p>
        </w:tc>
        <w:tc>
          <w:tcPr>
            <w:tcW w:w="1236" w:type="dxa"/>
            <w:tcBorders>
              <w:top w:val="nil"/>
              <w:left w:val="nil"/>
              <w:bottom w:val="single" w:sz="4" w:space="0" w:color="auto"/>
              <w:right w:val="single" w:sz="4" w:space="0" w:color="auto"/>
            </w:tcBorders>
            <w:shd w:val="clear" w:color="000000" w:fill="FFFFFF"/>
            <w:vAlign w:val="center"/>
            <w:hideMark/>
          </w:tcPr>
          <w:p w14:paraId="15339A8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7BBEB9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7F4A8CD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179.304,24</w:t>
            </w:r>
          </w:p>
        </w:tc>
        <w:tc>
          <w:tcPr>
            <w:tcW w:w="993" w:type="dxa"/>
            <w:tcBorders>
              <w:top w:val="nil"/>
              <w:left w:val="nil"/>
              <w:bottom w:val="single" w:sz="4" w:space="0" w:color="auto"/>
              <w:right w:val="single" w:sz="4" w:space="0" w:color="auto"/>
            </w:tcBorders>
            <w:shd w:val="clear" w:color="000000" w:fill="FFFFFF"/>
            <w:vAlign w:val="center"/>
            <w:hideMark/>
          </w:tcPr>
          <w:p w14:paraId="6A0A3E4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CE2652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4B8548A"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3236</w:t>
            </w:r>
          </w:p>
        </w:tc>
        <w:tc>
          <w:tcPr>
            <w:tcW w:w="2775" w:type="dxa"/>
            <w:tcBorders>
              <w:top w:val="nil"/>
              <w:left w:val="nil"/>
              <w:bottom w:val="single" w:sz="4" w:space="0" w:color="auto"/>
              <w:right w:val="single" w:sz="4" w:space="0" w:color="auto"/>
            </w:tcBorders>
            <w:shd w:val="clear" w:color="000000" w:fill="FFFFFF"/>
            <w:vAlign w:val="center"/>
            <w:hideMark/>
          </w:tcPr>
          <w:p w14:paraId="5E903495"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Zdravstvene i veterinarske usluge</w:t>
            </w:r>
          </w:p>
        </w:tc>
        <w:tc>
          <w:tcPr>
            <w:tcW w:w="1236" w:type="dxa"/>
            <w:tcBorders>
              <w:top w:val="nil"/>
              <w:left w:val="nil"/>
              <w:bottom w:val="single" w:sz="4" w:space="0" w:color="auto"/>
              <w:right w:val="single" w:sz="4" w:space="0" w:color="auto"/>
            </w:tcBorders>
            <w:shd w:val="clear" w:color="000000" w:fill="FFFFFF"/>
            <w:vAlign w:val="center"/>
            <w:hideMark/>
          </w:tcPr>
          <w:p w14:paraId="5D3E1B1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2A2D8F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C6B374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403.472,36</w:t>
            </w:r>
          </w:p>
        </w:tc>
        <w:tc>
          <w:tcPr>
            <w:tcW w:w="993" w:type="dxa"/>
            <w:tcBorders>
              <w:top w:val="nil"/>
              <w:left w:val="nil"/>
              <w:bottom w:val="single" w:sz="4" w:space="0" w:color="auto"/>
              <w:right w:val="single" w:sz="4" w:space="0" w:color="auto"/>
            </w:tcBorders>
            <w:shd w:val="clear" w:color="000000" w:fill="FFFFFF"/>
            <w:vAlign w:val="center"/>
            <w:hideMark/>
          </w:tcPr>
          <w:p w14:paraId="28338E2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A516C45"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4509A2E"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3237</w:t>
            </w:r>
          </w:p>
        </w:tc>
        <w:tc>
          <w:tcPr>
            <w:tcW w:w="2775" w:type="dxa"/>
            <w:tcBorders>
              <w:top w:val="nil"/>
              <w:left w:val="nil"/>
              <w:bottom w:val="single" w:sz="4" w:space="0" w:color="auto"/>
              <w:right w:val="single" w:sz="4" w:space="0" w:color="auto"/>
            </w:tcBorders>
            <w:shd w:val="clear" w:color="000000" w:fill="FFFFFF"/>
            <w:vAlign w:val="center"/>
            <w:hideMark/>
          </w:tcPr>
          <w:p w14:paraId="5337DC4F"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Intelektualne i osobne usluge</w:t>
            </w:r>
          </w:p>
        </w:tc>
        <w:tc>
          <w:tcPr>
            <w:tcW w:w="1236" w:type="dxa"/>
            <w:tcBorders>
              <w:top w:val="nil"/>
              <w:left w:val="nil"/>
              <w:bottom w:val="single" w:sz="4" w:space="0" w:color="auto"/>
              <w:right w:val="single" w:sz="4" w:space="0" w:color="auto"/>
            </w:tcBorders>
            <w:shd w:val="clear" w:color="000000" w:fill="FFFFFF"/>
            <w:vAlign w:val="center"/>
            <w:hideMark/>
          </w:tcPr>
          <w:p w14:paraId="210B977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4BDB49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CC636A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386.362,59</w:t>
            </w:r>
          </w:p>
        </w:tc>
        <w:tc>
          <w:tcPr>
            <w:tcW w:w="993" w:type="dxa"/>
            <w:tcBorders>
              <w:top w:val="nil"/>
              <w:left w:val="nil"/>
              <w:bottom w:val="single" w:sz="4" w:space="0" w:color="auto"/>
              <w:right w:val="single" w:sz="4" w:space="0" w:color="auto"/>
            </w:tcBorders>
            <w:shd w:val="clear" w:color="000000" w:fill="FFFFFF"/>
            <w:vAlign w:val="center"/>
            <w:hideMark/>
          </w:tcPr>
          <w:p w14:paraId="2B2BCC8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21777B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0B37320"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3238</w:t>
            </w:r>
          </w:p>
        </w:tc>
        <w:tc>
          <w:tcPr>
            <w:tcW w:w="2775" w:type="dxa"/>
            <w:tcBorders>
              <w:top w:val="nil"/>
              <w:left w:val="nil"/>
              <w:bottom w:val="single" w:sz="4" w:space="0" w:color="auto"/>
              <w:right w:val="single" w:sz="4" w:space="0" w:color="auto"/>
            </w:tcBorders>
            <w:shd w:val="clear" w:color="000000" w:fill="FFFFFF"/>
            <w:vAlign w:val="center"/>
            <w:hideMark/>
          </w:tcPr>
          <w:p w14:paraId="6F546737"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Računalne usluge</w:t>
            </w:r>
          </w:p>
        </w:tc>
        <w:tc>
          <w:tcPr>
            <w:tcW w:w="1236" w:type="dxa"/>
            <w:tcBorders>
              <w:top w:val="nil"/>
              <w:left w:val="nil"/>
              <w:bottom w:val="single" w:sz="4" w:space="0" w:color="auto"/>
              <w:right w:val="single" w:sz="4" w:space="0" w:color="auto"/>
            </w:tcBorders>
            <w:shd w:val="clear" w:color="000000" w:fill="FFFFFF"/>
            <w:vAlign w:val="center"/>
            <w:hideMark/>
          </w:tcPr>
          <w:p w14:paraId="1408ABF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BB99CF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AC763B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545.036,15</w:t>
            </w:r>
          </w:p>
        </w:tc>
        <w:tc>
          <w:tcPr>
            <w:tcW w:w="993" w:type="dxa"/>
            <w:tcBorders>
              <w:top w:val="nil"/>
              <w:left w:val="nil"/>
              <w:bottom w:val="single" w:sz="4" w:space="0" w:color="auto"/>
              <w:right w:val="single" w:sz="4" w:space="0" w:color="auto"/>
            </w:tcBorders>
            <w:shd w:val="clear" w:color="000000" w:fill="FFFFFF"/>
            <w:vAlign w:val="center"/>
            <w:hideMark/>
          </w:tcPr>
          <w:p w14:paraId="1E49D90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76AD4E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958C50E"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3239</w:t>
            </w:r>
          </w:p>
        </w:tc>
        <w:tc>
          <w:tcPr>
            <w:tcW w:w="2775" w:type="dxa"/>
            <w:tcBorders>
              <w:top w:val="nil"/>
              <w:left w:val="nil"/>
              <w:bottom w:val="single" w:sz="4" w:space="0" w:color="auto"/>
              <w:right w:val="single" w:sz="4" w:space="0" w:color="auto"/>
            </w:tcBorders>
            <w:shd w:val="clear" w:color="000000" w:fill="FFFFFF"/>
            <w:vAlign w:val="center"/>
            <w:hideMark/>
          </w:tcPr>
          <w:p w14:paraId="4D8C838D"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Ostale usluge</w:t>
            </w:r>
          </w:p>
        </w:tc>
        <w:tc>
          <w:tcPr>
            <w:tcW w:w="1236" w:type="dxa"/>
            <w:tcBorders>
              <w:top w:val="nil"/>
              <w:left w:val="nil"/>
              <w:bottom w:val="single" w:sz="4" w:space="0" w:color="auto"/>
              <w:right w:val="single" w:sz="4" w:space="0" w:color="auto"/>
            </w:tcBorders>
            <w:shd w:val="clear" w:color="000000" w:fill="FFFFFF"/>
            <w:vAlign w:val="center"/>
            <w:hideMark/>
          </w:tcPr>
          <w:p w14:paraId="229F8D6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E01098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8D6663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2.356.742,10</w:t>
            </w:r>
          </w:p>
        </w:tc>
        <w:tc>
          <w:tcPr>
            <w:tcW w:w="993" w:type="dxa"/>
            <w:tcBorders>
              <w:top w:val="nil"/>
              <w:left w:val="nil"/>
              <w:bottom w:val="single" w:sz="4" w:space="0" w:color="auto"/>
              <w:right w:val="single" w:sz="4" w:space="0" w:color="auto"/>
            </w:tcBorders>
            <w:shd w:val="clear" w:color="000000" w:fill="FFFFFF"/>
            <w:vAlign w:val="center"/>
            <w:hideMark/>
          </w:tcPr>
          <w:p w14:paraId="041C295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0B7EDF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875B99E"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3291</w:t>
            </w:r>
          </w:p>
        </w:tc>
        <w:tc>
          <w:tcPr>
            <w:tcW w:w="2775" w:type="dxa"/>
            <w:tcBorders>
              <w:top w:val="nil"/>
              <w:left w:val="nil"/>
              <w:bottom w:val="single" w:sz="4" w:space="0" w:color="auto"/>
              <w:right w:val="single" w:sz="4" w:space="0" w:color="auto"/>
            </w:tcBorders>
            <w:shd w:val="clear" w:color="000000" w:fill="FFFFFF"/>
            <w:vAlign w:val="center"/>
            <w:hideMark/>
          </w:tcPr>
          <w:p w14:paraId="075EC23C"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Naknade za rad predstavničkih i izvršnih tijela, povjerenstava i slično</w:t>
            </w:r>
          </w:p>
        </w:tc>
        <w:tc>
          <w:tcPr>
            <w:tcW w:w="1236" w:type="dxa"/>
            <w:tcBorders>
              <w:top w:val="nil"/>
              <w:left w:val="nil"/>
              <w:bottom w:val="single" w:sz="4" w:space="0" w:color="auto"/>
              <w:right w:val="single" w:sz="4" w:space="0" w:color="auto"/>
            </w:tcBorders>
            <w:shd w:val="clear" w:color="000000" w:fill="FFFFFF"/>
            <w:vAlign w:val="center"/>
            <w:hideMark/>
          </w:tcPr>
          <w:p w14:paraId="594E377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8B3790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836A10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8.686,15</w:t>
            </w:r>
          </w:p>
        </w:tc>
        <w:tc>
          <w:tcPr>
            <w:tcW w:w="993" w:type="dxa"/>
            <w:tcBorders>
              <w:top w:val="nil"/>
              <w:left w:val="nil"/>
              <w:bottom w:val="single" w:sz="4" w:space="0" w:color="auto"/>
              <w:right w:val="single" w:sz="4" w:space="0" w:color="auto"/>
            </w:tcBorders>
            <w:shd w:val="clear" w:color="000000" w:fill="FFFFFF"/>
            <w:vAlign w:val="center"/>
            <w:hideMark/>
          </w:tcPr>
          <w:p w14:paraId="32CBD50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A95411D"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B32068F"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3292</w:t>
            </w:r>
          </w:p>
        </w:tc>
        <w:tc>
          <w:tcPr>
            <w:tcW w:w="2775" w:type="dxa"/>
            <w:tcBorders>
              <w:top w:val="nil"/>
              <w:left w:val="nil"/>
              <w:bottom w:val="single" w:sz="4" w:space="0" w:color="auto"/>
              <w:right w:val="single" w:sz="4" w:space="0" w:color="auto"/>
            </w:tcBorders>
            <w:shd w:val="clear" w:color="000000" w:fill="FFFFFF"/>
            <w:vAlign w:val="center"/>
            <w:hideMark/>
          </w:tcPr>
          <w:p w14:paraId="09327B43"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Premije osiguranja</w:t>
            </w:r>
          </w:p>
        </w:tc>
        <w:tc>
          <w:tcPr>
            <w:tcW w:w="1236" w:type="dxa"/>
            <w:tcBorders>
              <w:top w:val="nil"/>
              <w:left w:val="nil"/>
              <w:bottom w:val="single" w:sz="4" w:space="0" w:color="auto"/>
              <w:right w:val="single" w:sz="4" w:space="0" w:color="auto"/>
            </w:tcBorders>
            <w:shd w:val="clear" w:color="000000" w:fill="FFFFFF"/>
            <w:vAlign w:val="center"/>
            <w:hideMark/>
          </w:tcPr>
          <w:p w14:paraId="70AF6E9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5335C7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E70377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97.624,83</w:t>
            </w:r>
          </w:p>
        </w:tc>
        <w:tc>
          <w:tcPr>
            <w:tcW w:w="993" w:type="dxa"/>
            <w:tcBorders>
              <w:top w:val="nil"/>
              <w:left w:val="nil"/>
              <w:bottom w:val="single" w:sz="4" w:space="0" w:color="auto"/>
              <w:right w:val="single" w:sz="4" w:space="0" w:color="auto"/>
            </w:tcBorders>
            <w:shd w:val="clear" w:color="000000" w:fill="FFFFFF"/>
            <w:vAlign w:val="center"/>
            <w:hideMark/>
          </w:tcPr>
          <w:p w14:paraId="620DE84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90A92F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AEFD465"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3293</w:t>
            </w:r>
          </w:p>
        </w:tc>
        <w:tc>
          <w:tcPr>
            <w:tcW w:w="2775" w:type="dxa"/>
            <w:tcBorders>
              <w:top w:val="nil"/>
              <w:left w:val="nil"/>
              <w:bottom w:val="single" w:sz="4" w:space="0" w:color="auto"/>
              <w:right w:val="single" w:sz="4" w:space="0" w:color="auto"/>
            </w:tcBorders>
            <w:shd w:val="clear" w:color="000000" w:fill="FFFFFF"/>
            <w:vAlign w:val="center"/>
            <w:hideMark/>
          </w:tcPr>
          <w:p w14:paraId="3DB3FEE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Reprezentacija</w:t>
            </w:r>
          </w:p>
        </w:tc>
        <w:tc>
          <w:tcPr>
            <w:tcW w:w="1236" w:type="dxa"/>
            <w:tcBorders>
              <w:top w:val="nil"/>
              <w:left w:val="nil"/>
              <w:bottom w:val="single" w:sz="4" w:space="0" w:color="auto"/>
              <w:right w:val="single" w:sz="4" w:space="0" w:color="auto"/>
            </w:tcBorders>
            <w:shd w:val="clear" w:color="000000" w:fill="FFFFFF"/>
            <w:vAlign w:val="center"/>
            <w:hideMark/>
          </w:tcPr>
          <w:p w14:paraId="3D45F5E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FF8461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2A499C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3.761,51</w:t>
            </w:r>
          </w:p>
        </w:tc>
        <w:tc>
          <w:tcPr>
            <w:tcW w:w="993" w:type="dxa"/>
            <w:tcBorders>
              <w:top w:val="nil"/>
              <w:left w:val="nil"/>
              <w:bottom w:val="single" w:sz="4" w:space="0" w:color="auto"/>
              <w:right w:val="single" w:sz="4" w:space="0" w:color="auto"/>
            </w:tcBorders>
            <w:shd w:val="clear" w:color="000000" w:fill="FFFFFF"/>
            <w:vAlign w:val="center"/>
            <w:hideMark/>
          </w:tcPr>
          <w:p w14:paraId="6FACF39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73889D3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5B5122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3295</w:t>
            </w:r>
          </w:p>
        </w:tc>
        <w:tc>
          <w:tcPr>
            <w:tcW w:w="2775" w:type="dxa"/>
            <w:tcBorders>
              <w:top w:val="nil"/>
              <w:left w:val="nil"/>
              <w:bottom w:val="single" w:sz="4" w:space="0" w:color="auto"/>
              <w:right w:val="single" w:sz="4" w:space="0" w:color="auto"/>
            </w:tcBorders>
            <w:shd w:val="clear" w:color="000000" w:fill="FFFFFF"/>
            <w:vAlign w:val="center"/>
            <w:hideMark/>
          </w:tcPr>
          <w:p w14:paraId="0E85544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Pristojbe i naknade</w:t>
            </w:r>
          </w:p>
        </w:tc>
        <w:tc>
          <w:tcPr>
            <w:tcW w:w="1236" w:type="dxa"/>
            <w:tcBorders>
              <w:top w:val="nil"/>
              <w:left w:val="nil"/>
              <w:bottom w:val="single" w:sz="4" w:space="0" w:color="auto"/>
              <w:right w:val="single" w:sz="4" w:space="0" w:color="auto"/>
            </w:tcBorders>
            <w:shd w:val="clear" w:color="000000" w:fill="FFFFFF"/>
            <w:vAlign w:val="center"/>
            <w:hideMark/>
          </w:tcPr>
          <w:p w14:paraId="2BFE1A6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E47C49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24EF47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49.761,60</w:t>
            </w:r>
          </w:p>
        </w:tc>
        <w:tc>
          <w:tcPr>
            <w:tcW w:w="993" w:type="dxa"/>
            <w:tcBorders>
              <w:top w:val="nil"/>
              <w:left w:val="nil"/>
              <w:bottom w:val="single" w:sz="4" w:space="0" w:color="auto"/>
              <w:right w:val="single" w:sz="4" w:space="0" w:color="auto"/>
            </w:tcBorders>
            <w:shd w:val="clear" w:color="000000" w:fill="FFFFFF"/>
            <w:vAlign w:val="center"/>
            <w:hideMark/>
          </w:tcPr>
          <w:p w14:paraId="1A06020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01134A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B04E6B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3296</w:t>
            </w:r>
          </w:p>
        </w:tc>
        <w:tc>
          <w:tcPr>
            <w:tcW w:w="2775" w:type="dxa"/>
            <w:tcBorders>
              <w:top w:val="nil"/>
              <w:left w:val="nil"/>
              <w:bottom w:val="single" w:sz="4" w:space="0" w:color="auto"/>
              <w:right w:val="single" w:sz="4" w:space="0" w:color="auto"/>
            </w:tcBorders>
            <w:shd w:val="clear" w:color="000000" w:fill="FFFFFF"/>
            <w:vAlign w:val="center"/>
            <w:hideMark/>
          </w:tcPr>
          <w:p w14:paraId="66137469"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Troškovi sudskih postupaka</w:t>
            </w:r>
          </w:p>
        </w:tc>
        <w:tc>
          <w:tcPr>
            <w:tcW w:w="1236" w:type="dxa"/>
            <w:tcBorders>
              <w:top w:val="nil"/>
              <w:left w:val="nil"/>
              <w:bottom w:val="single" w:sz="4" w:space="0" w:color="auto"/>
              <w:right w:val="single" w:sz="4" w:space="0" w:color="auto"/>
            </w:tcBorders>
            <w:shd w:val="clear" w:color="000000" w:fill="FFFFFF"/>
            <w:vAlign w:val="center"/>
            <w:hideMark/>
          </w:tcPr>
          <w:p w14:paraId="1365C50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243573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C756DA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84.457,05</w:t>
            </w:r>
          </w:p>
        </w:tc>
        <w:tc>
          <w:tcPr>
            <w:tcW w:w="993" w:type="dxa"/>
            <w:tcBorders>
              <w:top w:val="nil"/>
              <w:left w:val="nil"/>
              <w:bottom w:val="single" w:sz="4" w:space="0" w:color="auto"/>
              <w:right w:val="single" w:sz="4" w:space="0" w:color="auto"/>
            </w:tcBorders>
            <w:shd w:val="clear" w:color="000000" w:fill="FFFFFF"/>
            <w:vAlign w:val="center"/>
            <w:hideMark/>
          </w:tcPr>
          <w:p w14:paraId="2FFCCB5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ACF1A6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F1E9E8B"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3299</w:t>
            </w:r>
          </w:p>
        </w:tc>
        <w:tc>
          <w:tcPr>
            <w:tcW w:w="2775" w:type="dxa"/>
            <w:tcBorders>
              <w:top w:val="nil"/>
              <w:left w:val="nil"/>
              <w:bottom w:val="single" w:sz="4" w:space="0" w:color="auto"/>
              <w:right w:val="single" w:sz="4" w:space="0" w:color="auto"/>
            </w:tcBorders>
            <w:shd w:val="clear" w:color="000000" w:fill="FFFFFF"/>
            <w:vAlign w:val="center"/>
            <w:hideMark/>
          </w:tcPr>
          <w:p w14:paraId="54B5488F"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Ostali nespomenuti rashodi poslovanja</w:t>
            </w:r>
          </w:p>
        </w:tc>
        <w:tc>
          <w:tcPr>
            <w:tcW w:w="1236" w:type="dxa"/>
            <w:tcBorders>
              <w:top w:val="nil"/>
              <w:left w:val="nil"/>
              <w:bottom w:val="single" w:sz="4" w:space="0" w:color="auto"/>
              <w:right w:val="single" w:sz="4" w:space="0" w:color="auto"/>
            </w:tcBorders>
            <w:shd w:val="clear" w:color="000000" w:fill="FFFFFF"/>
            <w:vAlign w:val="center"/>
            <w:hideMark/>
          </w:tcPr>
          <w:p w14:paraId="49AD7EC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FE5503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B422E9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250,38</w:t>
            </w:r>
          </w:p>
        </w:tc>
        <w:tc>
          <w:tcPr>
            <w:tcW w:w="993" w:type="dxa"/>
            <w:tcBorders>
              <w:top w:val="nil"/>
              <w:left w:val="nil"/>
              <w:bottom w:val="single" w:sz="4" w:space="0" w:color="auto"/>
              <w:right w:val="single" w:sz="4" w:space="0" w:color="auto"/>
            </w:tcBorders>
            <w:shd w:val="clear" w:color="000000" w:fill="FFFFFF"/>
            <w:vAlign w:val="center"/>
            <w:hideMark/>
          </w:tcPr>
          <w:p w14:paraId="7502E31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FC9F15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46351060"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34</w:t>
            </w:r>
          </w:p>
        </w:tc>
        <w:tc>
          <w:tcPr>
            <w:tcW w:w="2775" w:type="dxa"/>
            <w:tcBorders>
              <w:top w:val="nil"/>
              <w:left w:val="nil"/>
              <w:bottom w:val="single" w:sz="4" w:space="0" w:color="auto"/>
              <w:right w:val="single" w:sz="4" w:space="0" w:color="auto"/>
            </w:tcBorders>
            <w:shd w:val="clear" w:color="auto" w:fill="auto"/>
            <w:vAlign w:val="center"/>
            <w:hideMark/>
          </w:tcPr>
          <w:p w14:paraId="7CC211BB"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Financijski rashodi</w:t>
            </w:r>
          </w:p>
        </w:tc>
        <w:tc>
          <w:tcPr>
            <w:tcW w:w="1236" w:type="dxa"/>
            <w:tcBorders>
              <w:top w:val="nil"/>
              <w:left w:val="nil"/>
              <w:bottom w:val="single" w:sz="4" w:space="0" w:color="auto"/>
              <w:right w:val="single" w:sz="4" w:space="0" w:color="auto"/>
            </w:tcBorders>
            <w:shd w:val="clear" w:color="auto" w:fill="auto"/>
            <w:vAlign w:val="center"/>
            <w:hideMark/>
          </w:tcPr>
          <w:p w14:paraId="3C2F317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451.178</w:t>
            </w:r>
          </w:p>
        </w:tc>
        <w:tc>
          <w:tcPr>
            <w:tcW w:w="1339" w:type="dxa"/>
            <w:tcBorders>
              <w:top w:val="nil"/>
              <w:left w:val="nil"/>
              <w:bottom w:val="single" w:sz="4" w:space="0" w:color="auto"/>
              <w:right w:val="single" w:sz="4" w:space="0" w:color="auto"/>
            </w:tcBorders>
            <w:shd w:val="clear" w:color="auto" w:fill="auto"/>
            <w:vAlign w:val="center"/>
            <w:hideMark/>
          </w:tcPr>
          <w:p w14:paraId="798A5A4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451.178</w:t>
            </w:r>
          </w:p>
        </w:tc>
        <w:tc>
          <w:tcPr>
            <w:tcW w:w="1490" w:type="dxa"/>
            <w:tcBorders>
              <w:top w:val="nil"/>
              <w:left w:val="nil"/>
              <w:bottom w:val="single" w:sz="4" w:space="0" w:color="auto"/>
              <w:right w:val="single" w:sz="4" w:space="0" w:color="auto"/>
            </w:tcBorders>
            <w:shd w:val="clear" w:color="auto" w:fill="auto"/>
            <w:vAlign w:val="center"/>
            <w:hideMark/>
          </w:tcPr>
          <w:p w14:paraId="4BB750A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427.072,50</w:t>
            </w:r>
          </w:p>
        </w:tc>
        <w:tc>
          <w:tcPr>
            <w:tcW w:w="993" w:type="dxa"/>
            <w:tcBorders>
              <w:top w:val="nil"/>
              <w:left w:val="nil"/>
              <w:bottom w:val="single" w:sz="4" w:space="0" w:color="auto"/>
              <w:right w:val="single" w:sz="4" w:space="0" w:color="auto"/>
            </w:tcBorders>
            <w:shd w:val="clear" w:color="000000" w:fill="FFFFFF"/>
            <w:vAlign w:val="center"/>
            <w:hideMark/>
          </w:tcPr>
          <w:p w14:paraId="529D18B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94,66</w:t>
            </w:r>
          </w:p>
        </w:tc>
      </w:tr>
      <w:tr w:rsidR="00581338" w:rsidRPr="00581338" w14:paraId="34CBBF6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313D17D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3431</w:t>
            </w:r>
          </w:p>
        </w:tc>
        <w:tc>
          <w:tcPr>
            <w:tcW w:w="2775" w:type="dxa"/>
            <w:tcBorders>
              <w:top w:val="nil"/>
              <w:left w:val="nil"/>
              <w:bottom w:val="single" w:sz="4" w:space="0" w:color="auto"/>
              <w:right w:val="single" w:sz="4" w:space="0" w:color="auto"/>
            </w:tcBorders>
            <w:shd w:val="clear" w:color="auto" w:fill="auto"/>
            <w:vAlign w:val="center"/>
            <w:hideMark/>
          </w:tcPr>
          <w:p w14:paraId="0FC83640"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Bankarske usluge i usluge platnog prometa</w:t>
            </w:r>
          </w:p>
        </w:tc>
        <w:tc>
          <w:tcPr>
            <w:tcW w:w="1236" w:type="dxa"/>
            <w:tcBorders>
              <w:top w:val="nil"/>
              <w:left w:val="nil"/>
              <w:bottom w:val="single" w:sz="4" w:space="0" w:color="auto"/>
              <w:right w:val="single" w:sz="4" w:space="0" w:color="auto"/>
            </w:tcBorders>
            <w:shd w:val="clear" w:color="auto" w:fill="auto"/>
            <w:vAlign w:val="center"/>
            <w:hideMark/>
          </w:tcPr>
          <w:p w14:paraId="0ED5EFF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auto" w:fill="auto"/>
            <w:vAlign w:val="center"/>
            <w:hideMark/>
          </w:tcPr>
          <w:p w14:paraId="4064CCB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760DB84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2.917,86</w:t>
            </w:r>
          </w:p>
        </w:tc>
        <w:tc>
          <w:tcPr>
            <w:tcW w:w="993" w:type="dxa"/>
            <w:tcBorders>
              <w:top w:val="nil"/>
              <w:left w:val="nil"/>
              <w:bottom w:val="single" w:sz="4" w:space="0" w:color="auto"/>
              <w:right w:val="single" w:sz="4" w:space="0" w:color="auto"/>
            </w:tcBorders>
            <w:shd w:val="clear" w:color="000000" w:fill="FFFFFF"/>
            <w:vAlign w:val="center"/>
            <w:hideMark/>
          </w:tcPr>
          <w:p w14:paraId="07647AE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E7760E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auto" w:fill="auto"/>
            <w:vAlign w:val="center"/>
            <w:hideMark/>
          </w:tcPr>
          <w:p w14:paraId="077B3B00"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3433</w:t>
            </w:r>
          </w:p>
        </w:tc>
        <w:tc>
          <w:tcPr>
            <w:tcW w:w="2775" w:type="dxa"/>
            <w:tcBorders>
              <w:top w:val="nil"/>
              <w:left w:val="nil"/>
              <w:bottom w:val="single" w:sz="4" w:space="0" w:color="auto"/>
              <w:right w:val="single" w:sz="4" w:space="0" w:color="auto"/>
            </w:tcBorders>
            <w:shd w:val="clear" w:color="auto" w:fill="auto"/>
            <w:vAlign w:val="center"/>
            <w:hideMark/>
          </w:tcPr>
          <w:p w14:paraId="1D931B49"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Zatezne kamate</w:t>
            </w:r>
          </w:p>
        </w:tc>
        <w:tc>
          <w:tcPr>
            <w:tcW w:w="1236" w:type="dxa"/>
            <w:tcBorders>
              <w:top w:val="nil"/>
              <w:left w:val="nil"/>
              <w:bottom w:val="single" w:sz="4" w:space="0" w:color="auto"/>
              <w:right w:val="single" w:sz="4" w:space="0" w:color="auto"/>
            </w:tcBorders>
            <w:shd w:val="clear" w:color="auto" w:fill="auto"/>
            <w:vAlign w:val="center"/>
            <w:hideMark/>
          </w:tcPr>
          <w:p w14:paraId="2F8A806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auto" w:fill="auto"/>
            <w:vAlign w:val="center"/>
            <w:hideMark/>
          </w:tcPr>
          <w:p w14:paraId="6F6CFB2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42EC248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424.154,64</w:t>
            </w:r>
          </w:p>
        </w:tc>
        <w:tc>
          <w:tcPr>
            <w:tcW w:w="993" w:type="dxa"/>
            <w:tcBorders>
              <w:top w:val="nil"/>
              <w:left w:val="nil"/>
              <w:bottom w:val="single" w:sz="4" w:space="0" w:color="auto"/>
              <w:right w:val="single" w:sz="4" w:space="0" w:color="auto"/>
            </w:tcBorders>
            <w:shd w:val="clear" w:color="000000" w:fill="FFFFFF"/>
            <w:vAlign w:val="center"/>
            <w:hideMark/>
          </w:tcPr>
          <w:p w14:paraId="7841C6D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723A8B4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4CE777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37</w:t>
            </w:r>
          </w:p>
        </w:tc>
        <w:tc>
          <w:tcPr>
            <w:tcW w:w="2775" w:type="dxa"/>
            <w:tcBorders>
              <w:top w:val="nil"/>
              <w:left w:val="nil"/>
              <w:bottom w:val="single" w:sz="4" w:space="0" w:color="auto"/>
              <w:right w:val="single" w:sz="4" w:space="0" w:color="auto"/>
            </w:tcBorders>
            <w:shd w:val="clear" w:color="000000" w:fill="FFFFFF"/>
            <w:vAlign w:val="center"/>
            <w:hideMark/>
          </w:tcPr>
          <w:p w14:paraId="4FCA8E89"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Naknade građanima i kućanstvima na temelju osiguranja i druge naknade</w:t>
            </w:r>
          </w:p>
        </w:tc>
        <w:tc>
          <w:tcPr>
            <w:tcW w:w="1236" w:type="dxa"/>
            <w:tcBorders>
              <w:top w:val="nil"/>
              <w:left w:val="nil"/>
              <w:bottom w:val="single" w:sz="4" w:space="0" w:color="auto"/>
              <w:right w:val="single" w:sz="4" w:space="0" w:color="auto"/>
            </w:tcBorders>
            <w:shd w:val="clear" w:color="000000" w:fill="FFFFFF"/>
            <w:vAlign w:val="center"/>
            <w:hideMark/>
          </w:tcPr>
          <w:p w14:paraId="28CB0A5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43.799</w:t>
            </w:r>
          </w:p>
        </w:tc>
        <w:tc>
          <w:tcPr>
            <w:tcW w:w="1339" w:type="dxa"/>
            <w:tcBorders>
              <w:top w:val="nil"/>
              <w:left w:val="nil"/>
              <w:bottom w:val="single" w:sz="4" w:space="0" w:color="auto"/>
              <w:right w:val="single" w:sz="4" w:space="0" w:color="auto"/>
            </w:tcBorders>
            <w:shd w:val="clear" w:color="000000" w:fill="FFFFFF"/>
            <w:vAlign w:val="center"/>
            <w:hideMark/>
          </w:tcPr>
          <w:p w14:paraId="10588D0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43.799</w:t>
            </w:r>
          </w:p>
        </w:tc>
        <w:tc>
          <w:tcPr>
            <w:tcW w:w="1490" w:type="dxa"/>
            <w:tcBorders>
              <w:top w:val="nil"/>
              <w:left w:val="nil"/>
              <w:bottom w:val="single" w:sz="4" w:space="0" w:color="auto"/>
              <w:right w:val="single" w:sz="4" w:space="0" w:color="auto"/>
            </w:tcBorders>
            <w:shd w:val="clear" w:color="auto" w:fill="auto"/>
            <w:vAlign w:val="center"/>
            <w:hideMark/>
          </w:tcPr>
          <w:p w14:paraId="30268B0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71.318,27</w:t>
            </w:r>
          </w:p>
        </w:tc>
        <w:tc>
          <w:tcPr>
            <w:tcW w:w="993" w:type="dxa"/>
            <w:tcBorders>
              <w:top w:val="nil"/>
              <w:left w:val="nil"/>
              <w:bottom w:val="single" w:sz="4" w:space="0" w:color="auto"/>
              <w:right w:val="single" w:sz="4" w:space="0" w:color="auto"/>
            </w:tcBorders>
            <w:shd w:val="clear" w:color="000000" w:fill="FFFFFF"/>
            <w:vAlign w:val="center"/>
            <w:hideMark/>
          </w:tcPr>
          <w:p w14:paraId="51B0445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162,83</w:t>
            </w:r>
          </w:p>
        </w:tc>
      </w:tr>
      <w:tr w:rsidR="00581338" w:rsidRPr="00581338" w14:paraId="36D5C41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AFF1709"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3721</w:t>
            </w:r>
          </w:p>
        </w:tc>
        <w:tc>
          <w:tcPr>
            <w:tcW w:w="2775" w:type="dxa"/>
            <w:tcBorders>
              <w:top w:val="nil"/>
              <w:left w:val="nil"/>
              <w:bottom w:val="single" w:sz="4" w:space="0" w:color="auto"/>
              <w:right w:val="single" w:sz="4" w:space="0" w:color="auto"/>
            </w:tcBorders>
            <w:shd w:val="clear" w:color="000000" w:fill="FFFFFF"/>
            <w:vAlign w:val="center"/>
            <w:hideMark/>
          </w:tcPr>
          <w:p w14:paraId="37239D1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Naknade građanima i kućanstvima u novcu</w:t>
            </w:r>
          </w:p>
        </w:tc>
        <w:tc>
          <w:tcPr>
            <w:tcW w:w="1236" w:type="dxa"/>
            <w:tcBorders>
              <w:top w:val="nil"/>
              <w:left w:val="nil"/>
              <w:bottom w:val="single" w:sz="4" w:space="0" w:color="auto"/>
              <w:right w:val="single" w:sz="4" w:space="0" w:color="auto"/>
            </w:tcBorders>
            <w:shd w:val="clear" w:color="000000" w:fill="FFFFFF"/>
            <w:vAlign w:val="center"/>
            <w:hideMark/>
          </w:tcPr>
          <w:p w14:paraId="6C4E7FF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A9086FE"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5978AC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71.318,27</w:t>
            </w:r>
          </w:p>
        </w:tc>
        <w:tc>
          <w:tcPr>
            <w:tcW w:w="993" w:type="dxa"/>
            <w:tcBorders>
              <w:top w:val="nil"/>
              <w:left w:val="nil"/>
              <w:bottom w:val="single" w:sz="4" w:space="0" w:color="auto"/>
              <w:right w:val="single" w:sz="4" w:space="0" w:color="auto"/>
            </w:tcBorders>
            <w:shd w:val="clear" w:color="000000" w:fill="FFFFFF"/>
            <w:vAlign w:val="center"/>
            <w:hideMark/>
          </w:tcPr>
          <w:p w14:paraId="11B3B93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09FA63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1D11813"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38</w:t>
            </w:r>
          </w:p>
        </w:tc>
        <w:tc>
          <w:tcPr>
            <w:tcW w:w="2775" w:type="dxa"/>
            <w:tcBorders>
              <w:top w:val="nil"/>
              <w:left w:val="nil"/>
              <w:bottom w:val="single" w:sz="4" w:space="0" w:color="auto"/>
              <w:right w:val="single" w:sz="4" w:space="0" w:color="auto"/>
            </w:tcBorders>
            <w:shd w:val="clear" w:color="000000" w:fill="FFFFFF"/>
            <w:vAlign w:val="center"/>
            <w:hideMark/>
          </w:tcPr>
          <w:p w14:paraId="0D9569B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Ostali rashodi</w:t>
            </w:r>
          </w:p>
        </w:tc>
        <w:tc>
          <w:tcPr>
            <w:tcW w:w="1236" w:type="dxa"/>
            <w:tcBorders>
              <w:top w:val="nil"/>
              <w:left w:val="nil"/>
              <w:bottom w:val="single" w:sz="4" w:space="0" w:color="auto"/>
              <w:right w:val="single" w:sz="4" w:space="0" w:color="auto"/>
            </w:tcBorders>
            <w:shd w:val="clear" w:color="000000" w:fill="FFFFFF"/>
            <w:vAlign w:val="center"/>
            <w:hideMark/>
          </w:tcPr>
          <w:p w14:paraId="38048E8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176.164</w:t>
            </w:r>
          </w:p>
        </w:tc>
        <w:tc>
          <w:tcPr>
            <w:tcW w:w="1339" w:type="dxa"/>
            <w:tcBorders>
              <w:top w:val="nil"/>
              <w:left w:val="nil"/>
              <w:bottom w:val="single" w:sz="4" w:space="0" w:color="auto"/>
              <w:right w:val="single" w:sz="4" w:space="0" w:color="auto"/>
            </w:tcBorders>
            <w:shd w:val="clear" w:color="000000" w:fill="FFFFFF"/>
            <w:vAlign w:val="center"/>
            <w:hideMark/>
          </w:tcPr>
          <w:p w14:paraId="21DBD79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176.164</w:t>
            </w:r>
          </w:p>
        </w:tc>
        <w:tc>
          <w:tcPr>
            <w:tcW w:w="1490" w:type="dxa"/>
            <w:tcBorders>
              <w:top w:val="nil"/>
              <w:left w:val="nil"/>
              <w:bottom w:val="single" w:sz="4" w:space="0" w:color="auto"/>
              <w:right w:val="single" w:sz="4" w:space="0" w:color="auto"/>
            </w:tcBorders>
            <w:shd w:val="clear" w:color="auto" w:fill="auto"/>
            <w:vAlign w:val="center"/>
            <w:hideMark/>
          </w:tcPr>
          <w:p w14:paraId="09EA5E7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201.323,94</w:t>
            </w:r>
          </w:p>
        </w:tc>
        <w:tc>
          <w:tcPr>
            <w:tcW w:w="993" w:type="dxa"/>
            <w:tcBorders>
              <w:top w:val="nil"/>
              <w:left w:val="nil"/>
              <w:bottom w:val="single" w:sz="4" w:space="0" w:color="auto"/>
              <w:right w:val="single" w:sz="4" w:space="0" w:color="auto"/>
            </w:tcBorders>
            <w:shd w:val="clear" w:color="000000" w:fill="FFFFFF"/>
            <w:vAlign w:val="center"/>
            <w:hideMark/>
          </w:tcPr>
          <w:p w14:paraId="7F371EA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114,28</w:t>
            </w:r>
          </w:p>
        </w:tc>
      </w:tr>
      <w:tr w:rsidR="00581338" w:rsidRPr="00581338" w14:paraId="2400BD9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7B852A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3831</w:t>
            </w:r>
          </w:p>
        </w:tc>
        <w:tc>
          <w:tcPr>
            <w:tcW w:w="2775" w:type="dxa"/>
            <w:tcBorders>
              <w:top w:val="nil"/>
              <w:left w:val="nil"/>
              <w:bottom w:val="single" w:sz="4" w:space="0" w:color="auto"/>
              <w:right w:val="single" w:sz="4" w:space="0" w:color="auto"/>
            </w:tcBorders>
            <w:shd w:val="clear" w:color="000000" w:fill="FFFFFF"/>
            <w:vAlign w:val="center"/>
            <w:hideMark/>
          </w:tcPr>
          <w:p w14:paraId="45471C12"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Naknade šteta pravnim i fizičkim osobama</w:t>
            </w:r>
          </w:p>
        </w:tc>
        <w:tc>
          <w:tcPr>
            <w:tcW w:w="1236" w:type="dxa"/>
            <w:tcBorders>
              <w:top w:val="nil"/>
              <w:left w:val="nil"/>
              <w:bottom w:val="single" w:sz="4" w:space="0" w:color="auto"/>
              <w:right w:val="single" w:sz="4" w:space="0" w:color="auto"/>
            </w:tcBorders>
            <w:shd w:val="clear" w:color="000000" w:fill="FFFFFF"/>
            <w:vAlign w:val="center"/>
            <w:hideMark/>
          </w:tcPr>
          <w:p w14:paraId="540CB03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05D250F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70797CD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201.323,94</w:t>
            </w:r>
          </w:p>
        </w:tc>
        <w:tc>
          <w:tcPr>
            <w:tcW w:w="993" w:type="dxa"/>
            <w:tcBorders>
              <w:top w:val="nil"/>
              <w:left w:val="nil"/>
              <w:bottom w:val="single" w:sz="4" w:space="0" w:color="auto"/>
              <w:right w:val="single" w:sz="4" w:space="0" w:color="auto"/>
            </w:tcBorders>
            <w:shd w:val="clear" w:color="000000" w:fill="FFFFFF"/>
            <w:vAlign w:val="center"/>
            <w:hideMark/>
          </w:tcPr>
          <w:p w14:paraId="7FB6D47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2DD2576A"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B76B2F5"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52</w:t>
            </w:r>
          </w:p>
        </w:tc>
        <w:tc>
          <w:tcPr>
            <w:tcW w:w="2775" w:type="dxa"/>
            <w:tcBorders>
              <w:top w:val="nil"/>
              <w:left w:val="nil"/>
              <w:bottom w:val="single" w:sz="4" w:space="0" w:color="auto"/>
              <w:right w:val="single" w:sz="4" w:space="0" w:color="auto"/>
            </w:tcBorders>
            <w:shd w:val="clear" w:color="000000" w:fill="FFFFFF"/>
            <w:vAlign w:val="center"/>
            <w:hideMark/>
          </w:tcPr>
          <w:p w14:paraId="23BC3E11"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Ostale pomoći</w:t>
            </w:r>
          </w:p>
        </w:tc>
        <w:tc>
          <w:tcPr>
            <w:tcW w:w="1236" w:type="dxa"/>
            <w:tcBorders>
              <w:top w:val="nil"/>
              <w:left w:val="nil"/>
              <w:bottom w:val="single" w:sz="4" w:space="0" w:color="auto"/>
              <w:right w:val="single" w:sz="4" w:space="0" w:color="auto"/>
            </w:tcBorders>
            <w:shd w:val="clear" w:color="000000" w:fill="FFFFFF"/>
            <w:vAlign w:val="center"/>
            <w:hideMark/>
          </w:tcPr>
          <w:p w14:paraId="07A5DC95"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5.146.037</w:t>
            </w:r>
          </w:p>
        </w:tc>
        <w:tc>
          <w:tcPr>
            <w:tcW w:w="1339" w:type="dxa"/>
            <w:tcBorders>
              <w:top w:val="nil"/>
              <w:left w:val="nil"/>
              <w:bottom w:val="single" w:sz="4" w:space="0" w:color="auto"/>
              <w:right w:val="single" w:sz="4" w:space="0" w:color="auto"/>
            </w:tcBorders>
            <w:shd w:val="clear" w:color="000000" w:fill="FFFFFF"/>
            <w:vAlign w:val="center"/>
            <w:hideMark/>
          </w:tcPr>
          <w:p w14:paraId="010C01C5"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5.146.037</w:t>
            </w:r>
          </w:p>
        </w:tc>
        <w:tc>
          <w:tcPr>
            <w:tcW w:w="1490" w:type="dxa"/>
            <w:tcBorders>
              <w:top w:val="nil"/>
              <w:left w:val="nil"/>
              <w:bottom w:val="single" w:sz="4" w:space="0" w:color="auto"/>
              <w:right w:val="single" w:sz="4" w:space="0" w:color="auto"/>
            </w:tcBorders>
            <w:shd w:val="clear" w:color="000000" w:fill="FFFFFF"/>
            <w:vAlign w:val="center"/>
            <w:hideMark/>
          </w:tcPr>
          <w:p w14:paraId="44AC9A8A"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5.105.476</w:t>
            </w:r>
          </w:p>
        </w:tc>
        <w:tc>
          <w:tcPr>
            <w:tcW w:w="993" w:type="dxa"/>
            <w:tcBorders>
              <w:top w:val="nil"/>
              <w:left w:val="nil"/>
              <w:bottom w:val="single" w:sz="4" w:space="0" w:color="auto"/>
              <w:right w:val="single" w:sz="4" w:space="0" w:color="auto"/>
            </w:tcBorders>
            <w:shd w:val="clear" w:color="000000" w:fill="FFFFFF"/>
            <w:vAlign w:val="center"/>
            <w:hideMark/>
          </w:tcPr>
          <w:p w14:paraId="2CB16DE9"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99,21</w:t>
            </w:r>
          </w:p>
        </w:tc>
      </w:tr>
      <w:tr w:rsidR="00581338" w:rsidRPr="00581338" w14:paraId="611565CE"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9705A31"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lastRenderedPageBreak/>
              <w:t>31</w:t>
            </w:r>
          </w:p>
        </w:tc>
        <w:tc>
          <w:tcPr>
            <w:tcW w:w="2775" w:type="dxa"/>
            <w:tcBorders>
              <w:top w:val="nil"/>
              <w:left w:val="nil"/>
              <w:bottom w:val="single" w:sz="4" w:space="0" w:color="auto"/>
              <w:right w:val="single" w:sz="4" w:space="0" w:color="auto"/>
            </w:tcBorders>
            <w:shd w:val="clear" w:color="000000" w:fill="FFFFFF"/>
            <w:vAlign w:val="center"/>
            <w:hideMark/>
          </w:tcPr>
          <w:p w14:paraId="6640FE16"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Rashodi za zaposlene</w:t>
            </w:r>
          </w:p>
        </w:tc>
        <w:tc>
          <w:tcPr>
            <w:tcW w:w="1236" w:type="dxa"/>
            <w:tcBorders>
              <w:top w:val="nil"/>
              <w:left w:val="nil"/>
              <w:bottom w:val="single" w:sz="4" w:space="0" w:color="auto"/>
              <w:right w:val="single" w:sz="4" w:space="0" w:color="auto"/>
            </w:tcBorders>
            <w:shd w:val="clear" w:color="000000" w:fill="FFFFFF"/>
            <w:vAlign w:val="center"/>
            <w:hideMark/>
          </w:tcPr>
          <w:p w14:paraId="66608E9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155.476</w:t>
            </w:r>
          </w:p>
        </w:tc>
        <w:tc>
          <w:tcPr>
            <w:tcW w:w="1339" w:type="dxa"/>
            <w:tcBorders>
              <w:top w:val="nil"/>
              <w:left w:val="nil"/>
              <w:bottom w:val="single" w:sz="4" w:space="0" w:color="auto"/>
              <w:right w:val="single" w:sz="4" w:space="0" w:color="auto"/>
            </w:tcBorders>
            <w:shd w:val="clear" w:color="000000" w:fill="FFFFFF"/>
            <w:vAlign w:val="center"/>
            <w:hideMark/>
          </w:tcPr>
          <w:p w14:paraId="214B600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155.476</w:t>
            </w:r>
          </w:p>
        </w:tc>
        <w:tc>
          <w:tcPr>
            <w:tcW w:w="1490" w:type="dxa"/>
            <w:tcBorders>
              <w:top w:val="nil"/>
              <w:left w:val="nil"/>
              <w:bottom w:val="single" w:sz="4" w:space="0" w:color="auto"/>
              <w:right w:val="single" w:sz="4" w:space="0" w:color="auto"/>
            </w:tcBorders>
            <w:shd w:val="clear" w:color="auto" w:fill="auto"/>
            <w:vAlign w:val="center"/>
            <w:hideMark/>
          </w:tcPr>
          <w:p w14:paraId="63B0656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117.917,85</w:t>
            </w:r>
          </w:p>
        </w:tc>
        <w:tc>
          <w:tcPr>
            <w:tcW w:w="993" w:type="dxa"/>
            <w:tcBorders>
              <w:top w:val="nil"/>
              <w:left w:val="nil"/>
              <w:bottom w:val="single" w:sz="4" w:space="0" w:color="auto"/>
              <w:right w:val="single" w:sz="4" w:space="0" w:color="auto"/>
            </w:tcBorders>
            <w:shd w:val="clear" w:color="000000" w:fill="FFFFFF"/>
            <w:vAlign w:val="center"/>
            <w:hideMark/>
          </w:tcPr>
          <w:p w14:paraId="012E1CD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75,84</w:t>
            </w:r>
          </w:p>
        </w:tc>
      </w:tr>
      <w:tr w:rsidR="00581338" w:rsidRPr="00581338" w14:paraId="5B7D480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CEF79CA"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3111</w:t>
            </w:r>
          </w:p>
        </w:tc>
        <w:tc>
          <w:tcPr>
            <w:tcW w:w="2775" w:type="dxa"/>
            <w:tcBorders>
              <w:top w:val="nil"/>
              <w:left w:val="nil"/>
              <w:bottom w:val="single" w:sz="4" w:space="0" w:color="auto"/>
              <w:right w:val="single" w:sz="4" w:space="0" w:color="auto"/>
            </w:tcBorders>
            <w:shd w:val="clear" w:color="000000" w:fill="FFFFFF"/>
            <w:vAlign w:val="center"/>
            <w:hideMark/>
          </w:tcPr>
          <w:p w14:paraId="5A1FF32D"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Plaće za redovan rad</w:t>
            </w:r>
          </w:p>
        </w:tc>
        <w:tc>
          <w:tcPr>
            <w:tcW w:w="1236" w:type="dxa"/>
            <w:tcBorders>
              <w:top w:val="nil"/>
              <w:left w:val="nil"/>
              <w:bottom w:val="single" w:sz="4" w:space="0" w:color="auto"/>
              <w:right w:val="single" w:sz="4" w:space="0" w:color="auto"/>
            </w:tcBorders>
            <w:shd w:val="clear" w:color="000000" w:fill="FFFFFF"/>
            <w:vAlign w:val="center"/>
            <w:hideMark/>
          </w:tcPr>
          <w:p w14:paraId="16C0F96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042D18D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11EFF4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48.142,92</w:t>
            </w:r>
          </w:p>
        </w:tc>
        <w:tc>
          <w:tcPr>
            <w:tcW w:w="993" w:type="dxa"/>
            <w:tcBorders>
              <w:top w:val="nil"/>
              <w:left w:val="nil"/>
              <w:bottom w:val="single" w:sz="4" w:space="0" w:color="auto"/>
              <w:right w:val="single" w:sz="4" w:space="0" w:color="auto"/>
            </w:tcBorders>
            <w:shd w:val="clear" w:color="000000" w:fill="FFFFFF"/>
            <w:vAlign w:val="center"/>
            <w:hideMark/>
          </w:tcPr>
          <w:p w14:paraId="2D34BE8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8E629B3"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0414DB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3114</w:t>
            </w:r>
          </w:p>
        </w:tc>
        <w:tc>
          <w:tcPr>
            <w:tcW w:w="2775" w:type="dxa"/>
            <w:tcBorders>
              <w:top w:val="nil"/>
              <w:left w:val="nil"/>
              <w:bottom w:val="single" w:sz="4" w:space="0" w:color="auto"/>
              <w:right w:val="single" w:sz="4" w:space="0" w:color="auto"/>
            </w:tcBorders>
            <w:shd w:val="clear" w:color="000000" w:fill="FFFFFF"/>
            <w:vAlign w:val="center"/>
            <w:hideMark/>
          </w:tcPr>
          <w:p w14:paraId="144E89FF"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Plaće za posebne uvjete rada</w:t>
            </w:r>
          </w:p>
        </w:tc>
        <w:tc>
          <w:tcPr>
            <w:tcW w:w="1236" w:type="dxa"/>
            <w:tcBorders>
              <w:top w:val="nil"/>
              <w:left w:val="nil"/>
              <w:bottom w:val="single" w:sz="4" w:space="0" w:color="auto"/>
              <w:right w:val="single" w:sz="4" w:space="0" w:color="auto"/>
            </w:tcBorders>
            <w:shd w:val="clear" w:color="000000" w:fill="FFFFFF"/>
            <w:vAlign w:val="center"/>
            <w:hideMark/>
          </w:tcPr>
          <w:p w14:paraId="2410B78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05CAEB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EA7C76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56.695,65</w:t>
            </w:r>
          </w:p>
        </w:tc>
        <w:tc>
          <w:tcPr>
            <w:tcW w:w="993" w:type="dxa"/>
            <w:tcBorders>
              <w:top w:val="nil"/>
              <w:left w:val="nil"/>
              <w:bottom w:val="single" w:sz="4" w:space="0" w:color="auto"/>
              <w:right w:val="single" w:sz="4" w:space="0" w:color="auto"/>
            </w:tcBorders>
            <w:shd w:val="clear" w:color="000000" w:fill="FFFFFF"/>
            <w:vAlign w:val="center"/>
            <w:hideMark/>
          </w:tcPr>
          <w:p w14:paraId="359965E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75176F7"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0DAA460"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3132</w:t>
            </w:r>
          </w:p>
        </w:tc>
        <w:tc>
          <w:tcPr>
            <w:tcW w:w="2775" w:type="dxa"/>
            <w:tcBorders>
              <w:top w:val="nil"/>
              <w:left w:val="nil"/>
              <w:bottom w:val="single" w:sz="4" w:space="0" w:color="auto"/>
              <w:right w:val="single" w:sz="4" w:space="0" w:color="auto"/>
            </w:tcBorders>
            <w:shd w:val="clear" w:color="000000" w:fill="FFFFFF"/>
            <w:vAlign w:val="center"/>
            <w:hideMark/>
          </w:tcPr>
          <w:p w14:paraId="2EE0C361"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Doprinosi za obvezno zdravstveno osiguranje</w:t>
            </w:r>
          </w:p>
        </w:tc>
        <w:tc>
          <w:tcPr>
            <w:tcW w:w="1236" w:type="dxa"/>
            <w:tcBorders>
              <w:top w:val="nil"/>
              <w:left w:val="nil"/>
              <w:bottom w:val="single" w:sz="4" w:space="0" w:color="auto"/>
              <w:right w:val="single" w:sz="4" w:space="0" w:color="auto"/>
            </w:tcBorders>
            <w:shd w:val="clear" w:color="000000" w:fill="FFFFFF"/>
            <w:vAlign w:val="center"/>
            <w:hideMark/>
          </w:tcPr>
          <w:p w14:paraId="7FB4252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D02E70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365832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13.079,28</w:t>
            </w:r>
          </w:p>
        </w:tc>
        <w:tc>
          <w:tcPr>
            <w:tcW w:w="993" w:type="dxa"/>
            <w:tcBorders>
              <w:top w:val="nil"/>
              <w:left w:val="nil"/>
              <w:bottom w:val="single" w:sz="4" w:space="0" w:color="auto"/>
              <w:right w:val="single" w:sz="4" w:space="0" w:color="auto"/>
            </w:tcBorders>
            <w:shd w:val="clear" w:color="000000" w:fill="FFFFFF"/>
            <w:vAlign w:val="center"/>
            <w:hideMark/>
          </w:tcPr>
          <w:p w14:paraId="5865754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97FE133"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B4DCED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w:t>
            </w:r>
          </w:p>
        </w:tc>
        <w:tc>
          <w:tcPr>
            <w:tcW w:w="2775" w:type="dxa"/>
            <w:tcBorders>
              <w:top w:val="nil"/>
              <w:left w:val="nil"/>
              <w:bottom w:val="single" w:sz="4" w:space="0" w:color="auto"/>
              <w:right w:val="single" w:sz="4" w:space="0" w:color="auto"/>
            </w:tcBorders>
            <w:shd w:val="clear" w:color="000000" w:fill="FFFFFF"/>
            <w:vAlign w:val="center"/>
            <w:hideMark/>
          </w:tcPr>
          <w:p w14:paraId="1304607A"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Materijalni rashodi</w:t>
            </w:r>
          </w:p>
        </w:tc>
        <w:tc>
          <w:tcPr>
            <w:tcW w:w="1236" w:type="dxa"/>
            <w:tcBorders>
              <w:top w:val="nil"/>
              <w:left w:val="nil"/>
              <w:bottom w:val="single" w:sz="4" w:space="0" w:color="auto"/>
              <w:right w:val="single" w:sz="4" w:space="0" w:color="auto"/>
            </w:tcBorders>
            <w:shd w:val="clear" w:color="000000" w:fill="FFFFFF"/>
            <w:vAlign w:val="center"/>
            <w:hideMark/>
          </w:tcPr>
          <w:p w14:paraId="29F5EA6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4.990.561</w:t>
            </w:r>
          </w:p>
        </w:tc>
        <w:tc>
          <w:tcPr>
            <w:tcW w:w="1339" w:type="dxa"/>
            <w:tcBorders>
              <w:top w:val="nil"/>
              <w:left w:val="nil"/>
              <w:bottom w:val="single" w:sz="4" w:space="0" w:color="auto"/>
              <w:right w:val="single" w:sz="4" w:space="0" w:color="auto"/>
            </w:tcBorders>
            <w:shd w:val="clear" w:color="000000" w:fill="FFFFFF"/>
            <w:vAlign w:val="center"/>
            <w:hideMark/>
          </w:tcPr>
          <w:p w14:paraId="5A2E799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4.990.561</w:t>
            </w:r>
          </w:p>
        </w:tc>
        <w:tc>
          <w:tcPr>
            <w:tcW w:w="1490" w:type="dxa"/>
            <w:tcBorders>
              <w:top w:val="nil"/>
              <w:left w:val="nil"/>
              <w:bottom w:val="single" w:sz="4" w:space="0" w:color="auto"/>
              <w:right w:val="single" w:sz="4" w:space="0" w:color="auto"/>
            </w:tcBorders>
            <w:shd w:val="clear" w:color="auto" w:fill="auto"/>
            <w:vAlign w:val="center"/>
            <w:hideMark/>
          </w:tcPr>
          <w:p w14:paraId="43FA64B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4.987.558,14</w:t>
            </w:r>
          </w:p>
        </w:tc>
        <w:tc>
          <w:tcPr>
            <w:tcW w:w="993" w:type="dxa"/>
            <w:tcBorders>
              <w:top w:val="nil"/>
              <w:left w:val="nil"/>
              <w:bottom w:val="single" w:sz="4" w:space="0" w:color="auto"/>
              <w:right w:val="single" w:sz="4" w:space="0" w:color="auto"/>
            </w:tcBorders>
            <w:shd w:val="clear" w:color="000000" w:fill="FFFFFF"/>
            <w:vAlign w:val="center"/>
            <w:hideMark/>
          </w:tcPr>
          <w:p w14:paraId="77F6FE1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99,94</w:t>
            </w:r>
          </w:p>
        </w:tc>
      </w:tr>
      <w:tr w:rsidR="00581338" w:rsidRPr="00581338" w14:paraId="40610CE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9EF37C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3212</w:t>
            </w:r>
          </w:p>
        </w:tc>
        <w:tc>
          <w:tcPr>
            <w:tcW w:w="2775" w:type="dxa"/>
            <w:tcBorders>
              <w:top w:val="nil"/>
              <w:left w:val="nil"/>
              <w:bottom w:val="single" w:sz="4" w:space="0" w:color="auto"/>
              <w:right w:val="single" w:sz="4" w:space="0" w:color="auto"/>
            </w:tcBorders>
            <w:shd w:val="clear" w:color="000000" w:fill="FFFFFF"/>
            <w:vAlign w:val="center"/>
            <w:hideMark/>
          </w:tcPr>
          <w:p w14:paraId="093B5D0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Naknade za prijevoz, za rad na terenu i odvojeni život</w:t>
            </w:r>
          </w:p>
        </w:tc>
        <w:tc>
          <w:tcPr>
            <w:tcW w:w="1236" w:type="dxa"/>
            <w:tcBorders>
              <w:top w:val="nil"/>
              <w:left w:val="nil"/>
              <w:bottom w:val="single" w:sz="4" w:space="0" w:color="auto"/>
              <w:right w:val="single" w:sz="4" w:space="0" w:color="auto"/>
            </w:tcBorders>
            <w:shd w:val="clear" w:color="000000" w:fill="FFFFFF"/>
            <w:vAlign w:val="center"/>
            <w:hideMark/>
          </w:tcPr>
          <w:p w14:paraId="456CB4E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665CAB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A1E36B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4.731,53</w:t>
            </w:r>
          </w:p>
        </w:tc>
        <w:tc>
          <w:tcPr>
            <w:tcW w:w="993" w:type="dxa"/>
            <w:tcBorders>
              <w:top w:val="nil"/>
              <w:left w:val="nil"/>
              <w:bottom w:val="single" w:sz="4" w:space="0" w:color="auto"/>
              <w:right w:val="single" w:sz="4" w:space="0" w:color="auto"/>
            </w:tcBorders>
            <w:shd w:val="clear" w:color="000000" w:fill="FFFFFF"/>
            <w:vAlign w:val="center"/>
            <w:hideMark/>
          </w:tcPr>
          <w:p w14:paraId="3426679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CCE19A9"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6380BB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3222</w:t>
            </w:r>
          </w:p>
        </w:tc>
        <w:tc>
          <w:tcPr>
            <w:tcW w:w="2775" w:type="dxa"/>
            <w:tcBorders>
              <w:top w:val="nil"/>
              <w:left w:val="nil"/>
              <w:bottom w:val="single" w:sz="4" w:space="0" w:color="auto"/>
              <w:right w:val="single" w:sz="4" w:space="0" w:color="auto"/>
            </w:tcBorders>
            <w:shd w:val="clear" w:color="000000" w:fill="FFFFFF"/>
            <w:vAlign w:val="center"/>
            <w:hideMark/>
          </w:tcPr>
          <w:p w14:paraId="0F25A474"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 i sirovine</w:t>
            </w:r>
          </w:p>
        </w:tc>
        <w:tc>
          <w:tcPr>
            <w:tcW w:w="1236" w:type="dxa"/>
            <w:tcBorders>
              <w:top w:val="nil"/>
              <w:left w:val="nil"/>
              <w:bottom w:val="single" w:sz="4" w:space="0" w:color="auto"/>
              <w:right w:val="single" w:sz="4" w:space="0" w:color="auto"/>
            </w:tcBorders>
            <w:shd w:val="clear" w:color="000000" w:fill="FFFFFF"/>
            <w:vAlign w:val="center"/>
            <w:hideMark/>
          </w:tcPr>
          <w:p w14:paraId="3222A22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75B2710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9A602D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4.982.163,00</w:t>
            </w:r>
          </w:p>
        </w:tc>
        <w:tc>
          <w:tcPr>
            <w:tcW w:w="993" w:type="dxa"/>
            <w:tcBorders>
              <w:top w:val="nil"/>
              <w:left w:val="nil"/>
              <w:bottom w:val="single" w:sz="4" w:space="0" w:color="auto"/>
              <w:right w:val="single" w:sz="4" w:space="0" w:color="auto"/>
            </w:tcBorders>
            <w:shd w:val="clear" w:color="000000" w:fill="FFFFFF"/>
            <w:vAlign w:val="center"/>
            <w:hideMark/>
          </w:tcPr>
          <w:p w14:paraId="50C8A77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C265342"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9BB4B86"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3235</w:t>
            </w:r>
          </w:p>
        </w:tc>
        <w:tc>
          <w:tcPr>
            <w:tcW w:w="2775" w:type="dxa"/>
            <w:tcBorders>
              <w:top w:val="nil"/>
              <w:left w:val="nil"/>
              <w:bottom w:val="single" w:sz="4" w:space="0" w:color="auto"/>
              <w:right w:val="single" w:sz="4" w:space="0" w:color="auto"/>
            </w:tcBorders>
            <w:shd w:val="clear" w:color="000000" w:fill="FFFFFF"/>
            <w:vAlign w:val="center"/>
            <w:hideMark/>
          </w:tcPr>
          <w:p w14:paraId="314D396F"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Zakupnine i najamnine</w:t>
            </w:r>
          </w:p>
        </w:tc>
        <w:tc>
          <w:tcPr>
            <w:tcW w:w="1236" w:type="dxa"/>
            <w:tcBorders>
              <w:top w:val="nil"/>
              <w:left w:val="nil"/>
              <w:bottom w:val="single" w:sz="4" w:space="0" w:color="auto"/>
              <w:right w:val="single" w:sz="4" w:space="0" w:color="auto"/>
            </w:tcBorders>
            <w:shd w:val="clear" w:color="000000" w:fill="FFFFFF"/>
            <w:vAlign w:val="center"/>
            <w:hideMark/>
          </w:tcPr>
          <w:p w14:paraId="7AA1246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2FF3FE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6543D77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663,61</w:t>
            </w:r>
          </w:p>
        </w:tc>
        <w:tc>
          <w:tcPr>
            <w:tcW w:w="993" w:type="dxa"/>
            <w:tcBorders>
              <w:top w:val="nil"/>
              <w:left w:val="nil"/>
              <w:bottom w:val="single" w:sz="4" w:space="0" w:color="auto"/>
              <w:right w:val="single" w:sz="4" w:space="0" w:color="auto"/>
            </w:tcBorders>
            <w:shd w:val="clear" w:color="000000" w:fill="FFFFFF"/>
            <w:vAlign w:val="center"/>
            <w:hideMark/>
          </w:tcPr>
          <w:p w14:paraId="76ACBEF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780ACA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554E2DE" w14:textId="77777777" w:rsidR="00581338" w:rsidRPr="00581338" w:rsidRDefault="00581338" w:rsidP="00581338">
            <w:pPr>
              <w:spacing w:after="0" w:line="240" w:lineRule="auto"/>
              <w:ind w:firstLineChars="500" w:firstLine="1004"/>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61</w:t>
            </w:r>
          </w:p>
        </w:tc>
        <w:tc>
          <w:tcPr>
            <w:tcW w:w="2775" w:type="dxa"/>
            <w:tcBorders>
              <w:top w:val="nil"/>
              <w:left w:val="nil"/>
              <w:bottom w:val="single" w:sz="4" w:space="0" w:color="auto"/>
              <w:right w:val="single" w:sz="4" w:space="0" w:color="auto"/>
            </w:tcBorders>
            <w:shd w:val="clear" w:color="000000" w:fill="FFFFFF"/>
            <w:vAlign w:val="center"/>
            <w:hideMark/>
          </w:tcPr>
          <w:p w14:paraId="64903AF5" w14:textId="77777777" w:rsidR="00581338" w:rsidRPr="00581338" w:rsidRDefault="00581338" w:rsidP="00581338">
            <w:pPr>
              <w:spacing w:after="0" w:line="240" w:lineRule="auto"/>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Donacije</w:t>
            </w:r>
          </w:p>
        </w:tc>
        <w:tc>
          <w:tcPr>
            <w:tcW w:w="1236" w:type="dxa"/>
            <w:tcBorders>
              <w:top w:val="nil"/>
              <w:left w:val="nil"/>
              <w:bottom w:val="single" w:sz="4" w:space="0" w:color="auto"/>
              <w:right w:val="single" w:sz="4" w:space="0" w:color="auto"/>
            </w:tcBorders>
            <w:shd w:val="clear" w:color="000000" w:fill="FFFFFF"/>
            <w:vAlign w:val="center"/>
            <w:hideMark/>
          </w:tcPr>
          <w:p w14:paraId="0C32C0D1"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49.206</w:t>
            </w:r>
          </w:p>
        </w:tc>
        <w:tc>
          <w:tcPr>
            <w:tcW w:w="1339" w:type="dxa"/>
            <w:tcBorders>
              <w:top w:val="nil"/>
              <w:left w:val="nil"/>
              <w:bottom w:val="single" w:sz="4" w:space="0" w:color="auto"/>
              <w:right w:val="single" w:sz="4" w:space="0" w:color="auto"/>
            </w:tcBorders>
            <w:shd w:val="clear" w:color="000000" w:fill="FFFFFF"/>
            <w:vAlign w:val="center"/>
            <w:hideMark/>
          </w:tcPr>
          <w:p w14:paraId="121BD66A"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49.206</w:t>
            </w:r>
          </w:p>
        </w:tc>
        <w:tc>
          <w:tcPr>
            <w:tcW w:w="1490" w:type="dxa"/>
            <w:tcBorders>
              <w:top w:val="nil"/>
              <w:left w:val="nil"/>
              <w:bottom w:val="single" w:sz="4" w:space="0" w:color="auto"/>
              <w:right w:val="single" w:sz="4" w:space="0" w:color="auto"/>
            </w:tcBorders>
            <w:shd w:val="clear" w:color="000000" w:fill="FFFFFF"/>
            <w:vAlign w:val="center"/>
            <w:hideMark/>
          </w:tcPr>
          <w:p w14:paraId="50FD54BB"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97.487</w:t>
            </w:r>
          </w:p>
        </w:tc>
        <w:tc>
          <w:tcPr>
            <w:tcW w:w="993" w:type="dxa"/>
            <w:tcBorders>
              <w:top w:val="nil"/>
              <w:left w:val="nil"/>
              <w:bottom w:val="single" w:sz="4" w:space="0" w:color="auto"/>
              <w:right w:val="single" w:sz="4" w:space="0" w:color="auto"/>
            </w:tcBorders>
            <w:shd w:val="clear" w:color="000000" w:fill="FFFFFF"/>
            <w:vAlign w:val="center"/>
            <w:hideMark/>
          </w:tcPr>
          <w:p w14:paraId="21A87AED" w14:textId="77777777" w:rsidR="00581338" w:rsidRPr="00581338" w:rsidRDefault="00581338" w:rsidP="00581338">
            <w:pPr>
              <w:spacing w:after="0" w:line="240" w:lineRule="auto"/>
              <w:jc w:val="right"/>
              <w:rPr>
                <w:rFonts w:ascii="Calibri" w:eastAsia="Times New Roman" w:hAnsi="Calibri" w:cs="Calibri"/>
                <w:b/>
                <w:bCs/>
                <w:color w:val="000000"/>
                <w:sz w:val="20"/>
                <w:szCs w:val="20"/>
                <w:lang w:eastAsia="hr-HR"/>
              </w:rPr>
            </w:pPr>
            <w:r w:rsidRPr="00581338">
              <w:rPr>
                <w:rFonts w:ascii="Calibri" w:eastAsia="Times New Roman" w:hAnsi="Calibri" w:cs="Calibri"/>
                <w:b/>
                <w:bCs/>
                <w:color w:val="000000"/>
                <w:sz w:val="20"/>
                <w:szCs w:val="20"/>
                <w:lang w:eastAsia="hr-HR"/>
              </w:rPr>
              <w:t>198,12</w:t>
            </w:r>
          </w:p>
        </w:tc>
      </w:tr>
      <w:tr w:rsidR="00581338" w:rsidRPr="00581338" w14:paraId="45B8CAD9"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7E6BE18C"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w:t>
            </w:r>
          </w:p>
        </w:tc>
        <w:tc>
          <w:tcPr>
            <w:tcW w:w="2775" w:type="dxa"/>
            <w:tcBorders>
              <w:top w:val="nil"/>
              <w:left w:val="nil"/>
              <w:bottom w:val="single" w:sz="4" w:space="0" w:color="auto"/>
              <w:right w:val="single" w:sz="4" w:space="0" w:color="auto"/>
            </w:tcBorders>
            <w:shd w:val="clear" w:color="000000" w:fill="FFFFFF"/>
            <w:vAlign w:val="center"/>
            <w:hideMark/>
          </w:tcPr>
          <w:p w14:paraId="0BB8AD20"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Materijalni rashodi</w:t>
            </w:r>
          </w:p>
        </w:tc>
        <w:tc>
          <w:tcPr>
            <w:tcW w:w="1236" w:type="dxa"/>
            <w:tcBorders>
              <w:top w:val="nil"/>
              <w:left w:val="nil"/>
              <w:bottom w:val="single" w:sz="4" w:space="0" w:color="auto"/>
              <w:right w:val="single" w:sz="4" w:space="0" w:color="auto"/>
            </w:tcBorders>
            <w:shd w:val="clear" w:color="000000" w:fill="FFFFFF"/>
            <w:vAlign w:val="center"/>
            <w:hideMark/>
          </w:tcPr>
          <w:p w14:paraId="46D6627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46.823</w:t>
            </w:r>
          </w:p>
        </w:tc>
        <w:tc>
          <w:tcPr>
            <w:tcW w:w="1339" w:type="dxa"/>
            <w:tcBorders>
              <w:top w:val="nil"/>
              <w:left w:val="nil"/>
              <w:bottom w:val="single" w:sz="4" w:space="0" w:color="auto"/>
              <w:right w:val="single" w:sz="4" w:space="0" w:color="auto"/>
            </w:tcBorders>
            <w:shd w:val="clear" w:color="000000" w:fill="FFFFFF"/>
            <w:vAlign w:val="center"/>
            <w:hideMark/>
          </w:tcPr>
          <w:p w14:paraId="298B5D4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46.823</w:t>
            </w:r>
          </w:p>
        </w:tc>
        <w:tc>
          <w:tcPr>
            <w:tcW w:w="1490" w:type="dxa"/>
            <w:tcBorders>
              <w:top w:val="nil"/>
              <w:left w:val="nil"/>
              <w:bottom w:val="single" w:sz="4" w:space="0" w:color="auto"/>
              <w:right w:val="single" w:sz="4" w:space="0" w:color="auto"/>
            </w:tcBorders>
            <w:shd w:val="clear" w:color="auto" w:fill="auto"/>
            <w:vAlign w:val="center"/>
            <w:hideMark/>
          </w:tcPr>
          <w:p w14:paraId="6286003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96.431,56</w:t>
            </w:r>
          </w:p>
        </w:tc>
        <w:tc>
          <w:tcPr>
            <w:tcW w:w="993" w:type="dxa"/>
            <w:tcBorders>
              <w:top w:val="nil"/>
              <w:left w:val="nil"/>
              <w:bottom w:val="single" w:sz="4" w:space="0" w:color="auto"/>
              <w:right w:val="single" w:sz="4" w:space="0" w:color="auto"/>
            </w:tcBorders>
            <w:shd w:val="clear" w:color="000000" w:fill="FFFFFF"/>
            <w:vAlign w:val="center"/>
            <w:hideMark/>
          </w:tcPr>
          <w:p w14:paraId="49C2801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205,95</w:t>
            </w:r>
          </w:p>
        </w:tc>
      </w:tr>
      <w:tr w:rsidR="00581338" w:rsidRPr="00581338" w14:paraId="5B489CC8"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D4AAE2A"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3211</w:t>
            </w:r>
          </w:p>
        </w:tc>
        <w:tc>
          <w:tcPr>
            <w:tcW w:w="2775" w:type="dxa"/>
            <w:tcBorders>
              <w:top w:val="nil"/>
              <w:left w:val="nil"/>
              <w:bottom w:val="single" w:sz="4" w:space="0" w:color="auto"/>
              <w:right w:val="single" w:sz="4" w:space="0" w:color="auto"/>
            </w:tcBorders>
            <w:shd w:val="clear" w:color="000000" w:fill="FFFFFF"/>
            <w:vAlign w:val="center"/>
            <w:hideMark/>
          </w:tcPr>
          <w:p w14:paraId="1508581A"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Službena putovanja</w:t>
            </w:r>
          </w:p>
        </w:tc>
        <w:tc>
          <w:tcPr>
            <w:tcW w:w="1236" w:type="dxa"/>
            <w:tcBorders>
              <w:top w:val="nil"/>
              <w:left w:val="nil"/>
              <w:bottom w:val="single" w:sz="4" w:space="0" w:color="auto"/>
              <w:right w:val="single" w:sz="4" w:space="0" w:color="auto"/>
            </w:tcBorders>
            <w:shd w:val="clear" w:color="000000" w:fill="FFFFFF"/>
            <w:vAlign w:val="center"/>
            <w:hideMark/>
          </w:tcPr>
          <w:p w14:paraId="7C28A4E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E4BFCE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431030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157,60</w:t>
            </w:r>
          </w:p>
        </w:tc>
        <w:tc>
          <w:tcPr>
            <w:tcW w:w="993" w:type="dxa"/>
            <w:tcBorders>
              <w:top w:val="nil"/>
              <w:left w:val="nil"/>
              <w:bottom w:val="single" w:sz="4" w:space="0" w:color="auto"/>
              <w:right w:val="single" w:sz="4" w:space="0" w:color="auto"/>
            </w:tcBorders>
            <w:shd w:val="clear" w:color="000000" w:fill="FFFFFF"/>
            <w:vAlign w:val="center"/>
            <w:hideMark/>
          </w:tcPr>
          <w:p w14:paraId="674EF63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1E2A2EEC"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0BB387B7"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3213</w:t>
            </w:r>
          </w:p>
        </w:tc>
        <w:tc>
          <w:tcPr>
            <w:tcW w:w="2775" w:type="dxa"/>
            <w:tcBorders>
              <w:top w:val="nil"/>
              <w:left w:val="nil"/>
              <w:bottom w:val="single" w:sz="4" w:space="0" w:color="auto"/>
              <w:right w:val="single" w:sz="4" w:space="0" w:color="auto"/>
            </w:tcBorders>
            <w:shd w:val="clear" w:color="000000" w:fill="FFFFFF"/>
            <w:vAlign w:val="center"/>
            <w:hideMark/>
          </w:tcPr>
          <w:p w14:paraId="016A2FE8"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Stručno usavršavanje zaposlenika</w:t>
            </w:r>
          </w:p>
        </w:tc>
        <w:tc>
          <w:tcPr>
            <w:tcW w:w="1236" w:type="dxa"/>
            <w:tcBorders>
              <w:top w:val="nil"/>
              <w:left w:val="nil"/>
              <w:bottom w:val="single" w:sz="4" w:space="0" w:color="auto"/>
              <w:right w:val="single" w:sz="4" w:space="0" w:color="auto"/>
            </w:tcBorders>
            <w:shd w:val="clear" w:color="000000" w:fill="FFFFFF"/>
            <w:vAlign w:val="center"/>
            <w:hideMark/>
          </w:tcPr>
          <w:p w14:paraId="61BC8223"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7D97506"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C6B333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13.990,45</w:t>
            </w:r>
          </w:p>
        </w:tc>
        <w:tc>
          <w:tcPr>
            <w:tcW w:w="993" w:type="dxa"/>
            <w:tcBorders>
              <w:top w:val="nil"/>
              <w:left w:val="nil"/>
              <w:bottom w:val="single" w:sz="4" w:space="0" w:color="auto"/>
              <w:right w:val="single" w:sz="4" w:space="0" w:color="auto"/>
            </w:tcBorders>
            <w:shd w:val="clear" w:color="000000" w:fill="FFFFFF"/>
            <w:vAlign w:val="center"/>
            <w:hideMark/>
          </w:tcPr>
          <w:p w14:paraId="0799464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531414A4"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356C363"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3221</w:t>
            </w:r>
          </w:p>
        </w:tc>
        <w:tc>
          <w:tcPr>
            <w:tcW w:w="2775" w:type="dxa"/>
            <w:tcBorders>
              <w:top w:val="nil"/>
              <w:left w:val="nil"/>
              <w:bottom w:val="single" w:sz="4" w:space="0" w:color="auto"/>
              <w:right w:val="single" w:sz="4" w:space="0" w:color="auto"/>
            </w:tcBorders>
            <w:shd w:val="clear" w:color="000000" w:fill="FFFFFF"/>
            <w:vAlign w:val="center"/>
            <w:hideMark/>
          </w:tcPr>
          <w:p w14:paraId="42929AE3"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Uredski materijal i ostali materijalni rashodi</w:t>
            </w:r>
          </w:p>
        </w:tc>
        <w:tc>
          <w:tcPr>
            <w:tcW w:w="1236" w:type="dxa"/>
            <w:tcBorders>
              <w:top w:val="nil"/>
              <w:left w:val="nil"/>
              <w:bottom w:val="single" w:sz="4" w:space="0" w:color="auto"/>
              <w:right w:val="single" w:sz="4" w:space="0" w:color="auto"/>
            </w:tcBorders>
            <w:shd w:val="clear" w:color="000000" w:fill="FFFFFF"/>
            <w:vAlign w:val="center"/>
            <w:hideMark/>
          </w:tcPr>
          <w:p w14:paraId="0D4CBBD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53CF555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5408C3F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513,00</w:t>
            </w:r>
          </w:p>
        </w:tc>
        <w:tc>
          <w:tcPr>
            <w:tcW w:w="993" w:type="dxa"/>
            <w:tcBorders>
              <w:top w:val="nil"/>
              <w:left w:val="nil"/>
              <w:bottom w:val="single" w:sz="4" w:space="0" w:color="auto"/>
              <w:right w:val="single" w:sz="4" w:space="0" w:color="auto"/>
            </w:tcBorders>
            <w:shd w:val="clear" w:color="000000" w:fill="FFFFFF"/>
            <w:vAlign w:val="center"/>
            <w:hideMark/>
          </w:tcPr>
          <w:p w14:paraId="6F52B5C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495BDF89"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468BBE8"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3222</w:t>
            </w:r>
          </w:p>
        </w:tc>
        <w:tc>
          <w:tcPr>
            <w:tcW w:w="2775" w:type="dxa"/>
            <w:tcBorders>
              <w:top w:val="nil"/>
              <w:left w:val="nil"/>
              <w:bottom w:val="single" w:sz="4" w:space="0" w:color="auto"/>
              <w:right w:val="single" w:sz="4" w:space="0" w:color="auto"/>
            </w:tcBorders>
            <w:shd w:val="clear" w:color="000000" w:fill="FFFFFF"/>
            <w:vAlign w:val="center"/>
            <w:hideMark/>
          </w:tcPr>
          <w:p w14:paraId="00FD9571"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Materijal i sirovine</w:t>
            </w:r>
          </w:p>
        </w:tc>
        <w:tc>
          <w:tcPr>
            <w:tcW w:w="1236" w:type="dxa"/>
            <w:tcBorders>
              <w:top w:val="nil"/>
              <w:left w:val="nil"/>
              <w:bottom w:val="single" w:sz="4" w:space="0" w:color="auto"/>
              <w:right w:val="single" w:sz="4" w:space="0" w:color="auto"/>
            </w:tcBorders>
            <w:shd w:val="clear" w:color="000000" w:fill="FFFFFF"/>
            <w:vAlign w:val="center"/>
            <w:hideMark/>
          </w:tcPr>
          <w:p w14:paraId="1B5AC19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03C1271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405073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74.656,58</w:t>
            </w:r>
          </w:p>
        </w:tc>
        <w:tc>
          <w:tcPr>
            <w:tcW w:w="993" w:type="dxa"/>
            <w:tcBorders>
              <w:top w:val="nil"/>
              <w:left w:val="nil"/>
              <w:bottom w:val="single" w:sz="4" w:space="0" w:color="auto"/>
              <w:right w:val="single" w:sz="4" w:space="0" w:color="auto"/>
            </w:tcBorders>
            <w:shd w:val="clear" w:color="000000" w:fill="FFFFFF"/>
            <w:vAlign w:val="center"/>
            <w:hideMark/>
          </w:tcPr>
          <w:p w14:paraId="6FF29C1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28B7F79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649B68A7"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3225</w:t>
            </w:r>
          </w:p>
        </w:tc>
        <w:tc>
          <w:tcPr>
            <w:tcW w:w="2775" w:type="dxa"/>
            <w:tcBorders>
              <w:top w:val="nil"/>
              <w:left w:val="nil"/>
              <w:bottom w:val="single" w:sz="4" w:space="0" w:color="auto"/>
              <w:right w:val="single" w:sz="4" w:space="0" w:color="auto"/>
            </w:tcBorders>
            <w:shd w:val="clear" w:color="000000" w:fill="FFFFFF"/>
            <w:vAlign w:val="center"/>
            <w:hideMark/>
          </w:tcPr>
          <w:p w14:paraId="390ABF5C"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Sitni inventar i auto gume</w:t>
            </w:r>
          </w:p>
        </w:tc>
        <w:tc>
          <w:tcPr>
            <w:tcW w:w="1236" w:type="dxa"/>
            <w:tcBorders>
              <w:top w:val="nil"/>
              <w:left w:val="nil"/>
              <w:bottom w:val="single" w:sz="4" w:space="0" w:color="auto"/>
              <w:right w:val="single" w:sz="4" w:space="0" w:color="auto"/>
            </w:tcBorders>
            <w:shd w:val="clear" w:color="000000" w:fill="FFFFFF"/>
            <w:vAlign w:val="center"/>
            <w:hideMark/>
          </w:tcPr>
          <w:p w14:paraId="6C5C0D7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227CFD99"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019A42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460,98</w:t>
            </w:r>
          </w:p>
        </w:tc>
        <w:tc>
          <w:tcPr>
            <w:tcW w:w="993" w:type="dxa"/>
            <w:tcBorders>
              <w:top w:val="nil"/>
              <w:left w:val="nil"/>
              <w:bottom w:val="single" w:sz="4" w:space="0" w:color="auto"/>
              <w:right w:val="single" w:sz="4" w:space="0" w:color="auto"/>
            </w:tcBorders>
            <w:shd w:val="clear" w:color="000000" w:fill="FFFFFF"/>
            <w:vAlign w:val="center"/>
            <w:hideMark/>
          </w:tcPr>
          <w:p w14:paraId="62BA861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43E9B71"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4A2AC75"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3235</w:t>
            </w:r>
          </w:p>
        </w:tc>
        <w:tc>
          <w:tcPr>
            <w:tcW w:w="2775" w:type="dxa"/>
            <w:tcBorders>
              <w:top w:val="nil"/>
              <w:left w:val="nil"/>
              <w:bottom w:val="single" w:sz="4" w:space="0" w:color="auto"/>
              <w:right w:val="single" w:sz="4" w:space="0" w:color="auto"/>
            </w:tcBorders>
            <w:shd w:val="clear" w:color="000000" w:fill="FFFFFF"/>
            <w:vAlign w:val="center"/>
            <w:hideMark/>
          </w:tcPr>
          <w:p w14:paraId="5FBED25A"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Zakupnine i najamnine</w:t>
            </w:r>
          </w:p>
        </w:tc>
        <w:tc>
          <w:tcPr>
            <w:tcW w:w="1236" w:type="dxa"/>
            <w:tcBorders>
              <w:top w:val="nil"/>
              <w:left w:val="nil"/>
              <w:bottom w:val="single" w:sz="4" w:space="0" w:color="auto"/>
              <w:right w:val="single" w:sz="4" w:space="0" w:color="auto"/>
            </w:tcBorders>
            <w:shd w:val="clear" w:color="000000" w:fill="FFFFFF"/>
            <w:vAlign w:val="center"/>
            <w:hideMark/>
          </w:tcPr>
          <w:p w14:paraId="3698BC5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1C7DE97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257232E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1.214,74</w:t>
            </w:r>
          </w:p>
        </w:tc>
        <w:tc>
          <w:tcPr>
            <w:tcW w:w="993" w:type="dxa"/>
            <w:tcBorders>
              <w:top w:val="nil"/>
              <w:left w:val="nil"/>
              <w:bottom w:val="single" w:sz="4" w:space="0" w:color="auto"/>
              <w:right w:val="single" w:sz="4" w:space="0" w:color="auto"/>
            </w:tcBorders>
            <w:shd w:val="clear" w:color="000000" w:fill="FFFFFF"/>
            <w:vAlign w:val="center"/>
            <w:hideMark/>
          </w:tcPr>
          <w:p w14:paraId="2916A18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6959F4F3"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50DE2620"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3239</w:t>
            </w:r>
          </w:p>
        </w:tc>
        <w:tc>
          <w:tcPr>
            <w:tcW w:w="2775" w:type="dxa"/>
            <w:tcBorders>
              <w:top w:val="nil"/>
              <w:left w:val="nil"/>
              <w:bottom w:val="single" w:sz="4" w:space="0" w:color="auto"/>
              <w:right w:val="single" w:sz="4" w:space="0" w:color="auto"/>
            </w:tcBorders>
            <w:shd w:val="clear" w:color="000000" w:fill="FFFFFF"/>
            <w:vAlign w:val="center"/>
            <w:hideMark/>
          </w:tcPr>
          <w:p w14:paraId="75697EED"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Ostale usluge</w:t>
            </w:r>
          </w:p>
        </w:tc>
        <w:tc>
          <w:tcPr>
            <w:tcW w:w="1236" w:type="dxa"/>
            <w:tcBorders>
              <w:top w:val="nil"/>
              <w:left w:val="nil"/>
              <w:bottom w:val="single" w:sz="4" w:space="0" w:color="auto"/>
              <w:right w:val="single" w:sz="4" w:space="0" w:color="auto"/>
            </w:tcBorders>
            <w:shd w:val="clear" w:color="000000" w:fill="FFFFFF"/>
            <w:vAlign w:val="center"/>
            <w:hideMark/>
          </w:tcPr>
          <w:p w14:paraId="6B373A1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0BD59A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3B2543E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775,13</w:t>
            </w:r>
          </w:p>
        </w:tc>
        <w:tc>
          <w:tcPr>
            <w:tcW w:w="993" w:type="dxa"/>
            <w:tcBorders>
              <w:top w:val="nil"/>
              <w:left w:val="nil"/>
              <w:bottom w:val="single" w:sz="4" w:space="0" w:color="auto"/>
              <w:right w:val="single" w:sz="4" w:space="0" w:color="auto"/>
            </w:tcBorders>
            <w:shd w:val="clear" w:color="000000" w:fill="FFFFFF"/>
            <w:vAlign w:val="center"/>
            <w:hideMark/>
          </w:tcPr>
          <w:p w14:paraId="1FAA751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7296A0D5"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B16FE12"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3293</w:t>
            </w:r>
          </w:p>
        </w:tc>
        <w:tc>
          <w:tcPr>
            <w:tcW w:w="2775" w:type="dxa"/>
            <w:tcBorders>
              <w:top w:val="nil"/>
              <w:left w:val="nil"/>
              <w:bottom w:val="single" w:sz="4" w:space="0" w:color="auto"/>
              <w:right w:val="single" w:sz="4" w:space="0" w:color="auto"/>
            </w:tcBorders>
            <w:shd w:val="clear" w:color="000000" w:fill="FFFFFF"/>
            <w:vAlign w:val="center"/>
            <w:hideMark/>
          </w:tcPr>
          <w:p w14:paraId="7C1DD2AD"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Reprezentacija</w:t>
            </w:r>
          </w:p>
        </w:tc>
        <w:tc>
          <w:tcPr>
            <w:tcW w:w="1236" w:type="dxa"/>
            <w:tcBorders>
              <w:top w:val="nil"/>
              <w:left w:val="nil"/>
              <w:bottom w:val="single" w:sz="4" w:space="0" w:color="auto"/>
              <w:right w:val="single" w:sz="4" w:space="0" w:color="auto"/>
            </w:tcBorders>
            <w:shd w:val="clear" w:color="000000" w:fill="FFFFFF"/>
            <w:vAlign w:val="center"/>
            <w:hideMark/>
          </w:tcPr>
          <w:p w14:paraId="1F28246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6208FFB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E48200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4.547,64</w:t>
            </w:r>
          </w:p>
        </w:tc>
        <w:tc>
          <w:tcPr>
            <w:tcW w:w="993" w:type="dxa"/>
            <w:tcBorders>
              <w:top w:val="nil"/>
              <w:left w:val="nil"/>
              <w:bottom w:val="single" w:sz="4" w:space="0" w:color="auto"/>
              <w:right w:val="single" w:sz="4" w:space="0" w:color="auto"/>
            </w:tcBorders>
            <w:shd w:val="clear" w:color="000000" w:fill="FFFFFF"/>
            <w:vAlign w:val="center"/>
            <w:hideMark/>
          </w:tcPr>
          <w:p w14:paraId="00024827"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3AC4A2EF"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17A5131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3299</w:t>
            </w:r>
          </w:p>
        </w:tc>
        <w:tc>
          <w:tcPr>
            <w:tcW w:w="2775" w:type="dxa"/>
            <w:tcBorders>
              <w:top w:val="nil"/>
              <w:left w:val="nil"/>
              <w:bottom w:val="single" w:sz="4" w:space="0" w:color="auto"/>
              <w:right w:val="single" w:sz="4" w:space="0" w:color="auto"/>
            </w:tcBorders>
            <w:shd w:val="clear" w:color="000000" w:fill="FFFFFF"/>
            <w:vAlign w:val="center"/>
            <w:hideMark/>
          </w:tcPr>
          <w:p w14:paraId="32D9A5BB"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Ostali nespomenuti rashodi poslovanja</w:t>
            </w:r>
          </w:p>
        </w:tc>
        <w:tc>
          <w:tcPr>
            <w:tcW w:w="1236" w:type="dxa"/>
            <w:tcBorders>
              <w:top w:val="nil"/>
              <w:left w:val="nil"/>
              <w:bottom w:val="single" w:sz="4" w:space="0" w:color="auto"/>
              <w:right w:val="single" w:sz="4" w:space="0" w:color="auto"/>
            </w:tcBorders>
            <w:shd w:val="clear" w:color="000000" w:fill="FFFFFF"/>
            <w:vAlign w:val="center"/>
            <w:hideMark/>
          </w:tcPr>
          <w:p w14:paraId="62B7CB00"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3FF3B78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03D5CCC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115,44</w:t>
            </w:r>
          </w:p>
        </w:tc>
        <w:tc>
          <w:tcPr>
            <w:tcW w:w="993" w:type="dxa"/>
            <w:tcBorders>
              <w:top w:val="nil"/>
              <w:left w:val="nil"/>
              <w:bottom w:val="single" w:sz="4" w:space="0" w:color="auto"/>
              <w:right w:val="single" w:sz="4" w:space="0" w:color="auto"/>
            </w:tcBorders>
            <w:shd w:val="clear" w:color="000000" w:fill="FFFFFF"/>
            <w:vAlign w:val="center"/>
            <w:hideMark/>
          </w:tcPr>
          <w:p w14:paraId="3C1CDFDB"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r w:rsidR="00581338" w:rsidRPr="00581338" w14:paraId="0A859C8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24AB8484"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37</w:t>
            </w:r>
          </w:p>
        </w:tc>
        <w:tc>
          <w:tcPr>
            <w:tcW w:w="2775" w:type="dxa"/>
            <w:tcBorders>
              <w:top w:val="nil"/>
              <w:left w:val="nil"/>
              <w:bottom w:val="single" w:sz="4" w:space="0" w:color="auto"/>
              <w:right w:val="single" w:sz="4" w:space="0" w:color="auto"/>
            </w:tcBorders>
            <w:shd w:val="clear" w:color="000000" w:fill="FFFFFF"/>
            <w:vAlign w:val="center"/>
            <w:hideMark/>
          </w:tcPr>
          <w:p w14:paraId="63077FB0"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Naknade građanima i kućanstvima na temelju osiguranja i druge naknade</w:t>
            </w:r>
          </w:p>
        </w:tc>
        <w:tc>
          <w:tcPr>
            <w:tcW w:w="1236" w:type="dxa"/>
            <w:tcBorders>
              <w:top w:val="nil"/>
              <w:left w:val="nil"/>
              <w:bottom w:val="single" w:sz="4" w:space="0" w:color="auto"/>
              <w:right w:val="single" w:sz="4" w:space="0" w:color="auto"/>
            </w:tcBorders>
            <w:shd w:val="clear" w:color="000000" w:fill="FFFFFF"/>
            <w:vAlign w:val="center"/>
            <w:hideMark/>
          </w:tcPr>
          <w:p w14:paraId="31BA6492"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1.327</w:t>
            </w:r>
          </w:p>
        </w:tc>
        <w:tc>
          <w:tcPr>
            <w:tcW w:w="1339" w:type="dxa"/>
            <w:tcBorders>
              <w:top w:val="nil"/>
              <w:left w:val="nil"/>
              <w:bottom w:val="single" w:sz="4" w:space="0" w:color="auto"/>
              <w:right w:val="single" w:sz="4" w:space="0" w:color="auto"/>
            </w:tcBorders>
            <w:shd w:val="clear" w:color="000000" w:fill="FFFFFF"/>
            <w:vAlign w:val="center"/>
            <w:hideMark/>
          </w:tcPr>
          <w:p w14:paraId="56B1028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1.327</w:t>
            </w:r>
          </w:p>
        </w:tc>
        <w:tc>
          <w:tcPr>
            <w:tcW w:w="1490" w:type="dxa"/>
            <w:tcBorders>
              <w:top w:val="nil"/>
              <w:left w:val="nil"/>
              <w:bottom w:val="single" w:sz="4" w:space="0" w:color="auto"/>
              <w:right w:val="single" w:sz="4" w:space="0" w:color="auto"/>
            </w:tcBorders>
            <w:shd w:val="clear" w:color="auto" w:fill="auto"/>
            <w:vAlign w:val="center"/>
            <w:hideMark/>
          </w:tcPr>
          <w:p w14:paraId="5FBA54BF"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0,00</w:t>
            </w:r>
          </w:p>
        </w:tc>
        <w:tc>
          <w:tcPr>
            <w:tcW w:w="993" w:type="dxa"/>
            <w:tcBorders>
              <w:top w:val="nil"/>
              <w:left w:val="nil"/>
              <w:bottom w:val="single" w:sz="4" w:space="0" w:color="auto"/>
              <w:right w:val="single" w:sz="4" w:space="0" w:color="auto"/>
            </w:tcBorders>
            <w:shd w:val="clear" w:color="000000" w:fill="FFFFFF"/>
            <w:vAlign w:val="center"/>
            <w:hideMark/>
          </w:tcPr>
          <w:p w14:paraId="0A521894"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0,00</w:t>
            </w:r>
          </w:p>
        </w:tc>
      </w:tr>
      <w:tr w:rsidR="00581338" w:rsidRPr="00581338" w14:paraId="64E19A1B"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42D32B81"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38</w:t>
            </w:r>
          </w:p>
        </w:tc>
        <w:tc>
          <w:tcPr>
            <w:tcW w:w="2775" w:type="dxa"/>
            <w:tcBorders>
              <w:top w:val="nil"/>
              <w:left w:val="nil"/>
              <w:bottom w:val="single" w:sz="4" w:space="0" w:color="auto"/>
              <w:right w:val="single" w:sz="4" w:space="0" w:color="auto"/>
            </w:tcBorders>
            <w:shd w:val="clear" w:color="000000" w:fill="FFFFFF"/>
            <w:vAlign w:val="center"/>
            <w:hideMark/>
          </w:tcPr>
          <w:p w14:paraId="3A38D7BE"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Ostali rashodi</w:t>
            </w:r>
          </w:p>
        </w:tc>
        <w:tc>
          <w:tcPr>
            <w:tcW w:w="1236" w:type="dxa"/>
            <w:tcBorders>
              <w:top w:val="nil"/>
              <w:left w:val="nil"/>
              <w:bottom w:val="single" w:sz="4" w:space="0" w:color="auto"/>
              <w:right w:val="single" w:sz="4" w:space="0" w:color="auto"/>
            </w:tcBorders>
            <w:shd w:val="clear" w:color="000000" w:fill="FFFFFF"/>
            <w:vAlign w:val="center"/>
            <w:hideMark/>
          </w:tcPr>
          <w:p w14:paraId="31B972B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1.056</w:t>
            </w:r>
          </w:p>
        </w:tc>
        <w:tc>
          <w:tcPr>
            <w:tcW w:w="1339" w:type="dxa"/>
            <w:tcBorders>
              <w:top w:val="nil"/>
              <w:left w:val="nil"/>
              <w:bottom w:val="single" w:sz="4" w:space="0" w:color="auto"/>
              <w:right w:val="single" w:sz="4" w:space="0" w:color="auto"/>
            </w:tcBorders>
            <w:shd w:val="clear" w:color="000000" w:fill="FFFFFF"/>
            <w:vAlign w:val="center"/>
            <w:hideMark/>
          </w:tcPr>
          <w:p w14:paraId="3273608D"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1.056</w:t>
            </w:r>
          </w:p>
        </w:tc>
        <w:tc>
          <w:tcPr>
            <w:tcW w:w="1490" w:type="dxa"/>
            <w:tcBorders>
              <w:top w:val="nil"/>
              <w:left w:val="nil"/>
              <w:bottom w:val="single" w:sz="4" w:space="0" w:color="auto"/>
              <w:right w:val="single" w:sz="4" w:space="0" w:color="auto"/>
            </w:tcBorders>
            <w:shd w:val="clear" w:color="auto" w:fill="auto"/>
            <w:vAlign w:val="center"/>
            <w:hideMark/>
          </w:tcPr>
          <w:p w14:paraId="0F4BDB4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1.055,90</w:t>
            </w:r>
          </w:p>
        </w:tc>
        <w:tc>
          <w:tcPr>
            <w:tcW w:w="993" w:type="dxa"/>
            <w:tcBorders>
              <w:top w:val="nil"/>
              <w:left w:val="nil"/>
              <w:bottom w:val="single" w:sz="4" w:space="0" w:color="auto"/>
              <w:right w:val="single" w:sz="4" w:space="0" w:color="auto"/>
            </w:tcBorders>
            <w:shd w:val="clear" w:color="000000" w:fill="FFFFFF"/>
            <w:vAlign w:val="center"/>
            <w:hideMark/>
          </w:tcPr>
          <w:p w14:paraId="6C286618"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xml:space="preserve"> -</w:t>
            </w:r>
          </w:p>
        </w:tc>
      </w:tr>
      <w:tr w:rsidR="00581338" w:rsidRPr="00581338" w14:paraId="617D3110" w14:textId="77777777" w:rsidTr="00576735">
        <w:trPr>
          <w:trHeight w:val="170"/>
          <w:jc w:val="center"/>
        </w:trPr>
        <w:tc>
          <w:tcPr>
            <w:tcW w:w="2232" w:type="dxa"/>
            <w:tcBorders>
              <w:top w:val="nil"/>
              <w:left w:val="single" w:sz="4" w:space="0" w:color="auto"/>
              <w:bottom w:val="single" w:sz="4" w:space="0" w:color="auto"/>
              <w:right w:val="single" w:sz="4" w:space="0" w:color="auto"/>
            </w:tcBorders>
            <w:shd w:val="clear" w:color="000000" w:fill="FFFFFF"/>
            <w:vAlign w:val="center"/>
            <w:hideMark/>
          </w:tcPr>
          <w:p w14:paraId="3DE1F385" w14:textId="77777777" w:rsidR="00581338" w:rsidRPr="00581338" w:rsidRDefault="00581338" w:rsidP="00581338">
            <w:pPr>
              <w:spacing w:after="0" w:line="240" w:lineRule="auto"/>
              <w:ind w:firstLineChars="700" w:firstLine="1400"/>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3811</w:t>
            </w:r>
          </w:p>
        </w:tc>
        <w:tc>
          <w:tcPr>
            <w:tcW w:w="2775" w:type="dxa"/>
            <w:tcBorders>
              <w:top w:val="nil"/>
              <w:left w:val="nil"/>
              <w:bottom w:val="single" w:sz="4" w:space="0" w:color="auto"/>
              <w:right w:val="single" w:sz="4" w:space="0" w:color="auto"/>
            </w:tcBorders>
            <w:shd w:val="clear" w:color="000000" w:fill="FFFFFF"/>
            <w:vAlign w:val="center"/>
            <w:hideMark/>
          </w:tcPr>
          <w:p w14:paraId="20481CDF" w14:textId="77777777" w:rsidR="00581338" w:rsidRPr="00581338" w:rsidRDefault="00581338" w:rsidP="00581338">
            <w:pPr>
              <w:spacing w:after="0" w:line="240" w:lineRule="auto"/>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Tekuće donacije u novcu</w:t>
            </w:r>
          </w:p>
        </w:tc>
        <w:tc>
          <w:tcPr>
            <w:tcW w:w="1236" w:type="dxa"/>
            <w:tcBorders>
              <w:top w:val="nil"/>
              <w:left w:val="nil"/>
              <w:bottom w:val="single" w:sz="4" w:space="0" w:color="auto"/>
              <w:right w:val="single" w:sz="4" w:space="0" w:color="auto"/>
            </w:tcBorders>
            <w:shd w:val="clear" w:color="000000" w:fill="FFFFFF"/>
            <w:vAlign w:val="center"/>
            <w:hideMark/>
          </w:tcPr>
          <w:p w14:paraId="09884B8A"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339" w:type="dxa"/>
            <w:tcBorders>
              <w:top w:val="nil"/>
              <w:left w:val="nil"/>
              <w:bottom w:val="single" w:sz="4" w:space="0" w:color="auto"/>
              <w:right w:val="single" w:sz="4" w:space="0" w:color="auto"/>
            </w:tcBorders>
            <w:shd w:val="clear" w:color="000000" w:fill="FFFFFF"/>
            <w:vAlign w:val="center"/>
            <w:hideMark/>
          </w:tcPr>
          <w:p w14:paraId="4CC6AD45"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c>
          <w:tcPr>
            <w:tcW w:w="1490" w:type="dxa"/>
            <w:tcBorders>
              <w:top w:val="nil"/>
              <w:left w:val="nil"/>
              <w:bottom w:val="single" w:sz="4" w:space="0" w:color="auto"/>
              <w:right w:val="single" w:sz="4" w:space="0" w:color="auto"/>
            </w:tcBorders>
            <w:shd w:val="clear" w:color="auto" w:fill="auto"/>
            <w:vAlign w:val="center"/>
            <w:hideMark/>
          </w:tcPr>
          <w:p w14:paraId="7CF21C7C"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1.055,90</w:t>
            </w:r>
          </w:p>
        </w:tc>
        <w:tc>
          <w:tcPr>
            <w:tcW w:w="993" w:type="dxa"/>
            <w:tcBorders>
              <w:top w:val="nil"/>
              <w:left w:val="nil"/>
              <w:bottom w:val="single" w:sz="4" w:space="0" w:color="auto"/>
              <w:right w:val="single" w:sz="4" w:space="0" w:color="auto"/>
            </w:tcBorders>
            <w:shd w:val="clear" w:color="000000" w:fill="FFFFFF"/>
            <w:vAlign w:val="center"/>
            <w:hideMark/>
          </w:tcPr>
          <w:p w14:paraId="6F3BBAE1" w14:textId="77777777" w:rsidR="00581338" w:rsidRPr="00581338" w:rsidRDefault="00581338" w:rsidP="00581338">
            <w:pPr>
              <w:spacing w:after="0" w:line="240" w:lineRule="auto"/>
              <w:jc w:val="right"/>
              <w:rPr>
                <w:rFonts w:ascii="Calibri" w:eastAsia="Times New Roman" w:hAnsi="Calibri" w:cs="Calibri"/>
                <w:color w:val="000000"/>
                <w:sz w:val="20"/>
                <w:szCs w:val="20"/>
                <w:lang w:eastAsia="hr-HR"/>
              </w:rPr>
            </w:pPr>
            <w:r w:rsidRPr="00581338">
              <w:rPr>
                <w:rFonts w:ascii="Calibri" w:eastAsia="Times New Roman" w:hAnsi="Calibri" w:cs="Calibri"/>
                <w:color w:val="000000"/>
                <w:sz w:val="20"/>
                <w:szCs w:val="20"/>
                <w:lang w:eastAsia="hr-HR"/>
              </w:rPr>
              <w:t> </w:t>
            </w:r>
          </w:p>
        </w:tc>
      </w:tr>
    </w:tbl>
    <w:p w14:paraId="23BE98A2" w14:textId="77777777" w:rsidR="00581338" w:rsidRPr="00B726C0" w:rsidRDefault="00581338" w:rsidP="00AE7DB2">
      <w:pPr>
        <w:pStyle w:val="Odlomakpopisa"/>
        <w:ind w:left="1080"/>
        <w:rPr>
          <w:rFonts w:cstheme="minorHAnsi"/>
          <w:color w:val="2F5496" w:themeColor="accent1" w:themeShade="BF"/>
          <w:sz w:val="32"/>
          <w:szCs w:val="32"/>
        </w:rPr>
      </w:pPr>
    </w:p>
    <w:p w14:paraId="1AD4876B" w14:textId="77777777" w:rsidR="000F7043" w:rsidRDefault="000F7043" w:rsidP="00A075F9">
      <w:pPr>
        <w:ind w:left="1559"/>
        <w:rPr>
          <w:color w:val="2F5496" w:themeColor="accent1" w:themeShade="BF"/>
          <w:sz w:val="32"/>
          <w:szCs w:val="32"/>
        </w:rPr>
        <w:sectPr w:rsidR="000F7043" w:rsidSect="00C47BB9">
          <w:pgSz w:w="11906" w:h="16838" w:code="9"/>
          <w:pgMar w:top="1077" w:right="1077" w:bottom="964" w:left="1191" w:header="680" w:footer="284" w:gutter="0"/>
          <w:pgBorders w:offsetFrom="page">
            <w:top w:val="double" w:sz="4" w:space="24" w:color="auto"/>
          </w:pgBorders>
          <w:cols w:space="708"/>
          <w:titlePg/>
          <w:docGrid w:linePitch="360"/>
        </w:sectPr>
      </w:pPr>
    </w:p>
    <w:p w14:paraId="665BD73B" w14:textId="61D25744" w:rsidR="00A075F9" w:rsidRPr="00FC62CC" w:rsidRDefault="00B726C0" w:rsidP="007D14B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6" w:name="_Toc158978289"/>
      <w:r w:rsidRPr="00FC62CC">
        <w:lastRenderedPageBreak/>
        <w:t>OBRAZLOŽENJE POSEBNOG DIJELA</w:t>
      </w:r>
      <w:r w:rsidR="00954EA1">
        <w:t xml:space="preserve"> IZVRŠENJA ZA I-</w:t>
      </w:r>
      <w:r w:rsidR="006D273D">
        <w:t>XII</w:t>
      </w:r>
      <w:r w:rsidR="00954EA1">
        <w:t xml:space="preserve"> 2023.</w:t>
      </w:r>
      <w:bookmarkEnd w:id="6"/>
    </w:p>
    <w:p w14:paraId="6C5CD796" w14:textId="6154A645" w:rsidR="004650F2" w:rsidRDefault="004650F2" w:rsidP="004650F2">
      <w:pPr>
        <w:pStyle w:val="Odlomakpopisa"/>
        <w:ind w:left="1080"/>
        <w:rPr>
          <w:color w:val="2F5496" w:themeColor="accent1" w:themeShade="BF"/>
          <w:sz w:val="32"/>
          <w:szCs w:val="32"/>
        </w:rPr>
      </w:pPr>
    </w:p>
    <w:p w14:paraId="5FFE5D0A" w14:textId="42882E64" w:rsidR="00E84C5B" w:rsidRDefault="00E84C5B" w:rsidP="007032BB">
      <w:pPr>
        <w:pStyle w:val="Naslov2"/>
        <w:spacing w:line="240" w:lineRule="auto"/>
        <w:rPr>
          <w:b w:val="0"/>
          <w:sz w:val="28"/>
          <w:szCs w:val="28"/>
        </w:rPr>
      </w:pPr>
      <w:r w:rsidRPr="00E84C5B">
        <w:rPr>
          <w:b w:val="0"/>
          <w:sz w:val="28"/>
          <w:szCs w:val="28"/>
        </w:rPr>
        <w:t>UVOD</w:t>
      </w:r>
    </w:p>
    <w:p w14:paraId="7D6894B5" w14:textId="77777777" w:rsidR="00C47BB9" w:rsidRPr="00C47BB9" w:rsidRDefault="00C47BB9" w:rsidP="007032BB">
      <w:pPr>
        <w:spacing w:after="0" w:line="240" w:lineRule="auto"/>
      </w:pPr>
    </w:p>
    <w:p w14:paraId="21F71FA1" w14:textId="77777777" w:rsidR="00E84C5B" w:rsidRDefault="00E84C5B" w:rsidP="007032BB">
      <w:pPr>
        <w:spacing w:after="100" w:afterAutospacing="1" w:line="240" w:lineRule="auto"/>
        <w:contextualSpacing/>
        <w:jc w:val="both"/>
      </w:pPr>
      <w:r>
        <w:t>Klinički bolnički centar Osijek je javna zdravstvena ustanova na sekundarnoj i tercijarnoj razini u kojoj se obavljaju djelatnosti: bolničkog liječenja, specijalističko-konzilijarne zdravstvene zaštite, dnevne bolničke opskrbe, medicinsko-biokemijskog laboratorija, bolničkog ljekarništva, te znanstvena i nastavna djelatnost.</w:t>
      </w:r>
    </w:p>
    <w:p w14:paraId="47F9E1FA" w14:textId="77777777" w:rsidR="00E84C5B" w:rsidRDefault="00E84C5B" w:rsidP="00E84C5B">
      <w:pPr>
        <w:spacing w:after="100" w:afterAutospacing="1" w:line="0" w:lineRule="atLeast"/>
        <w:contextualSpacing/>
        <w:jc w:val="both"/>
      </w:pPr>
      <w:r>
        <w:rPr>
          <w:rFonts w:cs="Calibri"/>
        </w:rPr>
        <w:t>S</w:t>
      </w:r>
      <w:r w:rsidRPr="00366092">
        <w:rPr>
          <w:rFonts w:cs="Calibri"/>
        </w:rPr>
        <w:t>vojom djelatnošću osigurava zaštitu zdravlja za približno 800.000 stanovnika sa područja pet županija koje gravitiraju ustanovi</w:t>
      </w:r>
      <w:r>
        <w:rPr>
          <w:rFonts w:cs="Calibri"/>
        </w:rPr>
        <w:t xml:space="preserve">. </w:t>
      </w:r>
      <w:r>
        <w:t xml:space="preserve"> </w:t>
      </w:r>
    </w:p>
    <w:p w14:paraId="6E34F756" w14:textId="71CA9494" w:rsidR="00E84C5B" w:rsidRDefault="00E84C5B" w:rsidP="00E84C5B">
      <w:pPr>
        <w:spacing w:after="100" w:afterAutospacing="1" w:line="0" w:lineRule="atLeast"/>
        <w:contextualSpacing/>
        <w:jc w:val="both"/>
        <w:rPr>
          <w:rFonts w:cs="Calibri"/>
          <w:color w:val="000000"/>
        </w:rPr>
      </w:pPr>
      <w:r w:rsidRPr="0017798C">
        <w:rPr>
          <w:rFonts w:cs="Calibri"/>
          <w:color w:val="000000"/>
        </w:rPr>
        <w:t>Kapaciteti KBC Osijek obzirom na broj i vrstu zdravstvene djelatnosti određeni su Ugovorom sa HZZO-m, a temeljem Mreže javne zdravstvene službe.</w:t>
      </w:r>
      <w:r>
        <w:rPr>
          <w:rFonts w:cs="Calibri"/>
          <w:color w:val="000000"/>
        </w:rPr>
        <w:t xml:space="preserve">  </w:t>
      </w:r>
      <w:r w:rsidRPr="0017798C">
        <w:rPr>
          <w:rFonts w:cs="Calibri"/>
          <w:color w:val="000000"/>
        </w:rPr>
        <w:t>Sukladno tome, kapacitet</w:t>
      </w:r>
      <w:r w:rsidR="00577864">
        <w:rPr>
          <w:rFonts w:cs="Calibri"/>
          <w:color w:val="000000"/>
        </w:rPr>
        <w:t>i</w:t>
      </w:r>
      <w:r w:rsidRPr="0017798C">
        <w:rPr>
          <w:rFonts w:cs="Calibri"/>
          <w:color w:val="000000"/>
        </w:rPr>
        <w:t xml:space="preserve"> za bolničko liječenje </w:t>
      </w:r>
      <w:r w:rsidR="00577864">
        <w:rPr>
          <w:rFonts w:cs="Calibri"/>
          <w:color w:val="000000"/>
        </w:rPr>
        <w:t>uključuju</w:t>
      </w:r>
      <w:r w:rsidRPr="0017798C">
        <w:rPr>
          <w:rFonts w:cs="Calibri"/>
          <w:color w:val="000000"/>
        </w:rPr>
        <w:t xml:space="preserve"> 981 postelju  u okviru slijedećih osnovnih djelatnosti: interna medicina, dermatologija i venerologija, opća kirurgija, dječja kirurgija, neurokirurgija, pedijatrija, ginekologija i </w:t>
      </w:r>
      <w:proofErr w:type="spellStart"/>
      <w:r w:rsidRPr="0017798C">
        <w:rPr>
          <w:rFonts w:cs="Calibri"/>
          <w:color w:val="000000"/>
        </w:rPr>
        <w:t>opstetricija</w:t>
      </w:r>
      <w:proofErr w:type="spellEnd"/>
      <w:r w:rsidRPr="0017798C">
        <w:rPr>
          <w:rFonts w:cs="Calibri"/>
          <w:color w:val="000000"/>
        </w:rPr>
        <w:t xml:space="preserve">, infektologija, psihijatrija, otorinolaringologija, </w:t>
      </w:r>
      <w:proofErr w:type="spellStart"/>
      <w:r w:rsidRPr="0017798C">
        <w:rPr>
          <w:rFonts w:cs="Calibri"/>
          <w:color w:val="000000"/>
        </w:rPr>
        <w:t>maksilofacijalna</w:t>
      </w:r>
      <w:proofErr w:type="spellEnd"/>
      <w:r w:rsidRPr="0017798C">
        <w:rPr>
          <w:rFonts w:cs="Calibri"/>
          <w:color w:val="000000"/>
        </w:rPr>
        <w:t xml:space="preserve"> kirurgija, oftalmologija, ortopedija i traumatologija, urologija, onkologija i radioterapija, fizikalna medicina i rehabilitacija, neurologija, te anesteziologija i intenzivno liječenje.</w:t>
      </w:r>
      <w:r>
        <w:rPr>
          <w:rFonts w:cs="Calibri"/>
          <w:color w:val="000000"/>
        </w:rPr>
        <w:t xml:space="preserve"> </w:t>
      </w:r>
    </w:p>
    <w:p w14:paraId="48934FE2" w14:textId="34094506" w:rsidR="00E84C5B" w:rsidRDefault="00E84C5B" w:rsidP="00E84C5B">
      <w:pPr>
        <w:spacing w:after="100" w:afterAutospacing="1" w:line="0" w:lineRule="atLeast"/>
        <w:contextualSpacing/>
        <w:jc w:val="both"/>
        <w:rPr>
          <w:rFonts w:cs="Calibri"/>
          <w:color w:val="000000"/>
        </w:rPr>
      </w:pPr>
      <w:r w:rsidRPr="0017798C">
        <w:rPr>
          <w:rFonts w:cs="Calibri"/>
          <w:color w:val="000000"/>
        </w:rPr>
        <w:t>Kapaciteti Dnevne bolničke opskrbe</w:t>
      </w:r>
      <w:r w:rsidR="00577864">
        <w:rPr>
          <w:rFonts w:cs="Calibri"/>
          <w:color w:val="000000"/>
        </w:rPr>
        <w:t xml:space="preserve"> sa JDK</w:t>
      </w:r>
      <w:r w:rsidRPr="0017798C">
        <w:rPr>
          <w:rFonts w:cs="Calibri"/>
          <w:color w:val="000000"/>
        </w:rPr>
        <w:t xml:space="preserve"> </w:t>
      </w:r>
      <w:r w:rsidR="00577864">
        <w:rPr>
          <w:rFonts w:cs="Calibri"/>
          <w:color w:val="000000"/>
        </w:rPr>
        <w:t>uključuju</w:t>
      </w:r>
      <w:r w:rsidRPr="0017798C">
        <w:rPr>
          <w:rFonts w:cs="Calibri"/>
          <w:color w:val="000000"/>
        </w:rPr>
        <w:t xml:space="preserve"> 258 mjesta u istim djelatnostima kao i za bolničko liječenje.</w:t>
      </w:r>
      <w:r>
        <w:rPr>
          <w:rFonts w:cs="Calibri"/>
          <w:color w:val="000000"/>
        </w:rPr>
        <w:t xml:space="preserve"> </w:t>
      </w:r>
    </w:p>
    <w:p w14:paraId="70E0E721" w14:textId="272F0537" w:rsidR="00E84C5B" w:rsidRPr="0017798C" w:rsidRDefault="00E84C5B" w:rsidP="00E84C5B">
      <w:pPr>
        <w:spacing w:after="100" w:afterAutospacing="1" w:line="0" w:lineRule="atLeast"/>
        <w:contextualSpacing/>
        <w:jc w:val="both"/>
        <w:rPr>
          <w:rFonts w:cs="Calibri"/>
          <w:color w:val="000000"/>
        </w:rPr>
      </w:pPr>
      <w:r w:rsidRPr="0017798C">
        <w:rPr>
          <w:rFonts w:cs="Calibri"/>
          <w:color w:val="000000"/>
        </w:rPr>
        <w:t xml:space="preserve">Provođenje SKZ zaštite obavlja se osim u ranije navedenim djelatnostima i u djelatnostima: radiologije,  medicinske biokemije,  nuklearne medicine, transfuziologije, citologije, </w:t>
      </w:r>
      <w:r>
        <w:rPr>
          <w:rFonts w:cs="Calibri"/>
          <w:color w:val="000000"/>
        </w:rPr>
        <w:t xml:space="preserve"> patologije, mikrobiologije, te hitne medicine (OHBP).</w:t>
      </w:r>
      <w:r w:rsidR="00577864">
        <w:rPr>
          <w:rFonts w:cs="Calibri"/>
          <w:color w:val="000000"/>
        </w:rPr>
        <w:t xml:space="preserve"> </w:t>
      </w:r>
      <w:r>
        <w:rPr>
          <w:rFonts w:cs="Calibri"/>
          <w:color w:val="000000"/>
        </w:rPr>
        <w:t xml:space="preserve"> Na dan 31.12.2023.g. u KBC Osijek zaposlena su 3.097 djelatnika sa omjerom zdravstvenog i nezdravstvenog kadra 78:22. U</w:t>
      </w:r>
      <w:r w:rsidR="00577864">
        <w:rPr>
          <w:rFonts w:cs="Calibri"/>
          <w:color w:val="000000"/>
        </w:rPr>
        <w:t xml:space="preserve"> </w:t>
      </w:r>
      <w:r w:rsidRPr="00E84C5B">
        <w:rPr>
          <w:rFonts w:cs="Calibri"/>
          <w:color w:val="000000"/>
        </w:rPr>
        <w:t>KBC Osijek specijalizaciju obavljaju 156 doktora medicine.</w:t>
      </w:r>
    </w:p>
    <w:p w14:paraId="16AA390A" w14:textId="1B5AF466" w:rsidR="00E84C5B" w:rsidRDefault="00E84C5B" w:rsidP="00E84C5B"/>
    <w:p w14:paraId="51AE86D9" w14:textId="77777777" w:rsidR="004650F2" w:rsidRPr="003A15B5" w:rsidRDefault="00C129CA" w:rsidP="00851807">
      <w:pPr>
        <w:pStyle w:val="Odlomakpopisa"/>
        <w:numPr>
          <w:ilvl w:val="1"/>
          <w:numId w:val="31"/>
        </w:numPr>
        <w:ind w:left="720"/>
        <w:rPr>
          <w:sz w:val="28"/>
          <w:szCs w:val="28"/>
        </w:rPr>
      </w:pPr>
      <w:r w:rsidRPr="003A15B5">
        <w:rPr>
          <w:sz w:val="28"/>
          <w:szCs w:val="28"/>
        </w:rPr>
        <w:t>OBRAZLOŽENJE PROGRAMA</w:t>
      </w:r>
    </w:p>
    <w:tbl>
      <w:tblPr>
        <w:tblW w:w="9640" w:type="dxa"/>
        <w:jc w:val="center"/>
        <w:tblLook w:val="04A0" w:firstRow="1" w:lastRow="0" w:firstColumn="1" w:lastColumn="0" w:noHBand="0" w:noVBand="1"/>
      </w:tblPr>
      <w:tblGrid>
        <w:gridCol w:w="1013"/>
        <w:gridCol w:w="2240"/>
        <w:gridCol w:w="1450"/>
        <w:gridCol w:w="1450"/>
        <w:gridCol w:w="1617"/>
        <w:gridCol w:w="935"/>
        <w:gridCol w:w="935"/>
      </w:tblGrid>
      <w:tr w:rsidR="006D273D" w:rsidRPr="006D273D" w14:paraId="2D48769B" w14:textId="77777777" w:rsidTr="006D273D">
        <w:trPr>
          <w:trHeight w:val="525"/>
          <w:jc w:val="center"/>
        </w:trPr>
        <w:tc>
          <w:tcPr>
            <w:tcW w:w="960" w:type="dxa"/>
            <w:tcBorders>
              <w:top w:val="single" w:sz="4" w:space="0" w:color="auto"/>
              <w:left w:val="single" w:sz="4" w:space="0" w:color="auto"/>
              <w:bottom w:val="double" w:sz="6" w:space="0" w:color="auto"/>
              <w:right w:val="single" w:sz="4" w:space="0" w:color="auto"/>
            </w:tcBorders>
            <w:shd w:val="clear" w:color="000000" w:fill="D5DCE4"/>
            <w:noWrap/>
            <w:vAlign w:val="center"/>
            <w:hideMark/>
          </w:tcPr>
          <w:p w14:paraId="43E469F9" w14:textId="77777777" w:rsidR="006D273D" w:rsidRPr="006D273D" w:rsidRDefault="006D273D" w:rsidP="006D273D">
            <w:pPr>
              <w:spacing w:after="0" w:line="240" w:lineRule="auto"/>
              <w:rPr>
                <w:rFonts w:ascii="Calibri" w:eastAsia="Times New Roman" w:hAnsi="Calibri" w:cs="Calibri"/>
                <w:color w:val="000000"/>
                <w:sz w:val="20"/>
                <w:szCs w:val="20"/>
                <w:lang w:eastAsia="hr-HR"/>
              </w:rPr>
            </w:pPr>
            <w:r w:rsidRPr="006D273D">
              <w:rPr>
                <w:rFonts w:ascii="Calibri" w:eastAsia="Times New Roman" w:hAnsi="Calibri" w:cs="Calibri"/>
                <w:color w:val="000000"/>
                <w:sz w:val="20"/>
                <w:szCs w:val="20"/>
                <w:lang w:eastAsia="hr-HR"/>
              </w:rPr>
              <w:t> </w:t>
            </w:r>
          </w:p>
        </w:tc>
        <w:tc>
          <w:tcPr>
            <w:tcW w:w="2240" w:type="dxa"/>
            <w:tcBorders>
              <w:top w:val="single" w:sz="4" w:space="0" w:color="auto"/>
              <w:left w:val="nil"/>
              <w:bottom w:val="double" w:sz="6" w:space="0" w:color="auto"/>
              <w:right w:val="single" w:sz="4" w:space="0" w:color="auto"/>
            </w:tcBorders>
            <w:shd w:val="clear" w:color="000000" w:fill="D5DCE4"/>
            <w:noWrap/>
            <w:vAlign w:val="center"/>
            <w:hideMark/>
          </w:tcPr>
          <w:p w14:paraId="2CC24781" w14:textId="77777777" w:rsidR="006D273D" w:rsidRPr="006D273D" w:rsidRDefault="006D273D" w:rsidP="006D273D">
            <w:pPr>
              <w:spacing w:after="0" w:line="240" w:lineRule="auto"/>
              <w:rPr>
                <w:rFonts w:ascii="Calibri" w:eastAsia="Times New Roman" w:hAnsi="Calibri" w:cs="Calibri"/>
                <w:color w:val="000000"/>
                <w:sz w:val="20"/>
                <w:szCs w:val="20"/>
                <w:lang w:eastAsia="hr-HR"/>
              </w:rPr>
            </w:pPr>
            <w:r w:rsidRPr="006D273D">
              <w:rPr>
                <w:rFonts w:ascii="Calibri" w:eastAsia="Times New Roman" w:hAnsi="Calibri" w:cs="Calibri"/>
                <w:color w:val="000000"/>
                <w:sz w:val="20"/>
                <w:szCs w:val="20"/>
                <w:lang w:eastAsia="hr-HR"/>
              </w:rPr>
              <w:t> </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343DF5BB" w14:textId="77777777" w:rsidR="006D273D" w:rsidRPr="006D273D" w:rsidRDefault="006D273D" w:rsidP="006D273D">
            <w:pPr>
              <w:spacing w:after="0" w:line="240" w:lineRule="auto"/>
              <w:jc w:val="center"/>
              <w:rPr>
                <w:rFonts w:ascii="Calibri" w:eastAsia="Times New Roman" w:hAnsi="Calibri" w:cs="Calibri"/>
                <w:b/>
                <w:bCs/>
                <w:color w:val="000000"/>
                <w:sz w:val="20"/>
                <w:szCs w:val="20"/>
                <w:lang w:eastAsia="hr-HR"/>
              </w:rPr>
            </w:pPr>
            <w:r w:rsidRPr="006D273D">
              <w:rPr>
                <w:rFonts w:ascii="Calibri" w:eastAsia="Times New Roman" w:hAnsi="Calibri" w:cs="Calibri"/>
                <w:b/>
                <w:bCs/>
                <w:color w:val="000000"/>
                <w:sz w:val="20"/>
                <w:szCs w:val="20"/>
                <w:lang w:eastAsia="hr-HR"/>
              </w:rPr>
              <w:t>Izvršenje I-XII 2022.</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4808E6EB" w14:textId="77777777" w:rsidR="006D273D" w:rsidRPr="006D273D" w:rsidRDefault="006D273D" w:rsidP="006D273D">
            <w:pPr>
              <w:spacing w:after="0" w:line="240" w:lineRule="auto"/>
              <w:jc w:val="center"/>
              <w:rPr>
                <w:rFonts w:ascii="Calibri" w:eastAsia="Times New Roman" w:hAnsi="Calibri" w:cs="Calibri"/>
                <w:b/>
                <w:bCs/>
                <w:color w:val="000000"/>
                <w:sz w:val="20"/>
                <w:szCs w:val="20"/>
                <w:lang w:eastAsia="hr-HR"/>
              </w:rPr>
            </w:pPr>
            <w:r w:rsidRPr="006D273D">
              <w:rPr>
                <w:rFonts w:ascii="Calibri" w:eastAsia="Times New Roman" w:hAnsi="Calibri" w:cs="Calibri"/>
                <w:b/>
                <w:bCs/>
                <w:color w:val="000000"/>
                <w:sz w:val="20"/>
                <w:szCs w:val="20"/>
                <w:lang w:eastAsia="hr-HR"/>
              </w:rPr>
              <w:t>Plan tekuće godine</w:t>
            </w:r>
          </w:p>
        </w:tc>
        <w:tc>
          <w:tcPr>
            <w:tcW w:w="1520" w:type="dxa"/>
            <w:tcBorders>
              <w:top w:val="single" w:sz="4" w:space="0" w:color="auto"/>
              <w:left w:val="nil"/>
              <w:bottom w:val="double" w:sz="6" w:space="0" w:color="auto"/>
              <w:right w:val="single" w:sz="4" w:space="0" w:color="auto"/>
            </w:tcBorders>
            <w:shd w:val="clear" w:color="000000" w:fill="D5DCE4"/>
            <w:vAlign w:val="center"/>
            <w:hideMark/>
          </w:tcPr>
          <w:p w14:paraId="188F9300" w14:textId="77777777" w:rsidR="006D273D" w:rsidRPr="006D273D" w:rsidRDefault="006D273D" w:rsidP="006D273D">
            <w:pPr>
              <w:spacing w:after="0" w:line="240" w:lineRule="auto"/>
              <w:jc w:val="center"/>
              <w:rPr>
                <w:rFonts w:ascii="Calibri" w:eastAsia="Times New Roman" w:hAnsi="Calibri" w:cs="Calibri"/>
                <w:b/>
                <w:bCs/>
                <w:color w:val="000000"/>
                <w:sz w:val="20"/>
                <w:szCs w:val="20"/>
                <w:lang w:eastAsia="hr-HR"/>
              </w:rPr>
            </w:pPr>
            <w:r w:rsidRPr="006D273D">
              <w:rPr>
                <w:rFonts w:ascii="Calibri" w:eastAsia="Times New Roman" w:hAnsi="Calibri" w:cs="Calibri"/>
                <w:b/>
                <w:bCs/>
                <w:color w:val="000000"/>
                <w:sz w:val="20"/>
                <w:szCs w:val="20"/>
                <w:lang w:eastAsia="hr-HR"/>
              </w:rPr>
              <w:t>Izvršenje I-XII 2023.</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5707215E" w14:textId="77777777" w:rsidR="006D273D" w:rsidRPr="006D273D" w:rsidRDefault="006D273D" w:rsidP="006D273D">
            <w:pPr>
              <w:spacing w:after="0" w:line="240" w:lineRule="auto"/>
              <w:jc w:val="center"/>
              <w:rPr>
                <w:rFonts w:ascii="Calibri" w:eastAsia="Times New Roman" w:hAnsi="Calibri" w:cs="Calibri"/>
                <w:b/>
                <w:bCs/>
                <w:color w:val="000000"/>
                <w:sz w:val="20"/>
                <w:szCs w:val="20"/>
                <w:lang w:eastAsia="hr-HR"/>
              </w:rPr>
            </w:pPr>
            <w:r w:rsidRPr="006D273D">
              <w:rPr>
                <w:rFonts w:ascii="Calibri" w:eastAsia="Times New Roman" w:hAnsi="Calibri" w:cs="Calibri"/>
                <w:b/>
                <w:bCs/>
                <w:color w:val="000000"/>
                <w:sz w:val="20"/>
                <w:szCs w:val="20"/>
                <w:lang w:eastAsia="hr-HR"/>
              </w:rPr>
              <w:t>Indeks</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47980018" w14:textId="77777777" w:rsidR="006D273D" w:rsidRPr="006D273D" w:rsidRDefault="006D273D" w:rsidP="006D273D">
            <w:pPr>
              <w:spacing w:after="0" w:line="240" w:lineRule="auto"/>
              <w:jc w:val="center"/>
              <w:rPr>
                <w:rFonts w:ascii="Calibri" w:eastAsia="Times New Roman" w:hAnsi="Calibri" w:cs="Calibri"/>
                <w:b/>
                <w:bCs/>
                <w:color w:val="000000"/>
                <w:sz w:val="20"/>
                <w:szCs w:val="20"/>
                <w:lang w:eastAsia="hr-HR"/>
              </w:rPr>
            </w:pPr>
            <w:r w:rsidRPr="006D273D">
              <w:rPr>
                <w:rFonts w:ascii="Calibri" w:eastAsia="Times New Roman" w:hAnsi="Calibri" w:cs="Calibri"/>
                <w:b/>
                <w:bCs/>
                <w:color w:val="000000"/>
                <w:sz w:val="20"/>
                <w:szCs w:val="20"/>
                <w:lang w:eastAsia="hr-HR"/>
              </w:rPr>
              <w:t>Indeks</w:t>
            </w:r>
          </w:p>
        </w:tc>
      </w:tr>
      <w:tr w:rsidR="006D273D" w:rsidRPr="006D273D" w14:paraId="5195D150" w14:textId="77777777" w:rsidTr="006D273D">
        <w:trPr>
          <w:trHeight w:val="255"/>
          <w:jc w:val="center"/>
        </w:trPr>
        <w:tc>
          <w:tcPr>
            <w:tcW w:w="960" w:type="dxa"/>
            <w:tcBorders>
              <w:top w:val="nil"/>
              <w:left w:val="single" w:sz="4" w:space="0" w:color="auto"/>
              <w:bottom w:val="double" w:sz="6" w:space="0" w:color="auto"/>
              <w:right w:val="single" w:sz="4" w:space="0" w:color="auto"/>
            </w:tcBorders>
            <w:shd w:val="clear" w:color="auto" w:fill="auto"/>
            <w:noWrap/>
            <w:vAlign w:val="center"/>
            <w:hideMark/>
          </w:tcPr>
          <w:p w14:paraId="4FFAE2A3" w14:textId="77777777" w:rsidR="006D273D" w:rsidRPr="006D273D" w:rsidRDefault="006D273D" w:rsidP="006D273D">
            <w:pPr>
              <w:spacing w:after="0" w:line="240" w:lineRule="auto"/>
              <w:jc w:val="center"/>
              <w:rPr>
                <w:rFonts w:ascii="Calibri" w:eastAsia="Times New Roman" w:hAnsi="Calibri" w:cs="Calibri"/>
                <w:color w:val="000000"/>
                <w:sz w:val="18"/>
                <w:szCs w:val="18"/>
                <w:lang w:eastAsia="hr-HR"/>
              </w:rPr>
            </w:pPr>
            <w:r w:rsidRPr="006D273D">
              <w:rPr>
                <w:rFonts w:ascii="Calibri" w:eastAsia="Times New Roman" w:hAnsi="Calibri" w:cs="Calibri"/>
                <w:color w:val="000000"/>
                <w:sz w:val="18"/>
                <w:szCs w:val="18"/>
                <w:lang w:eastAsia="hr-HR"/>
              </w:rPr>
              <w:t>1</w:t>
            </w:r>
          </w:p>
        </w:tc>
        <w:tc>
          <w:tcPr>
            <w:tcW w:w="2240" w:type="dxa"/>
            <w:tcBorders>
              <w:top w:val="nil"/>
              <w:left w:val="nil"/>
              <w:bottom w:val="double" w:sz="6" w:space="0" w:color="auto"/>
              <w:right w:val="single" w:sz="4" w:space="0" w:color="auto"/>
            </w:tcBorders>
            <w:shd w:val="clear" w:color="auto" w:fill="auto"/>
            <w:noWrap/>
            <w:vAlign w:val="center"/>
            <w:hideMark/>
          </w:tcPr>
          <w:p w14:paraId="66D5683F" w14:textId="77777777" w:rsidR="006D273D" w:rsidRPr="006D273D" w:rsidRDefault="006D273D" w:rsidP="006D273D">
            <w:pPr>
              <w:spacing w:after="0" w:line="240" w:lineRule="auto"/>
              <w:jc w:val="center"/>
              <w:rPr>
                <w:rFonts w:ascii="Calibri" w:eastAsia="Times New Roman" w:hAnsi="Calibri" w:cs="Calibri"/>
                <w:color w:val="000000"/>
                <w:sz w:val="18"/>
                <w:szCs w:val="18"/>
                <w:lang w:eastAsia="hr-HR"/>
              </w:rPr>
            </w:pPr>
            <w:r w:rsidRPr="006D273D">
              <w:rPr>
                <w:rFonts w:ascii="Calibri" w:eastAsia="Times New Roman" w:hAnsi="Calibri" w:cs="Calibri"/>
                <w:color w:val="000000"/>
                <w:sz w:val="18"/>
                <w:szCs w:val="18"/>
                <w:lang w:eastAsia="hr-HR"/>
              </w:rPr>
              <w:t>2</w:t>
            </w:r>
          </w:p>
        </w:tc>
        <w:tc>
          <w:tcPr>
            <w:tcW w:w="1480" w:type="dxa"/>
            <w:tcBorders>
              <w:top w:val="nil"/>
              <w:left w:val="nil"/>
              <w:bottom w:val="double" w:sz="6" w:space="0" w:color="auto"/>
              <w:right w:val="single" w:sz="4" w:space="0" w:color="auto"/>
            </w:tcBorders>
            <w:shd w:val="clear" w:color="auto" w:fill="auto"/>
            <w:vAlign w:val="center"/>
            <w:hideMark/>
          </w:tcPr>
          <w:p w14:paraId="240D1B58" w14:textId="77777777" w:rsidR="006D273D" w:rsidRPr="006D273D" w:rsidRDefault="006D273D" w:rsidP="006D273D">
            <w:pPr>
              <w:spacing w:after="0" w:line="240" w:lineRule="auto"/>
              <w:jc w:val="center"/>
              <w:rPr>
                <w:rFonts w:ascii="Calibri" w:eastAsia="Times New Roman" w:hAnsi="Calibri" w:cs="Calibri"/>
                <w:color w:val="000000"/>
                <w:sz w:val="18"/>
                <w:szCs w:val="18"/>
                <w:lang w:eastAsia="hr-HR"/>
              </w:rPr>
            </w:pPr>
            <w:r w:rsidRPr="006D273D">
              <w:rPr>
                <w:rFonts w:ascii="Calibri" w:eastAsia="Times New Roman" w:hAnsi="Calibri" w:cs="Calibri"/>
                <w:color w:val="000000"/>
                <w:sz w:val="18"/>
                <w:szCs w:val="18"/>
                <w:lang w:eastAsia="hr-HR"/>
              </w:rPr>
              <w:t>3</w:t>
            </w:r>
          </w:p>
        </w:tc>
        <w:tc>
          <w:tcPr>
            <w:tcW w:w="1480" w:type="dxa"/>
            <w:tcBorders>
              <w:top w:val="nil"/>
              <w:left w:val="nil"/>
              <w:bottom w:val="double" w:sz="6" w:space="0" w:color="auto"/>
              <w:right w:val="single" w:sz="4" w:space="0" w:color="auto"/>
            </w:tcBorders>
            <w:shd w:val="clear" w:color="auto" w:fill="auto"/>
            <w:vAlign w:val="center"/>
            <w:hideMark/>
          </w:tcPr>
          <w:p w14:paraId="25DECC5F" w14:textId="77777777" w:rsidR="006D273D" w:rsidRPr="006D273D" w:rsidRDefault="006D273D" w:rsidP="006D273D">
            <w:pPr>
              <w:spacing w:after="0" w:line="240" w:lineRule="auto"/>
              <w:jc w:val="center"/>
              <w:rPr>
                <w:rFonts w:ascii="Calibri" w:eastAsia="Times New Roman" w:hAnsi="Calibri" w:cs="Calibri"/>
                <w:color w:val="000000"/>
                <w:sz w:val="18"/>
                <w:szCs w:val="18"/>
                <w:lang w:eastAsia="hr-HR"/>
              </w:rPr>
            </w:pPr>
            <w:r w:rsidRPr="006D273D">
              <w:rPr>
                <w:rFonts w:ascii="Calibri" w:eastAsia="Times New Roman" w:hAnsi="Calibri" w:cs="Calibri"/>
                <w:color w:val="000000"/>
                <w:sz w:val="18"/>
                <w:szCs w:val="18"/>
                <w:lang w:eastAsia="hr-HR"/>
              </w:rPr>
              <w:t>4</w:t>
            </w:r>
          </w:p>
        </w:tc>
        <w:tc>
          <w:tcPr>
            <w:tcW w:w="1520" w:type="dxa"/>
            <w:tcBorders>
              <w:top w:val="nil"/>
              <w:left w:val="nil"/>
              <w:bottom w:val="double" w:sz="6" w:space="0" w:color="auto"/>
              <w:right w:val="single" w:sz="4" w:space="0" w:color="auto"/>
            </w:tcBorders>
            <w:shd w:val="clear" w:color="auto" w:fill="auto"/>
            <w:vAlign w:val="center"/>
            <w:hideMark/>
          </w:tcPr>
          <w:p w14:paraId="6F532456" w14:textId="77777777" w:rsidR="006D273D" w:rsidRPr="006D273D" w:rsidRDefault="006D273D" w:rsidP="006D273D">
            <w:pPr>
              <w:spacing w:after="0" w:line="240" w:lineRule="auto"/>
              <w:jc w:val="center"/>
              <w:rPr>
                <w:rFonts w:ascii="Calibri" w:eastAsia="Times New Roman" w:hAnsi="Calibri" w:cs="Calibri"/>
                <w:color w:val="000000"/>
                <w:sz w:val="18"/>
                <w:szCs w:val="18"/>
                <w:lang w:eastAsia="hr-HR"/>
              </w:rPr>
            </w:pPr>
            <w:r w:rsidRPr="006D273D">
              <w:rPr>
                <w:rFonts w:ascii="Calibri" w:eastAsia="Times New Roman" w:hAnsi="Calibri" w:cs="Calibri"/>
                <w:color w:val="000000"/>
                <w:sz w:val="18"/>
                <w:szCs w:val="18"/>
                <w:lang w:eastAsia="hr-HR"/>
              </w:rPr>
              <w:t>5</w:t>
            </w:r>
          </w:p>
        </w:tc>
        <w:tc>
          <w:tcPr>
            <w:tcW w:w="980" w:type="dxa"/>
            <w:tcBorders>
              <w:top w:val="nil"/>
              <w:left w:val="nil"/>
              <w:bottom w:val="double" w:sz="6" w:space="0" w:color="auto"/>
              <w:right w:val="single" w:sz="4" w:space="0" w:color="auto"/>
            </w:tcBorders>
            <w:shd w:val="clear" w:color="auto" w:fill="auto"/>
            <w:vAlign w:val="center"/>
            <w:hideMark/>
          </w:tcPr>
          <w:p w14:paraId="63A5F08D" w14:textId="77777777" w:rsidR="006D273D" w:rsidRPr="006D273D" w:rsidRDefault="006D273D" w:rsidP="006D273D">
            <w:pPr>
              <w:spacing w:after="0" w:line="240" w:lineRule="auto"/>
              <w:jc w:val="center"/>
              <w:rPr>
                <w:rFonts w:ascii="Calibri" w:eastAsia="Times New Roman" w:hAnsi="Calibri" w:cs="Calibri"/>
                <w:color w:val="000000"/>
                <w:sz w:val="18"/>
                <w:szCs w:val="18"/>
                <w:lang w:eastAsia="hr-HR"/>
              </w:rPr>
            </w:pPr>
            <w:r w:rsidRPr="006D273D">
              <w:rPr>
                <w:rFonts w:ascii="Calibri" w:eastAsia="Times New Roman" w:hAnsi="Calibri" w:cs="Calibri"/>
                <w:color w:val="000000"/>
                <w:sz w:val="18"/>
                <w:szCs w:val="18"/>
                <w:lang w:eastAsia="hr-HR"/>
              </w:rPr>
              <w:t>6=5/3</w:t>
            </w:r>
          </w:p>
        </w:tc>
        <w:tc>
          <w:tcPr>
            <w:tcW w:w="980" w:type="dxa"/>
            <w:tcBorders>
              <w:top w:val="nil"/>
              <w:left w:val="nil"/>
              <w:bottom w:val="double" w:sz="6" w:space="0" w:color="auto"/>
              <w:right w:val="single" w:sz="4" w:space="0" w:color="auto"/>
            </w:tcBorders>
            <w:shd w:val="clear" w:color="auto" w:fill="auto"/>
            <w:vAlign w:val="center"/>
            <w:hideMark/>
          </w:tcPr>
          <w:p w14:paraId="700A2E0E" w14:textId="77777777" w:rsidR="006D273D" w:rsidRPr="006D273D" w:rsidRDefault="006D273D" w:rsidP="006D273D">
            <w:pPr>
              <w:spacing w:after="0" w:line="240" w:lineRule="auto"/>
              <w:jc w:val="center"/>
              <w:rPr>
                <w:rFonts w:ascii="Calibri" w:eastAsia="Times New Roman" w:hAnsi="Calibri" w:cs="Calibri"/>
                <w:color w:val="000000"/>
                <w:sz w:val="18"/>
                <w:szCs w:val="18"/>
                <w:lang w:eastAsia="hr-HR"/>
              </w:rPr>
            </w:pPr>
            <w:r w:rsidRPr="006D273D">
              <w:rPr>
                <w:rFonts w:ascii="Calibri" w:eastAsia="Times New Roman" w:hAnsi="Calibri" w:cs="Calibri"/>
                <w:color w:val="000000"/>
                <w:sz w:val="18"/>
                <w:szCs w:val="18"/>
                <w:lang w:eastAsia="hr-HR"/>
              </w:rPr>
              <w:t>7=5/4</w:t>
            </w:r>
          </w:p>
        </w:tc>
      </w:tr>
      <w:tr w:rsidR="006D273D" w:rsidRPr="006D273D" w14:paraId="6A334E91" w14:textId="77777777" w:rsidTr="006D273D">
        <w:trPr>
          <w:trHeight w:val="5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8BB836" w14:textId="77777777" w:rsidR="006D273D" w:rsidRPr="006D273D" w:rsidRDefault="006D273D" w:rsidP="006D273D">
            <w:pPr>
              <w:spacing w:after="0" w:line="240" w:lineRule="auto"/>
              <w:jc w:val="center"/>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26400</w:t>
            </w:r>
          </w:p>
        </w:tc>
        <w:tc>
          <w:tcPr>
            <w:tcW w:w="2240" w:type="dxa"/>
            <w:tcBorders>
              <w:top w:val="nil"/>
              <w:left w:val="nil"/>
              <w:bottom w:val="single" w:sz="4" w:space="0" w:color="auto"/>
              <w:right w:val="single" w:sz="4" w:space="0" w:color="auto"/>
            </w:tcBorders>
            <w:shd w:val="clear" w:color="auto" w:fill="auto"/>
            <w:vAlign w:val="center"/>
            <w:hideMark/>
          </w:tcPr>
          <w:p w14:paraId="3A26DAC4" w14:textId="77777777" w:rsidR="006D273D" w:rsidRPr="006D273D" w:rsidRDefault="006D273D" w:rsidP="006D273D">
            <w:pPr>
              <w:spacing w:after="0" w:line="240" w:lineRule="auto"/>
              <w:rPr>
                <w:rFonts w:ascii="Calibri" w:eastAsia="Times New Roman" w:hAnsi="Calibri" w:cs="Calibri"/>
                <w:b/>
                <w:bCs/>
                <w:i/>
                <w:iCs/>
                <w:color w:val="000000"/>
                <w:sz w:val="20"/>
                <w:szCs w:val="20"/>
                <w:lang w:eastAsia="hr-HR"/>
              </w:rPr>
            </w:pPr>
            <w:r w:rsidRPr="006D273D">
              <w:rPr>
                <w:rFonts w:ascii="Calibri" w:eastAsia="Times New Roman" w:hAnsi="Calibri" w:cs="Calibri"/>
                <w:b/>
                <w:bCs/>
                <w:i/>
                <w:iCs/>
                <w:color w:val="000000"/>
                <w:sz w:val="20"/>
                <w:szCs w:val="20"/>
                <w:lang w:eastAsia="hr-HR"/>
              </w:rPr>
              <w:t>Klinički bolnički centar Osijek</w:t>
            </w:r>
          </w:p>
        </w:tc>
        <w:tc>
          <w:tcPr>
            <w:tcW w:w="1480" w:type="dxa"/>
            <w:tcBorders>
              <w:top w:val="nil"/>
              <w:left w:val="nil"/>
              <w:bottom w:val="single" w:sz="4" w:space="0" w:color="auto"/>
              <w:right w:val="single" w:sz="4" w:space="0" w:color="auto"/>
            </w:tcBorders>
            <w:shd w:val="clear" w:color="auto" w:fill="auto"/>
            <w:vAlign w:val="center"/>
            <w:hideMark/>
          </w:tcPr>
          <w:p w14:paraId="7FA36173" w14:textId="58583BA5"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179.015.</w:t>
            </w:r>
            <w:r w:rsidR="008F210B">
              <w:rPr>
                <w:rFonts w:ascii="Calibri" w:eastAsia="Times New Roman" w:hAnsi="Calibri" w:cs="Calibri"/>
                <w:b/>
                <w:bCs/>
                <w:i/>
                <w:iCs/>
                <w:color w:val="000000"/>
                <w:lang w:eastAsia="hr-HR"/>
              </w:rPr>
              <w:t>380</w:t>
            </w:r>
          </w:p>
        </w:tc>
        <w:tc>
          <w:tcPr>
            <w:tcW w:w="1480" w:type="dxa"/>
            <w:tcBorders>
              <w:top w:val="nil"/>
              <w:left w:val="nil"/>
              <w:bottom w:val="single" w:sz="4" w:space="0" w:color="auto"/>
              <w:right w:val="single" w:sz="4" w:space="0" w:color="auto"/>
            </w:tcBorders>
            <w:shd w:val="clear" w:color="auto" w:fill="auto"/>
            <w:vAlign w:val="center"/>
            <w:hideMark/>
          </w:tcPr>
          <w:p w14:paraId="39DE6739" w14:textId="77777777"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206.462.864</w:t>
            </w:r>
          </w:p>
        </w:tc>
        <w:tc>
          <w:tcPr>
            <w:tcW w:w="1520" w:type="dxa"/>
            <w:tcBorders>
              <w:top w:val="nil"/>
              <w:left w:val="nil"/>
              <w:bottom w:val="single" w:sz="4" w:space="0" w:color="auto"/>
              <w:right w:val="single" w:sz="4" w:space="0" w:color="auto"/>
            </w:tcBorders>
            <w:shd w:val="clear" w:color="auto" w:fill="auto"/>
            <w:vAlign w:val="center"/>
            <w:hideMark/>
          </w:tcPr>
          <w:p w14:paraId="242AC5A8" w14:textId="7CD7D8F0"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205.863.</w:t>
            </w:r>
            <w:r w:rsidR="00100B4E">
              <w:rPr>
                <w:rFonts w:ascii="Calibri" w:eastAsia="Times New Roman" w:hAnsi="Calibri" w:cs="Calibri"/>
                <w:b/>
                <w:bCs/>
                <w:i/>
                <w:iCs/>
                <w:color w:val="000000"/>
                <w:lang w:eastAsia="hr-HR"/>
              </w:rPr>
              <w:t>569</w:t>
            </w:r>
          </w:p>
        </w:tc>
        <w:tc>
          <w:tcPr>
            <w:tcW w:w="980" w:type="dxa"/>
            <w:tcBorders>
              <w:top w:val="nil"/>
              <w:left w:val="nil"/>
              <w:bottom w:val="single" w:sz="4" w:space="0" w:color="auto"/>
              <w:right w:val="single" w:sz="4" w:space="0" w:color="auto"/>
            </w:tcBorders>
            <w:shd w:val="clear" w:color="auto" w:fill="auto"/>
            <w:vAlign w:val="center"/>
            <w:hideMark/>
          </w:tcPr>
          <w:p w14:paraId="17ED909B" w14:textId="77777777"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115,0</w:t>
            </w:r>
          </w:p>
        </w:tc>
        <w:tc>
          <w:tcPr>
            <w:tcW w:w="980" w:type="dxa"/>
            <w:tcBorders>
              <w:top w:val="nil"/>
              <w:left w:val="nil"/>
              <w:bottom w:val="single" w:sz="4" w:space="0" w:color="auto"/>
              <w:right w:val="single" w:sz="4" w:space="0" w:color="auto"/>
            </w:tcBorders>
            <w:shd w:val="clear" w:color="auto" w:fill="auto"/>
            <w:vAlign w:val="center"/>
            <w:hideMark/>
          </w:tcPr>
          <w:p w14:paraId="0FD1443B" w14:textId="41432B02"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99,7</w:t>
            </w:r>
          </w:p>
        </w:tc>
      </w:tr>
      <w:tr w:rsidR="006D273D" w:rsidRPr="006D273D" w14:paraId="6F3288B4" w14:textId="77777777" w:rsidTr="006D273D">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5A0749" w14:textId="77777777" w:rsidR="006D273D" w:rsidRPr="006D273D" w:rsidRDefault="006D273D" w:rsidP="006D273D">
            <w:pPr>
              <w:spacing w:after="0" w:line="240" w:lineRule="auto"/>
              <w:jc w:val="center"/>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3602</w:t>
            </w:r>
          </w:p>
        </w:tc>
        <w:tc>
          <w:tcPr>
            <w:tcW w:w="2240" w:type="dxa"/>
            <w:tcBorders>
              <w:top w:val="nil"/>
              <w:left w:val="nil"/>
              <w:bottom w:val="single" w:sz="4" w:space="0" w:color="auto"/>
              <w:right w:val="single" w:sz="4" w:space="0" w:color="auto"/>
            </w:tcBorders>
            <w:shd w:val="clear" w:color="auto" w:fill="auto"/>
            <w:vAlign w:val="center"/>
            <w:hideMark/>
          </w:tcPr>
          <w:p w14:paraId="11D669F8" w14:textId="77777777" w:rsidR="006D273D" w:rsidRPr="006D273D" w:rsidRDefault="006D273D" w:rsidP="006D273D">
            <w:pPr>
              <w:spacing w:after="0" w:line="240" w:lineRule="auto"/>
              <w:rPr>
                <w:rFonts w:ascii="Calibri" w:eastAsia="Times New Roman" w:hAnsi="Calibri" w:cs="Calibri"/>
                <w:b/>
                <w:bCs/>
                <w:i/>
                <w:iCs/>
                <w:color w:val="000000"/>
                <w:sz w:val="20"/>
                <w:szCs w:val="20"/>
                <w:lang w:eastAsia="hr-HR"/>
              </w:rPr>
            </w:pPr>
            <w:r w:rsidRPr="006D273D">
              <w:rPr>
                <w:rFonts w:ascii="Calibri" w:eastAsia="Times New Roman" w:hAnsi="Calibri" w:cs="Calibri"/>
                <w:b/>
                <w:bCs/>
                <w:i/>
                <w:iCs/>
                <w:color w:val="000000"/>
                <w:sz w:val="20"/>
                <w:szCs w:val="20"/>
                <w:lang w:eastAsia="hr-HR"/>
              </w:rPr>
              <w:t>Investicije u zdravstvenu infrastrukturu</w:t>
            </w:r>
          </w:p>
        </w:tc>
        <w:tc>
          <w:tcPr>
            <w:tcW w:w="1480" w:type="dxa"/>
            <w:tcBorders>
              <w:top w:val="nil"/>
              <w:left w:val="nil"/>
              <w:bottom w:val="single" w:sz="4" w:space="0" w:color="auto"/>
              <w:right w:val="single" w:sz="4" w:space="0" w:color="auto"/>
            </w:tcBorders>
            <w:shd w:val="clear" w:color="auto" w:fill="auto"/>
            <w:vAlign w:val="center"/>
            <w:hideMark/>
          </w:tcPr>
          <w:p w14:paraId="69ABF887" w14:textId="61784A40"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14.643.133</w:t>
            </w:r>
          </w:p>
        </w:tc>
        <w:tc>
          <w:tcPr>
            <w:tcW w:w="1480" w:type="dxa"/>
            <w:tcBorders>
              <w:top w:val="nil"/>
              <w:left w:val="nil"/>
              <w:bottom w:val="single" w:sz="4" w:space="0" w:color="auto"/>
              <w:right w:val="single" w:sz="4" w:space="0" w:color="auto"/>
            </w:tcBorders>
            <w:shd w:val="clear" w:color="auto" w:fill="auto"/>
            <w:vAlign w:val="center"/>
            <w:hideMark/>
          </w:tcPr>
          <w:p w14:paraId="056A3E0B" w14:textId="77777777"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26.784.605</w:t>
            </w:r>
          </w:p>
        </w:tc>
        <w:tc>
          <w:tcPr>
            <w:tcW w:w="1520" w:type="dxa"/>
            <w:tcBorders>
              <w:top w:val="nil"/>
              <w:left w:val="nil"/>
              <w:bottom w:val="single" w:sz="4" w:space="0" w:color="auto"/>
              <w:right w:val="single" w:sz="4" w:space="0" w:color="auto"/>
            </w:tcBorders>
            <w:shd w:val="clear" w:color="auto" w:fill="auto"/>
            <w:vAlign w:val="center"/>
            <w:hideMark/>
          </w:tcPr>
          <w:p w14:paraId="57DAEE28" w14:textId="7FAA77A1"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25.307.524</w:t>
            </w:r>
          </w:p>
        </w:tc>
        <w:tc>
          <w:tcPr>
            <w:tcW w:w="980" w:type="dxa"/>
            <w:tcBorders>
              <w:top w:val="nil"/>
              <w:left w:val="nil"/>
              <w:bottom w:val="single" w:sz="4" w:space="0" w:color="auto"/>
              <w:right w:val="single" w:sz="4" w:space="0" w:color="auto"/>
            </w:tcBorders>
            <w:shd w:val="clear" w:color="auto" w:fill="auto"/>
            <w:vAlign w:val="center"/>
            <w:hideMark/>
          </w:tcPr>
          <w:p w14:paraId="04EF5D49" w14:textId="77777777"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172,8</w:t>
            </w:r>
          </w:p>
        </w:tc>
        <w:tc>
          <w:tcPr>
            <w:tcW w:w="980" w:type="dxa"/>
            <w:tcBorders>
              <w:top w:val="nil"/>
              <w:left w:val="nil"/>
              <w:bottom w:val="single" w:sz="4" w:space="0" w:color="auto"/>
              <w:right w:val="single" w:sz="4" w:space="0" w:color="auto"/>
            </w:tcBorders>
            <w:shd w:val="clear" w:color="auto" w:fill="auto"/>
            <w:vAlign w:val="center"/>
            <w:hideMark/>
          </w:tcPr>
          <w:p w14:paraId="6DDA6A72" w14:textId="4AFAE981"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94,</w:t>
            </w:r>
            <w:r w:rsidR="006447D8">
              <w:rPr>
                <w:rFonts w:ascii="Calibri" w:eastAsia="Times New Roman" w:hAnsi="Calibri" w:cs="Calibri"/>
                <w:b/>
                <w:bCs/>
                <w:i/>
                <w:iCs/>
                <w:color w:val="000000"/>
                <w:lang w:eastAsia="hr-HR"/>
              </w:rPr>
              <w:t>5</w:t>
            </w:r>
          </w:p>
        </w:tc>
      </w:tr>
      <w:tr w:rsidR="006D273D" w:rsidRPr="006D273D" w14:paraId="6C571C00" w14:textId="77777777" w:rsidTr="006D273D">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B353CF" w14:textId="77777777" w:rsidR="006D273D" w:rsidRPr="006D273D" w:rsidRDefault="006D273D" w:rsidP="006D273D">
            <w:pPr>
              <w:spacing w:after="0" w:line="240" w:lineRule="auto"/>
              <w:jc w:val="center"/>
              <w:rPr>
                <w:rFonts w:ascii="Calibri" w:eastAsia="Times New Roman" w:hAnsi="Calibri" w:cs="Calibri"/>
                <w:color w:val="000000"/>
                <w:lang w:eastAsia="hr-HR"/>
              </w:rPr>
            </w:pPr>
            <w:r w:rsidRPr="006D273D">
              <w:rPr>
                <w:rFonts w:ascii="Calibri" w:eastAsia="Times New Roman" w:hAnsi="Calibri" w:cs="Calibri"/>
                <w:color w:val="000000"/>
                <w:lang w:eastAsia="hr-HR"/>
              </w:rPr>
              <w:t>K890002</w:t>
            </w:r>
          </w:p>
        </w:tc>
        <w:tc>
          <w:tcPr>
            <w:tcW w:w="2240" w:type="dxa"/>
            <w:tcBorders>
              <w:top w:val="nil"/>
              <w:left w:val="nil"/>
              <w:bottom w:val="single" w:sz="4" w:space="0" w:color="auto"/>
              <w:right w:val="single" w:sz="4" w:space="0" w:color="auto"/>
            </w:tcBorders>
            <w:shd w:val="clear" w:color="auto" w:fill="auto"/>
            <w:vAlign w:val="center"/>
            <w:hideMark/>
          </w:tcPr>
          <w:p w14:paraId="7AA2EDC2" w14:textId="77777777" w:rsidR="006D273D" w:rsidRPr="006D273D" w:rsidRDefault="006D273D" w:rsidP="006D273D">
            <w:pPr>
              <w:spacing w:after="0" w:line="240" w:lineRule="auto"/>
              <w:rPr>
                <w:rFonts w:ascii="Calibri" w:eastAsia="Times New Roman" w:hAnsi="Calibri" w:cs="Calibri"/>
                <w:color w:val="000000"/>
                <w:sz w:val="20"/>
                <w:szCs w:val="20"/>
                <w:lang w:eastAsia="hr-HR"/>
              </w:rPr>
            </w:pPr>
            <w:r w:rsidRPr="006D273D">
              <w:rPr>
                <w:rFonts w:ascii="Calibri" w:eastAsia="Times New Roman" w:hAnsi="Calibri" w:cs="Calibri"/>
                <w:color w:val="000000"/>
                <w:sz w:val="20"/>
                <w:szCs w:val="20"/>
                <w:lang w:eastAsia="hr-HR"/>
              </w:rPr>
              <w:t>Izravna kapitalna ulaganja</w:t>
            </w:r>
          </w:p>
        </w:tc>
        <w:tc>
          <w:tcPr>
            <w:tcW w:w="1480" w:type="dxa"/>
            <w:tcBorders>
              <w:top w:val="nil"/>
              <w:left w:val="nil"/>
              <w:bottom w:val="single" w:sz="4" w:space="0" w:color="auto"/>
              <w:right w:val="single" w:sz="4" w:space="0" w:color="auto"/>
            </w:tcBorders>
            <w:shd w:val="clear" w:color="auto" w:fill="auto"/>
            <w:vAlign w:val="center"/>
            <w:hideMark/>
          </w:tcPr>
          <w:p w14:paraId="57882935" w14:textId="688CD873"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3.707.16</w:t>
            </w:r>
            <w:r w:rsidR="00100B4E">
              <w:rPr>
                <w:rFonts w:ascii="Calibri" w:eastAsia="Times New Roman" w:hAnsi="Calibri" w:cs="Calibri"/>
                <w:color w:val="000000"/>
                <w:lang w:eastAsia="hr-HR"/>
              </w:rPr>
              <w:t>7</w:t>
            </w:r>
          </w:p>
        </w:tc>
        <w:tc>
          <w:tcPr>
            <w:tcW w:w="1480" w:type="dxa"/>
            <w:tcBorders>
              <w:top w:val="nil"/>
              <w:left w:val="nil"/>
              <w:bottom w:val="single" w:sz="4" w:space="0" w:color="auto"/>
              <w:right w:val="single" w:sz="4" w:space="0" w:color="auto"/>
            </w:tcBorders>
            <w:shd w:val="clear" w:color="auto" w:fill="auto"/>
            <w:vAlign w:val="center"/>
            <w:hideMark/>
          </w:tcPr>
          <w:p w14:paraId="1DA1B3B1"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8.983.059</w:t>
            </w:r>
          </w:p>
        </w:tc>
        <w:tc>
          <w:tcPr>
            <w:tcW w:w="1520" w:type="dxa"/>
            <w:tcBorders>
              <w:top w:val="nil"/>
              <w:left w:val="nil"/>
              <w:bottom w:val="single" w:sz="4" w:space="0" w:color="auto"/>
              <w:right w:val="single" w:sz="4" w:space="0" w:color="auto"/>
            </w:tcBorders>
            <w:shd w:val="clear" w:color="auto" w:fill="auto"/>
            <w:vAlign w:val="center"/>
            <w:hideMark/>
          </w:tcPr>
          <w:p w14:paraId="5F77542E" w14:textId="77C86BDC"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8.539.77</w:t>
            </w:r>
            <w:r w:rsidR="00100B4E">
              <w:rPr>
                <w:rFonts w:ascii="Calibri" w:eastAsia="Times New Roman" w:hAnsi="Calibri" w:cs="Calibri"/>
                <w:color w:val="000000"/>
                <w:lang w:eastAsia="hr-HR"/>
              </w:rPr>
              <w:t>8</w:t>
            </w:r>
          </w:p>
        </w:tc>
        <w:tc>
          <w:tcPr>
            <w:tcW w:w="980" w:type="dxa"/>
            <w:tcBorders>
              <w:top w:val="nil"/>
              <w:left w:val="nil"/>
              <w:bottom w:val="single" w:sz="4" w:space="0" w:color="auto"/>
              <w:right w:val="single" w:sz="4" w:space="0" w:color="auto"/>
            </w:tcBorders>
            <w:shd w:val="clear" w:color="auto" w:fill="auto"/>
            <w:vAlign w:val="center"/>
            <w:hideMark/>
          </w:tcPr>
          <w:p w14:paraId="7FE56277"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230,4</w:t>
            </w:r>
          </w:p>
        </w:tc>
        <w:tc>
          <w:tcPr>
            <w:tcW w:w="980" w:type="dxa"/>
            <w:tcBorders>
              <w:top w:val="nil"/>
              <w:left w:val="nil"/>
              <w:bottom w:val="single" w:sz="4" w:space="0" w:color="auto"/>
              <w:right w:val="single" w:sz="4" w:space="0" w:color="auto"/>
            </w:tcBorders>
            <w:shd w:val="clear" w:color="auto" w:fill="auto"/>
            <w:vAlign w:val="center"/>
            <w:hideMark/>
          </w:tcPr>
          <w:p w14:paraId="1DFF75CE" w14:textId="677AFBC4"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95,</w:t>
            </w:r>
            <w:r w:rsidR="00E84C5B">
              <w:rPr>
                <w:rFonts w:ascii="Calibri" w:eastAsia="Times New Roman" w:hAnsi="Calibri" w:cs="Calibri"/>
                <w:color w:val="000000"/>
                <w:lang w:eastAsia="hr-HR"/>
              </w:rPr>
              <w:t>1</w:t>
            </w:r>
          </w:p>
        </w:tc>
      </w:tr>
      <w:tr w:rsidR="006D273D" w:rsidRPr="006D273D" w14:paraId="702B0A97" w14:textId="77777777" w:rsidTr="006D273D">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DA26BB" w14:textId="77777777" w:rsidR="006D273D" w:rsidRPr="006D273D" w:rsidRDefault="006D273D" w:rsidP="006D273D">
            <w:pPr>
              <w:spacing w:after="0" w:line="240" w:lineRule="auto"/>
              <w:jc w:val="center"/>
              <w:rPr>
                <w:rFonts w:ascii="Calibri" w:eastAsia="Times New Roman" w:hAnsi="Calibri" w:cs="Calibri"/>
                <w:color w:val="000000"/>
                <w:lang w:eastAsia="hr-HR"/>
              </w:rPr>
            </w:pPr>
            <w:r w:rsidRPr="006D273D">
              <w:rPr>
                <w:rFonts w:ascii="Calibri" w:eastAsia="Times New Roman" w:hAnsi="Calibri" w:cs="Calibri"/>
                <w:color w:val="000000"/>
                <w:lang w:eastAsia="hr-HR"/>
              </w:rPr>
              <w:t>K890003</w:t>
            </w:r>
          </w:p>
        </w:tc>
        <w:tc>
          <w:tcPr>
            <w:tcW w:w="2240" w:type="dxa"/>
            <w:tcBorders>
              <w:top w:val="nil"/>
              <w:left w:val="nil"/>
              <w:bottom w:val="single" w:sz="4" w:space="0" w:color="auto"/>
              <w:right w:val="single" w:sz="4" w:space="0" w:color="auto"/>
            </w:tcBorders>
            <w:shd w:val="clear" w:color="auto" w:fill="auto"/>
            <w:vAlign w:val="center"/>
            <w:hideMark/>
          </w:tcPr>
          <w:p w14:paraId="200CC228" w14:textId="77777777" w:rsidR="006D273D" w:rsidRPr="006D273D" w:rsidRDefault="006D273D" w:rsidP="006D273D">
            <w:pPr>
              <w:spacing w:after="0" w:line="240" w:lineRule="auto"/>
              <w:rPr>
                <w:rFonts w:ascii="Calibri" w:eastAsia="Times New Roman" w:hAnsi="Calibri" w:cs="Calibri"/>
                <w:color w:val="000000"/>
                <w:sz w:val="20"/>
                <w:szCs w:val="20"/>
                <w:lang w:eastAsia="hr-HR"/>
              </w:rPr>
            </w:pPr>
            <w:r w:rsidRPr="006D273D">
              <w:rPr>
                <w:rFonts w:ascii="Calibri" w:eastAsia="Times New Roman" w:hAnsi="Calibri" w:cs="Calibri"/>
                <w:color w:val="000000"/>
                <w:sz w:val="20"/>
                <w:szCs w:val="20"/>
                <w:lang w:eastAsia="hr-HR"/>
              </w:rPr>
              <w:t>Operativni program konkurentnost i kohezija</w:t>
            </w:r>
          </w:p>
        </w:tc>
        <w:tc>
          <w:tcPr>
            <w:tcW w:w="1480" w:type="dxa"/>
            <w:tcBorders>
              <w:top w:val="nil"/>
              <w:left w:val="nil"/>
              <w:bottom w:val="single" w:sz="4" w:space="0" w:color="auto"/>
              <w:right w:val="single" w:sz="4" w:space="0" w:color="auto"/>
            </w:tcBorders>
            <w:shd w:val="clear" w:color="auto" w:fill="auto"/>
            <w:vAlign w:val="center"/>
            <w:hideMark/>
          </w:tcPr>
          <w:p w14:paraId="2481336D" w14:textId="0907C51C"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10.930.</w:t>
            </w:r>
            <w:r w:rsidR="00100B4E">
              <w:rPr>
                <w:rFonts w:ascii="Calibri" w:eastAsia="Times New Roman" w:hAnsi="Calibri" w:cs="Calibri"/>
                <w:color w:val="000000"/>
                <w:lang w:eastAsia="hr-HR"/>
              </w:rPr>
              <w:t>840</w:t>
            </w:r>
          </w:p>
        </w:tc>
        <w:tc>
          <w:tcPr>
            <w:tcW w:w="1480" w:type="dxa"/>
            <w:tcBorders>
              <w:top w:val="nil"/>
              <w:left w:val="nil"/>
              <w:bottom w:val="single" w:sz="4" w:space="0" w:color="auto"/>
              <w:right w:val="single" w:sz="4" w:space="0" w:color="auto"/>
            </w:tcBorders>
            <w:shd w:val="clear" w:color="auto" w:fill="auto"/>
            <w:vAlign w:val="center"/>
            <w:hideMark/>
          </w:tcPr>
          <w:p w14:paraId="0B9EAD99"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17.801.546</w:t>
            </w:r>
          </w:p>
        </w:tc>
        <w:tc>
          <w:tcPr>
            <w:tcW w:w="1520" w:type="dxa"/>
            <w:tcBorders>
              <w:top w:val="nil"/>
              <w:left w:val="nil"/>
              <w:bottom w:val="single" w:sz="4" w:space="0" w:color="auto"/>
              <w:right w:val="single" w:sz="4" w:space="0" w:color="auto"/>
            </w:tcBorders>
            <w:shd w:val="clear" w:color="auto" w:fill="auto"/>
            <w:vAlign w:val="center"/>
            <w:hideMark/>
          </w:tcPr>
          <w:p w14:paraId="6176879E" w14:textId="383C2801"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16.767.74</w:t>
            </w:r>
            <w:r w:rsidR="00100B4E">
              <w:rPr>
                <w:rFonts w:ascii="Calibri" w:eastAsia="Times New Roman" w:hAnsi="Calibri" w:cs="Calibri"/>
                <w:color w:val="000000"/>
                <w:lang w:eastAsia="hr-HR"/>
              </w:rPr>
              <w:t>7</w:t>
            </w:r>
          </w:p>
        </w:tc>
        <w:tc>
          <w:tcPr>
            <w:tcW w:w="980" w:type="dxa"/>
            <w:tcBorders>
              <w:top w:val="nil"/>
              <w:left w:val="nil"/>
              <w:bottom w:val="single" w:sz="4" w:space="0" w:color="auto"/>
              <w:right w:val="single" w:sz="4" w:space="0" w:color="auto"/>
            </w:tcBorders>
            <w:shd w:val="clear" w:color="auto" w:fill="auto"/>
            <w:vAlign w:val="center"/>
            <w:hideMark/>
          </w:tcPr>
          <w:p w14:paraId="1B3DABB7"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153,4</w:t>
            </w:r>
          </w:p>
        </w:tc>
        <w:tc>
          <w:tcPr>
            <w:tcW w:w="980" w:type="dxa"/>
            <w:tcBorders>
              <w:top w:val="nil"/>
              <w:left w:val="nil"/>
              <w:bottom w:val="single" w:sz="4" w:space="0" w:color="auto"/>
              <w:right w:val="single" w:sz="4" w:space="0" w:color="auto"/>
            </w:tcBorders>
            <w:shd w:val="clear" w:color="auto" w:fill="auto"/>
            <w:vAlign w:val="center"/>
            <w:hideMark/>
          </w:tcPr>
          <w:p w14:paraId="27F153DD" w14:textId="19C058F8"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94,</w:t>
            </w:r>
            <w:r w:rsidR="00E84C5B">
              <w:rPr>
                <w:rFonts w:ascii="Calibri" w:eastAsia="Times New Roman" w:hAnsi="Calibri" w:cs="Calibri"/>
                <w:color w:val="000000"/>
                <w:lang w:eastAsia="hr-HR"/>
              </w:rPr>
              <w:t>2</w:t>
            </w:r>
          </w:p>
        </w:tc>
      </w:tr>
      <w:tr w:rsidR="006D273D" w:rsidRPr="006D273D" w14:paraId="7A1E62F1" w14:textId="77777777" w:rsidTr="006D273D">
        <w:trPr>
          <w:trHeight w:val="12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4243BC" w14:textId="77777777" w:rsidR="006D273D" w:rsidRPr="006D273D" w:rsidRDefault="006D273D" w:rsidP="006D273D">
            <w:pPr>
              <w:spacing w:after="0" w:line="240" w:lineRule="auto"/>
              <w:jc w:val="center"/>
              <w:rPr>
                <w:rFonts w:ascii="Calibri" w:eastAsia="Times New Roman" w:hAnsi="Calibri" w:cs="Calibri"/>
                <w:color w:val="000000"/>
                <w:lang w:eastAsia="hr-HR"/>
              </w:rPr>
            </w:pPr>
            <w:r w:rsidRPr="006D273D">
              <w:rPr>
                <w:rFonts w:ascii="Calibri" w:eastAsia="Times New Roman" w:hAnsi="Calibri" w:cs="Calibri"/>
                <w:color w:val="000000"/>
                <w:lang w:eastAsia="hr-HR"/>
              </w:rPr>
              <w:t>T890004</w:t>
            </w:r>
          </w:p>
        </w:tc>
        <w:tc>
          <w:tcPr>
            <w:tcW w:w="2240" w:type="dxa"/>
            <w:tcBorders>
              <w:top w:val="nil"/>
              <w:left w:val="nil"/>
              <w:bottom w:val="single" w:sz="4" w:space="0" w:color="auto"/>
              <w:right w:val="single" w:sz="4" w:space="0" w:color="auto"/>
            </w:tcBorders>
            <w:shd w:val="clear" w:color="auto" w:fill="auto"/>
            <w:vAlign w:val="center"/>
            <w:hideMark/>
          </w:tcPr>
          <w:p w14:paraId="0F2D46F6" w14:textId="77777777" w:rsidR="006D273D" w:rsidRPr="006D273D" w:rsidRDefault="006D273D" w:rsidP="006D273D">
            <w:pPr>
              <w:spacing w:after="0" w:line="240" w:lineRule="auto"/>
              <w:rPr>
                <w:rFonts w:ascii="Calibri" w:eastAsia="Times New Roman" w:hAnsi="Calibri" w:cs="Calibri"/>
                <w:color w:val="000000"/>
                <w:sz w:val="20"/>
                <w:szCs w:val="20"/>
                <w:lang w:eastAsia="hr-HR"/>
              </w:rPr>
            </w:pPr>
            <w:r w:rsidRPr="006D273D">
              <w:rPr>
                <w:rFonts w:ascii="Calibri" w:eastAsia="Times New Roman" w:hAnsi="Calibri" w:cs="Calibri"/>
                <w:color w:val="000000"/>
                <w:sz w:val="20"/>
                <w:szCs w:val="20"/>
                <w:lang w:eastAsia="hr-HR"/>
              </w:rPr>
              <w:t>RESCUE - obnovljivi izvori energije za pametne održive centre i sveučilišne edukacijske javne zgrade</w:t>
            </w:r>
          </w:p>
        </w:tc>
        <w:tc>
          <w:tcPr>
            <w:tcW w:w="1480" w:type="dxa"/>
            <w:tcBorders>
              <w:top w:val="nil"/>
              <w:left w:val="nil"/>
              <w:bottom w:val="single" w:sz="4" w:space="0" w:color="auto"/>
              <w:right w:val="single" w:sz="4" w:space="0" w:color="auto"/>
            </w:tcBorders>
            <w:shd w:val="clear" w:color="auto" w:fill="auto"/>
            <w:vAlign w:val="center"/>
            <w:hideMark/>
          </w:tcPr>
          <w:p w14:paraId="5707FFAB" w14:textId="600D8905"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5.126</w:t>
            </w:r>
          </w:p>
        </w:tc>
        <w:tc>
          <w:tcPr>
            <w:tcW w:w="1480" w:type="dxa"/>
            <w:tcBorders>
              <w:top w:val="nil"/>
              <w:left w:val="nil"/>
              <w:bottom w:val="single" w:sz="4" w:space="0" w:color="auto"/>
              <w:right w:val="single" w:sz="4" w:space="0" w:color="auto"/>
            </w:tcBorders>
            <w:shd w:val="clear" w:color="auto" w:fill="auto"/>
            <w:vAlign w:val="center"/>
            <w:hideMark/>
          </w:tcPr>
          <w:p w14:paraId="68E814B7"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A6FA944"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8BD680D"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354D861A"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 xml:space="preserve"> -</w:t>
            </w:r>
          </w:p>
        </w:tc>
      </w:tr>
      <w:tr w:rsidR="006D273D" w:rsidRPr="006D273D" w14:paraId="63167A37" w14:textId="77777777" w:rsidTr="006D273D">
        <w:trPr>
          <w:trHeight w:val="7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C6AD09" w14:textId="77777777" w:rsidR="006D273D" w:rsidRPr="006D273D" w:rsidRDefault="006D273D" w:rsidP="006D273D">
            <w:pPr>
              <w:spacing w:after="0" w:line="240" w:lineRule="auto"/>
              <w:jc w:val="center"/>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3605</w:t>
            </w:r>
          </w:p>
        </w:tc>
        <w:tc>
          <w:tcPr>
            <w:tcW w:w="2240" w:type="dxa"/>
            <w:tcBorders>
              <w:top w:val="nil"/>
              <w:left w:val="nil"/>
              <w:bottom w:val="single" w:sz="4" w:space="0" w:color="auto"/>
              <w:right w:val="single" w:sz="4" w:space="0" w:color="auto"/>
            </w:tcBorders>
            <w:shd w:val="clear" w:color="auto" w:fill="auto"/>
            <w:vAlign w:val="center"/>
            <w:hideMark/>
          </w:tcPr>
          <w:p w14:paraId="32E92B48" w14:textId="77777777" w:rsidR="006D273D" w:rsidRPr="006D273D" w:rsidRDefault="006D273D" w:rsidP="006D273D">
            <w:pPr>
              <w:spacing w:after="0" w:line="240" w:lineRule="auto"/>
              <w:rPr>
                <w:rFonts w:ascii="Calibri" w:eastAsia="Times New Roman" w:hAnsi="Calibri" w:cs="Calibri"/>
                <w:b/>
                <w:bCs/>
                <w:i/>
                <w:iCs/>
                <w:color w:val="000000"/>
                <w:sz w:val="20"/>
                <w:szCs w:val="20"/>
                <w:lang w:eastAsia="hr-HR"/>
              </w:rPr>
            </w:pPr>
            <w:r w:rsidRPr="006D273D">
              <w:rPr>
                <w:rFonts w:ascii="Calibri" w:eastAsia="Times New Roman" w:hAnsi="Calibri" w:cs="Calibri"/>
                <w:b/>
                <w:bCs/>
                <w:i/>
                <w:iCs/>
                <w:color w:val="000000"/>
                <w:sz w:val="20"/>
                <w:szCs w:val="20"/>
                <w:lang w:eastAsia="hr-HR"/>
              </w:rPr>
              <w:t>Sigurnost građana i pravo na zdravstvenu zaštitu</w:t>
            </w:r>
          </w:p>
        </w:tc>
        <w:tc>
          <w:tcPr>
            <w:tcW w:w="1480" w:type="dxa"/>
            <w:tcBorders>
              <w:top w:val="nil"/>
              <w:left w:val="nil"/>
              <w:bottom w:val="single" w:sz="4" w:space="0" w:color="auto"/>
              <w:right w:val="single" w:sz="4" w:space="0" w:color="auto"/>
            </w:tcBorders>
            <w:shd w:val="clear" w:color="auto" w:fill="auto"/>
            <w:vAlign w:val="center"/>
            <w:hideMark/>
          </w:tcPr>
          <w:p w14:paraId="362E2A1F" w14:textId="4C39FB7D"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164.372.2</w:t>
            </w:r>
            <w:r w:rsidR="00100B4E">
              <w:rPr>
                <w:rFonts w:ascii="Calibri" w:eastAsia="Times New Roman" w:hAnsi="Calibri" w:cs="Calibri"/>
                <w:b/>
                <w:bCs/>
                <w:i/>
                <w:iCs/>
                <w:color w:val="000000"/>
                <w:lang w:eastAsia="hr-HR"/>
              </w:rPr>
              <w:t>46</w:t>
            </w:r>
          </w:p>
        </w:tc>
        <w:tc>
          <w:tcPr>
            <w:tcW w:w="1480" w:type="dxa"/>
            <w:tcBorders>
              <w:top w:val="nil"/>
              <w:left w:val="nil"/>
              <w:bottom w:val="single" w:sz="4" w:space="0" w:color="auto"/>
              <w:right w:val="single" w:sz="4" w:space="0" w:color="auto"/>
            </w:tcBorders>
            <w:shd w:val="clear" w:color="auto" w:fill="auto"/>
            <w:vAlign w:val="center"/>
            <w:hideMark/>
          </w:tcPr>
          <w:p w14:paraId="2412AD3F" w14:textId="77777777"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179.678.259</w:t>
            </w:r>
          </w:p>
        </w:tc>
        <w:tc>
          <w:tcPr>
            <w:tcW w:w="1520" w:type="dxa"/>
            <w:tcBorders>
              <w:top w:val="nil"/>
              <w:left w:val="nil"/>
              <w:bottom w:val="single" w:sz="4" w:space="0" w:color="auto"/>
              <w:right w:val="single" w:sz="4" w:space="0" w:color="auto"/>
            </w:tcBorders>
            <w:shd w:val="clear" w:color="auto" w:fill="auto"/>
            <w:vAlign w:val="center"/>
            <w:hideMark/>
          </w:tcPr>
          <w:p w14:paraId="7B8D1663" w14:textId="77777777"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180.556.044,46</w:t>
            </w:r>
          </w:p>
        </w:tc>
        <w:tc>
          <w:tcPr>
            <w:tcW w:w="980" w:type="dxa"/>
            <w:tcBorders>
              <w:top w:val="nil"/>
              <w:left w:val="nil"/>
              <w:bottom w:val="single" w:sz="4" w:space="0" w:color="auto"/>
              <w:right w:val="single" w:sz="4" w:space="0" w:color="auto"/>
            </w:tcBorders>
            <w:shd w:val="clear" w:color="auto" w:fill="auto"/>
            <w:vAlign w:val="center"/>
            <w:hideMark/>
          </w:tcPr>
          <w:p w14:paraId="6EA0BF42" w14:textId="77777777"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109,8</w:t>
            </w:r>
          </w:p>
        </w:tc>
        <w:tc>
          <w:tcPr>
            <w:tcW w:w="980" w:type="dxa"/>
            <w:tcBorders>
              <w:top w:val="nil"/>
              <w:left w:val="nil"/>
              <w:bottom w:val="single" w:sz="4" w:space="0" w:color="auto"/>
              <w:right w:val="single" w:sz="4" w:space="0" w:color="auto"/>
            </w:tcBorders>
            <w:shd w:val="clear" w:color="auto" w:fill="auto"/>
            <w:vAlign w:val="center"/>
            <w:hideMark/>
          </w:tcPr>
          <w:p w14:paraId="27D64B60" w14:textId="43644763" w:rsidR="006D273D" w:rsidRPr="006D273D" w:rsidRDefault="006D273D" w:rsidP="006D273D">
            <w:pPr>
              <w:spacing w:after="0" w:line="240" w:lineRule="auto"/>
              <w:jc w:val="right"/>
              <w:rPr>
                <w:rFonts w:ascii="Calibri" w:eastAsia="Times New Roman" w:hAnsi="Calibri" w:cs="Calibri"/>
                <w:b/>
                <w:bCs/>
                <w:i/>
                <w:iCs/>
                <w:color w:val="000000"/>
                <w:lang w:eastAsia="hr-HR"/>
              </w:rPr>
            </w:pPr>
            <w:r w:rsidRPr="006D273D">
              <w:rPr>
                <w:rFonts w:ascii="Calibri" w:eastAsia="Times New Roman" w:hAnsi="Calibri" w:cs="Calibri"/>
                <w:b/>
                <w:bCs/>
                <w:i/>
                <w:iCs/>
                <w:color w:val="000000"/>
                <w:lang w:eastAsia="hr-HR"/>
              </w:rPr>
              <w:t>100,</w:t>
            </w:r>
            <w:r w:rsidR="00E84C5B">
              <w:rPr>
                <w:rFonts w:ascii="Calibri" w:eastAsia="Times New Roman" w:hAnsi="Calibri" w:cs="Calibri"/>
                <w:b/>
                <w:bCs/>
                <w:i/>
                <w:iCs/>
                <w:color w:val="000000"/>
                <w:lang w:eastAsia="hr-HR"/>
              </w:rPr>
              <w:t>5</w:t>
            </w:r>
          </w:p>
        </w:tc>
      </w:tr>
      <w:tr w:rsidR="006D273D" w:rsidRPr="006D273D" w14:paraId="4AF800B4" w14:textId="77777777" w:rsidTr="006D273D">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5B6FBC" w14:textId="77777777" w:rsidR="006D273D" w:rsidRPr="006D273D" w:rsidRDefault="006D273D" w:rsidP="006D273D">
            <w:pPr>
              <w:spacing w:after="0" w:line="240" w:lineRule="auto"/>
              <w:jc w:val="center"/>
              <w:rPr>
                <w:rFonts w:ascii="Calibri" w:eastAsia="Times New Roman" w:hAnsi="Calibri" w:cs="Calibri"/>
                <w:color w:val="000000"/>
                <w:lang w:eastAsia="hr-HR"/>
              </w:rPr>
            </w:pPr>
            <w:r w:rsidRPr="006D273D">
              <w:rPr>
                <w:rFonts w:ascii="Calibri" w:eastAsia="Times New Roman" w:hAnsi="Calibri" w:cs="Calibri"/>
                <w:color w:val="000000"/>
                <w:lang w:eastAsia="hr-HR"/>
              </w:rPr>
              <w:t>A890001</w:t>
            </w:r>
          </w:p>
        </w:tc>
        <w:tc>
          <w:tcPr>
            <w:tcW w:w="2240" w:type="dxa"/>
            <w:tcBorders>
              <w:top w:val="nil"/>
              <w:left w:val="nil"/>
              <w:bottom w:val="single" w:sz="4" w:space="0" w:color="auto"/>
              <w:right w:val="single" w:sz="4" w:space="0" w:color="auto"/>
            </w:tcBorders>
            <w:shd w:val="clear" w:color="auto" w:fill="auto"/>
            <w:vAlign w:val="center"/>
            <w:hideMark/>
          </w:tcPr>
          <w:p w14:paraId="7EDA84BE" w14:textId="77777777" w:rsidR="006D273D" w:rsidRPr="006D273D" w:rsidRDefault="006D273D" w:rsidP="006D273D">
            <w:pPr>
              <w:spacing w:after="0" w:line="240" w:lineRule="auto"/>
              <w:rPr>
                <w:rFonts w:ascii="Calibri" w:eastAsia="Times New Roman" w:hAnsi="Calibri" w:cs="Calibri"/>
                <w:color w:val="000000"/>
                <w:sz w:val="20"/>
                <w:szCs w:val="20"/>
                <w:lang w:eastAsia="hr-HR"/>
              </w:rPr>
            </w:pPr>
            <w:r w:rsidRPr="006D273D">
              <w:rPr>
                <w:rFonts w:ascii="Calibri" w:eastAsia="Times New Roman" w:hAnsi="Calibri" w:cs="Calibri"/>
                <w:color w:val="000000"/>
                <w:sz w:val="20"/>
                <w:szCs w:val="20"/>
                <w:lang w:eastAsia="hr-HR"/>
              </w:rPr>
              <w:t>Administracija i upravljanje</w:t>
            </w:r>
          </w:p>
        </w:tc>
        <w:tc>
          <w:tcPr>
            <w:tcW w:w="1480" w:type="dxa"/>
            <w:tcBorders>
              <w:top w:val="nil"/>
              <w:left w:val="nil"/>
              <w:bottom w:val="single" w:sz="4" w:space="0" w:color="auto"/>
              <w:right w:val="single" w:sz="4" w:space="0" w:color="auto"/>
            </w:tcBorders>
            <w:shd w:val="clear" w:color="auto" w:fill="auto"/>
            <w:vAlign w:val="center"/>
            <w:hideMark/>
          </w:tcPr>
          <w:p w14:paraId="20235A32" w14:textId="1C59A13F"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164.336.92</w:t>
            </w:r>
            <w:r w:rsidR="00100B4E">
              <w:rPr>
                <w:rFonts w:ascii="Calibri" w:eastAsia="Times New Roman" w:hAnsi="Calibri" w:cs="Calibri"/>
                <w:color w:val="000000"/>
                <w:lang w:eastAsia="hr-HR"/>
              </w:rPr>
              <w:t>5</w:t>
            </w:r>
          </w:p>
        </w:tc>
        <w:tc>
          <w:tcPr>
            <w:tcW w:w="1480" w:type="dxa"/>
            <w:tcBorders>
              <w:top w:val="nil"/>
              <w:left w:val="nil"/>
              <w:bottom w:val="single" w:sz="4" w:space="0" w:color="auto"/>
              <w:right w:val="single" w:sz="4" w:space="0" w:color="auto"/>
            </w:tcBorders>
            <w:shd w:val="clear" w:color="auto" w:fill="auto"/>
            <w:vAlign w:val="center"/>
            <w:hideMark/>
          </w:tcPr>
          <w:p w14:paraId="0747FCAB"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179.678.259</w:t>
            </w:r>
          </w:p>
        </w:tc>
        <w:tc>
          <w:tcPr>
            <w:tcW w:w="1520" w:type="dxa"/>
            <w:tcBorders>
              <w:top w:val="nil"/>
              <w:left w:val="nil"/>
              <w:bottom w:val="single" w:sz="4" w:space="0" w:color="auto"/>
              <w:right w:val="single" w:sz="4" w:space="0" w:color="auto"/>
            </w:tcBorders>
            <w:shd w:val="clear" w:color="auto" w:fill="auto"/>
            <w:vAlign w:val="center"/>
            <w:hideMark/>
          </w:tcPr>
          <w:p w14:paraId="6FB4F10D" w14:textId="6D5BC81B"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180.556.044</w:t>
            </w:r>
          </w:p>
        </w:tc>
        <w:tc>
          <w:tcPr>
            <w:tcW w:w="980" w:type="dxa"/>
            <w:tcBorders>
              <w:top w:val="nil"/>
              <w:left w:val="nil"/>
              <w:bottom w:val="single" w:sz="4" w:space="0" w:color="auto"/>
              <w:right w:val="single" w:sz="4" w:space="0" w:color="auto"/>
            </w:tcBorders>
            <w:shd w:val="clear" w:color="auto" w:fill="auto"/>
            <w:vAlign w:val="center"/>
            <w:hideMark/>
          </w:tcPr>
          <w:p w14:paraId="0B908420"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109,9</w:t>
            </w:r>
          </w:p>
        </w:tc>
        <w:tc>
          <w:tcPr>
            <w:tcW w:w="980" w:type="dxa"/>
            <w:tcBorders>
              <w:top w:val="nil"/>
              <w:left w:val="nil"/>
              <w:bottom w:val="single" w:sz="4" w:space="0" w:color="auto"/>
              <w:right w:val="single" w:sz="4" w:space="0" w:color="auto"/>
            </w:tcBorders>
            <w:shd w:val="clear" w:color="auto" w:fill="auto"/>
            <w:vAlign w:val="center"/>
            <w:hideMark/>
          </w:tcPr>
          <w:p w14:paraId="4229719A" w14:textId="50BED0FD"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100,</w:t>
            </w:r>
            <w:r w:rsidR="00E84C5B">
              <w:rPr>
                <w:rFonts w:ascii="Calibri" w:eastAsia="Times New Roman" w:hAnsi="Calibri" w:cs="Calibri"/>
                <w:color w:val="000000"/>
                <w:lang w:eastAsia="hr-HR"/>
              </w:rPr>
              <w:t>5</w:t>
            </w:r>
          </w:p>
        </w:tc>
      </w:tr>
      <w:tr w:rsidR="006D273D" w:rsidRPr="006D273D" w14:paraId="5B24FEF0" w14:textId="77777777" w:rsidTr="006D273D">
        <w:trPr>
          <w:trHeight w:val="76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D87A" w14:textId="77777777" w:rsidR="006D273D" w:rsidRPr="006D273D" w:rsidRDefault="006D273D" w:rsidP="006D273D">
            <w:pPr>
              <w:spacing w:after="0" w:line="240" w:lineRule="auto"/>
              <w:jc w:val="center"/>
              <w:rPr>
                <w:rFonts w:ascii="Calibri" w:eastAsia="Times New Roman" w:hAnsi="Calibri" w:cs="Calibri"/>
                <w:color w:val="000000"/>
                <w:lang w:eastAsia="hr-HR"/>
              </w:rPr>
            </w:pPr>
            <w:r w:rsidRPr="006D273D">
              <w:rPr>
                <w:rFonts w:ascii="Calibri" w:eastAsia="Times New Roman" w:hAnsi="Calibri" w:cs="Calibri"/>
                <w:color w:val="000000"/>
                <w:lang w:eastAsia="hr-HR"/>
              </w:rPr>
              <w:t>T890005</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5760870D" w14:textId="77777777" w:rsidR="006D273D" w:rsidRPr="006D273D" w:rsidRDefault="006D273D" w:rsidP="006D273D">
            <w:pPr>
              <w:spacing w:after="0" w:line="240" w:lineRule="auto"/>
              <w:rPr>
                <w:rFonts w:ascii="Calibri" w:eastAsia="Times New Roman" w:hAnsi="Calibri" w:cs="Calibri"/>
                <w:color w:val="000000"/>
                <w:sz w:val="20"/>
                <w:szCs w:val="20"/>
                <w:lang w:eastAsia="hr-HR"/>
              </w:rPr>
            </w:pPr>
            <w:r w:rsidRPr="006D273D">
              <w:rPr>
                <w:rFonts w:ascii="Calibri" w:eastAsia="Times New Roman" w:hAnsi="Calibri" w:cs="Calibri"/>
                <w:color w:val="000000"/>
                <w:sz w:val="20"/>
                <w:szCs w:val="20"/>
                <w:lang w:eastAsia="hr-HR"/>
              </w:rPr>
              <w:t>Operativni program Učinkoviti ljudski potencijali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29E98C" w14:textId="397F3D05"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35.321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BF161F2"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64762B2"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 xml:space="preserve">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BA22213"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 xml:space="preserve">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0223D2" w14:textId="77777777" w:rsidR="006D273D" w:rsidRPr="006D273D" w:rsidRDefault="006D273D" w:rsidP="006D273D">
            <w:pPr>
              <w:spacing w:after="0" w:line="240" w:lineRule="auto"/>
              <w:jc w:val="right"/>
              <w:rPr>
                <w:rFonts w:ascii="Calibri" w:eastAsia="Times New Roman" w:hAnsi="Calibri" w:cs="Calibri"/>
                <w:color w:val="000000"/>
                <w:lang w:eastAsia="hr-HR"/>
              </w:rPr>
            </w:pPr>
            <w:r w:rsidRPr="006D273D">
              <w:rPr>
                <w:rFonts w:ascii="Calibri" w:eastAsia="Times New Roman" w:hAnsi="Calibri" w:cs="Calibri"/>
                <w:color w:val="000000"/>
                <w:lang w:eastAsia="hr-HR"/>
              </w:rPr>
              <w:t xml:space="preserve"> -</w:t>
            </w:r>
          </w:p>
        </w:tc>
      </w:tr>
    </w:tbl>
    <w:p w14:paraId="4F7F52FE" w14:textId="2CF92E44" w:rsidR="007B43B3" w:rsidRPr="00101D45" w:rsidRDefault="007B43B3" w:rsidP="007B43B3">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629FBF0D" w14:textId="77777777" w:rsidR="0081288B" w:rsidRDefault="0081288B" w:rsidP="0081288B">
      <w:pPr>
        <w:ind w:left="720"/>
        <w:rPr>
          <w:color w:val="2F5496" w:themeColor="accent1" w:themeShade="BF"/>
          <w:sz w:val="28"/>
          <w:szCs w:val="28"/>
        </w:rPr>
      </w:pPr>
    </w:p>
    <w:p w14:paraId="06832832" w14:textId="77777777" w:rsidR="00FE3B3C" w:rsidRDefault="00FE3B3C" w:rsidP="0081288B">
      <w:pPr>
        <w:ind w:left="720"/>
        <w:rPr>
          <w:color w:val="2F5496" w:themeColor="accent1" w:themeShade="BF"/>
          <w:sz w:val="28"/>
          <w:szCs w:val="28"/>
        </w:rPr>
      </w:pPr>
    </w:p>
    <w:p w14:paraId="70A9C5A0" w14:textId="77777777" w:rsidR="00D50457" w:rsidRPr="009C5FB3" w:rsidRDefault="00D50457" w:rsidP="00D0499C">
      <w:pPr>
        <w:shd w:val="clear" w:color="auto" w:fill="D5DCE4" w:themeFill="text2" w:themeFillTint="33"/>
        <w:rPr>
          <w:sz w:val="28"/>
          <w:szCs w:val="28"/>
        </w:rPr>
      </w:pPr>
      <w:r w:rsidRPr="009C5FB3">
        <w:rPr>
          <w:sz w:val="28"/>
          <w:szCs w:val="28"/>
        </w:rPr>
        <w:t xml:space="preserve">3602 </w:t>
      </w:r>
      <w:r w:rsidR="00C129CA" w:rsidRPr="009C5FB3">
        <w:rPr>
          <w:sz w:val="28"/>
          <w:szCs w:val="28"/>
        </w:rPr>
        <w:t>INVESTICIJE U ZDRAVSTVENU INFRASTRUKTURU</w:t>
      </w:r>
    </w:p>
    <w:p w14:paraId="3C0F858F" w14:textId="77777777" w:rsidR="0081288B" w:rsidRPr="00B75DFE" w:rsidRDefault="00D50457" w:rsidP="00D50457">
      <w:pPr>
        <w:rPr>
          <w:sz w:val="24"/>
          <w:szCs w:val="24"/>
        </w:rPr>
      </w:pPr>
      <w:r w:rsidRPr="00B75DFE">
        <w:rPr>
          <w:sz w:val="24"/>
          <w:szCs w:val="24"/>
        </w:rPr>
        <w:t>Cilj: Zaštita, očuvanje i unapređenje zdravlja</w:t>
      </w:r>
    </w:p>
    <w:p w14:paraId="3A83914C" w14:textId="77777777" w:rsidR="00D50457" w:rsidRDefault="00D50457" w:rsidP="009C5FB3">
      <w:pPr>
        <w:pBdr>
          <w:top w:val="double" w:sz="4" w:space="1" w:color="auto"/>
          <w:bottom w:val="double" w:sz="4" w:space="1" w:color="auto"/>
        </w:pBdr>
        <w:rPr>
          <w:b/>
          <w:sz w:val="28"/>
          <w:szCs w:val="28"/>
        </w:rPr>
      </w:pPr>
      <w:bookmarkStart w:id="7" w:name="_Hlk89949970"/>
      <w:r w:rsidRPr="00B75DFE">
        <w:rPr>
          <w:b/>
          <w:sz w:val="28"/>
          <w:szCs w:val="28"/>
        </w:rPr>
        <w:t>K890002 KBC Osijek - izravna kapitalna ulaganja</w:t>
      </w:r>
    </w:p>
    <w:p w14:paraId="6469DBFC" w14:textId="77777777" w:rsidR="00013D4D" w:rsidRPr="00B75DFE" w:rsidRDefault="00013D4D" w:rsidP="00013D4D">
      <w:pPr>
        <w:spacing w:after="100" w:afterAutospacing="1" w:line="0" w:lineRule="atLeast"/>
        <w:contextualSpacing/>
        <w:rPr>
          <w:b/>
        </w:rPr>
      </w:pPr>
      <w:bookmarkStart w:id="8" w:name="_Hlk89950013"/>
      <w:r w:rsidRPr="00B75DFE">
        <w:rPr>
          <w:b/>
        </w:rPr>
        <w:t>Zakonske i druge pravne osnove:</w:t>
      </w:r>
    </w:p>
    <w:p w14:paraId="4C294869" w14:textId="1E0647FF" w:rsidR="00013D4D" w:rsidRDefault="00013D4D" w:rsidP="000A6167">
      <w:pPr>
        <w:spacing w:after="100" w:afterAutospacing="1" w:line="0" w:lineRule="atLeast"/>
        <w:contextualSpacing/>
        <w:jc w:val="both"/>
      </w:pPr>
      <w:r w:rsidRPr="00D50457">
        <w:t>Nacionalna strategija razvoja zdravstva 2012-202: Zakon o zdravstvenoj zaštiti, Zakon o obveznom zdravstvenom osiguranju</w:t>
      </w:r>
    </w:p>
    <w:p w14:paraId="7204BA21" w14:textId="77777777" w:rsidR="00403BB5" w:rsidRDefault="00403BB5" w:rsidP="000A6167">
      <w:pPr>
        <w:spacing w:after="100" w:afterAutospacing="1" w:line="0" w:lineRule="atLeast"/>
        <w:contextualSpacing/>
        <w:jc w:val="both"/>
      </w:pPr>
    </w:p>
    <w:tbl>
      <w:tblPr>
        <w:tblW w:w="9640" w:type="dxa"/>
        <w:jc w:val="center"/>
        <w:tblLook w:val="04A0" w:firstRow="1" w:lastRow="0" w:firstColumn="1" w:lastColumn="0" w:noHBand="0" w:noVBand="1"/>
      </w:tblPr>
      <w:tblGrid>
        <w:gridCol w:w="1000"/>
        <w:gridCol w:w="2240"/>
        <w:gridCol w:w="1470"/>
        <w:gridCol w:w="1470"/>
        <w:gridCol w:w="1510"/>
        <w:gridCol w:w="975"/>
        <w:gridCol w:w="975"/>
      </w:tblGrid>
      <w:tr w:rsidR="00403BB5" w:rsidRPr="00403BB5" w14:paraId="09B14F28" w14:textId="77777777" w:rsidTr="00403BB5">
        <w:trPr>
          <w:trHeight w:val="525"/>
          <w:jc w:val="center"/>
        </w:trPr>
        <w:tc>
          <w:tcPr>
            <w:tcW w:w="960" w:type="dxa"/>
            <w:tcBorders>
              <w:top w:val="single" w:sz="4" w:space="0" w:color="auto"/>
              <w:left w:val="single" w:sz="4" w:space="0" w:color="auto"/>
              <w:bottom w:val="double" w:sz="6" w:space="0" w:color="auto"/>
              <w:right w:val="single" w:sz="4" w:space="0" w:color="auto"/>
            </w:tcBorders>
            <w:shd w:val="clear" w:color="000000" w:fill="D5DCE4"/>
            <w:noWrap/>
            <w:vAlign w:val="center"/>
            <w:hideMark/>
          </w:tcPr>
          <w:p w14:paraId="379D33DD" w14:textId="77777777" w:rsidR="00403BB5" w:rsidRPr="00403BB5" w:rsidRDefault="00403BB5" w:rsidP="00403BB5">
            <w:pPr>
              <w:spacing w:after="0" w:line="240" w:lineRule="auto"/>
              <w:rPr>
                <w:rFonts w:ascii="Calibri" w:eastAsia="Times New Roman" w:hAnsi="Calibri" w:cs="Calibri"/>
                <w:color w:val="000000"/>
                <w:sz w:val="20"/>
                <w:szCs w:val="20"/>
                <w:lang w:eastAsia="hr-HR"/>
              </w:rPr>
            </w:pPr>
            <w:r w:rsidRPr="00403BB5">
              <w:rPr>
                <w:rFonts w:ascii="Calibri" w:eastAsia="Times New Roman" w:hAnsi="Calibri" w:cs="Calibri"/>
                <w:color w:val="000000"/>
                <w:sz w:val="20"/>
                <w:szCs w:val="20"/>
                <w:lang w:eastAsia="hr-HR"/>
              </w:rPr>
              <w:t> </w:t>
            </w:r>
          </w:p>
        </w:tc>
        <w:tc>
          <w:tcPr>
            <w:tcW w:w="2240" w:type="dxa"/>
            <w:tcBorders>
              <w:top w:val="single" w:sz="4" w:space="0" w:color="auto"/>
              <w:left w:val="nil"/>
              <w:bottom w:val="double" w:sz="6" w:space="0" w:color="auto"/>
              <w:right w:val="single" w:sz="4" w:space="0" w:color="auto"/>
            </w:tcBorders>
            <w:shd w:val="clear" w:color="000000" w:fill="D5DCE4"/>
            <w:noWrap/>
            <w:vAlign w:val="center"/>
            <w:hideMark/>
          </w:tcPr>
          <w:p w14:paraId="24DB6E0B" w14:textId="77777777" w:rsidR="00403BB5" w:rsidRPr="00403BB5" w:rsidRDefault="00403BB5" w:rsidP="00403BB5">
            <w:pPr>
              <w:spacing w:after="0" w:line="240" w:lineRule="auto"/>
              <w:rPr>
                <w:rFonts w:ascii="Calibri" w:eastAsia="Times New Roman" w:hAnsi="Calibri" w:cs="Calibri"/>
                <w:color w:val="000000"/>
                <w:sz w:val="20"/>
                <w:szCs w:val="20"/>
                <w:lang w:eastAsia="hr-HR"/>
              </w:rPr>
            </w:pPr>
            <w:r w:rsidRPr="00403BB5">
              <w:rPr>
                <w:rFonts w:ascii="Calibri" w:eastAsia="Times New Roman" w:hAnsi="Calibri" w:cs="Calibri"/>
                <w:color w:val="000000"/>
                <w:sz w:val="20"/>
                <w:szCs w:val="20"/>
                <w:lang w:eastAsia="hr-HR"/>
              </w:rPr>
              <w:t> </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11195DC9" w14:textId="77777777" w:rsidR="00403BB5" w:rsidRPr="00403BB5" w:rsidRDefault="00403BB5" w:rsidP="00403BB5">
            <w:pPr>
              <w:spacing w:after="0" w:line="240" w:lineRule="auto"/>
              <w:jc w:val="center"/>
              <w:rPr>
                <w:rFonts w:ascii="Calibri" w:eastAsia="Times New Roman" w:hAnsi="Calibri" w:cs="Calibri"/>
                <w:b/>
                <w:bCs/>
                <w:color w:val="000000"/>
                <w:sz w:val="20"/>
                <w:szCs w:val="20"/>
                <w:lang w:eastAsia="hr-HR"/>
              </w:rPr>
            </w:pPr>
            <w:r w:rsidRPr="00403BB5">
              <w:rPr>
                <w:rFonts w:ascii="Calibri" w:eastAsia="Times New Roman" w:hAnsi="Calibri" w:cs="Calibri"/>
                <w:b/>
                <w:bCs/>
                <w:color w:val="000000"/>
                <w:sz w:val="20"/>
                <w:szCs w:val="20"/>
                <w:lang w:eastAsia="hr-HR"/>
              </w:rPr>
              <w:t>Izvršenje I-XII 2022.</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152FADEE" w14:textId="77777777" w:rsidR="00403BB5" w:rsidRPr="00403BB5" w:rsidRDefault="00403BB5" w:rsidP="00403BB5">
            <w:pPr>
              <w:spacing w:after="0" w:line="240" w:lineRule="auto"/>
              <w:jc w:val="center"/>
              <w:rPr>
                <w:rFonts w:ascii="Calibri" w:eastAsia="Times New Roman" w:hAnsi="Calibri" w:cs="Calibri"/>
                <w:b/>
                <w:bCs/>
                <w:color w:val="000000"/>
                <w:sz w:val="20"/>
                <w:szCs w:val="20"/>
                <w:lang w:eastAsia="hr-HR"/>
              </w:rPr>
            </w:pPr>
            <w:r w:rsidRPr="00403BB5">
              <w:rPr>
                <w:rFonts w:ascii="Calibri" w:eastAsia="Times New Roman" w:hAnsi="Calibri" w:cs="Calibri"/>
                <w:b/>
                <w:bCs/>
                <w:color w:val="000000"/>
                <w:sz w:val="20"/>
                <w:szCs w:val="20"/>
                <w:lang w:eastAsia="hr-HR"/>
              </w:rPr>
              <w:t>Plan tekuće godine</w:t>
            </w:r>
          </w:p>
        </w:tc>
        <w:tc>
          <w:tcPr>
            <w:tcW w:w="1520" w:type="dxa"/>
            <w:tcBorders>
              <w:top w:val="single" w:sz="4" w:space="0" w:color="auto"/>
              <w:left w:val="nil"/>
              <w:bottom w:val="double" w:sz="6" w:space="0" w:color="auto"/>
              <w:right w:val="single" w:sz="4" w:space="0" w:color="auto"/>
            </w:tcBorders>
            <w:shd w:val="clear" w:color="000000" w:fill="D5DCE4"/>
            <w:vAlign w:val="center"/>
            <w:hideMark/>
          </w:tcPr>
          <w:p w14:paraId="613048FE" w14:textId="77777777" w:rsidR="00403BB5" w:rsidRPr="00403BB5" w:rsidRDefault="00403BB5" w:rsidP="00403BB5">
            <w:pPr>
              <w:spacing w:after="0" w:line="240" w:lineRule="auto"/>
              <w:jc w:val="center"/>
              <w:rPr>
                <w:rFonts w:ascii="Calibri" w:eastAsia="Times New Roman" w:hAnsi="Calibri" w:cs="Calibri"/>
                <w:b/>
                <w:bCs/>
                <w:color w:val="000000"/>
                <w:sz w:val="20"/>
                <w:szCs w:val="20"/>
                <w:lang w:eastAsia="hr-HR"/>
              </w:rPr>
            </w:pPr>
            <w:r w:rsidRPr="00403BB5">
              <w:rPr>
                <w:rFonts w:ascii="Calibri" w:eastAsia="Times New Roman" w:hAnsi="Calibri" w:cs="Calibri"/>
                <w:b/>
                <w:bCs/>
                <w:color w:val="000000"/>
                <w:sz w:val="20"/>
                <w:szCs w:val="20"/>
                <w:lang w:eastAsia="hr-HR"/>
              </w:rPr>
              <w:t>Izvršenje I-XII 2023.</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146D27B2" w14:textId="77777777" w:rsidR="00403BB5" w:rsidRPr="00403BB5" w:rsidRDefault="00403BB5" w:rsidP="00403BB5">
            <w:pPr>
              <w:spacing w:after="0" w:line="240" w:lineRule="auto"/>
              <w:jc w:val="center"/>
              <w:rPr>
                <w:rFonts w:ascii="Calibri" w:eastAsia="Times New Roman" w:hAnsi="Calibri" w:cs="Calibri"/>
                <w:b/>
                <w:bCs/>
                <w:color w:val="000000"/>
                <w:sz w:val="20"/>
                <w:szCs w:val="20"/>
                <w:lang w:eastAsia="hr-HR"/>
              </w:rPr>
            </w:pPr>
            <w:r w:rsidRPr="00403BB5">
              <w:rPr>
                <w:rFonts w:ascii="Calibri" w:eastAsia="Times New Roman" w:hAnsi="Calibri" w:cs="Calibri"/>
                <w:b/>
                <w:bCs/>
                <w:color w:val="000000"/>
                <w:sz w:val="20"/>
                <w:szCs w:val="20"/>
                <w:lang w:eastAsia="hr-HR"/>
              </w:rPr>
              <w:t>Indeks</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3A988EF6" w14:textId="77777777" w:rsidR="00403BB5" w:rsidRPr="00403BB5" w:rsidRDefault="00403BB5" w:rsidP="00403BB5">
            <w:pPr>
              <w:spacing w:after="0" w:line="240" w:lineRule="auto"/>
              <w:jc w:val="center"/>
              <w:rPr>
                <w:rFonts w:ascii="Calibri" w:eastAsia="Times New Roman" w:hAnsi="Calibri" w:cs="Calibri"/>
                <w:b/>
                <w:bCs/>
                <w:color w:val="000000"/>
                <w:sz w:val="20"/>
                <w:szCs w:val="20"/>
                <w:lang w:eastAsia="hr-HR"/>
              </w:rPr>
            </w:pPr>
            <w:r w:rsidRPr="00403BB5">
              <w:rPr>
                <w:rFonts w:ascii="Calibri" w:eastAsia="Times New Roman" w:hAnsi="Calibri" w:cs="Calibri"/>
                <w:b/>
                <w:bCs/>
                <w:color w:val="000000"/>
                <w:sz w:val="20"/>
                <w:szCs w:val="20"/>
                <w:lang w:eastAsia="hr-HR"/>
              </w:rPr>
              <w:t>Indeks</w:t>
            </w:r>
          </w:p>
        </w:tc>
      </w:tr>
      <w:tr w:rsidR="00403BB5" w:rsidRPr="00403BB5" w14:paraId="2A8C44D0" w14:textId="77777777" w:rsidTr="00403BB5">
        <w:trPr>
          <w:trHeight w:val="134"/>
          <w:jc w:val="center"/>
        </w:trPr>
        <w:tc>
          <w:tcPr>
            <w:tcW w:w="960" w:type="dxa"/>
            <w:tcBorders>
              <w:top w:val="nil"/>
              <w:left w:val="single" w:sz="4" w:space="0" w:color="auto"/>
              <w:bottom w:val="double" w:sz="6" w:space="0" w:color="auto"/>
              <w:right w:val="single" w:sz="4" w:space="0" w:color="auto"/>
            </w:tcBorders>
            <w:shd w:val="clear" w:color="auto" w:fill="auto"/>
            <w:noWrap/>
            <w:vAlign w:val="center"/>
            <w:hideMark/>
          </w:tcPr>
          <w:p w14:paraId="7236788F"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1</w:t>
            </w:r>
          </w:p>
        </w:tc>
        <w:tc>
          <w:tcPr>
            <w:tcW w:w="2240" w:type="dxa"/>
            <w:tcBorders>
              <w:top w:val="nil"/>
              <w:left w:val="nil"/>
              <w:bottom w:val="double" w:sz="6" w:space="0" w:color="auto"/>
              <w:right w:val="single" w:sz="4" w:space="0" w:color="auto"/>
            </w:tcBorders>
            <w:shd w:val="clear" w:color="auto" w:fill="auto"/>
            <w:noWrap/>
            <w:vAlign w:val="center"/>
            <w:hideMark/>
          </w:tcPr>
          <w:p w14:paraId="2EBC0DA5"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2</w:t>
            </w:r>
          </w:p>
        </w:tc>
        <w:tc>
          <w:tcPr>
            <w:tcW w:w="1480" w:type="dxa"/>
            <w:tcBorders>
              <w:top w:val="nil"/>
              <w:left w:val="nil"/>
              <w:bottom w:val="double" w:sz="6" w:space="0" w:color="auto"/>
              <w:right w:val="single" w:sz="4" w:space="0" w:color="auto"/>
            </w:tcBorders>
            <w:shd w:val="clear" w:color="auto" w:fill="auto"/>
            <w:vAlign w:val="center"/>
            <w:hideMark/>
          </w:tcPr>
          <w:p w14:paraId="7F644AFB"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3</w:t>
            </w:r>
          </w:p>
        </w:tc>
        <w:tc>
          <w:tcPr>
            <w:tcW w:w="1480" w:type="dxa"/>
            <w:tcBorders>
              <w:top w:val="nil"/>
              <w:left w:val="nil"/>
              <w:bottom w:val="double" w:sz="6" w:space="0" w:color="auto"/>
              <w:right w:val="single" w:sz="4" w:space="0" w:color="auto"/>
            </w:tcBorders>
            <w:shd w:val="clear" w:color="auto" w:fill="auto"/>
            <w:vAlign w:val="center"/>
            <w:hideMark/>
          </w:tcPr>
          <w:p w14:paraId="459D696F"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4</w:t>
            </w:r>
          </w:p>
        </w:tc>
        <w:tc>
          <w:tcPr>
            <w:tcW w:w="1520" w:type="dxa"/>
            <w:tcBorders>
              <w:top w:val="nil"/>
              <w:left w:val="nil"/>
              <w:bottom w:val="double" w:sz="6" w:space="0" w:color="auto"/>
              <w:right w:val="single" w:sz="4" w:space="0" w:color="auto"/>
            </w:tcBorders>
            <w:shd w:val="clear" w:color="auto" w:fill="auto"/>
            <w:vAlign w:val="center"/>
            <w:hideMark/>
          </w:tcPr>
          <w:p w14:paraId="42E290AE"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5</w:t>
            </w:r>
          </w:p>
        </w:tc>
        <w:tc>
          <w:tcPr>
            <w:tcW w:w="980" w:type="dxa"/>
            <w:tcBorders>
              <w:top w:val="nil"/>
              <w:left w:val="nil"/>
              <w:bottom w:val="double" w:sz="6" w:space="0" w:color="auto"/>
              <w:right w:val="single" w:sz="4" w:space="0" w:color="auto"/>
            </w:tcBorders>
            <w:shd w:val="clear" w:color="auto" w:fill="auto"/>
            <w:vAlign w:val="center"/>
            <w:hideMark/>
          </w:tcPr>
          <w:p w14:paraId="08D53663"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6=5/3</w:t>
            </w:r>
          </w:p>
        </w:tc>
        <w:tc>
          <w:tcPr>
            <w:tcW w:w="980" w:type="dxa"/>
            <w:tcBorders>
              <w:top w:val="nil"/>
              <w:left w:val="nil"/>
              <w:bottom w:val="double" w:sz="6" w:space="0" w:color="auto"/>
              <w:right w:val="single" w:sz="4" w:space="0" w:color="auto"/>
            </w:tcBorders>
            <w:shd w:val="clear" w:color="auto" w:fill="auto"/>
            <w:vAlign w:val="center"/>
            <w:hideMark/>
          </w:tcPr>
          <w:p w14:paraId="769418E7"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7=5/4</w:t>
            </w:r>
          </w:p>
        </w:tc>
      </w:tr>
      <w:tr w:rsidR="00403BB5" w:rsidRPr="00403BB5" w14:paraId="4EEABA9F" w14:textId="77777777" w:rsidTr="00403BB5">
        <w:trPr>
          <w:trHeight w:val="607"/>
          <w:jc w:val="center"/>
        </w:trPr>
        <w:tc>
          <w:tcPr>
            <w:tcW w:w="96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238B2CE" w14:textId="77777777" w:rsidR="00403BB5" w:rsidRPr="00403BB5" w:rsidRDefault="00403BB5" w:rsidP="00403BB5">
            <w:pPr>
              <w:spacing w:after="0" w:line="240" w:lineRule="auto"/>
              <w:jc w:val="right"/>
              <w:rPr>
                <w:rFonts w:ascii="Calibri" w:eastAsia="Times New Roman" w:hAnsi="Calibri" w:cs="Calibri"/>
                <w:color w:val="000000"/>
                <w:lang w:eastAsia="hr-HR"/>
              </w:rPr>
            </w:pPr>
            <w:r w:rsidRPr="00403BB5">
              <w:rPr>
                <w:rFonts w:ascii="Calibri" w:eastAsia="Times New Roman" w:hAnsi="Calibri" w:cs="Calibri"/>
                <w:color w:val="000000"/>
                <w:lang w:eastAsia="hr-HR"/>
              </w:rPr>
              <w:t>K890002</w:t>
            </w:r>
          </w:p>
        </w:tc>
        <w:tc>
          <w:tcPr>
            <w:tcW w:w="2240" w:type="dxa"/>
            <w:tcBorders>
              <w:top w:val="double" w:sz="6" w:space="0" w:color="auto"/>
              <w:left w:val="nil"/>
              <w:bottom w:val="single" w:sz="4" w:space="0" w:color="auto"/>
              <w:right w:val="single" w:sz="4" w:space="0" w:color="auto"/>
            </w:tcBorders>
            <w:shd w:val="clear" w:color="auto" w:fill="auto"/>
            <w:vAlign w:val="center"/>
            <w:hideMark/>
          </w:tcPr>
          <w:p w14:paraId="34308179" w14:textId="77777777" w:rsidR="00403BB5" w:rsidRPr="00403BB5" w:rsidRDefault="00403BB5" w:rsidP="00403BB5">
            <w:pPr>
              <w:spacing w:after="0" w:line="240" w:lineRule="auto"/>
              <w:rPr>
                <w:rFonts w:ascii="Calibri" w:eastAsia="Times New Roman" w:hAnsi="Calibri" w:cs="Calibri"/>
                <w:color w:val="000000"/>
                <w:lang w:eastAsia="hr-HR"/>
              </w:rPr>
            </w:pPr>
            <w:r w:rsidRPr="00403BB5">
              <w:rPr>
                <w:rFonts w:ascii="Calibri" w:eastAsia="Times New Roman" w:hAnsi="Calibri" w:cs="Calibri"/>
                <w:color w:val="000000"/>
                <w:lang w:eastAsia="hr-HR"/>
              </w:rPr>
              <w:t>KBC Osijek - Izravna kapitalna ulaganja</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43E3C35E" w14:textId="2581C390" w:rsidR="00403BB5" w:rsidRPr="00403BB5" w:rsidRDefault="00403BB5" w:rsidP="00403BB5">
            <w:pPr>
              <w:spacing w:after="0" w:line="240" w:lineRule="auto"/>
              <w:jc w:val="center"/>
              <w:rPr>
                <w:rFonts w:ascii="Calibri" w:eastAsia="Times New Roman" w:hAnsi="Calibri" w:cs="Calibri"/>
                <w:color w:val="000000"/>
                <w:lang w:eastAsia="hr-HR"/>
              </w:rPr>
            </w:pPr>
            <w:r w:rsidRPr="00403BB5">
              <w:rPr>
                <w:rFonts w:ascii="Calibri" w:eastAsia="Times New Roman" w:hAnsi="Calibri" w:cs="Calibri"/>
                <w:color w:val="000000"/>
                <w:lang w:eastAsia="hr-HR"/>
              </w:rPr>
              <w:t>3.707.16</w:t>
            </w:r>
            <w:r w:rsidR="00303A2B">
              <w:rPr>
                <w:rFonts w:ascii="Calibri" w:eastAsia="Times New Roman" w:hAnsi="Calibri" w:cs="Calibri"/>
                <w:color w:val="000000"/>
                <w:lang w:eastAsia="hr-HR"/>
              </w:rPr>
              <w:t>7</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13CAC0C5" w14:textId="77777777" w:rsidR="00403BB5" w:rsidRPr="00403BB5" w:rsidRDefault="00403BB5" w:rsidP="00403BB5">
            <w:pPr>
              <w:spacing w:after="0" w:line="240" w:lineRule="auto"/>
              <w:jc w:val="center"/>
              <w:rPr>
                <w:rFonts w:ascii="Calibri" w:eastAsia="Times New Roman" w:hAnsi="Calibri" w:cs="Calibri"/>
                <w:color w:val="000000"/>
                <w:lang w:eastAsia="hr-HR"/>
              </w:rPr>
            </w:pPr>
            <w:r w:rsidRPr="00403BB5">
              <w:rPr>
                <w:rFonts w:ascii="Calibri" w:eastAsia="Times New Roman" w:hAnsi="Calibri" w:cs="Calibri"/>
                <w:color w:val="000000"/>
                <w:lang w:eastAsia="hr-HR"/>
              </w:rPr>
              <w:t>8.983.059</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64521450" w14:textId="48E01C8B" w:rsidR="00403BB5" w:rsidRPr="00403BB5" w:rsidRDefault="00403BB5" w:rsidP="00403BB5">
            <w:pPr>
              <w:spacing w:after="0" w:line="240" w:lineRule="auto"/>
              <w:jc w:val="center"/>
              <w:rPr>
                <w:rFonts w:ascii="Calibri" w:eastAsia="Times New Roman" w:hAnsi="Calibri" w:cs="Calibri"/>
                <w:color w:val="000000"/>
                <w:lang w:eastAsia="hr-HR"/>
              </w:rPr>
            </w:pPr>
            <w:r w:rsidRPr="00403BB5">
              <w:rPr>
                <w:rFonts w:ascii="Calibri" w:eastAsia="Times New Roman" w:hAnsi="Calibri" w:cs="Calibri"/>
                <w:color w:val="000000"/>
                <w:lang w:eastAsia="hr-HR"/>
              </w:rPr>
              <w:t>8.539.</w:t>
            </w:r>
            <w:r w:rsidR="00303A2B">
              <w:rPr>
                <w:rFonts w:ascii="Calibri" w:eastAsia="Times New Roman" w:hAnsi="Calibri" w:cs="Calibri"/>
                <w:color w:val="000000"/>
                <w:lang w:eastAsia="hr-HR"/>
              </w:rPr>
              <w:t>778</w:t>
            </w:r>
          </w:p>
        </w:tc>
        <w:tc>
          <w:tcPr>
            <w:tcW w:w="980" w:type="dxa"/>
            <w:tcBorders>
              <w:top w:val="double" w:sz="6" w:space="0" w:color="auto"/>
              <w:left w:val="nil"/>
              <w:bottom w:val="single" w:sz="4" w:space="0" w:color="auto"/>
              <w:right w:val="single" w:sz="4" w:space="0" w:color="auto"/>
            </w:tcBorders>
            <w:shd w:val="clear" w:color="auto" w:fill="auto"/>
            <w:vAlign w:val="center"/>
            <w:hideMark/>
          </w:tcPr>
          <w:p w14:paraId="3BE23D98" w14:textId="77777777" w:rsidR="00403BB5" w:rsidRPr="00403BB5" w:rsidRDefault="00403BB5" w:rsidP="00403BB5">
            <w:pPr>
              <w:spacing w:after="0" w:line="240" w:lineRule="auto"/>
              <w:jc w:val="center"/>
              <w:rPr>
                <w:rFonts w:ascii="Calibri" w:eastAsia="Times New Roman" w:hAnsi="Calibri" w:cs="Calibri"/>
                <w:color w:val="000000"/>
                <w:lang w:eastAsia="hr-HR"/>
              </w:rPr>
            </w:pPr>
            <w:r w:rsidRPr="00403BB5">
              <w:rPr>
                <w:rFonts w:ascii="Calibri" w:eastAsia="Times New Roman" w:hAnsi="Calibri" w:cs="Calibri"/>
                <w:color w:val="000000"/>
                <w:lang w:eastAsia="hr-HR"/>
              </w:rPr>
              <w:t>230,4</w:t>
            </w:r>
          </w:p>
        </w:tc>
        <w:tc>
          <w:tcPr>
            <w:tcW w:w="980" w:type="dxa"/>
            <w:tcBorders>
              <w:top w:val="double" w:sz="6" w:space="0" w:color="auto"/>
              <w:left w:val="nil"/>
              <w:bottom w:val="single" w:sz="4" w:space="0" w:color="auto"/>
              <w:right w:val="single" w:sz="4" w:space="0" w:color="auto"/>
            </w:tcBorders>
            <w:shd w:val="clear" w:color="auto" w:fill="auto"/>
            <w:vAlign w:val="center"/>
            <w:hideMark/>
          </w:tcPr>
          <w:p w14:paraId="7161C5B6" w14:textId="77777777" w:rsidR="00403BB5" w:rsidRPr="00403BB5" w:rsidRDefault="00403BB5" w:rsidP="00403BB5">
            <w:pPr>
              <w:spacing w:after="0" w:line="240" w:lineRule="auto"/>
              <w:jc w:val="center"/>
              <w:rPr>
                <w:rFonts w:ascii="Calibri" w:eastAsia="Times New Roman" w:hAnsi="Calibri" w:cs="Calibri"/>
                <w:color w:val="000000"/>
                <w:lang w:eastAsia="hr-HR"/>
              </w:rPr>
            </w:pPr>
            <w:r w:rsidRPr="00403BB5">
              <w:rPr>
                <w:rFonts w:ascii="Calibri" w:eastAsia="Times New Roman" w:hAnsi="Calibri" w:cs="Calibri"/>
                <w:color w:val="000000"/>
                <w:lang w:eastAsia="hr-HR"/>
              </w:rPr>
              <w:t>95,1</w:t>
            </w:r>
          </w:p>
        </w:tc>
      </w:tr>
    </w:tbl>
    <w:bookmarkEnd w:id="7"/>
    <w:bookmarkEnd w:id="8"/>
    <w:p w14:paraId="368A64C3" w14:textId="77777777" w:rsidR="007B43B3" w:rsidRPr="00101D45" w:rsidRDefault="007B43B3" w:rsidP="007B43B3">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7648537F" w14:textId="35551A40" w:rsidR="00D50457" w:rsidRDefault="00D50457" w:rsidP="00B75DFE">
      <w:pPr>
        <w:spacing w:after="100" w:afterAutospacing="1" w:line="0" w:lineRule="atLeast"/>
        <w:contextualSpacing/>
        <w:rPr>
          <w:b/>
          <w:sz w:val="28"/>
          <w:szCs w:val="28"/>
        </w:rPr>
      </w:pPr>
    </w:p>
    <w:p w14:paraId="1609CA6E" w14:textId="77777777" w:rsidR="00B9178C" w:rsidRDefault="00B75DFE" w:rsidP="00B9178C">
      <w:pPr>
        <w:spacing w:after="100" w:afterAutospacing="1" w:line="0" w:lineRule="atLeast"/>
        <w:contextualSpacing/>
      </w:pPr>
      <w:r w:rsidRPr="0024142B">
        <w:rPr>
          <w:b/>
        </w:rPr>
        <w:t>Opis aktivnosti</w:t>
      </w:r>
      <w:r w:rsidRPr="0024142B">
        <w:t>:</w:t>
      </w:r>
    </w:p>
    <w:p w14:paraId="432CF925" w14:textId="0F246AF6" w:rsidR="008F42CF" w:rsidRDefault="006D45E5" w:rsidP="008F42CF">
      <w:pPr>
        <w:spacing w:after="100" w:afterAutospacing="1" w:line="0" w:lineRule="atLeast"/>
        <w:contextualSpacing/>
        <w:jc w:val="both"/>
        <w:rPr>
          <w:rFonts w:cs="Calibri"/>
          <w:color w:val="000000"/>
        </w:rPr>
      </w:pPr>
      <w:r w:rsidRPr="00015420">
        <w:t>Financijska sredstva planirana za 202</w:t>
      </w:r>
      <w:r>
        <w:t>3</w:t>
      </w:r>
      <w:r w:rsidRPr="00015420">
        <w:t xml:space="preserve">. </w:t>
      </w:r>
      <w:r w:rsidR="00755B26">
        <w:t>izvršena su u</w:t>
      </w:r>
      <w:r>
        <w:t xml:space="preserve"> iznosu </w:t>
      </w:r>
      <w:r w:rsidR="00755B26">
        <w:t>8.5</w:t>
      </w:r>
      <w:r w:rsidR="004657F2">
        <w:t>3</w:t>
      </w:r>
      <w:r w:rsidR="00755B26">
        <w:t>9.777,72</w:t>
      </w:r>
      <w:r>
        <w:t xml:space="preserve"> EUR ili </w:t>
      </w:r>
      <w:r w:rsidR="00755B26">
        <w:t>95</w:t>
      </w:r>
      <w:r>
        <w:t xml:space="preserve">%. </w:t>
      </w:r>
      <w:r w:rsidRPr="00015420">
        <w:rPr>
          <w:rFonts w:cs="Calibri"/>
          <w:color w:val="000000"/>
        </w:rPr>
        <w:t xml:space="preserve">Izvršenje osnovom IF 11 Opći prihodi i primici </w:t>
      </w:r>
      <w:r w:rsidR="00F755B9">
        <w:rPr>
          <w:rFonts w:cs="Calibri"/>
          <w:color w:val="000000"/>
        </w:rPr>
        <w:t>ostvareno</w:t>
      </w:r>
      <w:r w:rsidR="00755B26">
        <w:rPr>
          <w:rFonts w:cs="Calibri"/>
          <w:color w:val="000000"/>
        </w:rPr>
        <w:t xml:space="preserve"> je u iznosu 6.444.101,98 EUR</w:t>
      </w:r>
      <w:r w:rsidR="00364AC1">
        <w:rPr>
          <w:rFonts w:cs="Calibri"/>
          <w:color w:val="000000"/>
        </w:rPr>
        <w:t xml:space="preserve"> sukladno planiranom</w:t>
      </w:r>
      <w:r w:rsidR="00755B26">
        <w:rPr>
          <w:rFonts w:cs="Calibri"/>
          <w:color w:val="000000"/>
        </w:rPr>
        <w:t xml:space="preserve">. Na poziciji Medicinska i laboratorijska oprema utrošeno je 92% ukupnih sredstava. </w:t>
      </w:r>
      <w:r w:rsidR="00294260">
        <w:rPr>
          <w:rFonts w:cs="Calibri"/>
          <w:color w:val="000000"/>
        </w:rPr>
        <w:t xml:space="preserve">Najznačajnije nabavke uključuju: PET/CT uređaj, CT uređaj SOMATOM, nadogradnju MR uređaja, endoskopski stup (2 kom), RTG uređaj C-luk za anesteziologiju, UZV CUSA za neurokirurgiju, monitor vitalnih funkcija, radnu stanicu za otorinolaringologiju, UZV za </w:t>
      </w:r>
      <w:proofErr w:type="spellStart"/>
      <w:r w:rsidR="00294260">
        <w:rPr>
          <w:rFonts w:cs="Calibri"/>
          <w:color w:val="000000"/>
        </w:rPr>
        <w:t>maksilofacijalnu</w:t>
      </w:r>
      <w:proofErr w:type="spellEnd"/>
      <w:r w:rsidR="00294260">
        <w:rPr>
          <w:rFonts w:cs="Calibri"/>
          <w:color w:val="000000"/>
        </w:rPr>
        <w:t xml:space="preserve"> kirurgiju, uređaj za termo dezinfekciju, laboratorijsk</w:t>
      </w:r>
      <w:r w:rsidR="006303D8">
        <w:rPr>
          <w:rFonts w:cs="Calibri"/>
          <w:color w:val="000000"/>
        </w:rPr>
        <w:t>u</w:t>
      </w:r>
      <w:r w:rsidR="00294260">
        <w:rPr>
          <w:rFonts w:cs="Calibri"/>
          <w:color w:val="000000"/>
        </w:rPr>
        <w:t xml:space="preserve"> centrifug</w:t>
      </w:r>
      <w:r w:rsidR="006303D8">
        <w:rPr>
          <w:rFonts w:cs="Calibri"/>
          <w:color w:val="000000"/>
        </w:rPr>
        <w:t>u</w:t>
      </w:r>
      <w:r w:rsidR="00294260">
        <w:rPr>
          <w:rFonts w:cs="Calibri"/>
          <w:color w:val="000000"/>
        </w:rPr>
        <w:t xml:space="preserve"> za medicinsku biokemiju, elektrokirurški generator za kirurgiju, </w:t>
      </w:r>
      <w:proofErr w:type="spellStart"/>
      <w:r w:rsidR="00294260">
        <w:rPr>
          <w:rFonts w:cs="Calibri"/>
          <w:color w:val="000000"/>
        </w:rPr>
        <w:t>videobronhoskop</w:t>
      </w:r>
      <w:proofErr w:type="spellEnd"/>
      <w:r w:rsidR="00294260">
        <w:rPr>
          <w:rFonts w:cs="Calibri"/>
          <w:color w:val="000000"/>
        </w:rPr>
        <w:t xml:space="preserve"> za pedijatriju, kolica za reanimaciju za anesteziologiju, stolice operacijske, samostojeći aspiratori, ionizirajuća komorica za nuklearn</w:t>
      </w:r>
      <w:r w:rsidR="006303D8">
        <w:rPr>
          <w:rFonts w:cs="Calibri"/>
          <w:color w:val="000000"/>
        </w:rPr>
        <w:t>u</w:t>
      </w:r>
      <w:r w:rsidR="00294260">
        <w:rPr>
          <w:rFonts w:cs="Calibri"/>
          <w:color w:val="000000"/>
        </w:rPr>
        <w:t xml:space="preserve"> medicinu i sl. </w:t>
      </w:r>
      <w:r w:rsidR="00755B26">
        <w:rPr>
          <w:rFonts w:cs="Calibri"/>
          <w:color w:val="000000"/>
        </w:rPr>
        <w:t>Preostalih 8% odnosi se na Dodatna ulaganja na građevinskim objektima</w:t>
      </w:r>
      <w:r w:rsidR="005A5349">
        <w:rPr>
          <w:rFonts w:cs="Calibri"/>
          <w:color w:val="000000"/>
        </w:rPr>
        <w:t xml:space="preserve"> </w:t>
      </w:r>
      <w:r w:rsidR="00AA6D6A">
        <w:rPr>
          <w:rFonts w:cs="Calibri"/>
          <w:color w:val="000000"/>
        </w:rPr>
        <w:t>pri uređenju prostora IVF laboratorija (I-IV privremena situacija).</w:t>
      </w:r>
      <w:r w:rsidR="00F755B9">
        <w:rPr>
          <w:rFonts w:cs="Calibri"/>
          <w:color w:val="000000"/>
        </w:rPr>
        <w:t xml:space="preserve"> </w:t>
      </w:r>
    </w:p>
    <w:p w14:paraId="18F1518A" w14:textId="3E059F30" w:rsidR="0027246A" w:rsidRDefault="006D45E5" w:rsidP="0027246A">
      <w:pPr>
        <w:spacing w:after="100" w:afterAutospacing="1" w:line="0" w:lineRule="atLeast"/>
        <w:contextualSpacing/>
        <w:jc w:val="both"/>
        <w:rPr>
          <w:rFonts w:cs="Calibri"/>
          <w:color w:val="000000"/>
        </w:rPr>
      </w:pPr>
      <w:r>
        <w:rPr>
          <w:rFonts w:cs="Calibri"/>
          <w:color w:val="000000"/>
        </w:rPr>
        <w:t xml:space="preserve">Izvršenje osnovom IF  31 Vlastiti prihodi ostvareno je u iznosu </w:t>
      </w:r>
      <w:r w:rsidR="0043275C">
        <w:rPr>
          <w:rFonts w:cs="Calibri"/>
          <w:color w:val="000000"/>
        </w:rPr>
        <w:t xml:space="preserve">1.669.764,79 </w:t>
      </w:r>
      <w:r w:rsidR="00F755B9">
        <w:rPr>
          <w:rFonts w:cs="Calibri"/>
          <w:color w:val="000000"/>
        </w:rPr>
        <w:t xml:space="preserve">EUR ili </w:t>
      </w:r>
      <w:r w:rsidR="0043275C">
        <w:rPr>
          <w:rFonts w:cs="Calibri"/>
          <w:color w:val="000000"/>
        </w:rPr>
        <w:t>5</w:t>
      </w:r>
      <w:r w:rsidR="00F755B9">
        <w:rPr>
          <w:rFonts w:cs="Calibri"/>
          <w:color w:val="000000"/>
        </w:rPr>
        <w:t xml:space="preserve">% </w:t>
      </w:r>
      <w:r w:rsidR="0043275C">
        <w:rPr>
          <w:rFonts w:cs="Calibri"/>
          <w:color w:val="000000"/>
        </w:rPr>
        <w:t xml:space="preserve">više od </w:t>
      </w:r>
      <w:r w:rsidR="00F755B9">
        <w:rPr>
          <w:rFonts w:cs="Calibri"/>
          <w:color w:val="000000"/>
        </w:rPr>
        <w:t xml:space="preserve">planiranog. U strukturi izvršenih rashoda </w:t>
      </w:r>
      <w:r w:rsidR="00364AC1">
        <w:rPr>
          <w:rFonts w:cs="Calibri"/>
          <w:color w:val="000000"/>
        </w:rPr>
        <w:t>93</w:t>
      </w:r>
      <w:r w:rsidR="00F755B9">
        <w:rPr>
          <w:rFonts w:cs="Calibri"/>
          <w:color w:val="000000"/>
        </w:rPr>
        <w:t>% se odnosi na rashode za nabavu proizvedene dugotrajne imovine.</w:t>
      </w:r>
      <w:r w:rsidR="00747425">
        <w:rPr>
          <w:rFonts w:cs="Calibri"/>
          <w:color w:val="000000"/>
        </w:rPr>
        <w:t xml:space="preserve"> Nabavljeno je slijedeće: </w:t>
      </w:r>
      <w:r w:rsidR="00747425" w:rsidRPr="00D20AEF">
        <w:rPr>
          <w:rFonts w:cs="Calibri"/>
          <w:color w:val="000000"/>
        </w:rPr>
        <w:t xml:space="preserve">vozilo W </w:t>
      </w:r>
      <w:proofErr w:type="spellStart"/>
      <w:r w:rsidR="00747425" w:rsidRPr="00D20AEF">
        <w:rPr>
          <w:rFonts w:cs="Calibri"/>
          <w:color w:val="000000"/>
        </w:rPr>
        <w:t>Crafter</w:t>
      </w:r>
      <w:proofErr w:type="spellEnd"/>
      <w:r w:rsidR="00747425" w:rsidRPr="00D20AEF">
        <w:rPr>
          <w:rFonts w:cs="Calibri"/>
          <w:color w:val="000000"/>
        </w:rPr>
        <w:t xml:space="preserve"> 35, inkubator stolni za ginekologiju, aparat za bojanje mikrobioloških preparata, laboratorijske stolice, video</w:t>
      </w:r>
      <w:r w:rsidR="00D57CE2" w:rsidRPr="00D20AEF">
        <w:rPr>
          <w:rFonts w:cs="Calibri"/>
          <w:color w:val="000000"/>
        </w:rPr>
        <w:t xml:space="preserve"> </w:t>
      </w:r>
      <w:r w:rsidR="00747425" w:rsidRPr="00D20AEF">
        <w:rPr>
          <w:rFonts w:cs="Calibri"/>
          <w:color w:val="000000"/>
        </w:rPr>
        <w:t>bronhoskopi za internu medicinu i anesteziologiju, set za kralježnicu za neurokiru</w:t>
      </w:r>
      <w:r w:rsidR="00BC0306" w:rsidRPr="00D20AEF">
        <w:rPr>
          <w:rFonts w:cs="Calibri"/>
          <w:color w:val="000000"/>
        </w:rPr>
        <w:t>r</w:t>
      </w:r>
      <w:r w:rsidR="00747425" w:rsidRPr="00D20AEF">
        <w:rPr>
          <w:rFonts w:cs="Calibri"/>
          <w:color w:val="000000"/>
        </w:rPr>
        <w:t xml:space="preserve">giju, pila oscilirajuća, glava kamere, te UZV kupelj za ortopediju, mikroskop laboratorijski za patologiju, </w:t>
      </w:r>
      <w:proofErr w:type="spellStart"/>
      <w:r w:rsidR="00747425" w:rsidRPr="00D20AEF">
        <w:rPr>
          <w:rFonts w:cs="Calibri"/>
          <w:color w:val="000000"/>
        </w:rPr>
        <w:t>holteri</w:t>
      </w:r>
      <w:proofErr w:type="spellEnd"/>
      <w:r w:rsidR="00747425" w:rsidRPr="00D20AEF">
        <w:rPr>
          <w:rFonts w:cs="Calibri"/>
          <w:color w:val="000000"/>
        </w:rPr>
        <w:t xml:space="preserve">, </w:t>
      </w:r>
      <w:proofErr w:type="spellStart"/>
      <w:r w:rsidR="00747425" w:rsidRPr="00D20AEF">
        <w:rPr>
          <w:rFonts w:cs="Calibri"/>
          <w:color w:val="000000"/>
        </w:rPr>
        <w:t>defiblirator</w:t>
      </w:r>
      <w:proofErr w:type="spellEnd"/>
      <w:r w:rsidR="00747425" w:rsidRPr="00D20AEF">
        <w:rPr>
          <w:rFonts w:cs="Calibri"/>
          <w:color w:val="000000"/>
        </w:rPr>
        <w:t>,  video</w:t>
      </w:r>
      <w:r w:rsidR="00BC0306" w:rsidRPr="00D20AEF">
        <w:rPr>
          <w:rFonts w:cs="Calibri"/>
          <w:color w:val="000000"/>
        </w:rPr>
        <w:t xml:space="preserve"> </w:t>
      </w:r>
      <w:proofErr w:type="spellStart"/>
      <w:r w:rsidR="00747425" w:rsidRPr="00D20AEF">
        <w:rPr>
          <w:rFonts w:cs="Calibri"/>
          <w:color w:val="000000"/>
        </w:rPr>
        <w:t>laringoskop</w:t>
      </w:r>
      <w:proofErr w:type="spellEnd"/>
      <w:r w:rsidR="00747425" w:rsidRPr="00D20AEF">
        <w:rPr>
          <w:rFonts w:cs="Calibri"/>
          <w:color w:val="000000"/>
        </w:rPr>
        <w:t xml:space="preserve"> za internu medicinu, </w:t>
      </w:r>
      <w:proofErr w:type="spellStart"/>
      <w:r w:rsidR="00747425" w:rsidRPr="00D20AEF">
        <w:rPr>
          <w:rFonts w:cs="Calibri"/>
          <w:color w:val="000000"/>
        </w:rPr>
        <w:t>dermatoskop</w:t>
      </w:r>
      <w:proofErr w:type="spellEnd"/>
      <w:r w:rsidR="00747425" w:rsidRPr="00D20AEF">
        <w:rPr>
          <w:rFonts w:cs="Calibri"/>
          <w:color w:val="000000"/>
        </w:rPr>
        <w:t>, UZV sonda linearna za radiologiju, svjetlo čeono,  binokularno povećalo za otorinolaringologi</w:t>
      </w:r>
      <w:r w:rsidR="002F39EF" w:rsidRPr="00D20AEF">
        <w:rPr>
          <w:rFonts w:cs="Calibri"/>
          <w:color w:val="000000"/>
        </w:rPr>
        <w:t>j</w:t>
      </w:r>
      <w:r w:rsidR="00747425" w:rsidRPr="00D20AEF">
        <w:rPr>
          <w:rFonts w:cs="Calibri"/>
          <w:color w:val="000000"/>
        </w:rPr>
        <w:t xml:space="preserve">u, </w:t>
      </w:r>
      <w:r w:rsidR="002F39EF" w:rsidRPr="00D20AEF">
        <w:rPr>
          <w:rFonts w:cs="Calibri"/>
          <w:color w:val="000000"/>
        </w:rPr>
        <w:t xml:space="preserve">CATO uređaj za onkologiju, strojevi za pranje i sušenje podova, automatska rampa, računala, monitori, pisači, te multifunkcionalni uređaji za više klinika, namještaj za novu zgradu OHBP-a, </w:t>
      </w:r>
      <w:r w:rsidR="00747425" w:rsidRPr="00D20AEF">
        <w:rPr>
          <w:rFonts w:cs="Calibri"/>
          <w:color w:val="000000"/>
        </w:rPr>
        <w:t>uređaj za kompresiju za kirurgiju, izvor sv</w:t>
      </w:r>
      <w:r w:rsidR="00AA4E67" w:rsidRPr="00D20AEF">
        <w:rPr>
          <w:rFonts w:cs="Calibri"/>
          <w:color w:val="000000"/>
        </w:rPr>
        <w:t>jetla</w:t>
      </w:r>
      <w:r w:rsidR="00747425" w:rsidRPr="00D20AEF">
        <w:rPr>
          <w:rFonts w:cs="Calibri"/>
          <w:color w:val="000000"/>
        </w:rPr>
        <w:t>,  medicinska kolica za anesteziologiju</w:t>
      </w:r>
      <w:r w:rsidR="00D20AEF" w:rsidRPr="00D20AEF">
        <w:rPr>
          <w:rFonts w:cs="Calibri"/>
          <w:color w:val="000000"/>
        </w:rPr>
        <w:t xml:space="preserve">, uređaj za evidentiranje uzoraka za medicinsku biokemiju </w:t>
      </w:r>
      <w:r w:rsidR="00AA4E67" w:rsidRPr="00D20AEF">
        <w:rPr>
          <w:rFonts w:cs="Calibri"/>
          <w:color w:val="000000"/>
        </w:rPr>
        <w:t xml:space="preserve"> i dr. Preostalih</w:t>
      </w:r>
      <w:r w:rsidR="00AA4E67">
        <w:rPr>
          <w:rFonts w:cs="Calibri"/>
          <w:color w:val="000000"/>
        </w:rPr>
        <w:t xml:space="preserve"> </w:t>
      </w:r>
      <w:r w:rsidR="00364AC1">
        <w:rPr>
          <w:rFonts w:cs="Calibri"/>
          <w:color w:val="000000"/>
        </w:rPr>
        <w:t>7</w:t>
      </w:r>
      <w:r w:rsidR="00AA4E67">
        <w:rPr>
          <w:rFonts w:cs="Calibri"/>
          <w:color w:val="000000"/>
        </w:rPr>
        <w:t>% odnosi se na nabavku licenc</w:t>
      </w:r>
      <w:r w:rsidR="00D20AEF">
        <w:rPr>
          <w:rFonts w:cs="Calibri"/>
          <w:color w:val="000000"/>
        </w:rPr>
        <w:t>e za UZV za internu medicinu</w:t>
      </w:r>
      <w:r w:rsidR="00AA4E67">
        <w:rPr>
          <w:rFonts w:cs="Calibri"/>
          <w:color w:val="000000"/>
        </w:rPr>
        <w:t xml:space="preserve">, te dodatna ulaganja na građevinskim objektima </w:t>
      </w:r>
      <w:r w:rsidR="00AA4E67" w:rsidRPr="000D17C5">
        <w:rPr>
          <w:rFonts w:cs="Calibri"/>
          <w:color w:val="000000"/>
        </w:rPr>
        <w:t>koji uključuju sanaciju krova na zgrad</w:t>
      </w:r>
      <w:r w:rsidR="00D20AEF" w:rsidRPr="000D17C5">
        <w:rPr>
          <w:rFonts w:cs="Calibri"/>
          <w:color w:val="000000"/>
        </w:rPr>
        <w:t>ama</w:t>
      </w:r>
      <w:r w:rsidR="00AA4E67" w:rsidRPr="000D17C5">
        <w:rPr>
          <w:rFonts w:cs="Calibri"/>
          <w:color w:val="000000"/>
        </w:rPr>
        <w:t xml:space="preserve"> kirurgije,</w:t>
      </w:r>
      <w:r w:rsidR="00D20AEF" w:rsidRPr="000D17C5">
        <w:rPr>
          <w:rFonts w:cs="Calibri"/>
          <w:color w:val="000000"/>
        </w:rPr>
        <w:t xml:space="preserve"> interne medicine, psihijatrije, ginekologije; </w:t>
      </w:r>
      <w:r w:rsidR="00AA4E67" w:rsidRPr="000D17C5">
        <w:rPr>
          <w:rFonts w:cs="Calibri"/>
          <w:color w:val="000000"/>
        </w:rPr>
        <w:t xml:space="preserve"> dogradnju električnih instalacija na Centralnoj sterilizaciji, ugradnju električnih ormara na kirurgiji,</w:t>
      </w:r>
      <w:r w:rsidR="000D17C5" w:rsidRPr="000D17C5">
        <w:rPr>
          <w:rFonts w:cs="Calibri"/>
          <w:color w:val="000000"/>
        </w:rPr>
        <w:t xml:space="preserve"> radove na sustavu hlađenja prostora kirurgije,</w:t>
      </w:r>
      <w:r w:rsidR="00AA4E67" w:rsidRPr="000D17C5">
        <w:rPr>
          <w:rFonts w:cs="Calibri"/>
          <w:color w:val="000000"/>
        </w:rPr>
        <w:t xml:space="preserve"> ugradnju </w:t>
      </w:r>
      <w:proofErr w:type="spellStart"/>
      <w:r w:rsidR="00AA4E67" w:rsidRPr="000D17C5">
        <w:rPr>
          <w:rFonts w:cs="Calibri"/>
          <w:color w:val="000000"/>
        </w:rPr>
        <w:t>alu</w:t>
      </w:r>
      <w:proofErr w:type="spellEnd"/>
      <w:r w:rsidR="00AA4E67" w:rsidRPr="000D17C5">
        <w:rPr>
          <w:rFonts w:cs="Calibri"/>
          <w:color w:val="000000"/>
        </w:rPr>
        <w:t xml:space="preserve"> stolarije na transfuziologiji, </w:t>
      </w:r>
      <w:proofErr w:type="spellStart"/>
      <w:r w:rsidR="00AA4E67" w:rsidRPr="000D17C5">
        <w:rPr>
          <w:rFonts w:cs="Calibri"/>
          <w:color w:val="000000"/>
        </w:rPr>
        <w:t>hidroizolaterske</w:t>
      </w:r>
      <w:proofErr w:type="spellEnd"/>
      <w:r w:rsidR="00AA4E67" w:rsidRPr="000D17C5">
        <w:rPr>
          <w:rFonts w:cs="Calibri"/>
          <w:color w:val="000000"/>
        </w:rPr>
        <w:t xml:space="preserve"> radove na zgradi infektologije, stručni nadzor nad rekonstrukcijom zgrade dermatologije</w:t>
      </w:r>
      <w:r w:rsidR="00D20AEF" w:rsidRPr="000D17C5">
        <w:rPr>
          <w:rFonts w:cs="Calibri"/>
          <w:color w:val="000000"/>
        </w:rPr>
        <w:t>, izmjenu podnih obloga na prostoru kirurgije, interne medicine i ortopedije; i</w:t>
      </w:r>
      <w:r w:rsidR="000D17C5" w:rsidRPr="000D17C5">
        <w:rPr>
          <w:rFonts w:cs="Calibri"/>
          <w:color w:val="000000"/>
        </w:rPr>
        <w:t>zradu projektne dokumentacije adaptacije prostora nuklearne medicine i sl.</w:t>
      </w:r>
    </w:p>
    <w:p w14:paraId="0368BE37" w14:textId="77777777" w:rsidR="0027246A" w:rsidRDefault="006D45E5" w:rsidP="0027246A">
      <w:pPr>
        <w:spacing w:after="100" w:afterAutospacing="1" w:line="0" w:lineRule="atLeast"/>
        <w:contextualSpacing/>
        <w:jc w:val="both"/>
        <w:rPr>
          <w:rFonts w:cs="Calibri"/>
          <w:color w:val="000000"/>
        </w:rPr>
      </w:pPr>
      <w:r>
        <w:rPr>
          <w:rFonts w:cs="Calibri"/>
          <w:color w:val="000000"/>
        </w:rPr>
        <w:t xml:space="preserve">Izvršenje osnovom IF  52 Ostale pomoći  ostvareno je u iznosu </w:t>
      </w:r>
      <w:r w:rsidR="0027246A">
        <w:rPr>
          <w:rFonts w:cs="Calibri"/>
          <w:color w:val="000000"/>
        </w:rPr>
        <w:t>349.808,43</w:t>
      </w:r>
      <w:r w:rsidR="007B5655">
        <w:rPr>
          <w:rFonts w:cs="Calibri"/>
          <w:color w:val="000000"/>
        </w:rPr>
        <w:t xml:space="preserve"> EUR ili </w:t>
      </w:r>
      <w:r w:rsidR="0027246A">
        <w:rPr>
          <w:rFonts w:cs="Calibri"/>
          <w:color w:val="000000"/>
        </w:rPr>
        <w:t>68</w:t>
      </w:r>
      <w:r w:rsidR="007B5655">
        <w:rPr>
          <w:rFonts w:cs="Calibri"/>
          <w:color w:val="000000"/>
        </w:rPr>
        <w:t>%</w:t>
      </w:r>
      <w:r w:rsidR="00BA2673">
        <w:rPr>
          <w:rFonts w:cs="Calibri"/>
          <w:color w:val="000000"/>
        </w:rPr>
        <w:t xml:space="preserve"> u svrhu dodatnih ulaganja na građevinskim objektima </w:t>
      </w:r>
      <w:r w:rsidR="00F33148">
        <w:rPr>
          <w:rFonts w:cs="Calibri"/>
          <w:color w:val="000000"/>
        </w:rPr>
        <w:t xml:space="preserve">pri rekonstrukciji zgrade dermatologije. </w:t>
      </w:r>
    </w:p>
    <w:p w14:paraId="7803C37E" w14:textId="77777777" w:rsidR="002C54B0" w:rsidRDefault="006D45E5" w:rsidP="002C54B0">
      <w:pPr>
        <w:spacing w:after="100" w:afterAutospacing="1" w:line="0" w:lineRule="atLeast"/>
        <w:contextualSpacing/>
        <w:jc w:val="both"/>
        <w:rPr>
          <w:rFonts w:cs="Calibri"/>
          <w:color w:val="000000"/>
        </w:rPr>
      </w:pPr>
      <w:r>
        <w:rPr>
          <w:rFonts w:cs="Calibri"/>
          <w:color w:val="000000"/>
        </w:rPr>
        <w:t xml:space="preserve">Izvršenje osnovom IF  61 Donacije ostvareno je u iznosu </w:t>
      </w:r>
      <w:r w:rsidR="0027246A">
        <w:rPr>
          <w:rFonts w:cs="Calibri"/>
          <w:color w:val="000000"/>
        </w:rPr>
        <w:t>15.323,12</w:t>
      </w:r>
      <w:r w:rsidR="001B74C9">
        <w:rPr>
          <w:rFonts w:cs="Calibri"/>
          <w:color w:val="000000"/>
        </w:rPr>
        <w:t xml:space="preserve"> ili </w:t>
      </w:r>
      <w:r w:rsidR="0027246A">
        <w:rPr>
          <w:rFonts w:cs="Calibri"/>
          <w:color w:val="000000"/>
        </w:rPr>
        <w:t>4</w:t>
      </w:r>
      <w:r w:rsidR="001B74C9">
        <w:rPr>
          <w:rFonts w:cs="Calibri"/>
          <w:color w:val="000000"/>
        </w:rPr>
        <w:t xml:space="preserve">% planiranog. </w:t>
      </w:r>
      <w:bookmarkStart w:id="9" w:name="_Hlk159332738"/>
      <w:r w:rsidR="001B74C9">
        <w:rPr>
          <w:rFonts w:cs="Calibri"/>
          <w:color w:val="000000"/>
        </w:rPr>
        <w:t>Sredstva su utrošena za nabav</w:t>
      </w:r>
      <w:bookmarkEnd w:id="9"/>
      <w:r w:rsidR="001B74C9">
        <w:rPr>
          <w:rFonts w:cs="Calibri"/>
          <w:color w:val="000000"/>
        </w:rPr>
        <w:t xml:space="preserve">ku </w:t>
      </w:r>
      <w:r w:rsidR="0027246A">
        <w:rPr>
          <w:rFonts w:cs="Calibri"/>
          <w:color w:val="000000"/>
        </w:rPr>
        <w:t xml:space="preserve">kontejnera za rublje, </w:t>
      </w:r>
      <w:proofErr w:type="spellStart"/>
      <w:r w:rsidR="0027246A">
        <w:rPr>
          <w:rFonts w:cs="Calibri"/>
          <w:color w:val="000000"/>
        </w:rPr>
        <w:t>pacto</w:t>
      </w:r>
      <w:proofErr w:type="spellEnd"/>
      <w:r w:rsidR="0027246A">
        <w:rPr>
          <w:rFonts w:cs="Calibri"/>
          <w:color w:val="000000"/>
        </w:rPr>
        <w:t xml:space="preserve"> </w:t>
      </w:r>
      <w:proofErr w:type="spellStart"/>
      <w:r w:rsidR="0027246A">
        <w:rPr>
          <w:rFonts w:cs="Calibri"/>
          <w:color w:val="000000"/>
        </w:rPr>
        <w:t>safe</w:t>
      </w:r>
      <w:proofErr w:type="spellEnd"/>
      <w:r w:rsidR="0027246A">
        <w:rPr>
          <w:rFonts w:cs="Calibri"/>
          <w:color w:val="000000"/>
        </w:rPr>
        <w:t xml:space="preserve"> uređaja za onkologiju, dječjih stolova i stolica za pedijatriju, </w:t>
      </w:r>
      <w:r w:rsidR="001B74C9">
        <w:rPr>
          <w:rFonts w:cs="Calibri"/>
          <w:color w:val="000000"/>
        </w:rPr>
        <w:t xml:space="preserve"> laboratorijskog mikroskopa za patologiju i sl. </w:t>
      </w:r>
    </w:p>
    <w:p w14:paraId="56A07410" w14:textId="24117870" w:rsidR="006D45E5" w:rsidRDefault="00DB6F3F" w:rsidP="002C54B0">
      <w:pPr>
        <w:spacing w:after="100" w:afterAutospacing="1" w:line="0" w:lineRule="atLeast"/>
        <w:contextualSpacing/>
        <w:jc w:val="both"/>
        <w:rPr>
          <w:rFonts w:cs="Calibri"/>
          <w:color w:val="000000"/>
        </w:rPr>
      </w:pPr>
      <w:r w:rsidRPr="002C54B0">
        <w:rPr>
          <w:rFonts w:cs="Calibri"/>
          <w:color w:val="000000"/>
        </w:rPr>
        <w:t xml:space="preserve">Izvršenje osnovom IF 71 </w:t>
      </w:r>
      <w:r w:rsidR="00457568" w:rsidRPr="002C54B0">
        <w:rPr>
          <w:rFonts w:cs="Calibri"/>
          <w:color w:val="000000"/>
        </w:rPr>
        <w:t xml:space="preserve">Prihodi od nefinancijske imovine ostvareno je u iznosu 60.779,40 EUR ili 98%. Sredstva utrošena </w:t>
      </w:r>
      <w:r w:rsidR="001D0953" w:rsidRPr="002C54B0">
        <w:rPr>
          <w:rFonts w:cs="Calibri"/>
          <w:color w:val="000000"/>
        </w:rPr>
        <w:t xml:space="preserve">u svrhu nabave proizvedene dugotrajne imovine čine 49% utrošenog, a odnose se na </w:t>
      </w:r>
      <w:r w:rsidR="002C54B0" w:rsidRPr="002C54B0">
        <w:rPr>
          <w:rFonts w:cs="Calibri"/>
          <w:color w:val="000000"/>
        </w:rPr>
        <w:t xml:space="preserve">nabavke </w:t>
      </w:r>
      <w:proofErr w:type="spellStart"/>
      <w:r w:rsidR="002C54B0" w:rsidRPr="002C54B0">
        <w:rPr>
          <w:rFonts w:cs="Calibri"/>
          <w:color w:val="000000"/>
        </w:rPr>
        <w:t>tonomet</w:t>
      </w:r>
      <w:r w:rsidR="001E3C1F">
        <w:rPr>
          <w:rFonts w:cs="Calibri"/>
          <w:color w:val="000000"/>
        </w:rPr>
        <w:t>ra</w:t>
      </w:r>
      <w:proofErr w:type="spellEnd"/>
      <w:r w:rsidR="002C54B0" w:rsidRPr="002C54B0">
        <w:rPr>
          <w:rFonts w:cs="Calibri"/>
          <w:color w:val="000000"/>
        </w:rPr>
        <w:t xml:space="preserve"> za oftalmologiju, kolica za pacijente, kolica za njegu, te stal</w:t>
      </w:r>
      <w:r w:rsidR="001E3C1F">
        <w:rPr>
          <w:rFonts w:cs="Calibri"/>
          <w:color w:val="000000"/>
        </w:rPr>
        <w:t>ka</w:t>
      </w:r>
      <w:r w:rsidR="002C54B0" w:rsidRPr="002C54B0">
        <w:rPr>
          <w:rFonts w:cs="Calibri"/>
          <w:color w:val="000000"/>
        </w:rPr>
        <w:t xml:space="preserve"> za instrumente. U svrhu </w:t>
      </w:r>
      <w:r w:rsidR="002C54B0" w:rsidRPr="002C54B0">
        <w:rPr>
          <w:rFonts w:cs="Calibri"/>
          <w:color w:val="000000"/>
        </w:rPr>
        <w:lastRenderedPageBreak/>
        <w:t xml:space="preserve">dodatnih ulaganja na građevinskim objektima utrošeno je 51% sredstava za sanaciju sanitarnog čvora, radove na zgradi dermatologije (II situacija), polaganje optičkog kabela za novu zgradu OHBP-a, te nabavku akustičnih panela za novu zgradu OHBP-a. </w:t>
      </w:r>
    </w:p>
    <w:p w14:paraId="6B31EB56" w14:textId="77777777" w:rsidR="002C54B0" w:rsidRDefault="002C54B0" w:rsidP="002C54B0">
      <w:pPr>
        <w:spacing w:after="100" w:afterAutospacing="1" w:line="0" w:lineRule="atLeast"/>
        <w:contextualSpacing/>
        <w:jc w:val="both"/>
        <w:rPr>
          <w:rFonts w:cs="Calibri"/>
          <w:color w:val="000000"/>
        </w:rPr>
      </w:pPr>
    </w:p>
    <w:p w14:paraId="0B359A13" w14:textId="77777777" w:rsidR="005925C2" w:rsidRDefault="005925C2" w:rsidP="00A25F15">
      <w:pPr>
        <w:spacing w:line="0" w:lineRule="atLeast"/>
        <w:contextualSpacing/>
        <w:jc w:val="both"/>
        <w:rPr>
          <w:b/>
          <w:lang w:eastAsia="x-none"/>
        </w:rPr>
      </w:pPr>
      <w:bookmarkStart w:id="10" w:name="_Hlk89953461"/>
      <w:r w:rsidRPr="004C21BD">
        <w:rPr>
          <w:b/>
          <w:lang w:eastAsia="x-none"/>
        </w:rPr>
        <w:t>Pokazatelji rezultata:</w:t>
      </w:r>
    </w:p>
    <w:tbl>
      <w:tblPr>
        <w:tblW w:w="9640" w:type="dxa"/>
        <w:jc w:val="center"/>
        <w:tblLook w:val="04A0" w:firstRow="1" w:lastRow="0" w:firstColumn="1" w:lastColumn="0" w:noHBand="0" w:noVBand="1"/>
      </w:tblPr>
      <w:tblGrid>
        <w:gridCol w:w="2146"/>
        <w:gridCol w:w="2543"/>
        <w:gridCol w:w="862"/>
        <w:gridCol w:w="1031"/>
        <w:gridCol w:w="977"/>
        <w:gridCol w:w="1031"/>
        <w:gridCol w:w="1050"/>
      </w:tblGrid>
      <w:tr w:rsidR="005E446E" w:rsidRPr="005E446E" w14:paraId="4DF60993" w14:textId="77777777" w:rsidTr="00AE1AB8">
        <w:trPr>
          <w:trHeight w:val="780"/>
          <w:jc w:val="center"/>
        </w:trPr>
        <w:tc>
          <w:tcPr>
            <w:tcW w:w="2252" w:type="dxa"/>
            <w:tcBorders>
              <w:top w:val="single" w:sz="4" w:space="0" w:color="auto"/>
              <w:left w:val="single" w:sz="4" w:space="0" w:color="auto"/>
              <w:bottom w:val="double" w:sz="6" w:space="0" w:color="auto"/>
              <w:right w:val="single" w:sz="4" w:space="0" w:color="auto"/>
            </w:tcBorders>
            <w:shd w:val="clear" w:color="000000" w:fill="D5DCE4"/>
            <w:vAlign w:val="center"/>
            <w:hideMark/>
          </w:tcPr>
          <w:bookmarkEnd w:id="10"/>
          <w:p w14:paraId="31AC8019"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Pokazatelj rezultata</w:t>
            </w:r>
          </w:p>
        </w:tc>
        <w:tc>
          <w:tcPr>
            <w:tcW w:w="2705" w:type="dxa"/>
            <w:tcBorders>
              <w:top w:val="single" w:sz="4" w:space="0" w:color="auto"/>
              <w:left w:val="nil"/>
              <w:bottom w:val="double" w:sz="6" w:space="0" w:color="auto"/>
              <w:right w:val="single" w:sz="4" w:space="0" w:color="auto"/>
            </w:tcBorders>
            <w:shd w:val="clear" w:color="000000" w:fill="D5DCE4"/>
            <w:vAlign w:val="center"/>
            <w:hideMark/>
          </w:tcPr>
          <w:p w14:paraId="41BB02BE"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Definicija</w:t>
            </w:r>
          </w:p>
        </w:tc>
        <w:tc>
          <w:tcPr>
            <w:tcW w:w="594" w:type="dxa"/>
            <w:tcBorders>
              <w:top w:val="single" w:sz="4" w:space="0" w:color="auto"/>
              <w:left w:val="nil"/>
              <w:bottom w:val="double" w:sz="6" w:space="0" w:color="auto"/>
              <w:right w:val="single" w:sz="4" w:space="0" w:color="auto"/>
            </w:tcBorders>
            <w:shd w:val="clear" w:color="000000" w:fill="D5DCE4"/>
            <w:vAlign w:val="center"/>
            <w:hideMark/>
          </w:tcPr>
          <w:p w14:paraId="3E650DB0"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Jedinica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45CAEA89"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Polazna vrijednost</w:t>
            </w:r>
          </w:p>
        </w:tc>
        <w:tc>
          <w:tcPr>
            <w:tcW w:w="977" w:type="dxa"/>
            <w:tcBorders>
              <w:top w:val="single" w:sz="4" w:space="0" w:color="auto"/>
              <w:left w:val="nil"/>
              <w:bottom w:val="double" w:sz="6" w:space="0" w:color="auto"/>
              <w:right w:val="single" w:sz="4" w:space="0" w:color="auto"/>
            </w:tcBorders>
            <w:shd w:val="clear" w:color="000000" w:fill="D5DCE4"/>
            <w:vAlign w:val="center"/>
            <w:hideMark/>
          </w:tcPr>
          <w:p w14:paraId="14945C32"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Izvor podataka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1AA19626"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Ciljana vrijednost (2023.)</w:t>
            </w:r>
          </w:p>
        </w:tc>
        <w:tc>
          <w:tcPr>
            <w:tcW w:w="1050" w:type="dxa"/>
            <w:tcBorders>
              <w:top w:val="single" w:sz="4" w:space="0" w:color="auto"/>
              <w:left w:val="nil"/>
              <w:bottom w:val="double" w:sz="6" w:space="0" w:color="auto"/>
              <w:right w:val="single" w:sz="4" w:space="0" w:color="auto"/>
            </w:tcBorders>
            <w:shd w:val="clear" w:color="000000" w:fill="D5DCE4"/>
            <w:vAlign w:val="center"/>
            <w:hideMark/>
          </w:tcPr>
          <w:p w14:paraId="4409FB2F"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Ostvarena vrijednost I-XII 2023.</w:t>
            </w:r>
          </w:p>
        </w:tc>
      </w:tr>
      <w:tr w:rsidR="005E446E" w:rsidRPr="005E446E" w14:paraId="7F471D64" w14:textId="77777777" w:rsidTr="00AE1AB8">
        <w:trPr>
          <w:trHeight w:val="792"/>
          <w:jc w:val="center"/>
        </w:trPr>
        <w:tc>
          <w:tcPr>
            <w:tcW w:w="2252" w:type="dxa"/>
            <w:tcBorders>
              <w:top w:val="nil"/>
              <w:left w:val="single" w:sz="4" w:space="0" w:color="auto"/>
              <w:bottom w:val="single" w:sz="4" w:space="0" w:color="auto"/>
              <w:right w:val="single" w:sz="4" w:space="0" w:color="auto"/>
            </w:tcBorders>
            <w:shd w:val="clear" w:color="auto" w:fill="auto"/>
            <w:vAlign w:val="center"/>
            <w:hideMark/>
          </w:tcPr>
          <w:p w14:paraId="72DA1B86" w14:textId="77777777" w:rsidR="005E446E" w:rsidRPr="005E446E" w:rsidRDefault="005E446E" w:rsidP="005E446E">
            <w:pPr>
              <w:spacing w:after="0" w:line="240" w:lineRule="auto"/>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Udio iskorištenosti  planiranih financijskih sredstava za nabavu opreme</w:t>
            </w:r>
          </w:p>
        </w:tc>
        <w:tc>
          <w:tcPr>
            <w:tcW w:w="2705" w:type="dxa"/>
            <w:tcBorders>
              <w:top w:val="nil"/>
              <w:left w:val="nil"/>
              <w:bottom w:val="single" w:sz="4" w:space="0" w:color="auto"/>
              <w:right w:val="single" w:sz="4" w:space="0" w:color="auto"/>
            </w:tcBorders>
            <w:shd w:val="clear" w:color="auto" w:fill="auto"/>
            <w:vAlign w:val="center"/>
            <w:hideMark/>
          </w:tcPr>
          <w:p w14:paraId="345EDCB1" w14:textId="77777777" w:rsidR="005E446E" w:rsidRPr="005E446E" w:rsidRDefault="005E446E" w:rsidP="005E446E">
            <w:pPr>
              <w:spacing w:after="0" w:line="240" w:lineRule="auto"/>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 xml:space="preserve">Nabava nove opreme omogućit će kontinuitet provođenja ugovorenih zdravstvenih usluga </w:t>
            </w:r>
          </w:p>
        </w:tc>
        <w:tc>
          <w:tcPr>
            <w:tcW w:w="594" w:type="dxa"/>
            <w:tcBorders>
              <w:top w:val="nil"/>
              <w:left w:val="nil"/>
              <w:bottom w:val="single" w:sz="4" w:space="0" w:color="auto"/>
              <w:right w:val="single" w:sz="4" w:space="0" w:color="auto"/>
            </w:tcBorders>
            <w:shd w:val="clear" w:color="auto" w:fill="auto"/>
            <w:vAlign w:val="center"/>
            <w:hideMark/>
          </w:tcPr>
          <w:p w14:paraId="36453344"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w:t>
            </w:r>
          </w:p>
        </w:tc>
        <w:tc>
          <w:tcPr>
            <w:tcW w:w="1031" w:type="dxa"/>
            <w:tcBorders>
              <w:top w:val="nil"/>
              <w:left w:val="nil"/>
              <w:bottom w:val="single" w:sz="4" w:space="0" w:color="auto"/>
              <w:right w:val="single" w:sz="4" w:space="0" w:color="auto"/>
            </w:tcBorders>
            <w:shd w:val="clear" w:color="auto" w:fill="auto"/>
            <w:vAlign w:val="center"/>
            <w:hideMark/>
          </w:tcPr>
          <w:p w14:paraId="17CC7DB0"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0</w:t>
            </w:r>
          </w:p>
        </w:tc>
        <w:tc>
          <w:tcPr>
            <w:tcW w:w="977" w:type="dxa"/>
            <w:tcBorders>
              <w:top w:val="nil"/>
              <w:left w:val="nil"/>
              <w:bottom w:val="single" w:sz="4" w:space="0" w:color="auto"/>
              <w:right w:val="single" w:sz="4" w:space="0" w:color="auto"/>
            </w:tcBorders>
            <w:shd w:val="clear" w:color="auto" w:fill="auto"/>
            <w:vAlign w:val="center"/>
            <w:hideMark/>
          </w:tcPr>
          <w:p w14:paraId="1AFE9571"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PIS KBC Osijek</w:t>
            </w:r>
          </w:p>
        </w:tc>
        <w:tc>
          <w:tcPr>
            <w:tcW w:w="1031" w:type="dxa"/>
            <w:tcBorders>
              <w:top w:val="nil"/>
              <w:left w:val="nil"/>
              <w:bottom w:val="single" w:sz="4" w:space="0" w:color="auto"/>
              <w:right w:val="single" w:sz="4" w:space="0" w:color="auto"/>
            </w:tcBorders>
            <w:shd w:val="clear" w:color="auto" w:fill="auto"/>
            <w:vAlign w:val="center"/>
            <w:hideMark/>
          </w:tcPr>
          <w:p w14:paraId="33B7D4FC"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100</w:t>
            </w:r>
          </w:p>
        </w:tc>
        <w:tc>
          <w:tcPr>
            <w:tcW w:w="1050" w:type="dxa"/>
            <w:tcBorders>
              <w:top w:val="nil"/>
              <w:left w:val="nil"/>
              <w:bottom w:val="single" w:sz="4" w:space="0" w:color="auto"/>
              <w:right w:val="single" w:sz="4" w:space="0" w:color="auto"/>
            </w:tcBorders>
            <w:shd w:val="clear" w:color="auto" w:fill="auto"/>
            <w:vAlign w:val="center"/>
            <w:hideMark/>
          </w:tcPr>
          <w:p w14:paraId="2E72A595"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95,1</w:t>
            </w:r>
          </w:p>
        </w:tc>
      </w:tr>
    </w:tbl>
    <w:p w14:paraId="4020ADB5" w14:textId="77777777" w:rsidR="005925C2" w:rsidRDefault="005925C2" w:rsidP="005925C2">
      <w:pPr>
        <w:spacing w:line="0" w:lineRule="atLeast"/>
        <w:ind w:left="680"/>
        <w:contextualSpacing/>
        <w:jc w:val="both"/>
        <w:rPr>
          <w:lang w:eastAsia="x-none"/>
        </w:rPr>
      </w:pPr>
    </w:p>
    <w:p w14:paraId="033DA0AF" w14:textId="77777777" w:rsidR="00AA60C2" w:rsidRDefault="00AA60C2" w:rsidP="00B75DFE">
      <w:pPr>
        <w:spacing w:after="100" w:afterAutospacing="1" w:line="0" w:lineRule="atLeast"/>
        <w:contextualSpacing/>
      </w:pPr>
    </w:p>
    <w:p w14:paraId="6E4A12D1" w14:textId="77777777" w:rsidR="00AA60C2" w:rsidRPr="00D50457" w:rsidRDefault="00AA60C2" w:rsidP="00B75DFE">
      <w:pPr>
        <w:spacing w:after="100" w:afterAutospacing="1" w:line="0" w:lineRule="atLeast"/>
        <w:contextualSpacing/>
      </w:pPr>
    </w:p>
    <w:p w14:paraId="2AC0D371" w14:textId="77777777" w:rsidR="00101D45" w:rsidRPr="00101D45" w:rsidRDefault="00101D45" w:rsidP="009C5FB3">
      <w:pPr>
        <w:pBdr>
          <w:top w:val="double" w:sz="4" w:space="1" w:color="auto"/>
          <w:bottom w:val="double" w:sz="4" w:space="1" w:color="auto"/>
        </w:pBdr>
        <w:rPr>
          <w:b/>
          <w:sz w:val="28"/>
          <w:szCs w:val="28"/>
        </w:rPr>
      </w:pPr>
      <w:r w:rsidRPr="00101D45">
        <w:rPr>
          <w:b/>
          <w:sz w:val="28"/>
          <w:szCs w:val="28"/>
        </w:rPr>
        <w:t>K890003 Operativni program konkurentnost i kohezija</w:t>
      </w:r>
    </w:p>
    <w:p w14:paraId="427C55AA" w14:textId="77777777" w:rsidR="00101D45" w:rsidRPr="00101D45" w:rsidRDefault="00101D45" w:rsidP="00101D45">
      <w:pPr>
        <w:spacing w:after="100" w:afterAutospacing="1" w:line="0" w:lineRule="atLeast"/>
        <w:contextualSpacing/>
        <w:rPr>
          <w:b/>
        </w:rPr>
      </w:pPr>
      <w:r w:rsidRPr="00101D45">
        <w:rPr>
          <w:b/>
        </w:rPr>
        <w:t>Zakonske i druge pravne osnove:</w:t>
      </w:r>
    </w:p>
    <w:p w14:paraId="36EF3CC4" w14:textId="77777777" w:rsidR="00101D45" w:rsidRPr="00101D45" w:rsidRDefault="00101D45" w:rsidP="00101D45">
      <w:pPr>
        <w:autoSpaceDE w:val="0"/>
        <w:autoSpaceDN w:val="0"/>
        <w:adjustRightInd w:val="0"/>
        <w:spacing w:after="0" w:line="240" w:lineRule="auto"/>
        <w:jc w:val="both"/>
        <w:rPr>
          <w:rFonts w:cstheme="minorHAnsi"/>
        </w:rPr>
      </w:pPr>
      <w:r w:rsidRPr="00101D45">
        <w:rPr>
          <w:rFonts w:cstheme="minorHAnsi"/>
        </w:rPr>
        <w:t>Nacionalna strategija razvoja zdravstva 2012. – 2020.; Nacionalni plan razvoja kliničkih bolničkih centara, kliničkih bolnica, klinika i općih bolnica u Republici Hrvatskoj 2015. – 2016.; Zakon o zdravstvenoj zaštiti; Zakon o obveznom zdravstvenom osiguranju; Operativi program Konkurentnost i kohezija 2014.– 2020.; Ugovor o dodjeli bespovratnih sredstava KK.08.1.2.03.0033 za dnevne bolnice i dnevne kirurgije; Ugovor o dodjeli bespovratnih sredstava KK.08.1.1.03.006 za Objedinjeni hitni bolnički prijem; Ugovor o dodjeli bespovratnih sredstava KK.10.1.3.04.0001 za pripremu strateškog projekta izgradnje novog KBC Osijek</w:t>
      </w:r>
    </w:p>
    <w:p w14:paraId="12FAF529" w14:textId="77777777" w:rsidR="00101D45" w:rsidRDefault="00101D45" w:rsidP="00101D45">
      <w:pPr>
        <w:autoSpaceDE w:val="0"/>
        <w:autoSpaceDN w:val="0"/>
        <w:adjustRightInd w:val="0"/>
        <w:spacing w:after="0" w:line="240" w:lineRule="auto"/>
        <w:jc w:val="both"/>
        <w:rPr>
          <w:rFonts w:cstheme="minorHAnsi"/>
        </w:rPr>
      </w:pPr>
    </w:p>
    <w:tbl>
      <w:tblPr>
        <w:tblW w:w="9640" w:type="dxa"/>
        <w:jc w:val="center"/>
        <w:tblLook w:val="04A0" w:firstRow="1" w:lastRow="0" w:firstColumn="1" w:lastColumn="0" w:noHBand="0" w:noVBand="1"/>
      </w:tblPr>
      <w:tblGrid>
        <w:gridCol w:w="1000"/>
        <w:gridCol w:w="2240"/>
        <w:gridCol w:w="1472"/>
        <w:gridCol w:w="1472"/>
        <w:gridCol w:w="1510"/>
        <w:gridCol w:w="973"/>
        <w:gridCol w:w="973"/>
      </w:tblGrid>
      <w:tr w:rsidR="006E6A8C" w:rsidRPr="006E6A8C" w14:paraId="1C48D37D" w14:textId="77777777" w:rsidTr="006E6A8C">
        <w:trPr>
          <w:trHeight w:val="525"/>
          <w:jc w:val="center"/>
        </w:trPr>
        <w:tc>
          <w:tcPr>
            <w:tcW w:w="960" w:type="dxa"/>
            <w:tcBorders>
              <w:top w:val="single" w:sz="4" w:space="0" w:color="auto"/>
              <w:left w:val="single" w:sz="4" w:space="0" w:color="auto"/>
              <w:bottom w:val="double" w:sz="6" w:space="0" w:color="auto"/>
              <w:right w:val="single" w:sz="4" w:space="0" w:color="auto"/>
            </w:tcBorders>
            <w:shd w:val="clear" w:color="000000" w:fill="D5DCE4"/>
            <w:noWrap/>
            <w:vAlign w:val="center"/>
            <w:hideMark/>
          </w:tcPr>
          <w:p w14:paraId="7AA77F2B" w14:textId="77777777" w:rsidR="006E6A8C" w:rsidRPr="006E6A8C" w:rsidRDefault="006E6A8C" w:rsidP="006E6A8C">
            <w:pPr>
              <w:spacing w:after="0" w:line="240" w:lineRule="auto"/>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 </w:t>
            </w:r>
          </w:p>
        </w:tc>
        <w:tc>
          <w:tcPr>
            <w:tcW w:w="2240" w:type="dxa"/>
            <w:tcBorders>
              <w:top w:val="single" w:sz="4" w:space="0" w:color="auto"/>
              <w:left w:val="nil"/>
              <w:bottom w:val="double" w:sz="6" w:space="0" w:color="auto"/>
              <w:right w:val="single" w:sz="4" w:space="0" w:color="auto"/>
            </w:tcBorders>
            <w:shd w:val="clear" w:color="000000" w:fill="D5DCE4"/>
            <w:noWrap/>
            <w:vAlign w:val="center"/>
            <w:hideMark/>
          </w:tcPr>
          <w:p w14:paraId="06C69B0C" w14:textId="77777777" w:rsidR="006E6A8C" w:rsidRPr="006E6A8C" w:rsidRDefault="006E6A8C" w:rsidP="006E6A8C">
            <w:pPr>
              <w:spacing w:after="0" w:line="240" w:lineRule="auto"/>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 </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0C36C9BE" w14:textId="77777777" w:rsidR="006E6A8C" w:rsidRPr="006E6A8C" w:rsidRDefault="006E6A8C" w:rsidP="006E6A8C">
            <w:pPr>
              <w:spacing w:after="0" w:line="240" w:lineRule="auto"/>
              <w:jc w:val="center"/>
              <w:rPr>
                <w:rFonts w:ascii="Calibri" w:eastAsia="Times New Roman" w:hAnsi="Calibri" w:cs="Calibri"/>
                <w:b/>
                <w:bCs/>
                <w:color w:val="000000"/>
                <w:sz w:val="20"/>
                <w:szCs w:val="20"/>
                <w:lang w:eastAsia="hr-HR"/>
              </w:rPr>
            </w:pPr>
            <w:r w:rsidRPr="006E6A8C">
              <w:rPr>
                <w:rFonts w:ascii="Calibri" w:eastAsia="Times New Roman" w:hAnsi="Calibri" w:cs="Calibri"/>
                <w:b/>
                <w:bCs/>
                <w:color w:val="000000"/>
                <w:sz w:val="20"/>
                <w:szCs w:val="20"/>
                <w:lang w:eastAsia="hr-HR"/>
              </w:rPr>
              <w:t>Izvršenje I-XII 2022.</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2CE64236" w14:textId="77777777" w:rsidR="006E6A8C" w:rsidRPr="006E6A8C" w:rsidRDefault="006E6A8C" w:rsidP="006E6A8C">
            <w:pPr>
              <w:spacing w:after="0" w:line="240" w:lineRule="auto"/>
              <w:jc w:val="center"/>
              <w:rPr>
                <w:rFonts w:ascii="Calibri" w:eastAsia="Times New Roman" w:hAnsi="Calibri" w:cs="Calibri"/>
                <w:b/>
                <w:bCs/>
                <w:color w:val="000000"/>
                <w:sz w:val="20"/>
                <w:szCs w:val="20"/>
                <w:lang w:eastAsia="hr-HR"/>
              </w:rPr>
            </w:pPr>
            <w:r w:rsidRPr="006E6A8C">
              <w:rPr>
                <w:rFonts w:ascii="Calibri" w:eastAsia="Times New Roman" w:hAnsi="Calibri" w:cs="Calibri"/>
                <w:b/>
                <w:bCs/>
                <w:color w:val="000000"/>
                <w:sz w:val="20"/>
                <w:szCs w:val="20"/>
                <w:lang w:eastAsia="hr-HR"/>
              </w:rPr>
              <w:t>Plan tekuće godine</w:t>
            </w:r>
          </w:p>
        </w:tc>
        <w:tc>
          <w:tcPr>
            <w:tcW w:w="1520" w:type="dxa"/>
            <w:tcBorders>
              <w:top w:val="single" w:sz="4" w:space="0" w:color="auto"/>
              <w:left w:val="nil"/>
              <w:bottom w:val="double" w:sz="6" w:space="0" w:color="auto"/>
              <w:right w:val="single" w:sz="4" w:space="0" w:color="auto"/>
            </w:tcBorders>
            <w:shd w:val="clear" w:color="000000" w:fill="D5DCE4"/>
            <w:vAlign w:val="center"/>
            <w:hideMark/>
          </w:tcPr>
          <w:p w14:paraId="1886D056" w14:textId="77777777" w:rsidR="006E6A8C" w:rsidRPr="006E6A8C" w:rsidRDefault="006E6A8C" w:rsidP="006E6A8C">
            <w:pPr>
              <w:spacing w:after="0" w:line="240" w:lineRule="auto"/>
              <w:jc w:val="center"/>
              <w:rPr>
                <w:rFonts w:ascii="Calibri" w:eastAsia="Times New Roman" w:hAnsi="Calibri" w:cs="Calibri"/>
                <w:b/>
                <w:bCs/>
                <w:color w:val="000000"/>
                <w:sz w:val="20"/>
                <w:szCs w:val="20"/>
                <w:lang w:eastAsia="hr-HR"/>
              </w:rPr>
            </w:pPr>
            <w:r w:rsidRPr="006E6A8C">
              <w:rPr>
                <w:rFonts w:ascii="Calibri" w:eastAsia="Times New Roman" w:hAnsi="Calibri" w:cs="Calibri"/>
                <w:b/>
                <w:bCs/>
                <w:color w:val="000000"/>
                <w:sz w:val="20"/>
                <w:szCs w:val="20"/>
                <w:lang w:eastAsia="hr-HR"/>
              </w:rPr>
              <w:t>Izvršenje I-XII 2023.</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06F327FF" w14:textId="77777777" w:rsidR="006E6A8C" w:rsidRPr="006E6A8C" w:rsidRDefault="006E6A8C" w:rsidP="006E6A8C">
            <w:pPr>
              <w:spacing w:after="0" w:line="240" w:lineRule="auto"/>
              <w:jc w:val="center"/>
              <w:rPr>
                <w:rFonts w:ascii="Calibri" w:eastAsia="Times New Roman" w:hAnsi="Calibri" w:cs="Calibri"/>
                <w:b/>
                <w:bCs/>
                <w:color w:val="000000"/>
                <w:sz w:val="20"/>
                <w:szCs w:val="20"/>
                <w:lang w:eastAsia="hr-HR"/>
              </w:rPr>
            </w:pPr>
            <w:r w:rsidRPr="006E6A8C">
              <w:rPr>
                <w:rFonts w:ascii="Calibri" w:eastAsia="Times New Roman" w:hAnsi="Calibri" w:cs="Calibri"/>
                <w:b/>
                <w:bCs/>
                <w:color w:val="000000"/>
                <w:sz w:val="20"/>
                <w:szCs w:val="20"/>
                <w:lang w:eastAsia="hr-HR"/>
              </w:rPr>
              <w:t>Indeks</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39521051" w14:textId="77777777" w:rsidR="006E6A8C" w:rsidRPr="006E6A8C" w:rsidRDefault="006E6A8C" w:rsidP="006E6A8C">
            <w:pPr>
              <w:spacing w:after="0" w:line="240" w:lineRule="auto"/>
              <w:jc w:val="center"/>
              <w:rPr>
                <w:rFonts w:ascii="Calibri" w:eastAsia="Times New Roman" w:hAnsi="Calibri" w:cs="Calibri"/>
                <w:b/>
                <w:bCs/>
                <w:color w:val="000000"/>
                <w:sz w:val="20"/>
                <w:szCs w:val="20"/>
                <w:lang w:eastAsia="hr-HR"/>
              </w:rPr>
            </w:pPr>
            <w:r w:rsidRPr="006E6A8C">
              <w:rPr>
                <w:rFonts w:ascii="Calibri" w:eastAsia="Times New Roman" w:hAnsi="Calibri" w:cs="Calibri"/>
                <w:b/>
                <w:bCs/>
                <w:color w:val="000000"/>
                <w:sz w:val="20"/>
                <w:szCs w:val="20"/>
                <w:lang w:eastAsia="hr-HR"/>
              </w:rPr>
              <w:t>Indeks</w:t>
            </w:r>
          </w:p>
        </w:tc>
      </w:tr>
      <w:tr w:rsidR="006E6A8C" w:rsidRPr="006E6A8C" w14:paraId="23C7BD69" w14:textId="77777777" w:rsidTr="006E6A8C">
        <w:trPr>
          <w:trHeight w:val="112"/>
          <w:jc w:val="center"/>
        </w:trPr>
        <w:tc>
          <w:tcPr>
            <w:tcW w:w="960" w:type="dxa"/>
            <w:tcBorders>
              <w:top w:val="nil"/>
              <w:left w:val="single" w:sz="4" w:space="0" w:color="auto"/>
              <w:bottom w:val="double" w:sz="6" w:space="0" w:color="auto"/>
              <w:right w:val="single" w:sz="4" w:space="0" w:color="auto"/>
            </w:tcBorders>
            <w:shd w:val="clear" w:color="auto" w:fill="auto"/>
            <w:noWrap/>
            <w:vAlign w:val="center"/>
            <w:hideMark/>
          </w:tcPr>
          <w:p w14:paraId="30E610A4" w14:textId="77777777" w:rsidR="006E6A8C" w:rsidRPr="006E6A8C" w:rsidRDefault="006E6A8C" w:rsidP="006E6A8C">
            <w:pPr>
              <w:spacing w:after="0" w:line="240" w:lineRule="auto"/>
              <w:jc w:val="center"/>
              <w:rPr>
                <w:rFonts w:ascii="Calibri" w:eastAsia="Times New Roman" w:hAnsi="Calibri" w:cs="Calibri"/>
                <w:color w:val="000000"/>
                <w:sz w:val="18"/>
                <w:szCs w:val="18"/>
                <w:lang w:eastAsia="hr-HR"/>
              </w:rPr>
            </w:pPr>
            <w:r w:rsidRPr="006E6A8C">
              <w:rPr>
                <w:rFonts w:ascii="Calibri" w:eastAsia="Times New Roman" w:hAnsi="Calibri" w:cs="Calibri"/>
                <w:color w:val="000000"/>
                <w:sz w:val="18"/>
                <w:szCs w:val="18"/>
                <w:lang w:eastAsia="hr-HR"/>
              </w:rPr>
              <w:t>1</w:t>
            </w:r>
          </w:p>
        </w:tc>
        <w:tc>
          <w:tcPr>
            <w:tcW w:w="2240" w:type="dxa"/>
            <w:tcBorders>
              <w:top w:val="nil"/>
              <w:left w:val="nil"/>
              <w:bottom w:val="double" w:sz="6" w:space="0" w:color="auto"/>
              <w:right w:val="single" w:sz="4" w:space="0" w:color="auto"/>
            </w:tcBorders>
            <w:shd w:val="clear" w:color="auto" w:fill="auto"/>
            <w:noWrap/>
            <w:vAlign w:val="center"/>
            <w:hideMark/>
          </w:tcPr>
          <w:p w14:paraId="05194032" w14:textId="77777777" w:rsidR="006E6A8C" w:rsidRPr="006E6A8C" w:rsidRDefault="006E6A8C" w:rsidP="006E6A8C">
            <w:pPr>
              <w:spacing w:after="0" w:line="240" w:lineRule="auto"/>
              <w:jc w:val="center"/>
              <w:rPr>
                <w:rFonts w:ascii="Calibri" w:eastAsia="Times New Roman" w:hAnsi="Calibri" w:cs="Calibri"/>
                <w:color w:val="000000"/>
                <w:sz w:val="18"/>
                <w:szCs w:val="18"/>
                <w:lang w:eastAsia="hr-HR"/>
              </w:rPr>
            </w:pPr>
            <w:r w:rsidRPr="006E6A8C">
              <w:rPr>
                <w:rFonts w:ascii="Calibri" w:eastAsia="Times New Roman" w:hAnsi="Calibri" w:cs="Calibri"/>
                <w:color w:val="000000"/>
                <w:sz w:val="18"/>
                <w:szCs w:val="18"/>
                <w:lang w:eastAsia="hr-HR"/>
              </w:rPr>
              <w:t>2</w:t>
            </w:r>
          </w:p>
        </w:tc>
        <w:tc>
          <w:tcPr>
            <w:tcW w:w="1480" w:type="dxa"/>
            <w:tcBorders>
              <w:top w:val="nil"/>
              <w:left w:val="nil"/>
              <w:bottom w:val="double" w:sz="6" w:space="0" w:color="auto"/>
              <w:right w:val="single" w:sz="4" w:space="0" w:color="auto"/>
            </w:tcBorders>
            <w:shd w:val="clear" w:color="auto" w:fill="auto"/>
            <w:vAlign w:val="center"/>
            <w:hideMark/>
          </w:tcPr>
          <w:p w14:paraId="34C05EC2" w14:textId="77777777" w:rsidR="006E6A8C" w:rsidRPr="006E6A8C" w:rsidRDefault="006E6A8C" w:rsidP="006E6A8C">
            <w:pPr>
              <w:spacing w:after="0" w:line="240" w:lineRule="auto"/>
              <w:jc w:val="center"/>
              <w:rPr>
                <w:rFonts w:ascii="Calibri" w:eastAsia="Times New Roman" w:hAnsi="Calibri" w:cs="Calibri"/>
                <w:color w:val="000000"/>
                <w:sz w:val="18"/>
                <w:szCs w:val="18"/>
                <w:lang w:eastAsia="hr-HR"/>
              </w:rPr>
            </w:pPr>
            <w:r w:rsidRPr="006E6A8C">
              <w:rPr>
                <w:rFonts w:ascii="Calibri" w:eastAsia="Times New Roman" w:hAnsi="Calibri" w:cs="Calibri"/>
                <w:color w:val="000000"/>
                <w:sz w:val="18"/>
                <w:szCs w:val="18"/>
                <w:lang w:eastAsia="hr-HR"/>
              </w:rPr>
              <w:t>3</w:t>
            </w:r>
          </w:p>
        </w:tc>
        <w:tc>
          <w:tcPr>
            <w:tcW w:w="1480" w:type="dxa"/>
            <w:tcBorders>
              <w:top w:val="nil"/>
              <w:left w:val="nil"/>
              <w:bottom w:val="double" w:sz="6" w:space="0" w:color="auto"/>
              <w:right w:val="single" w:sz="4" w:space="0" w:color="auto"/>
            </w:tcBorders>
            <w:shd w:val="clear" w:color="auto" w:fill="auto"/>
            <w:vAlign w:val="center"/>
            <w:hideMark/>
          </w:tcPr>
          <w:p w14:paraId="530012D7" w14:textId="77777777" w:rsidR="006E6A8C" w:rsidRPr="006E6A8C" w:rsidRDefault="006E6A8C" w:rsidP="006E6A8C">
            <w:pPr>
              <w:spacing w:after="0" w:line="240" w:lineRule="auto"/>
              <w:jc w:val="center"/>
              <w:rPr>
                <w:rFonts w:ascii="Calibri" w:eastAsia="Times New Roman" w:hAnsi="Calibri" w:cs="Calibri"/>
                <w:color w:val="000000"/>
                <w:sz w:val="18"/>
                <w:szCs w:val="18"/>
                <w:lang w:eastAsia="hr-HR"/>
              </w:rPr>
            </w:pPr>
            <w:r w:rsidRPr="006E6A8C">
              <w:rPr>
                <w:rFonts w:ascii="Calibri" w:eastAsia="Times New Roman" w:hAnsi="Calibri" w:cs="Calibri"/>
                <w:color w:val="000000"/>
                <w:sz w:val="18"/>
                <w:szCs w:val="18"/>
                <w:lang w:eastAsia="hr-HR"/>
              </w:rPr>
              <w:t>4</w:t>
            </w:r>
          </w:p>
        </w:tc>
        <w:tc>
          <w:tcPr>
            <w:tcW w:w="1520" w:type="dxa"/>
            <w:tcBorders>
              <w:top w:val="nil"/>
              <w:left w:val="nil"/>
              <w:bottom w:val="double" w:sz="6" w:space="0" w:color="auto"/>
              <w:right w:val="single" w:sz="4" w:space="0" w:color="auto"/>
            </w:tcBorders>
            <w:shd w:val="clear" w:color="auto" w:fill="auto"/>
            <w:vAlign w:val="center"/>
            <w:hideMark/>
          </w:tcPr>
          <w:p w14:paraId="44DF9E31" w14:textId="77777777" w:rsidR="006E6A8C" w:rsidRPr="006E6A8C" w:rsidRDefault="006E6A8C" w:rsidP="006E6A8C">
            <w:pPr>
              <w:spacing w:after="0" w:line="240" w:lineRule="auto"/>
              <w:jc w:val="center"/>
              <w:rPr>
                <w:rFonts w:ascii="Calibri" w:eastAsia="Times New Roman" w:hAnsi="Calibri" w:cs="Calibri"/>
                <w:color w:val="000000"/>
                <w:sz w:val="18"/>
                <w:szCs w:val="18"/>
                <w:lang w:eastAsia="hr-HR"/>
              </w:rPr>
            </w:pPr>
            <w:r w:rsidRPr="006E6A8C">
              <w:rPr>
                <w:rFonts w:ascii="Calibri" w:eastAsia="Times New Roman" w:hAnsi="Calibri" w:cs="Calibri"/>
                <w:color w:val="000000"/>
                <w:sz w:val="18"/>
                <w:szCs w:val="18"/>
                <w:lang w:eastAsia="hr-HR"/>
              </w:rPr>
              <w:t>5</w:t>
            </w:r>
          </w:p>
        </w:tc>
        <w:tc>
          <w:tcPr>
            <w:tcW w:w="980" w:type="dxa"/>
            <w:tcBorders>
              <w:top w:val="nil"/>
              <w:left w:val="nil"/>
              <w:bottom w:val="double" w:sz="6" w:space="0" w:color="auto"/>
              <w:right w:val="single" w:sz="4" w:space="0" w:color="auto"/>
            </w:tcBorders>
            <w:shd w:val="clear" w:color="auto" w:fill="auto"/>
            <w:vAlign w:val="center"/>
            <w:hideMark/>
          </w:tcPr>
          <w:p w14:paraId="51C4A0B5" w14:textId="77777777" w:rsidR="006E6A8C" w:rsidRPr="006E6A8C" w:rsidRDefault="006E6A8C" w:rsidP="006E6A8C">
            <w:pPr>
              <w:spacing w:after="0" w:line="240" w:lineRule="auto"/>
              <w:jc w:val="center"/>
              <w:rPr>
                <w:rFonts w:ascii="Calibri" w:eastAsia="Times New Roman" w:hAnsi="Calibri" w:cs="Calibri"/>
                <w:color w:val="000000"/>
                <w:sz w:val="18"/>
                <w:szCs w:val="18"/>
                <w:lang w:eastAsia="hr-HR"/>
              </w:rPr>
            </w:pPr>
            <w:r w:rsidRPr="006E6A8C">
              <w:rPr>
                <w:rFonts w:ascii="Calibri" w:eastAsia="Times New Roman" w:hAnsi="Calibri" w:cs="Calibri"/>
                <w:color w:val="000000"/>
                <w:sz w:val="18"/>
                <w:szCs w:val="18"/>
                <w:lang w:eastAsia="hr-HR"/>
              </w:rPr>
              <w:t>6=5/3</w:t>
            </w:r>
          </w:p>
        </w:tc>
        <w:tc>
          <w:tcPr>
            <w:tcW w:w="980" w:type="dxa"/>
            <w:tcBorders>
              <w:top w:val="nil"/>
              <w:left w:val="nil"/>
              <w:bottom w:val="double" w:sz="6" w:space="0" w:color="auto"/>
              <w:right w:val="single" w:sz="4" w:space="0" w:color="auto"/>
            </w:tcBorders>
            <w:shd w:val="clear" w:color="auto" w:fill="auto"/>
            <w:vAlign w:val="center"/>
            <w:hideMark/>
          </w:tcPr>
          <w:p w14:paraId="7F561099" w14:textId="77777777" w:rsidR="006E6A8C" w:rsidRPr="006E6A8C" w:rsidRDefault="006E6A8C" w:rsidP="006E6A8C">
            <w:pPr>
              <w:spacing w:after="0" w:line="240" w:lineRule="auto"/>
              <w:jc w:val="center"/>
              <w:rPr>
                <w:rFonts w:ascii="Calibri" w:eastAsia="Times New Roman" w:hAnsi="Calibri" w:cs="Calibri"/>
                <w:color w:val="000000"/>
                <w:sz w:val="18"/>
                <w:szCs w:val="18"/>
                <w:lang w:eastAsia="hr-HR"/>
              </w:rPr>
            </w:pPr>
            <w:r w:rsidRPr="006E6A8C">
              <w:rPr>
                <w:rFonts w:ascii="Calibri" w:eastAsia="Times New Roman" w:hAnsi="Calibri" w:cs="Calibri"/>
                <w:color w:val="000000"/>
                <w:sz w:val="18"/>
                <w:szCs w:val="18"/>
                <w:lang w:eastAsia="hr-HR"/>
              </w:rPr>
              <w:t>7=5/4</w:t>
            </w:r>
          </w:p>
        </w:tc>
      </w:tr>
      <w:tr w:rsidR="006E6A8C" w:rsidRPr="006E6A8C" w14:paraId="64FA94B1" w14:textId="77777777" w:rsidTr="006E6A8C">
        <w:trPr>
          <w:trHeight w:val="868"/>
          <w:jc w:val="center"/>
        </w:trPr>
        <w:tc>
          <w:tcPr>
            <w:tcW w:w="96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40BA3A7D" w14:textId="77777777" w:rsidR="006E6A8C" w:rsidRPr="006E6A8C" w:rsidRDefault="006E6A8C" w:rsidP="006E6A8C">
            <w:pPr>
              <w:spacing w:after="0" w:line="240" w:lineRule="auto"/>
              <w:jc w:val="right"/>
              <w:rPr>
                <w:rFonts w:ascii="Calibri" w:eastAsia="Times New Roman" w:hAnsi="Calibri" w:cs="Calibri"/>
                <w:color w:val="000000"/>
                <w:lang w:eastAsia="hr-HR"/>
              </w:rPr>
            </w:pPr>
            <w:r w:rsidRPr="006E6A8C">
              <w:rPr>
                <w:rFonts w:ascii="Calibri" w:eastAsia="Times New Roman" w:hAnsi="Calibri" w:cs="Calibri"/>
                <w:color w:val="000000"/>
                <w:lang w:eastAsia="hr-HR"/>
              </w:rPr>
              <w:t>K890003</w:t>
            </w:r>
          </w:p>
        </w:tc>
        <w:tc>
          <w:tcPr>
            <w:tcW w:w="2240" w:type="dxa"/>
            <w:tcBorders>
              <w:top w:val="double" w:sz="6" w:space="0" w:color="auto"/>
              <w:left w:val="nil"/>
              <w:bottom w:val="single" w:sz="4" w:space="0" w:color="auto"/>
              <w:right w:val="single" w:sz="4" w:space="0" w:color="auto"/>
            </w:tcBorders>
            <w:shd w:val="clear" w:color="auto" w:fill="auto"/>
            <w:vAlign w:val="center"/>
            <w:hideMark/>
          </w:tcPr>
          <w:p w14:paraId="4362A2FA" w14:textId="77777777" w:rsidR="006E6A8C" w:rsidRPr="006E6A8C" w:rsidRDefault="006E6A8C" w:rsidP="006E6A8C">
            <w:pPr>
              <w:spacing w:after="0" w:line="240" w:lineRule="auto"/>
              <w:rPr>
                <w:rFonts w:ascii="Calibri" w:eastAsia="Times New Roman" w:hAnsi="Calibri" w:cs="Calibri"/>
                <w:color w:val="000000"/>
                <w:lang w:eastAsia="hr-HR"/>
              </w:rPr>
            </w:pPr>
            <w:r w:rsidRPr="006E6A8C">
              <w:rPr>
                <w:rFonts w:ascii="Calibri" w:eastAsia="Times New Roman" w:hAnsi="Calibri" w:cs="Calibri"/>
                <w:color w:val="000000"/>
                <w:lang w:eastAsia="hr-HR"/>
              </w:rPr>
              <w:t>Operativni program konkurentnost i kohezija</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3A133B4B" w14:textId="2AFF7FFA" w:rsidR="006E6A8C" w:rsidRPr="006E6A8C" w:rsidRDefault="006E6A8C" w:rsidP="006E6A8C">
            <w:pPr>
              <w:spacing w:after="0" w:line="240" w:lineRule="auto"/>
              <w:jc w:val="center"/>
              <w:rPr>
                <w:rFonts w:ascii="Calibri" w:eastAsia="Times New Roman" w:hAnsi="Calibri" w:cs="Calibri"/>
                <w:color w:val="000000"/>
                <w:lang w:eastAsia="hr-HR"/>
              </w:rPr>
            </w:pPr>
            <w:r w:rsidRPr="006E6A8C">
              <w:rPr>
                <w:rFonts w:ascii="Calibri" w:eastAsia="Times New Roman" w:hAnsi="Calibri" w:cs="Calibri"/>
                <w:color w:val="000000"/>
                <w:lang w:eastAsia="hr-HR"/>
              </w:rPr>
              <w:t>10.930.</w:t>
            </w:r>
            <w:r w:rsidR="00303A2B">
              <w:rPr>
                <w:rFonts w:ascii="Calibri" w:eastAsia="Times New Roman" w:hAnsi="Calibri" w:cs="Calibri"/>
                <w:color w:val="000000"/>
                <w:lang w:eastAsia="hr-HR"/>
              </w:rPr>
              <w:t>840</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0ED68A5C" w14:textId="77777777" w:rsidR="006E6A8C" w:rsidRPr="006E6A8C" w:rsidRDefault="006E6A8C" w:rsidP="006E6A8C">
            <w:pPr>
              <w:spacing w:after="0" w:line="240" w:lineRule="auto"/>
              <w:jc w:val="center"/>
              <w:rPr>
                <w:rFonts w:ascii="Calibri" w:eastAsia="Times New Roman" w:hAnsi="Calibri" w:cs="Calibri"/>
                <w:color w:val="000000"/>
                <w:lang w:eastAsia="hr-HR"/>
              </w:rPr>
            </w:pPr>
            <w:r w:rsidRPr="006E6A8C">
              <w:rPr>
                <w:rFonts w:ascii="Calibri" w:eastAsia="Times New Roman" w:hAnsi="Calibri" w:cs="Calibri"/>
                <w:color w:val="000000"/>
                <w:lang w:eastAsia="hr-HR"/>
              </w:rPr>
              <w:t>17.801.546</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5786A44B" w14:textId="3B941716" w:rsidR="006E6A8C" w:rsidRPr="006E6A8C" w:rsidRDefault="006E6A8C" w:rsidP="006E6A8C">
            <w:pPr>
              <w:spacing w:after="0" w:line="240" w:lineRule="auto"/>
              <w:jc w:val="center"/>
              <w:rPr>
                <w:rFonts w:ascii="Calibri" w:eastAsia="Times New Roman" w:hAnsi="Calibri" w:cs="Calibri"/>
                <w:color w:val="000000"/>
                <w:lang w:eastAsia="hr-HR"/>
              </w:rPr>
            </w:pPr>
            <w:r w:rsidRPr="006E6A8C">
              <w:rPr>
                <w:rFonts w:ascii="Calibri" w:eastAsia="Times New Roman" w:hAnsi="Calibri" w:cs="Calibri"/>
                <w:color w:val="000000"/>
                <w:lang w:eastAsia="hr-HR"/>
              </w:rPr>
              <w:t>16.767.</w:t>
            </w:r>
            <w:r w:rsidR="00303A2B">
              <w:rPr>
                <w:rFonts w:ascii="Calibri" w:eastAsia="Times New Roman" w:hAnsi="Calibri" w:cs="Calibri"/>
                <w:color w:val="000000"/>
                <w:lang w:eastAsia="hr-HR"/>
              </w:rPr>
              <w:t>747</w:t>
            </w:r>
          </w:p>
        </w:tc>
        <w:tc>
          <w:tcPr>
            <w:tcW w:w="980" w:type="dxa"/>
            <w:tcBorders>
              <w:top w:val="double" w:sz="6" w:space="0" w:color="auto"/>
              <w:left w:val="nil"/>
              <w:bottom w:val="single" w:sz="4" w:space="0" w:color="auto"/>
              <w:right w:val="single" w:sz="4" w:space="0" w:color="auto"/>
            </w:tcBorders>
            <w:shd w:val="clear" w:color="auto" w:fill="auto"/>
            <w:vAlign w:val="center"/>
            <w:hideMark/>
          </w:tcPr>
          <w:p w14:paraId="6359A5EA" w14:textId="77777777" w:rsidR="006E6A8C" w:rsidRPr="006E6A8C" w:rsidRDefault="006E6A8C" w:rsidP="006E6A8C">
            <w:pPr>
              <w:spacing w:after="0" w:line="240" w:lineRule="auto"/>
              <w:jc w:val="center"/>
              <w:rPr>
                <w:rFonts w:ascii="Calibri" w:eastAsia="Times New Roman" w:hAnsi="Calibri" w:cs="Calibri"/>
                <w:color w:val="000000"/>
                <w:lang w:eastAsia="hr-HR"/>
              </w:rPr>
            </w:pPr>
            <w:r w:rsidRPr="006E6A8C">
              <w:rPr>
                <w:rFonts w:ascii="Calibri" w:eastAsia="Times New Roman" w:hAnsi="Calibri" w:cs="Calibri"/>
                <w:color w:val="000000"/>
                <w:lang w:eastAsia="hr-HR"/>
              </w:rPr>
              <w:t>153,4</w:t>
            </w:r>
          </w:p>
        </w:tc>
        <w:tc>
          <w:tcPr>
            <w:tcW w:w="980" w:type="dxa"/>
            <w:tcBorders>
              <w:top w:val="double" w:sz="6" w:space="0" w:color="auto"/>
              <w:left w:val="nil"/>
              <w:bottom w:val="single" w:sz="4" w:space="0" w:color="auto"/>
              <w:right w:val="single" w:sz="4" w:space="0" w:color="auto"/>
            </w:tcBorders>
            <w:shd w:val="clear" w:color="auto" w:fill="auto"/>
            <w:vAlign w:val="center"/>
            <w:hideMark/>
          </w:tcPr>
          <w:p w14:paraId="013EE597" w14:textId="77777777" w:rsidR="006E6A8C" w:rsidRPr="006E6A8C" w:rsidRDefault="006E6A8C" w:rsidP="006E6A8C">
            <w:pPr>
              <w:spacing w:after="0" w:line="240" w:lineRule="auto"/>
              <w:jc w:val="center"/>
              <w:rPr>
                <w:rFonts w:ascii="Calibri" w:eastAsia="Times New Roman" w:hAnsi="Calibri" w:cs="Calibri"/>
                <w:color w:val="000000"/>
                <w:lang w:eastAsia="hr-HR"/>
              </w:rPr>
            </w:pPr>
            <w:r w:rsidRPr="006E6A8C">
              <w:rPr>
                <w:rFonts w:ascii="Calibri" w:eastAsia="Times New Roman" w:hAnsi="Calibri" w:cs="Calibri"/>
                <w:color w:val="000000"/>
                <w:lang w:eastAsia="hr-HR"/>
              </w:rPr>
              <w:t>94,2</w:t>
            </w:r>
          </w:p>
        </w:tc>
      </w:tr>
    </w:tbl>
    <w:p w14:paraId="24789F3E" w14:textId="77777777" w:rsidR="00101D45" w:rsidRPr="00101D45" w:rsidRDefault="00101D45" w:rsidP="00101D45">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60E43B56" w14:textId="77777777" w:rsidR="00BE2475" w:rsidRPr="00101D45" w:rsidRDefault="00BE2475" w:rsidP="00101D45">
      <w:pPr>
        <w:spacing w:after="100" w:afterAutospacing="1" w:line="0" w:lineRule="atLeast"/>
        <w:contextualSpacing/>
      </w:pPr>
    </w:p>
    <w:p w14:paraId="6C3F18D3" w14:textId="77777777" w:rsidR="00BE2475" w:rsidRDefault="00101D45" w:rsidP="00BE2475">
      <w:pPr>
        <w:spacing w:after="100" w:afterAutospacing="1" w:line="0" w:lineRule="atLeast"/>
        <w:contextualSpacing/>
        <w:rPr>
          <w:b/>
        </w:rPr>
      </w:pPr>
      <w:r w:rsidRPr="0078546C">
        <w:rPr>
          <w:b/>
        </w:rPr>
        <w:t>Opis aktivnosti:</w:t>
      </w:r>
    </w:p>
    <w:p w14:paraId="081AC94C" w14:textId="2078C368" w:rsidR="00BE2475" w:rsidRDefault="008C4524" w:rsidP="00BE2475">
      <w:pPr>
        <w:spacing w:after="100" w:afterAutospacing="1" w:line="0" w:lineRule="atLeast"/>
        <w:contextualSpacing/>
        <w:jc w:val="both"/>
        <w:rPr>
          <w:rFonts w:cs="Calibri"/>
        </w:rPr>
      </w:pPr>
      <w:r w:rsidRPr="00D13F13">
        <w:rPr>
          <w:rFonts w:cs="Arial"/>
        </w:rPr>
        <w:t xml:space="preserve">Aktivnost K890003 objedinjuje tri </w:t>
      </w:r>
      <w:proofErr w:type="spellStart"/>
      <w:r w:rsidRPr="00D13F13">
        <w:rPr>
          <w:rFonts w:cs="Arial"/>
        </w:rPr>
        <w:t>podprojekta</w:t>
      </w:r>
      <w:proofErr w:type="spellEnd"/>
      <w:r w:rsidRPr="00D13F13">
        <w:rPr>
          <w:rFonts w:cs="Arial"/>
        </w:rPr>
        <w:t xml:space="preserve">: </w:t>
      </w:r>
      <w:r w:rsidR="00F64349">
        <w:rPr>
          <w:rFonts w:cs="Arial"/>
        </w:rPr>
        <w:t xml:space="preserve">K890003.002 </w:t>
      </w:r>
      <w:r w:rsidRPr="00D13F13">
        <w:rPr>
          <w:rFonts w:cs="Arial"/>
        </w:rPr>
        <w:t>„</w:t>
      </w:r>
      <w:r w:rsidRPr="00D13F13">
        <w:rPr>
          <w:rFonts w:cs="Arial"/>
          <w:bCs/>
        </w:rPr>
        <w:t xml:space="preserve">Izgradnja i opremanje dnevnih bolnica i dnevnih kirurgija u KBC Osijek“, </w:t>
      </w:r>
      <w:r w:rsidR="001F3A48">
        <w:rPr>
          <w:rFonts w:cs="Arial"/>
          <w:bCs/>
        </w:rPr>
        <w:t xml:space="preserve">K890003.003 </w:t>
      </w:r>
      <w:r w:rsidRPr="00D13F13">
        <w:rPr>
          <w:rFonts w:cs="Arial"/>
          <w:bCs/>
        </w:rPr>
        <w:t xml:space="preserve">„Unapređenje  objedinjenog hitnog bolničkog prijema u  KBC Osijek“, te </w:t>
      </w:r>
      <w:r w:rsidRPr="00D13F13">
        <w:rPr>
          <w:rFonts w:cs="Arial"/>
        </w:rPr>
        <w:t xml:space="preserve"> </w:t>
      </w:r>
      <w:r w:rsidR="001F3A48">
        <w:rPr>
          <w:rFonts w:cs="Arial"/>
        </w:rPr>
        <w:t xml:space="preserve">K890003.004 </w:t>
      </w:r>
      <w:r w:rsidRPr="00D13F13">
        <w:rPr>
          <w:rFonts w:cs="Arial"/>
        </w:rPr>
        <w:t xml:space="preserve">„Priprema strateškog projekta izgradnje novog KBC Osijek. </w:t>
      </w:r>
      <w:r w:rsidR="005102E2">
        <w:rPr>
          <w:rFonts w:cs="Arial"/>
        </w:rPr>
        <w:t xml:space="preserve">Projekt </w:t>
      </w:r>
      <w:r w:rsidR="00861275">
        <w:rPr>
          <w:rFonts w:cs="Arial"/>
        </w:rPr>
        <w:t xml:space="preserve">izgradnje i opremanja Dnevnih bolnica i OHBP-a </w:t>
      </w:r>
      <w:r w:rsidR="005102E2">
        <w:rPr>
          <w:rFonts w:cs="Arial"/>
        </w:rPr>
        <w:t>je počeo 29.09.2016. sa predviđenim završetkom 31.12.2023. Ukupna vrijednost projekta iznosi 22.451.615,30 EUR</w:t>
      </w:r>
      <w:r w:rsidR="00861275">
        <w:rPr>
          <w:rFonts w:cs="Arial"/>
        </w:rPr>
        <w:t>.</w:t>
      </w:r>
      <w:r w:rsidR="00BE2475">
        <w:rPr>
          <w:rFonts w:cs="Arial"/>
        </w:rPr>
        <w:t xml:space="preserve"> </w:t>
      </w:r>
      <w:r w:rsidRPr="00D13F13">
        <w:rPr>
          <w:rFonts w:cs="Calibri"/>
          <w:bCs/>
        </w:rPr>
        <w:t xml:space="preserve">Izgradnjom i opremanjem </w:t>
      </w:r>
      <w:r w:rsidRPr="00D13F13">
        <w:rPr>
          <w:rFonts w:cs="Calibri"/>
        </w:rPr>
        <w:t>nove zgrade za smještaj dnevnih bolnica i kirurgija na jednoj lokaciji, namjerava se osuvremeniti bolničko liječenje u KBC-u Osijek, smanjiti broj prijema na akutne bolničke odjele za 10%, te povećati broj slučajeva dnevnih bolnica i dnevnih kirurgija za 10%.</w:t>
      </w:r>
      <w:r w:rsidR="00BE2475">
        <w:rPr>
          <w:rFonts w:cs="Calibri"/>
        </w:rPr>
        <w:t xml:space="preserve"> </w:t>
      </w:r>
    </w:p>
    <w:p w14:paraId="0F3DF409" w14:textId="77777777" w:rsidR="00BE2475" w:rsidRDefault="008C4524" w:rsidP="00BE2475">
      <w:pPr>
        <w:spacing w:after="100" w:afterAutospacing="1" w:line="0" w:lineRule="atLeast"/>
        <w:contextualSpacing/>
        <w:jc w:val="both"/>
        <w:rPr>
          <w:rFonts w:cs="Calibri"/>
        </w:rPr>
      </w:pPr>
      <w:r w:rsidRPr="00D13F13">
        <w:rPr>
          <w:rFonts w:cs="Calibri"/>
          <w:bCs/>
        </w:rPr>
        <w:t xml:space="preserve">Izgradnjom i opremanjem  </w:t>
      </w:r>
      <w:r w:rsidRPr="00D13F13">
        <w:rPr>
          <w:rFonts w:cs="Calibri"/>
        </w:rPr>
        <w:t>prostora  hitne medicinske službe stvorit će se preduvjeti za funkcioniranje objedinjenog hitnog bolničkog prijema, te unaprijediti organizacija i kvaliteta djelovanja hitne medicinske službe.</w:t>
      </w:r>
      <w:r w:rsidR="00BE2475">
        <w:rPr>
          <w:rFonts w:cs="Calibri"/>
        </w:rPr>
        <w:t xml:space="preserve"> </w:t>
      </w:r>
    </w:p>
    <w:p w14:paraId="46C3D986" w14:textId="71583E23" w:rsidR="00BE2475" w:rsidRDefault="00861275" w:rsidP="00BE2475">
      <w:pPr>
        <w:spacing w:after="100" w:afterAutospacing="1" w:line="0" w:lineRule="atLeast"/>
        <w:contextualSpacing/>
        <w:jc w:val="both"/>
        <w:rPr>
          <w:rFonts w:cs="Calibri"/>
        </w:rPr>
      </w:pPr>
      <w:r>
        <w:rPr>
          <w:rFonts w:cs="Calibri"/>
        </w:rPr>
        <w:t xml:space="preserve">Projekt </w:t>
      </w:r>
      <w:r w:rsidR="00D032F0">
        <w:rPr>
          <w:rFonts w:cs="Calibri"/>
        </w:rPr>
        <w:t xml:space="preserve">DB i OHBP </w:t>
      </w:r>
      <w:r>
        <w:rPr>
          <w:rFonts w:cs="Calibri"/>
        </w:rPr>
        <w:t>se provodio uz vremenska odstupanja zbog: pronalaska arheoloških eksponata pr</w:t>
      </w:r>
      <w:r w:rsidR="00E84C5B">
        <w:rPr>
          <w:rFonts w:cs="Calibri"/>
        </w:rPr>
        <w:t>il</w:t>
      </w:r>
      <w:r>
        <w:rPr>
          <w:rFonts w:cs="Calibri"/>
        </w:rPr>
        <w:t xml:space="preserve">ikom provođenja arheoloških istraživanja, nepredviđenog trajanja nabave uslijed žalbi i potrebe osiguranja dodatnih sredstava uslijed promjene cijena na tržištu, te COVID </w:t>
      </w:r>
      <w:proofErr w:type="spellStart"/>
      <w:r>
        <w:rPr>
          <w:rFonts w:cs="Calibri"/>
        </w:rPr>
        <w:t>pandemije</w:t>
      </w:r>
      <w:proofErr w:type="spellEnd"/>
      <w:r>
        <w:rPr>
          <w:rFonts w:cs="Calibri"/>
        </w:rPr>
        <w:t>. Dana 05.07.2023. uspješno je proveden tehnički pregled zgrade u postupku izdavanja uporabne dozvole</w:t>
      </w:r>
      <w:r w:rsidR="0078546C">
        <w:rPr>
          <w:rFonts w:cs="Calibri"/>
        </w:rPr>
        <w:t>, te je projekt završen u predviđenom roku</w:t>
      </w:r>
      <w:r>
        <w:rPr>
          <w:rFonts w:cs="Calibri"/>
        </w:rPr>
        <w:t>.</w:t>
      </w:r>
      <w:r w:rsidR="00BE2475">
        <w:rPr>
          <w:rFonts w:cs="Calibri"/>
        </w:rPr>
        <w:t xml:space="preserve"> </w:t>
      </w:r>
    </w:p>
    <w:p w14:paraId="745C5260" w14:textId="1CAF4BC9" w:rsidR="00BE2475" w:rsidRDefault="00D032F0" w:rsidP="00BE2475">
      <w:pPr>
        <w:spacing w:after="100" w:afterAutospacing="1" w:line="0" w:lineRule="atLeast"/>
        <w:contextualSpacing/>
        <w:jc w:val="both"/>
        <w:rPr>
          <w:rFonts w:cs="Calibri"/>
        </w:rPr>
      </w:pPr>
      <w:r>
        <w:rPr>
          <w:rFonts w:cs="Calibri"/>
        </w:rPr>
        <w:t>Projekt i</w:t>
      </w:r>
      <w:r w:rsidR="008C4524" w:rsidRPr="00D13F13">
        <w:rPr>
          <w:rFonts w:cs="Calibri"/>
        </w:rPr>
        <w:t>zgradnj</w:t>
      </w:r>
      <w:r>
        <w:rPr>
          <w:rFonts w:cs="Calibri"/>
        </w:rPr>
        <w:t>e</w:t>
      </w:r>
      <w:r w:rsidR="008C4524" w:rsidRPr="00D13F13">
        <w:rPr>
          <w:rFonts w:cs="Calibri"/>
        </w:rPr>
        <w:t xml:space="preserve"> nove zgrade KBC Osijek </w:t>
      </w:r>
      <w:r>
        <w:rPr>
          <w:rFonts w:cs="Calibri"/>
        </w:rPr>
        <w:t xml:space="preserve">počeo je 01.05.2019. sa predviđenim završetkom 31.12.2023. Ukupna vrijednost projekta iznosi 4.684.318,80 EUR. Svrha projekta je </w:t>
      </w:r>
      <w:r w:rsidR="008C4524" w:rsidRPr="00D13F13">
        <w:rPr>
          <w:rFonts w:cs="Calibri"/>
        </w:rPr>
        <w:t>objedinit</w:t>
      </w:r>
      <w:r>
        <w:rPr>
          <w:rFonts w:cs="Calibri"/>
        </w:rPr>
        <w:t>i</w:t>
      </w:r>
      <w:r w:rsidR="008C4524" w:rsidRPr="00D13F13">
        <w:rPr>
          <w:rFonts w:cs="Calibri"/>
        </w:rPr>
        <w:t xml:space="preserve"> ustrojstvene jedinice na jedinstvenom, novom i opremljenom prostoru u svrhu funkcionalne organizacije posla, te bolje kvalitete usluga pacijentima. Napuštanje paviljonskog tipa bolnice, poboljšat će ekonomičnost u smislu manjih </w:t>
      </w:r>
      <w:r w:rsidR="008C4524" w:rsidRPr="00D13F13">
        <w:rPr>
          <w:rFonts w:cs="Calibri"/>
        </w:rPr>
        <w:lastRenderedPageBreak/>
        <w:t>troškova upravljanja, jednostavnije i učinkovitije instalacije, te tople veze za potrebe dnevnih komunikacija pri pružanju zdravstvenih usluga</w:t>
      </w:r>
      <w:r w:rsidR="008C4524" w:rsidRPr="00D032F0">
        <w:rPr>
          <w:rFonts w:cs="Calibri"/>
        </w:rPr>
        <w:t xml:space="preserve">. </w:t>
      </w:r>
      <w:r w:rsidRPr="00D032F0">
        <w:rPr>
          <w:rFonts w:cs="Calibri"/>
        </w:rPr>
        <w:t xml:space="preserve">Projekt </w:t>
      </w:r>
      <w:r w:rsidR="0078546C">
        <w:rPr>
          <w:rFonts w:cs="Calibri"/>
        </w:rPr>
        <w:t>je završen 2023. prema predviđenom planu.</w:t>
      </w:r>
    </w:p>
    <w:p w14:paraId="1A230ABC" w14:textId="6DB19BED" w:rsidR="008C4524" w:rsidRDefault="008C4524" w:rsidP="00BE2475">
      <w:pPr>
        <w:spacing w:after="100" w:afterAutospacing="1" w:line="0" w:lineRule="atLeast"/>
        <w:contextualSpacing/>
        <w:jc w:val="both"/>
        <w:rPr>
          <w:lang w:eastAsia="x-none"/>
        </w:rPr>
      </w:pPr>
      <w:r w:rsidRPr="00D13F13">
        <w:rPr>
          <w:lang w:eastAsia="x-none"/>
        </w:rPr>
        <w:t xml:space="preserve">Ukupno izvršenje </w:t>
      </w:r>
      <w:r w:rsidR="00D032F0">
        <w:rPr>
          <w:lang w:eastAsia="x-none"/>
        </w:rPr>
        <w:t xml:space="preserve">K890003 </w:t>
      </w:r>
      <w:r w:rsidR="00DD6A2B">
        <w:rPr>
          <w:lang w:eastAsia="x-none"/>
        </w:rPr>
        <w:t>u 2023.</w:t>
      </w:r>
      <w:r w:rsidRPr="00D13F13">
        <w:rPr>
          <w:lang w:eastAsia="x-none"/>
        </w:rPr>
        <w:t xml:space="preserve"> iznosi </w:t>
      </w:r>
      <w:r w:rsidR="0078546C">
        <w:rPr>
          <w:lang w:eastAsia="x-none"/>
        </w:rPr>
        <w:t>16.767.746,67</w:t>
      </w:r>
      <w:r w:rsidR="00DD6A2B">
        <w:rPr>
          <w:lang w:eastAsia="x-none"/>
        </w:rPr>
        <w:t xml:space="preserve"> EUR ili </w:t>
      </w:r>
      <w:r w:rsidR="0078546C">
        <w:rPr>
          <w:lang w:eastAsia="x-none"/>
        </w:rPr>
        <w:t>94</w:t>
      </w:r>
      <w:r w:rsidR="00DD6A2B">
        <w:rPr>
          <w:lang w:eastAsia="x-none"/>
        </w:rPr>
        <w:t xml:space="preserve">% planiranog. </w:t>
      </w:r>
      <w:bookmarkStart w:id="11" w:name="_Hlk158982043"/>
      <w:r w:rsidRPr="007A62F4">
        <w:rPr>
          <w:lang w:eastAsia="x-none"/>
        </w:rPr>
        <w:t xml:space="preserve">Izvršenje sa IF 11 ostvareno je u iznosu </w:t>
      </w:r>
      <w:r w:rsidR="007A62F4" w:rsidRPr="007A62F4">
        <w:rPr>
          <w:lang w:eastAsia="x-none"/>
        </w:rPr>
        <w:t>6.985.504,34</w:t>
      </w:r>
      <w:r w:rsidR="00E2072F" w:rsidRPr="007A62F4">
        <w:rPr>
          <w:lang w:eastAsia="x-none"/>
        </w:rPr>
        <w:t xml:space="preserve"> EUR</w:t>
      </w:r>
      <w:r w:rsidRPr="007A62F4">
        <w:rPr>
          <w:lang w:eastAsia="x-none"/>
        </w:rPr>
        <w:t xml:space="preserve"> što čini </w:t>
      </w:r>
      <w:r w:rsidR="007A62F4" w:rsidRPr="007A62F4">
        <w:rPr>
          <w:lang w:eastAsia="x-none"/>
        </w:rPr>
        <w:t>90</w:t>
      </w:r>
      <w:r w:rsidRPr="007A62F4">
        <w:rPr>
          <w:lang w:eastAsia="x-none"/>
        </w:rPr>
        <w:t xml:space="preserve">% planiranog. </w:t>
      </w:r>
      <w:bookmarkEnd w:id="11"/>
      <w:r w:rsidRPr="007A62F4">
        <w:rPr>
          <w:lang w:eastAsia="x-none"/>
        </w:rPr>
        <w:t xml:space="preserve">Sredstva su realizirana na poziciji Poslovni objekti. Nabavke uključuju </w:t>
      </w:r>
      <w:bookmarkStart w:id="12" w:name="_Hlk158978625"/>
      <w:r w:rsidR="00E2072F" w:rsidRPr="007A62F4">
        <w:rPr>
          <w:lang w:eastAsia="x-none"/>
        </w:rPr>
        <w:t xml:space="preserve">radove, te </w:t>
      </w:r>
      <w:r w:rsidRPr="007A62F4">
        <w:rPr>
          <w:lang w:eastAsia="x-none"/>
        </w:rPr>
        <w:t>usluge stručnog nadzora</w:t>
      </w:r>
      <w:r w:rsidR="00E2072F" w:rsidRPr="007A62F4">
        <w:rPr>
          <w:lang w:eastAsia="x-none"/>
        </w:rPr>
        <w:t xml:space="preserve"> i</w:t>
      </w:r>
      <w:r w:rsidRPr="007A62F4">
        <w:rPr>
          <w:lang w:eastAsia="x-none"/>
        </w:rPr>
        <w:t xml:space="preserve"> tehničke pomoći od čega se </w:t>
      </w:r>
      <w:r w:rsidR="007A62F4" w:rsidRPr="007A62F4">
        <w:rPr>
          <w:lang w:eastAsia="x-none"/>
        </w:rPr>
        <w:t>385.968,89</w:t>
      </w:r>
      <w:r w:rsidR="00E2072F" w:rsidRPr="007A62F4">
        <w:rPr>
          <w:lang w:eastAsia="x-none"/>
        </w:rPr>
        <w:t xml:space="preserve"> EUR</w:t>
      </w:r>
      <w:r w:rsidRPr="007A62F4">
        <w:rPr>
          <w:lang w:eastAsia="x-none"/>
        </w:rPr>
        <w:t xml:space="preserve"> odnosi na Dnevne bolnice,</w:t>
      </w:r>
      <w:r w:rsidR="00CA1C4D">
        <w:rPr>
          <w:lang w:eastAsia="x-none"/>
        </w:rPr>
        <w:t xml:space="preserve"> </w:t>
      </w:r>
      <w:r w:rsidR="002A0D74" w:rsidRPr="007A62F4">
        <w:rPr>
          <w:lang w:eastAsia="x-none"/>
        </w:rPr>
        <w:t xml:space="preserve">a </w:t>
      </w:r>
      <w:r w:rsidR="007A62F4" w:rsidRPr="007A62F4">
        <w:rPr>
          <w:lang w:eastAsia="x-none"/>
        </w:rPr>
        <w:t>4.402.205,78</w:t>
      </w:r>
      <w:r w:rsidR="00E2072F" w:rsidRPr="007A62F4">
        <w:rPr>
          <w:lang w:eastAsia="x-none"/>
        </w:rPr>
        <w:t xml:space="preserve"> EUR</w:t>
      </w:r>
      <w:r w:rsidRPr="007A62F4">
        <w:rPr>
          <w:lang w:eastAsia="x-none"/>
        </w:rPr>
        <w:t xml:space="preserve"> na OHBP-a</w:t>
      </w:r>
      <w:r w:rsidR="002A0D74" w:rsidRPr="007A62F4">
        <w:rPr>
          <w:lang w:eastAsia="x-none"/>
        </w:rPr>
        <w:t xml:space="preserve">. Preostalih </w:t>
      </w:r>
      <w:r w:rsidR="007A62F4" w:rsidRPr="007A62F4">
        <w:rPr>
          <w:lang w:eastAsia="x-none"/>
        </w:rPr>
        <w:t>2.197.329,67</w:t>
      </w:r>
      <w:r w:rsidR="00E2072F" w:rsidRPr="007A62F4">
        <w:rPr>
          <w:lang w:eastAsia="x-none"/>
        </w:rPr>
        <w:t xml:space="preserve"> EUR </w:t>
      </w:r>
      <w:r w:rsidR="002A0D74" w:rsidRPr="007A62F4">
        <w:rPr>
          <w:lang w:eastAsia="x-none"/>
        </w:rPr>
        <w:t xml:space="preserve">odnosi se </w:t>
      </w:r>
      <w:r w:rsidRPr="007A62F4">
        <w:rPr>
          <w:lang w:eastAsia="x-none"/>
        </w:rPr>
        <w:t>na projekt izgradnje zgrade novog KBC Osijek</w:t>
      </w:r>
      <w:r w:rsidR="002A0D74" w:rsidRPr="007A62F4">
        <w:rPr>
          <w:lang w:eastAsia="x-none"/>
        </w:rPr>
        <w:t xml:space="preserve"> za 1.fazu izrade projektno-tehničke dokumentacije</w:t>
      </w:r>
      <w:r w:rsidR="007A62F4" w:rsidRPr="007A62F4">
        <w:rPr>
          <w:lang w:eastAsia="x-none"/>
        </w:rPr>
        <w:t xml:space="preserve"> (38% Ugovora), te 4.fazu (55%Ugovora</w:t>
      </w:r>
      <w:r w:rsidR="007A62F4" w:rsidRPr="006C7406">
        <w:rPr>
          <w:lang w:eastAsia="x-none"/>
        </w:rPr>
        <w:t>)</w:t>
      </w:r>
      <w:r w:rsidR="002A0D74" w:rsidRPr="006C7406">
        <w:rPr>
          <w:lang w:eastAsia="x-none"/>
        </w:rPr>
        <w:t>.</w:t>
      </w:r>
      <w:r w:rsidRPr="006C7406">
        <w:rPr>
          <w:lang w:eastAsia="x-none"/>
        </w:rPr>
        <w:t xml:space="preserve"> </w:t>
      </w:r>
      <w:bookmarkEnd w:id="12"/>
      <w:r w:rsidRPr="006C7406">
        <w:rPr>
          <w:lang w:eastAsia="x-none"/>
        </w:rPr>
        <w:t>I</w:t>
      </w:r>
      <w:r w:rsidRPr="007A62F4">
        <w:rPr>
          <w:lang w:eastAsia="x-none"/>
        </w:rPr>
        <w:t xml:space="preserve">zvršenje sa IF 12 ostvareno je u iznosu </w:t>
      </w:r>
      <w:r w:rsidR="007A62F4" w:rsidRPr="007A62F4">
        <w:rPr>
          <w:lang w:eastAsia="x-none"/>
        </w:rPr>
        <w:t>1.888.179,54</w:t>
      </w:r>
      <w:r w:rsidR="003A1B5C" w:rsidRPr="007A62F4">
        <w:rPr>
          <w:lang w:eastAsia="x-none"/>
        </w:rPr>
        <w:t xml:space="preserve"> EUR ili </w:t>
      </w:r>
      <w:r w:rsidR="007A62F4" w:rsidRPr="007A62F4">
        <w:rPr>
          <w:lang w:eastAsia="x-none"/>
        </w:rPr>
        <w:t>9</w:t>
      </w:r>
      <w:r w:rsidR="004657F2">
        <w:rPr>
          <w:lang w:eastAsia="x-none"/>
        </w:rPr>
        <w:t>7</w:t>
      </w:r>
      <w:r w:rsidR="003A1B5C" w:rsidRPr="007A62F4">
        <w:rPr>
          <w:lang w:eastAsia="x-none"/>
        </w:rPr>
        <w:t xml:space="preserve">% </w:t>
      </w:r>
      <w:r w:rsidRPr="007A62F4">
        <w:rPr>
          <w:lang w:eastAsia="x-none"/>
        </w:rPr>
        <w:t xml:space="preserve">planiranog. </w:t>
      </w:r>
      <w:r w:rsidR="006C7406">
        <w:rPr>
          <w:lang w:eastAsia="x-none"/>
        </w:rPr>
        <w:t xml:space="preserve">Na poziciji Usluge promidžbe i informiranja realiziran je iznos od 1.465,00 EUR i to na </w:t>
      </w:r>
      <w:proofErr w:type="spellStart"/>
      <w:r w:rsidR="006C7406">
        <w:rPr>
          <w:lang w:eastAsia="x-none"/>
        </w:rPr>
        <w:t>podprojektu</w:t>
      </w:r>
      <w:proofErr w:type="spellEnd"/>
      <w:r w:rsidR="006C7406">
        <w:rPr>
          <w:lang w:eastAsia="x-none"/>
        </w:rPr>
        <w:t xml:space="preserve"> Izgradnje nove zgrade KBCO u svrhu organizacije završne konferencije, te izrade 3D makete. Na poziciji Poslovni objekti realiziran je iznos 1.726.486,98 EUR. Nabavke uključuju </w:t>
      </w:r>
      <w:r w:rsidR="006C7406" w:rsidRPr="007A62F4">
        <w:rPr>
          <w:lang w:eastAsia="x-none"/>
        </w:rPr>
        <w:t xml:space="preserve">radove, te usluge stručnog nadzora i tehničke pomoći od čega se </w:t>
      </w:r>
      <w:r w:rsidR="006C7406">
        <w:rPr>
          <w:lang w:eastAsia="x-none"/>
        </w:rPr>
        <w:t>952.579,32</w:t>
      </w:r>
      <w:r w:rsidR="006C7406" w:rsidRPr="007A62F4">
        <w:rPr>
          <w:lang w:eastAsia="x-none"/>
        </w:rPr>
        <w:t xml:space="preserve"> EUR odnosi na Dnevne bolnice,  a </w:t>
      </w:r>
      <w:r w:rsidR="006C7406">
        <w:rPr>
          <w:lang w:eastAsia="x-none"/>
        </w:rPr>
        <w:t>28.609,03</w:t>
      </w:r>
      <w:r w:rsidR="006C7406" w:rsidRPr="007A62F4">
        <w:rPr>
          <w:lang w:eastAsia="x-none"/>
        </w:rPr>
        <w:t xml:space="preserve"> EUR na OHBP-a. Preostalih  </w:t>
      </w:r>
      <w:r w:rsidR="006C7406">
        <w:rPr>
          <w:lang w:eastAsia="x-none"/>
        </w:rPr>
        <w:t>745.298,63</w:t>
      </w:r>
      <w:r w:rsidR="006C7406" w:rsidRPr="007A62F4">
        <w:rPr>
          <w:lang w:eastAsia="x-none"/>
        </w:rPr>
        <w:t xml:space="preserve"> EUR odnosi se na projekt izgradnje zgrade novog KBC Osijek za 1.fazu izrade projektno-tehničke dokumentacije (38% Ugovora), te 4.fazu (55%</w:t>
      </w:r>
      <w:r w:rsidR="00EF6239">
        <w:rPr>
          <w:lang w:eastAsia="x-none"/>
        </w:rPr>
        <w:t xml:space="preserve"> </w:t>
      </w:r>
      <w:r w:rsidR="006C7406" w:rsidRPr="007A62F4">
        <w:rPr>
          <w:lang w:eastAsia="x-none"/>
        </w:rPr>
        <w:t>Ugovora</w:t>
      </w:r>
      <w:r w:rsidR="006C7406" w:rsidRPr="006C7406">
        <w:rPr>
          <w:lang w:eastAsia="x-none"/>
        </w:rPr>
        <w:t xml:space="preserve">). </w:t>
      </w:r>
      <w:r w:rsidR="005B2C34">
        <w:rPr>
          <w:lang w:eastAsia="x-none"/>
        </w:rPr>
        <w:t xml:space="preserve">Na poziciji Medicinska i laboratorijska oprema realiziran je iznos od 160.227,56 EUR </w:t>
      </w:r>
      <w:r w:rsidR="006C7406">
        <w:rPr>
          <w:lang w:eastAsia="x-none"/>
        </w:rPr>
        <w:t>od čega</w:t>
      </w:r>
      <w:r w:rsidR="005B2C34">
        <w:rPr>
          <w:lang w:eastAsia="x-none"/>
        </w:rPr>
        <w:t xml:space="preserve"> se 69.779,94 EUR odnosi na Dnevne bolnice, a </w:t>
      </w:r>
      <w:r w:rsidR="004657F2">
        <w:rPr>
          <w:lang w:eastAsia="x-none"/>
        </w:rPr>
        <w:t>90.447,62</w:t>
      </w:r>
      <w:r w:rsidR="005B2C34">
        <w:rPr>
          <w:lang w:eastAsia="x-none"/>
        </w:rPr>
        <w:t xml:space="preserve"> EUR na OHBP. </w:t>
      </w:r>
      <w:bookmarkStart w:id="13" w:name="_Hlk158982578"/>
      <w:r w:rsidR="005B2C34">
        <w:rPr>
          <w:lang w:eastAsia="x-none"/>
        </w:rPr>
        <w:t>Nabav</w:t>
      </w:r>
      <w:r w:rsidR="00894700">
        <w:rPr>
          <w:lang w:eastAsia="x-none"/>
        </w:rPr>
        <w:t xml:space="preserve">ljena je slijedeća oprema: aspirator šinski, </w:t>
      </w:r>
      <w:proofErr w:type="spellStart"/>
      <w:r w:rsidR="00894700">
        <w:rPr>
          <w:lang w:eastAsia="x-none"/>
        </w:rPr>
        <w:t>perfuzori</w:t>
      </w:r>
      <w:proofErr w:type="spellEnd"/>
      <w:r w:rsidR="00894700">
        <w:rPr>
          <w:lang w:eastAsia="x-none"/>
        </w:rPr>
        <w:t xml:space="preserve">, </w:t>
      </w:r>
      <w:proofErr w:type="spellStart"/>
      <w:r w:rsidR="00894700">
        <w:rPr>
          <w:lang w:eastAsia="x-none"/>
        </w:rPr>
        <w:t>infuzomati</w:t>
      </w:r>
      <w:proofErr w:type="spellEnd"/>
      <w:r w:rsidR="00894700">
        <w:rPr>
          <w:lang w:eastAsia="x-none"/>
        </w:rPr>
        <w:t xml:space="preserve">, anesteziološki uređaj, EKG uređaj,  defibrilatori, operacijski stol, terapijska stolica za pacijente za potrebe Dnevnih bolnica, te </w:t>
      </w:r>
      <w:bookmarkStart w:id="14" w:name="_Hlk158981437"/>
      <w:r w:rsidR="00894700">
        <w:rPr>
          <w:lang w:eastAsia="x-none"/>
        </w:rPr>
        <w:t xml:space="preserve">respirator prijenosni, prijenosni </w:t>
      </w:r>
      <w:proofErr w:type="spellStart"/>
      <w:r w:rsidR="00894700">
        <w:rPr>
          <w:lang w:eastAsia="x-none"/>
        </w:rPr>
        <w:t>pulsni</w:t>
      </w:r>
      <w:proofErr w:type="spellEnd"/>
      <w:r w:rsidR="00894700">
        <w:rPr>
          <w:lang w:eastAsia="x-none"/>
        </w:rPr>
        <w:t xml:space="preserve"> </w:t>
      </w:r>
      <w:proofErr w:type="spellStart"/>
      <w:r w:rsidR="00894700">
        <w:rPr>
          <w:lang w:eastAsia="x-none"/>
        </w:rPr>
        <w:t>oximetar</w:t>
      </w:r>
      <w:proofErr w:type="spellEnd"/>
      <w:r w:rsidR="00894700">
        <w:rPr>
          <w:lang w:eastAsia="x-none"/>
        </w:rPr>
        <w:t>, grijač krvi, jedinica centralnog nadzora pacijenata, kolica za pacijente, UZV uređaj</w:t>
      </w:r>
      <w:bookmarkEnd w:id="14"/>
      <w:r w:rsidR="00894700">
        <w:rPr>
          <w:lang w:eastAsia="x-none"/>
        </w:rPr>
        <w:t xml:space="preserve">, te </w:t>
      </w:r>
      <w:proofErr w:type="spellStart"/>
      <w:r w:rsidR="00894700">
        <w:rPr>
          <w:lang w:eastAsia="x-none"/>
        </w:rPr>
        <w:t>strecheri</w:t>
      </w:r>
      <w:proofErr w:type="spellEnd"/>
      <w:r w:rsidR="00894700">
        <w:rPr>
          <w:lang w:eastAsia="x-none"/>
        </w:rPr>
        <w:t xml:space="preserve"> i mobilna jedinica za potrebe OHBP-a</w:t>
      </w:r>
      <w:bookmarkEnd w:id="13"/>
      <w:r w:rsidR="00894700">
        <w:rPr>
          <w:lang w:eastAsia="x-none"/>
        </w:rPr>
        <w:t>.</w:t>
      </w:r>
      <w:r w:rsidR="00A8131C">
        <w:rPr>
          <w:lang w:eastAsia="x-none"/>
        </w:rPr>
        <w:t xml:space="preserve"> Izvršenje sa IF 31 iznosi 70.487,82 ili 27% planiranog. Na poziciji Poslovni objekti realiziran je iznos od 15.934,42 EUR u svrhu </w:t>
      </w:r>
      <w:r w:rsidR="00A8131C" w:rsidRPr="00A8131C">
        <w:rPr>
          <w:lang w:eastAsia="x-none"/>
        </w:rPr>
        <w:t xml:space="preserve"> izrade projektno-tehničke dokumentacije, 1.faza (38% Ugovora) i 4. faza (55% Ugovora)</w:t>
      </w:r>
      <w:r w:rsidR="00A8131C">
        <w:rPr>
          <w:lang w:eastAsia="x-none"/>
        </w:rPr>
        <w:t xml:space="preserve"> za projekt nove zgrade KBCO. Na poziciji Medicinska i laboratorijska oprema realiziran je iznos od 54.553,40 EUR za nabavu medicinske i laborat</w:t>
      </w:r>
      <w:r w:rsidR="00B7227E">
        <w:rPr>
          <w:lang w:eastAsia="x-none"/>
        </w:rPr>
        <w:t>or</w:t>
      </w:r>
      <w:r w:rsidR="00A8131C">
        <w:rPr>
          <w:lang w:eastAsia="x-none"/>
        </w:rPr>
        <w:t xml:space="preserve">ijske opreme za OHBP. </w:t>
      </w:r>
      <w:r w:rsidR="00B7227E">
        <w:rPr>
          <w:lang w:eastAsia="x-none"/>
        </w:rPr>
        <w:t xml:space="preserve"> </w:t>
      </w:r>
      <w:r w:rsidR="00A8131C">
        <w:rPr>
          <w:lang w:eastAsia="x-none"/>
        </w:rPr>
        <w:t>Nabavljeno je:</w:t>
      </w:r>
      <w:r w:rsidR="00B7227E" w:rsidRPr="00B7227E">
        <w:rPr>
          <w:lang w:eastAsia="x-none"/>
        </w:rPr>
        <w:t xml:space="preserve"> </w:t>
      </w:r>
      <w:r w:rsidR="00B7227E">
        <w:rPr>
          <w:lang w:eastAsia="x-none"/>
        </w:rPr>
        <w:t xml:space="preserve">respirator prijenosni, prijenosni </w:t>
      </w:r>
      <w:proofErr w:type="spellStart"/>
      <w:r w:rsidR="00B7227E">
        <w:rPr>
          <w:lang w:eastAsia="x-none"/>
        </w:rPr>
        <w:t>pulsni</w:t>
      </w:r>
      <w:proofErr w:type="spellEnd"/>
      <w:r w:rsidR="00B7227E">
        <w:rPr>
          <w:lang w:eastAsia="x-none"/>
        </w:rPr>
        <w:t xml:space="preserve"> </w:t>
      </w:r>
      <w:proofErr w:type="spellStart"/>
      <w:r w:rsidR="00B7227E">
        <w:rPr>
          <w:lang w:eastAsia="x-none"/>
        </w:rPr>
        <w:t>oximetar</w:t>
      </w:r>
      <w:proofErr w:type="spellEnd"/>
      <w:r w:rsidR="00B7227E">
        <w:rPr>
          <w:lang w:eastAsia="x-none"/>
        </w:rPr>
        <w:t>, grijač krvi, jedinica centralnog nadzora pacijenata, kolica za pacijente, UZV uređaj</w:t>
      </w:r>
      <w:r w:rsidR="00A8131C" w:rsidRPr="00A8131C">
        <w:rPr>
          <w:lang w:eastAsia="x-none"/>
        </w:rPr>
        <w:t>.</w:t>
      </w:r>
      <w:r w:rsidR="00B7227E">
        <w:rPr>
          <w:lang w:eastAsia="x-none"/>
        </w:rPr>
        <w:t xml:space="preserve"> </w:t>
      </w:r>
      <w:r w:rsidR="00A76E99" w:rsidRPr="006C7406">
        <w:rPr>
          <w:lang w:eastAsia="x-none"/>
        </w:rPr>
        <w:t>I</w:t>
      </w:r>
      <w:r w:rsidR="00A76E99" w:rsidRPr="007A62F4">
        <w:rPr>
          <w:lang w:eastAsia="x-none"/>
        </w:rPr>
        <w:t xml:space="preserve">zvršenje sa IF </w:t>
      </w:r>
      <w:r w:rsidR="00A76E99">
        <w:rPr>
          <w:lang w:eastAsia="x-none"/>
        </w:rPr>
        <w:t>43</w:t>
      </w:r>
      <w:r w:rsidR="00A76E99" w:rsidRPr="007A62F4">
        <w:rPr>
          <w:lang w:eastAsia="x-none"/>
        </w:rPr>
        <w:t xml:space="preserve"> ostvareno je u iznosu </w:t>
      </w:r>
      <w:r w:rsidR="00A76E99">
        <w:rPr>
          <w:lang w:eastAsia="x-none"/>
        </w:rPr>
        <w:t>25.871,9</w:t>
      </w:r>
      <w:r w:rsidR="004657F2">
        <w:rPr>
          <w:lang w:eastAsia="x-none"/>
        </w:rPr>
        <w:t>4</w:t>
      </w:r>
      <w:r w:rsidR="00A76E99" w:rsidRPr="007A62F4">
        <w:rPr>
          <w:lang w:eastAsia="x-none"/>
        </w:rPr>
        <w:t xml:space="preserve"> </w:t>
      </w:r>
      <w:r w:rsidR="00A76E99" w:rsidRPr="00A76E99">
        <w:rPr>
          <w:lang w:eastAsia="x-none"/>
        </w:rPr>
        <w:t>EUR</w:t>
      </w:r>
      <w:r w:rsidR="00A76E99" w:rsidRPr="00A76E99">
        <w:rPr>
          <w:rFonts w:cs="Calibri"/>
          <w:color w:val="000000"/>
        </w:rPr>
        <w:t xml:space="preserve"> </w:t>
      </w:r>
      <w:r w:rsidR="00A76E99">
        <w:rPr>
          <w:rFonts w:cs="Calibri"/>
          <w:color w:val="000000"/>
        </w:rPr>
        <w:t>u cijelosti na poziciji U</w:t>
      </w:r>
      <w:r w:rsidR="00A76E99" w:rsidRPr="00A76E99">
        <w:rPr>
          <w:rFonts w:cs="Calibri"/>
          <w:color w:val="000000"/>
        </w:rPr>
        <w:t>sluge promidžbe i informiranja.</w:t>
      </w:r>
      <w:r w:rsidR="00A76E99">
        <w:rPr>
          <w:rFonts w:cs="Calibri"/>
          <w:color w:val="000000"/>
        </w:rPr>
        <w:t xml:space="preserve"> Pri tome je za usluge revizije projekta Dnevnih bolnica utrošeno 8.625,00 EUR, te isti iznos za usluge revizije projekta OHBP-a. Za organizaciju završne konferencije i izradu 3D makete projekta Izgradnje nove zgrade KBCO utrošeno je 8.621,94 EUR. </w:t>
      </w:r>
      <w:r w:rsidR="00A76E99" w:rsidRPr="00A76E99">
        <w:rPr>
          <w:rFonts w:cs="Calibri"/>
          <w:color w:val="000000"/>
        </w:rPr>
        <w:t xml:space="preserve"> </w:t>
      </w:r>
      <w:r w:rsidR="004007A0" w:rsidRPr="007A62F4">
        <w:rPr>
          <w:lang w:eastAsia="x-none"/>
        </w:rPr>
        <w:t xml:space="preserve">Izvršenje sa IF </w:t>
      </w:r>
      <w:r w:rsidR="004007A0">
        <w:rPr>
          <w:lang w:eastAsia="x-none"/>
        </w:rPr>
        <w:t>563</w:t>
      </w:r>
      <w:r w:rsidR="004007A0" w:rsidRPr="007A62F4">
        <w:rPr>
          <w:lang w:eastAsia="x-none"/>
        </w:rPr>
        <w:t xml:space="preserve"> ostvareno je u iznosu </w:t>
      </w:r>
      <w:r w:rsidR="004007A0">
        <w:rPr>
          <w:lang w:eastAsia="x-none"/>
        </w:rPr>
        <w:t>7.797.703,03</w:t>
      </w:r>
      <w:r w:rsidR="004007A0" w:rsidRPr="007A62F4">
        <w:rPr>
          <w:lang w:eastAsia="x-none"/>
        </w:rPr>
        <w:t xml:space="preserve"> EUR što čini </w:t>
      </w:r>
      <w:r w:rsidR="004007A0">
        <w:rPr>
          <w:lang w:eastAsia="x-none"/>
        </w:rPr>
        <w:t>100</w:t>
      </w:r>
      <w:r w:rsidR="004007A0" w:rsidRPr="007A62F4">
        <w:rPr>
          <w:lang w:eastAsia="x-none"/>
        </w:rPr>
        <w:t xml:space="preserve">% planiranog. </w:t>
      </w:r>
      <w:r w:rsidR="004007A0">
        <w:rPr>
          <w:lang w:eastAsia="x-none"/>
        </w:rPr>
        <w:t xml:space="preserve">Na poziciji Poslovni objekti realizirano je 7.311.750,61 EUR. </w:t>
      </w:r>
      <w:r w:rsidR="004007A0" w:rsidRPr="007A62F4">
        <w:rPr>
          <w:lang w:eastAsia="x-none"/>
        </w:rPr>
        <w:t>Nabavke uključuju: radove, usluge stručnog nadzora i tehničke pomoći</w:t>
      </w:r>
      <w:r w:rsidR="00FD144F">
        <w:rPr>
          <w:lang w:eastAsia="x-none"/>
        </w:rPr>
        <w:t xml:space="preserve">, </w:t>
      </w:r>
      <w:r w:rsidR="00CA1C4D">
        <w:rPr>
          <w:lang w:eastAsia="x-none"/>
        </w:rPr>
        <w:t>te</w:t>
      </w:r>
      <w:r w:rsidR="00FD144F">
        <w:rPr>
          <w:lang w:eastAsia="x-none"/>
        </w:rPr>
        <w:t xml:space="preserve"> projektiranja i projektnog nadzora</w:t>
      </w:r>
      <w:r w:rsidR="004007A0" w:rsidRPr="007A62F4">
        <w:rPr>
          <w:lang w:eastAsia="x-none"/>
        </w:rPr>
        <w:t xml:space="preserve"> od čega se </w:t>
      </w:r>
      <w:r w:rsidR="004007A0">
        <w:rPr>
          <w:lang w:eastAsia="x-none"/>
        </w:rPr>
        <w:t>5.189.556,50</w:t>
      </w:r>
      <w:r w:rsidR="004007A0" w:rsidRPr="007A62F4">
        <w:rPr>
          <w:lang w:eastAsia="x-none"/>
        </w:rPr>
        <w:t xml:space="preserve"> EUR odnosi na Dnevne bolnice,  a </w:t>
      </w:r>
      <w:r w:rsidR="004007A0">
        <w:rPr>
          <w:lang w:eastAsia="x-none"/>
        </w:rPr>
        <w:t>59.430,60</w:t>
      </w:r>
      <w:r w:rsidR="004007A0" w:rsidRPr="007A62F4">
        <w:rPr>
          <w:lang w:eastAsia="x-none"/>
        </w:rPr>
        <w:t xml:space="preserve"> EUR na OHBP-a. Preostalih  2.</w:t>
      </w:r>
      <w:r w:rsidR="004007A0">
        <w:rPr>
          <w:lang w:eastAsia="x-none"/>
        </w:rPr>
        <w:t>062.763,51</w:t>
      </w:r>
      <w:r w:rsidR="004007A0" w:rsidRPr="007A62F4">
        <w:rPr>
          <w:lang w:eastAsia="x-none"/>
        </w:rPr>
        <w:t xml:space="preserve"> EUR odnosi se na projekt izgradnje zgrade novog KBC Osijek za 1.fazu izrade projektno-tehničke dokumentacije (38% Ugovora), te 4.fazu (55%Ugovora</w:t>
      </w:r>
      <w:r w:rsidR="004007A0" w:rsidRPr="006C7406">
        <w:rPr>
          <w:lang w:eastAsia="x-none"/>
        </w:rPr>
        <w:t>).</w:t>
      </w:r>
    </w:p>
    <w:p w14:paraId="5118DDED" w14:textId="29F8CBA1" w:rsidR="00675F52" w:rsidRDefault="00675F52" w:rsidP="00BE2475">
      <w:pPr>
        <w:spacing w:after="100" w:afterAutospacing="1" w:line="0" w:lineRule="atLeast"/>
        <w:contextualSpacing/>
        <w:jc w:val="both"/>
        <w:rPr>
          <w:lang w:eastAsia="x-none"/>
        </w:rPr>
      </w:pPr>
      <w:r>
        <w:rPr>
          <w:lang w:eastAsia="x-none"/>
        </w:rPr>
        <w:t xml:space="preserve">Na poziciji Medicinska i laboratorijska oprema realizirano je 485.952,42 EUR. Nabavljena je slijedeća oprema: aspirator šinski, </w:t>
      </w:r>
      <w:proofErr w:type="spellStart"/>
      <w:r>
        <w:rPr>
          <w:lang w:eastAsia="x-none"/>
        </w:rPr>
        <w:t>perfuzori</w:t>
      </w:r>
      <w:proofErr w:type="spellEnd"/>
      <w:r>
        <w:rPr>
          <w:lang w:eastAsia="x-none"/>
        </w:rPr>
        <w:t xml:space="preserve">, </w:t>
      </w:r>
      <w:proofErr w:type="spellStart"/>
      <w:r>
        <w:rPr>
          <w:lang w:eastAsia="x-none"/>
        </w:rPr>
        <w:t>infuzomati</w:t>
      </w:r>
      <w:proofErr w:type="spellEnd"/>
      <w:r>
        <w:rPr>
          <w:lang w:eastAsia="x-none"/>
        </w:rPr>
        <w:t>, anesteziološki uređaj, EKG uređaj,  defibrilatori, operacijski stol, terapijska stolica za pacijente</w:t>
      </w:r>
      <w:r w:rsidR="004657F2">
        <w:rPr>
          <w:lang w:eastAsia="x-none"/>
        </w:rPr>
        <w:t xml:space="preserve"> i sl.</w:t>
      </w:r>
      <w:r>
        <w:rPr>
          <w:lang w:eastAsia="x-none"/>
        </w:rPr>
        <w:t xml:space="preserve"> za potrebe Dnevnih bolnica</w:t>
      </w:r>
      <w:r w:rsidR="004657F2">
        <w:rPr>
          <w:lang w:eastAsia="x-none"/>
        </w:rPr>
        <w:t xml:space="preserve"> u ukupnom iznosu 395.419,69 EUR</w:t>
      </w:r>
      <w:r>
        <w:rPr>
          <w:lang w:eastAsia="x-none"/>
        </w:rPr>
        <w:t xml:space="preserve">, te respirator prijenosni, prijenosni </w:t>
      </w:r>
      <w:proofErr w:type="spellStart"/>
      <w:r>
        <w:rPr>
          <w:lang w:eastAsia="x-none"/>
        </w:rPr>
        <w:t>pulsni</w:t>
      </w:r>
      <w:proofErr w:type="spellEnd"/>
      <w:r>
        <w:rPr>
          <w:lang w:eastAsia="x-none"/>
        </w:rPr>
        <w:t xml:space="preserve"> </w:t>
      </w:r>
      <w:proofErr w:type="spellStart"/>
      <w:r>
        <w:rPr>
          <w:lang w:eastAsia="x-none"/>
        </w:rPr>
        <w:t>oximetar</w:t>
      </w:r>
      <w:proofErr w:type="spellEnd"/>
      <w:r>
        <w:rPr>
          <w:lang w:eastAsia="x-none"/>
        </w:rPr>
        <w:t xml:space="preserve">, grijač krvi, jedinica centralnog nadzora pacijenata, kolica za pacijente, UZV uređaj </w:t>
      </w:r>
      <w:r w:rsidR="004657F2">
        <w:rPr>
          <w:lang w:eastAsia="x-none"/>
        </w:rPr>
        <w:t xml:space="preserve">i sl. </w:t>
      </w:r>
      <w:r>
        <w:rPr>
          <w:lang w:eastAsia="x-none"/>
        </w:rPr>
        <w:t>za potrebe OHBP-a</w:t>
      </w:r>
      <w:r w:rsidR="004657F2">
        <w:rPr>
          <w:lang w:eastAsia="x-none"/>
        </w:rPr>
        <w:t xml:space="preserve"> u ukupnom iznosu 90.532,73 EUR</w:t>
      </w:r>
      <w:r w:rsidR="002F3AF6">
        <w:rPr>
          <w:lang w:eastAsia="x-none"/>
        </w:rPr>
        <w:t>.</w:t>
      </w:r>
    </w:p>
    <w:p w14:paraId="581AA3C9" w14:textId="110A3209" w:rsidR="004007A0" w:rsidRDefault="004007A0" w:rsidP="00BE2475">
      <w:pPr>
        <w:spacing w:after="100" w:afterAutospacing="1" w:line="0" w:lineRule="atLeast"/>
        <w:contextualSpacing/>
        <w:jc w:val="both"/>
        <w:rPr>
          <w:lang w:eastAsia="x-none"/>
        </w:rPr>
      </w:pPr>
    </w:p>
    <w:p w14:paraId="1E11A83D" w14:textId="77777777" w:rsidR="00101D45" w:rsidRPr="00101D45" w:rsidRDefault="00101D45" w:rsidP="00101D45">
      <w:pPr>
        <w:spacing w:line="0" w:lineRule="atLeast"/>
        <w:contextualSpacing/>
        <w:jc w:val="both"/>
        <w:rPr>
          <w:b/>
          <w:lang w:eastAsia="x-none"/>
        </w:rPr>
      </w:pPr>
      <w:r w:rsidRPr="00101D45">
        <w:rPr>
          <w:b/>
          <w:lang w:eastAsia="x-none"/>
        </w:rPr>
        <w:t>Pokazatelji rezultata:</w:t>
      </w:r>
    </w:p>
    <w:tbl>
      <w:tblPr>
        <w:tblW w:w="9918" w:type="dxa"/>
        <w:tblLayout w:type="fixed"/>
        <w:tblLook w:val="04A0" w:firstRow="1" w:lastRow="0" w:firstColumn="1" w:lastColumn="0" w:noHBand="0" w:noVBand="1"/>
      </w:tblPr>
      <w:tblGrid>
        <w:gridCol w:w="2122"/>
        <w:gridCol w:w="2800"/>
        <w:gridCol w:w="862"/>
        <w:gridCol w:w="1031"/>
        <w:gridCol w:w="977"/>
        <w:gridCol w:w="1031"/>
        <w:gridCol w:w="1095"/>
      </w:tblGrid>
      <w:tr w:rsidR="006E6A8C" w:rsidRPr="006E6A8C" w14:paraId="6E2CD763" w14:textId="77777777" w:rsidTr="00AE1AB8">
        <w:trPr>
          <w:trHeight w:val="780"/>
        </w:trPr>
        <w:tc>
          <w:tcPr>
            <w:tcW w:w="2122" w:type="dxa"/>
            <w:tcBorders>
              <w:top w:val="single" w:sz="4" w:space="0" w:color="auto"/>
              <w:left w:val="single" w:sz="4" w:space="0" w:color="auto"/>
              <w:bottom w:val="double" w:sz="6" w:space="0" w:color="auto"/>
              <w:right w:val="single" w:sz="4" w:space="0" w:color="auto"/>
            </w:tcBorders>
            <w:shd w:val="clear" w:color="000000" w:fill="D5DCE4"/>
            <w:vAlign w:val="center"/>
            <w:hideMark/>
          </w:tcPr>
          <w:p w14:paraId="767B5D9D"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Pokazatelj rezultata</w:t>
            </w:r>
          </w:p>
        </w:tc>
        <w:tc>
          <w:tcPr>
            <w:tcW w:w="2800" w:type="dxa"/>
            <w:tcBorders>
              <w:top w:val="single" w:sz="4" w:space="0" w:color="auto"/>
              <w:left w:val="nil"/>
              <w:bottom w:val="double" w:sz="6" w:space="0" w:color="auto"/>
              <w:right w:val="single" w:sz="4" w:space="0" w:color="auto"/>
            </w:tcBorders>
            <w:shd w:val="clear" w:color="000000" w:fill="D5DCE4"/>
            <w:vAlign w:val="center"/>
            <w:hideMark/>
          </w:tcPr>
          <w:p w14:paraId="75C339D5"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Definicija</w:t>
            </w:r>
          </w:p>
        </w:tc>
        <w:tc>
          <w:tcPr>
            <w:tcW w:w="862" w:type="dxa"/>
            <w:tcBorders>
              <w:top w:val="single" w:sz="4" w:space="0" w:color="auto"/>
              <w:left w:val="nil"/>
              <w:bottom w:val="double" w:sz="6" w:space="0" w:color="auto"/>
              <w:right w:val="single" w:sz="4" w:space="0" w:color="auto"/>
            </w:tcBorders>
            <w:shd w:val="clear" w:color="000000" w:fill="D5DCE4"/>
            <w:vAlign w:val="center"/>
            <w:hideMark/>
          </w:tcPr>
          <w:p w14:paraId="5D8E8C80"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Jedinica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40B0E889"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Polazna vrijednost</w:t>
            </w:r>
          </w:p>
        </w:tc>
        <w:tc>
          <w:tcPr>
            <w:tcW w:w="977" w:type="dxa"/>
            <w:tcBorders>
              <w:top w:val="single" w:sz="4" w:space="0" w:color="auto"/>
              <w:left w:val="nil"/>
              <w:bottom w:val="double" w:sz="6" w:space="0" w:color="auto"/>
              <w:right w:val="single" w:sz="4" w:space="0" w:color="auto"/>
            </w:tcBorders>
            <w:shd w:val="clear" w:color="000000" w:fill="D5DCE4"/>
            <w:vAlign w:val="center"/>
            <w:hideMark/>
          </w:tcPr>
          <w:p w14:paraId="5DD5A809"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Izvor podataka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689C3A0F"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Ciljana vrijednost (2023.)</w:t>
            </w:r>
          </w:p>
        </w:tc>
        <w:tc>
          <w:tcPr>
            <w:tcW w:w="1095" w:type="dxa"/>
            <w:tcBorders>
              <w:top w:val="single" w:sz="4" w:space="0" w:color="auto"/>
              <w:left w:val="nil"/>
              <w:bottom w:val="double" w:sz="6" w:space="0" w:color="auto"/>
              <w:right w:val="single" w:sz="4" w:space="0" w:color="auto"/>
            </w:tcBorders>
            <w:shd w:val="clear" w:color="000000" w:fill="D5DCE4"/>
            <w:vAlign w:val="center"/>
            <w:hideMark/>
          </w:tcPr>
          <w:p w14:paraId="4C6C34A7"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Ostvarena vrijednost I-XII 2023.</w:t>
            </w:r>
          </w:p>
        </w:tc>
      </w:tr>
      <w:tr w:rsidR="006E6A8C" w:rsidRPr="006E6A8C" w14:paraId="7ECDBF8A" w14:textId="77777777" w:rsidTr="00AE1AB8">
        <w:trPr>
          <w:trHeight w:val="131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4FE04F" w14:textId="77777777" w:rsidR="006E6A8C" w:rsidRPr="006E6A8C" w:rsidRDefault="006E6A8C" w:rsidP="006E6A8C">
            <w:pPr>
              <w:spacing w:after="0" w:line="240" w:lineRule="auto"/>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Izgrađene i opremljene dnevne bolnice / jednodnevne kirurgije na jednoj lokaciji</w:t>
            </w:r>
          </w:p>
        </w:tc>
        <w:tc>
          <w:tcPr>
            <w:tcW w:w="2800" w:type="dxa"/>
            <w:tcBorders>
              <w:top w:val="nil"/>
              <w:left w:val="nil"/>
              <w:bottom w:val="single" w:sz="4" w:space="0" w:color="auto"/>
              <w:right w:val="single" w:sz="4" w:space="0" w:color="auto"/>
            </w:tcBorders>
            <w:shd w:val="clear" w:color="auto" w:fill="auto"/>
            <w:vAlign w:val="center"/>
            <w:hideMark/>
          </w:tcPr>
          <w:p w14:paraId="185D0D8B" w14:textId="77777777" w:rsidR="006E6A8C" w:rsidRPr="006E6A8C" w:rsidRDefault="006E6A8C" w:rsidP="006E6A8C">
            <w:pPr>
              <w:spacing w:after="0" w:line="240" w:lineRule="auto"/>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Osnovom Ugovora o dodjeli bespovratnih sredstava,  u cilju unapređenja kvalitete usluga, grade se i opremaju dnevne bolnice i jednodnevne kirurgije na jedinstvenoj lokaciji</w:t>
            </w:r>
          </w:p>
        </w:tc>
        <w:tc>
          <w:tcPr>
            <w:tcW w:w="862" w:type="dxa"/>
            <w:tcBorders>
              <w:top w:val="nil"/>
              <w:left w:val="nil"/>
              <w:bottom w:val="single" w:sz="4" w:space="0" w:color="auto"/>
              <w:right w:val="single" w:sz="4" w:space="0" w:color="auto"/>
            </w:tcBorders>
            <w:shd w:val="clear" w:color="auto" w:fill="auto"/>
            <w:vAlign w:val="center"/>
            <w:hideMark/>
          </w:tcPr>
          <w:p w14:paraId="44DD54FA"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Broj</w:t>
            </w:r>
          </w:p>
        </w:tc>
        <w:tc>
          <w:tcPr>
            <w:tcW w:w="1031" w:type="dxa"/>
            <w:tcBorders>
              <w:top w:val="nil"/>
              <w:left w:val="nil"/>
              <w:bottom w:val="single" w:sz="4" w:space="0" w:color="auto"/>
              <w:right w:val="single" w:sz="4" w:space="0" w:color="auto"/>
            </w:tcBorders>
            <w:shd w:val="clear" w:color="auto" w:fill="auto"/>
            <w:vAlign w:val="center"/>
            <w:hideMark/>
          </w:tcPr>
          <w:p w14:paraId="7A11DF98"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19</w:t>
            </w:r>
          </w:p>
        </w:tc>
        <w:tc>
          <w:tcPr>
            <w:tcW w:w="977" w:type="dxa"/>
            <w:tcBorders>
              <w:top w:val="nil"/>
              <w:left w:val="nil"/>
              <w:bottom w:val="single" w:sz="4" w:space="0" w:color="auto"/>
              <w:right w:val="single" w:sz="4" w:space="0" w:color="auto"/>
            </w:tcBorders>
            <w:shd w:val="clear" w:color="auto" w:fill="auto"/>
            <w:vAlign w:val="center"/>
            <w:hideMark/>
          </w:tcPr>
          <w:p w14:paraId="1ABBD630"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 xml:space="preserve"> KBC Osijek</w:t>
            </w:r>
          </w:p>
        </w:tc>
        <w:tc>
          <w:tcPr>
            <w:tcW w:w="1031" w:type="dxa"/>
            <w:tcBorders>
              <w:top w:val="nil"/>
              <w:left w:val="nil"/>
              <w:bottom w:val="single" w:sz="4" w:space="0" w:color="auto"/>
              <w:right w:val="single" w:sz="4" w:space="0" w:color="auto"/>
            </w:tcBorders>
            <w:shd w:val="clear" w:color="auto" w:fill="auto"/>
            <w:vAlign w:val="center"/>
            <w:hideMark/>
          </w:tcPr>
          <w:p w14:paraId="3314AE9A"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1</w:t>
            </w:r>
          </w:p>
        </w:tc>
        <w:tc>
          <w:tcPr>
            <w:tcW w:w="1095" w:type="dxa"/>
            <w:tcBorders>
              <w:top w:val="nil"/>
              <w:left w:val="nil"/>
              <w:bottom w:val="single" w:sz="4" w:space="0" w:color="auto"/>
              <w:right w:val="single" w:sz="4" w:space="0" w:color="auto"/>
            </w:tcBorders>
            <w:shd w:val="clear" w:color="auto" w:fill="auto"/>
            <w:vAlign w:val="center"/>
            <w:hideMark/>
          </w:tcPr>
          <w:p w14:paraId="3B7B2881"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1</w:t>
            </w:r>
          </w:p>
        </w:tc>
      </w:tr>
      <w:tr w:rsidR="006E6A8C" w:rsidRPr="006E6A8C" w14:paraId="583A2682" w14:textId="77777777" w:rsidTr="00AE1AB8">
        <w:trPr>
          <w:trHeight w:val="983"/>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63A19CE" w14:textId="77777777" w:rsidR="006E6A8C" w:rsidRPr="006E6A8C" w:rsidRDefault="006E6A8C" w:rsidP="006E6A8C">
            <w:pPr>
              <w:spacing w:after="0" w:line="240" w:lineRule="auto"/>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Izgrađen i opremljen OHBP</w:t>
            </w:r>
          </w:p>
        </w:tc>
        <w:tc>
          <w:tcPr>
            <w:tcW w:w="2800" w:type="dxa"/>
            <w:tcBorders>
              <w:top w:val="nil"/>
              <w:left w:val="nil"/>
              <w:bottom w:val="single" w:sz="4" w:space="0" w:color="auto"/>
              <w:right w:val="single" w:sz="4" w:space="0" w:color="auto"/>
            </w:tcBorders>
            <w:shd w:val="clear" w:color="auto" w:fill="auto"/>
            <w:vAlign w:val="center"/>
            <w:hideMark/>
          </w:tcPr>
          <w:p w14:paraId="6DFCB34C" w14:textId="77777777" w:rsidR="006E6A8C" w:rsidRPr="006E6A8C" w:rsidRDefault="006E6A8C" w:rsidP="006E6A8C">
            <w:pPr>
              <w:spacing w:after="0" w:line="240" w:lineRule="auto"/>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Osnovom Ugovora o dodjeli bespovratnih sredstava, u cilju unapređenja kvalitete usluga, gradi se i oprema OHBP na jedinstvenoj lokaciji</w:t>
            </w:r>
          </w:p>
        </w:tc>
        <w:tc>
          <w:tcPr>
            <w:tcW w:w="862" w:type="dxa"/>
            <w:tcBorders>
              <w:top w:val="nil"/>
              <w:left w:val="nil"/>
              <w:bottom w:val="single" w:sz="4" w:space="0" w:color="auto"/>
              <w:right w:val="single" w:sz="4" w:space="0" w:color="auto"/>
            </w:tcBorders>
            <w:shd w:val="clear" w:color="auto" w:fill="auto"/>
            <w:vAlign w:val="center"/>
            <w:hideMark/>
          </w:tcPr>
          <w:p w14:paraId="1277650C"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Broj</w:t>
            </w:r>
          </w:p>
        </w:tc>
        <w:tc>
          <w:tcPr>
            <w:tcW w:w="1031" w:type="dxa"/>
            <w:tcBorders>
              <w:top w:val="nil"/>
              <w:left w:val="nil"/>
              <w:bottom w:val="single" w:sz="4" w:space="0" w:color="auto"/>
              <w:right w:val="single" w:sz="4" w:space="0" w:color="auto"/>
            </w:tcBorders>
            <w:shd w:val="clear" w:color="auto" w:fill="auto"/>
            <w:vAlign w:val="center"/>
            <w:hideMark/>
          </w:tcPr>
          <w:p w14:paraId="096C2959"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10</w:t>
            </w:r>
          </w:p>
        </w:tc>
        <w:tc>
          <w:tcPr>
            <w:tcW w:w="977" w:type="dxa"/>
            <w:tcBorders>
              <w:top w:val="nil"/>
              <w:left w:val="nil"/>
              <w:bottom w:val="single" w:sz="4" w:space="0" w:color="auto"/>
              <w:right w:val="single" w:sz="4" w:space="0" w:color="auto"/>
            </w:tcBorders>
            <w:shd w:val="clear" w:color="auto" w:fill="auto"/>
            <w:vAlign w:val="center"/>
            <w:hideMark/>
          </w:tcPr>
          <w:p w14:paraId="157AE059"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KBC Osijek</w:t>
            </w:r>
          </w:p>
        </w:tc>
        <w:tc>
          <w:tcPr>
            <w:tcW w:w="1031" w:type="dxa"/>
            <w:tcBorders>
              <w:top w:val="nil"/>
              <w:left w:val="nil"/>
              <w:bottom w:val="single" w:sz="4" w:space="0" w:color="auto"/>
              <w:right w:val="single" w:sz="4" w:space="0" w:color="auto"/>
            </w:tcBorders>
            <w:shd w:val="clear" w:color="auto" w:fill="auto"/>
            <w:vAlign w:val="center"/>
            <w:hideMark/>
          </w:tcPr>
          <w:p w14:paraId="25FD85D5"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1</w:t>
            </w:r>
          </w:p>
        </w:tc>
        <w:tc>
          <w:tcPr>
            <w:tcW w:w="1095" w:type="dxa"/>
            <w:tcBorders>
              <w:top w:val="nil"/>
              <w:left w:val="nil"/>
              <w:bottom w:val="single" w:sz="4" w:space="0" w:color="auto"/>
              <w:right w:val="single" w:sz="4" w:space="0" w:color="auto"/>
            </w:tcBorders>
            <w:shd w:val="clear" w:color="auto" w:fill="auto"/>
            <w:vAlign w:val="center"/>
            <w:hideMark/>
          </w:tcPr>
          <w:p w14:paraId="0A040B82"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1</w:t>
            </w:r>
          </w:p>
        </w:tc>
      </w:tr>
      <w:tr w:rsidR="006E6A8C" w:rsidRPr="006E6A8C" w14:paraId="0DEF360A" w14:textId="77777777" w:rsidTr="00AE1AB8">
        <w:trPr>
          <w:trHeight w:val="112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4307A" w14:textId="77777777" w:rsidR="006E6A8C" w:rsidRPr="006E6A8C" w:rsidRDefault="006E6A8C" w:rsidP="006E6A8C">
            <w:pPr>
              <w:spacing w:after="0" w:line="240" w:lineRule="auto"/>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lastRenderedPageBreak/>
              <w:t>Udio iskorištenosti planiranih financijskih sredstava za pripremu projekta izgradnje zgrade novog KBC Osijek</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2249DB3" w14:textId="77777777" w:rsidR="006E6A8C" w:rsidRPr="006E6A8C" w:rsidRDefault="006E6A8C" w:rsidP="006E6A8C">
            <w:pPr>
              <w:spacing w:after="0" w:line="240" w:lineRule="auto"/>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Pravovremenom nabavom usluga izrade projektno-tehničke i studijske dokumentacije osigurati planiranu dinamiku realizacije projekta</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61C2ACA6"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0466473B"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0</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62C75DA0"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KBC Osijek</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155FB000"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100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2EFA08E" w14:textId="77777777" w:rsidR="006E6A8C" w:rsidRPr="006E6A8C" w:rsidRDefault="006E6A8C" w:rsidP="006E6A8C">
            <w:pPr>
              <w:spacing w:after="0" w:line="240" w:lineRule="auto"/>
              <w:jc w:val="center"/>
              <w:rPr>
                <w:rFonts w:ascii="Calibri" w:eastAsia="Times New Roman" w:hAnsi="Calibri" w:cs="Calibri"/>
                <w:color w:val="000000"/>
                <w:sz w:val="20"/>
                <w:szCs w:val="20"/>
                <w:lang w:eastAsia="hr-HR"/>
              </w:rPr>
            </w:pPr>
            <w:r w:rsidRPr="006E6A8C">
              <w:rPr>
                <w:rFonts w:ascii="Calibri" w:eastAsia="Times New Roman" w:hAnsi="Calibri" w:cs="Calibri"/>
                <w:color w:val="000000"/>
                <w:sz w:val="20"/>
                <w:szCs w:val="20"/>
                <w:lang w:eastAsia="hr-HR"/>
              </w:rPr>
              <w:t>94,2</w:t>
            </w:r>
          </w:p>
        </w:tc>
      </w:tr>
    </w:tbl>
    <w:p w14:paraId="61DCA264" w14:textId="77777777" w:rsidR="004650F2" w:rsidRDefault="004650F2" w:rsidP="00B75DFE">
      <w:pPr>
        <w:spacing w:after="100" w:afterAutospacing="1" w:line="0" w:lineRule="atLeast"/>
        <w:contextualSpacing/>
      </w:pPr>
    </w:p>
    <w:p w14:paraId="684EAF6A" w14:textId="77777777" w:rsidR="00093E05" w:rsidRDefault="00093E05" w:rsidP="00093E05">
      <w:pPr>
        <w:rPr>
          <w:sz w:val="28"/>
          <w:szCs w:val="28"/>
          <w:u w:val="single"/>
        </w:rPr>
      </w:pPr>
    </w:p>
    <w:p w14:paraId="2DAC7496" w14:textId="77777777" w:rsidR="00560122" w:rsidRPr="009C5FB3" w:rsidRDefault="00560122" w:rsidP="00D0499C">
      <w:pPr>
        <w:shd w:val="clear" w:color="auto" w:fill="D5DCE4" w:themeFill="text2" w:themeFillTint="33"/>
        <w:rPr>
          <w:sz w:val="28"/>
          <w:szCs w:val="28"/>
        </w:rPr>
      </w:pPr>
      <w:r w:rsidRPr="009C5FB3">
        <w:rPr>
          <w:sz w:val="28"/>
          <w:szCs w:val="28"/>
        </w:rPr>
        <w:t>3</w:t>
      </w:r>
      <w:r w:rsidRPr="009C5FB3">
        <w:rPr>
          <w:sz w:val="28"/>
          <w:szCs w:val="28"/>
          <w:shd w:val="clear" w:color="auto" w:fill="D5DCE4" w:themeFill="text2" w:themeFillTint="33"/>
        </w:rPr>
        <w:t>605</w:t>
      </w:r>
      <w:r w:rsidR="00093E05" w:rsidRPr="009C5FB3">
        <w:rPr>
          <w:sz w:val="28"/>
          <w:szCs w:val="28"/>
          <w:shd w:val="clear" w:color="auto" w:fill="D5DCE4" w:themeFill="text2" w:themeFillTint="33"/>
        </w:rPr>
        <w:t xml:space="preserve"> </w:t>
      </w:r>
      <w:r w:rsidR="00C129CA" w:rsidRPr="009C5FB3">
        <w:rPr>
          <w:sz w:val="28"/>
          <w:szCs w:val="28"/>
          <w:shd w:val="clear" w:color="auto" w:fill="D5DCE4" w:themeFill="text2" w:themeFillTint="33"/>
        </w:rPr>
        <w:t>SIGURNOST GRAĐANA I PRAVO NA ZDRAVSTVENE USLUGE</w:t>
      </w:r>
    </w:p>
    <w:p w14:paraId="4C017ABA" w14:textId="77777777" w:rsidR="0018554F" w:rsidRDefault="0018554F" w:rsidP="0018554F">
      <w:pPr>
        <w:spacing w:line="0" w:lineRule="atLeast"/>
        <w:contextualSpacing/>
        <w:jc w:val="both"/>
        <w:rPr>
          <w:b/>
          <w:lang w:eastAsia="x-none"/>
        </w:rPr>
      </w:pPr>
    </w:p>
    <w:p w14:paraId="6FCE2269" w14:textId="77777777" w:rsidR="0018554F" w:rsidRDefault="0018554F" w:rsidP="009C5FB3">
      <w:pPr>
        <w:pBdr>
          <w:top w:val="double" w:sz="4" w:space="1" w:color="auto"/>
          <w:bottom w:val="double" w:sz="4" w:space="1" w:color="auto"/>
        </w:pBdr>
        <w:rPr>
          <w:b/>
          <w:sz w:val="28"/>
          <w:szCs w:val="28"/>
        </w:rPr>
      </w:pPr>
      <w:r>
        <w:rPr>
          <w:b/>
          <w:sz w:val="28"/>
          <w:szCs w:val="28"/>
        </w:rPr>
        <w:t>A890001 Administracija i upravljanje</w:t>
      </w:r>
    </w:p>
    <w:p w14:paraId="520B051D" w14:textId="77777777" w:rsidR="00C70568" w:rsidRDefault="0018554F" w:rsidP="00C70568">
      <w:pPr>
        <w:spacing w:after="100" w:afterAutospacing="1" w:line="0" w:lineRule="atLeast"/>
        <w:contextualSpacing/>
        <w:rPr>
          <w:b/>
        </w:rPr>
      </w:pPr>
      <w:r w:rsidRPr="00B75DFE">
        <w:rPr>
          <w:b/>
        </w:rPr>
        <w:t>Zakonske i druge pravne osnove:</w:t>
      </w:r>
    </w:p>
    <w:p w14:paraId="0BD003D4" w14:textId="1E91A0A1" w:rsidR="00C90A22" w:rsidRDefault="00C90A22" w:rsidP="00235B0F">
      <w:pPr>
        <w:spacing w:after="100" w:afterAutospacing="1" w:line="0" w:lineRule="atLeast"/>
        <w:contextualSpacing/>
        <w:jc w:val="both"/>
        <w:rPr>
          <w:rFonts w:cstheme="minorHAnsi"/>
        </w:rPr>
      </w:pPr>
      <w:r w:rsidRPr="00C90A22">
        <w:rPr>
          <w:rFonts w:cstheme="minorHAnsi"/>
        </w:rPr>
        <w:t>Zakon o zdravstvenoj zaštiti</w:t>
      </w:r>
      <w:r>
        <w:rPr>
          <w:rFonts w:cstheme="minorHAnsi"/>
        </w:rPr>
        <w:t>;</w:t>
      </w:r>
      <w:r w:rsidRPr="00C90A22">
        <w:rPr>
          <w:rFonts w:cstheme="minorHAnsi"/>
        </w:rPr>
        <w:t xml:space="preserve"> Zakon o obveznom zdravstvenom osiguranju; Opći uvjeti ugovora o provođenju bolničke zdravstvene zaštite iz obveznog zdravstvenog osiguranja, Opći uvjeti ugovora o provođenju SKZ zdravstvene zaštite iz obveznog zdravstvenog osiguranja; Odluka o osnovama za sklapanje ugovora o provođenju zdravstvene zaštite iz obveznog zdravstvenog osiguranja; Ugovor o provođenju bolničke i specijalističko-konzilijarne zdravstvene zaštite sa HZZO-m; Ugovor o provođenju NPP programa; Ugovor o provođenju stomatološke skrbi osobama sa posebnim potrebama; Kolektivni ugovor za djelatnost zdravstva i zdravstvenog osiguranja</w:t>
      </w:r>
    </w:p>
    <w:p w14:paraId="53CC014D" w14:textId="77777777" w:rsidR="00582B94" w:rsidRDefault="00582B94" w:rsidP="00235B0F">
      <w:pPr>
        <w:spacing w:after="100" w:afterAutospacing="1" w:line="0" w:lineRule="atLeast"/>
        <w:contextualSpacing/>
        <w:jc w:val="both"/>
        <w:rPr>
          <w:rFonts w:cstheme="minorHAnsi"/>
        </w:rPr>
      </w:pPr>
    </w:p>
    <w:tbl>
      <w:tblPr>
        <w:tblW w:w="9640" w:type="dxa"/>
        <w:jc w:val="center"/>
        <w:tblLook w:val="04A0" w:firstRow="1" w:lastRow="0" w:firstColumn="1" w:lastColumn="0" w:noHBand="0" w:noVBand="1"/>
      </w:tblPr>
      <w:tblGrid>
        <w:gridCol w:w="1014"/>
        <w:gridCol w:w="2241"/>
        <w:gridCol w:w="1471"/>
        <w:gridCol w:w="1471"/>
        <w:gridCol w:w="1509"/>
        <w:gridCol w:w="967"/>
        <w:gridCol w:w="967"/>
      </w:tblGrid>
      <w:tr w:rsidR="00582B94" w:rsidRPr="00582B94" w14:paraId="6B1ADEF4" w14:textId="77777777" w:rsidTr="00582B94">
        <w:trPr>
          <w:trHeight w:val="525"/>
          <w:jc w:val="center"/>
        </w:trPr>
        <w:tc>
          <w:tcPr>
            <w:tcW w:w="960" w:type="dxa"/>
            <w:tcBorders>
              <w:top w:val="single" w:sz="4" w:space="0" w:color="auto"/>
              <w:left w:val="single" w:sz="4" w:space="0" w:color="auto"/>
              <w:bottom w:val="double" w:sz="6" w:space="0" w:color="auto"/>
              <w:right w:val="single" w:sz="4" w:space="0" w:color="auto"/>
            </w:tcBorders>
            <w:shd w:val="clear" w:color="000000" w:fill="D5DCE4"/>
            <w:noWrap/>
            <w:vAlign w:val="center"/>
            <w:hideMark/>
          </w:tcPr>
          <w:p w14:paraId="31E1F07E" w14:textId="77777777" w:rsidR="00582B94" w:rsidRPr="00582B94" w:rsidRDefault="00582B94" w:rsidP="00582B94">
            <w:pPr>
              <w:spacing w:after="0" w:line="240" w:lineRule="auto"/>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 </w:t>
            </w:r>
          </w:p>
        </w:tc>
        <w:tc>
          <w:tcPr>
            <w:tcW w:w="2240" w:type="dxa"/>
            <w:tcBorders>
              <w:top w:val="single" w:sz="4" w:space="0" w:color="auto"/>
              <w:left w:val="nil"/>
              <w:bottom w:val="double" w:sz="6" w:space="0" w:color="auto"/>
              <w:right w:val="single" w:sz="4" w:space="0" w:color="auto"/>
            </w:tcBorders>
            <w:shd w:val="clear" w:color="000000" w:fill="D5DCE4"/>
            <w:noWrap/>
            <w:vAlign w:val="center"/>
            <w:hideMark/>
          </w:tcPr>
          <w:p w14:paraId="43D3DE46" w14:textId="77777777" w:rsidR="00582B94" w:rsidRPr="00582B94" w:rsidRDefault="00582B94" w:rsidP="00582B94">
            <w:pPr>
              <w:spacing w:after="0" w:line="240" w:lineRule="auto"/>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 </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32030EBA" w14:textId="77777777" w:rsidR="00582B94" w:rsidRPr="00582B94" w:rsidRDefault="00582B94" w:rsidP="00582B94">
            <w:pPr>
              <w:spacing w:after="0" w:line="240" w:lineRule="auto"/>
              <w:jc w:val="center"/>
              <w:rPr>
                <w:rFonts w:ascii="Calibri" w:eastAsia="Times New Roman" w:hAnsi="Calibri" w:cs="Calibri"/>
                <w:b/>
                <w:bCs/>
                <w:color w:val="000000"/>
                <w:sz w:val="20"/>
                <w:szCs w:val="20"/>
                <w:lang w:eastAsia="hr-HR"/>
              </w:rPr>
            </w:pPr>
            <w:r w:rsidRPr="00582B94">
              <w:rPr>
                <w:rFonts w:ascii="Calibri" w:eastAsia="Times New Roman" w:hAnsi="Calibri" w:cs="Calibri"/>
                <w:b/>
                <w:bCs/>
                <w:color w:val="000000"/>
                <w:sz w:val="20"/>
                <w:szCs w:val="20"/>
                <w:lang w:eastAsia="hr-HR"/>
              </w:rPr>
              <w:t>Izvršenje I-XII 2022.</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3A58D39B" w14:textId="77777777" w:rsidR="00582B94" w:rsidRPr="00582B94" w:rsidRDefault="00582B94" w:rsidP="00582B94">
            <w:pPr>
              <w:spacing w:after="0" w:line="240" w:lineRule="auto"/>
              <w:jc w:val="center"/>
              <w:rPr>
                <w:rFonts w:ascii="Calibri" w:eastAsia="Times New Roman" w:hAnsi="Calibri" w:cs="Calibri"/>
                <w:b/>
                <w:bCs/>
                <w:color w:val="000000"/>
                <w:sz w:val="20"/>
                <w:szCs w:val="20"/>
                <w:lang w:eastAsia="hr-HR"/>
              </w:rPr>
            </w:pPr>
            <w:r w:rsidRPr="00582B94">
              <w:rPr>
                <w:rFonts w:ascii="Calibri" w:eastAsia="Times New Roman" w:hAnsi="Calibri" w:cs="Calibri"/>
                <w:b/>
                <w:bCs/>
                <w:color w:val="000000"/>
                <w:sz w:val="20"/>
                <w:szCs w:val="20"/>
                <w:lang w:eastAsia="hr-HR"/>
              </w:rPr>
              <w:t>Plan tekuće godine</w:t>
            </w:r>
          </w:p>
        </w:tc>
        <w:tc>
          <w:tcPr>
            <w:tcW w:w="1520" w:type="dxa"/>
            <w:tcBorders>
              <w:top w:val="single" w:sz="4" w:space="0" w:color="auto"/>
              <w:left w:val="nil"/>
              <w:bottom w:val="double" w:sz="6" w:space="0" w:color="auto"/>
              <w:right w:val="single" w:sz="4" w:space="0" w:color="auto"/>
            </w:tcBorders>
            <w:shd w:val="clear" w:color="000000" w:fill="D5DCE4"/>
            <w:vAlign w:val="center"/>
            <w:hideMark/>
          </w:tcPr>
          <w:p w14:paraId="7CBAB992" w14:textId="77777777" w:rsidR="00582B94" w:rsidRPr="00582B94" w:rsidRDefault="00582B94" w:rsidP="00582B94">
            <w:pPr>
              <w:spacing w:after="0" w:line="240" w:lineRule="auto"/>
              <w:jc w:val="center"/>
              <w:rPr>
                <w:rFonts w:ascii="Calibri" w:eastAsia="Times New Roman" w:hAnsi="Calibri" w:cs="Calibri"/>
                <w:b/>
                <w:bCs/>
                <w:color w:val="000000"/>
                <w:sz w:val="20"/>
                <w:szCs w:val="20"/>
                <w:lang w:eastAsia="hr-HR"/>
              </w:rPr>
            </w:pPr>
            <w:r w:rsidRPr="00582B94">
              <w:rPr>
                <w:rFonts w:ascii="Calibri" w:eastAsia="Times New Roman" w:hAnsi="Calibri" w:cs="Calibri"/>
                <w:b/>
                <w:bCs/>
                <w:color w:val="000000"/>
                <w:sz w:val="20"/>
                <w:szCs w:val="20"/>
                <w:lang w:eastAsia="hr-HR"/>
              </w:rPr>
              <w:t>Izvršenje I-XII 2023.</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226E1532" w14:textId="77777777" w:rsidR="00582B94" w:rsidRPr="00582B94" w:rsidRDefault="00582B94" w:rsidP="00582B94">
            <w:pPr>
              <w:spacing w:after="0" w:line="240" w:lineRule="auto"/>
              <w:jc w:val="center"/>
              <w:rPr>
                <w:rFonts w:ascii="Calibri" w:eastAsia="Times New Roman" w:hAnsi="Calibri" w:cs="Calibri"/>
                <w:b/>
                <w:bCs/>
                <w:color w:val="000000"/>
                <w:sz w:val="20"/>
                <w:szCs w:val="20"/>
                <w:lang w:eastAsia="hr-HR"/>
              </w:rPr>
            </w:pPr>
            <w:r w:rsidRPr="00582B94">
              <w:rPr>
                <w:rFonts w:ascii="Calibri" w:eastAsia="Times New Roman" w:hAnsi="Calibri" w:cs="Calibri"/>
                <w:b/>
                <w:bCs/>
                <w:color w:val="000000"/>
                <w:sz w:val="20"/>
                <w:szCs w:val="20"/>
                <w:lang w:eastAsia="hr-HR"/>
              </w:rPr>
              <w:t>Indeks</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742FDC14" w14:textId="77777777" w:rsidR="00582B94" w:rsidRPr="00582B94" w:rsidRDefault="00582B94" w:rsidP="00582B94">
            <w:pPr>
              <w:spacing w:after="0" w:line="240" w:lineRule="auto"/>
              <w:jc w:val="center"/>
              <w:rPr>
                <w:rFonts w:ascii="Calibri" w:eastAsia="Times New Roman" w:hAnsi="Calibri" w:cs="Calibri"/>
                <w:b/>
                <w:bCs/>
                <w:color w:val="000000"/>
                <w:sz w:val="20"/>
                <w:szCs w:val="20"/>
                <w:lang w:eastAsia="hr-HR"/>
              </w:rPr>
            </w:pPr>
            <w:r w:rsidRPr="00582B94">
              <w:rPr>
                <w:rFonts w:ascii="Calibri" w:eastAsia="Times New Roman" w:hAnsi="Calibri" w:cs="Calibri"/>
                <w:b/>
                <w:bCs/>
                <w:color w:val="000000"/>
                <w:sz w:val="20"/>
                <w:szCs w:val="20"/>
                <w:lang w:eastAsia="hr-HR"/>
              </w:rPr>
              <w:t>Indeks</w:t>
            </w:r>
          </w:p>
        </w:tc>
      </w:tr>
      <w:tr w:rsidR="00582B94" w:rsidRPr="00582B94" w14:paraId="306AA6B4" w14:textId="77777777" w:rsidTr="00582B94">
        <w:trPr>
          <w:trHeight w:val="270"/>
          <w:jc w:val="center"/>
        </w:trPr>
        <w:tc>
          <w:tcPr>
            <w:tcW w:w="960" w:type="dxa"/>
            <w:tcBorders>
              <w:top w:val="nil"/>
              <w:left w:val="single" w:sz="4" w:space="0" w:color="auto"/>
              <w:bottom w:val="double" w:sz="6" w:space="0" w:color="auto"/>
              <w:right w:val="single" w:sz="4" w:space="0" w:color="auto"/>
            </w:tcBorders>
            <w:shd w:val="clear" w:color="auto" w:fill="auto"/>
            <w:noWrap/>
            <w:vAlign w:val="center"/>
            <w:hideMark/>
          </w:tcPr>
          <w:p w14:paraId="00E821DE"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1</w:t>
            </w:r>
          </w:p>
        </w:tc>
        <w:tc>
          <w:tcPr>
            <w:tcW w:w="2240" w:type="dxa"/>
            <w:tcBorders>
              <w:top w:val="nil"/>
              <w:left w:val="nil"/>
              <w:bottom w:val="double" w:sz="6" w:space="0" w:color="auto"/>
              <w:right w:val="single" w:sz="4" w:space="0" w:color="auto"/>
            </w:tcBorders>
            <w:shd w:val="clear" w:color="auto" w:fill="auto"/>
            <w:noWrap/>
            <w:vAlign w:val="center"/>
            <w:hideMark/>
          </w:tcPr>
          <w:p w14:paraId="6467F26D"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2</w:t>
            </w:r>
          </w:p>
        </w:tc>
        <w:tc>
          <w:tcPr>
            <w:tcW w:w="1480" w:type="dxa"/>
            <w:tcBorders>
              <w:top w:val="nil"/>
              <w:left w:val="nil"/>
              <w:bottom w:val="double" w:sz="6" w:space="0" w:color="auto"/>
              <w:right w:val="single" w:sz="4" w:space="0" w:color="auto"/>
            </w:tcBorders>
            <w:shd w:val="clear" w:color="auto" w:fill="auto"/>
            <w:vAlign w:val="center"/>
            <w:hideMark/>
          </w:tcPr>
          <w:p w14:paraId="02CC22F5"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3</w:t>
            </w:r>
          </w:p>
        </w:tc>
        <w:tc>
          <w:tcPr>
            <w:tcW w:w="1480" w:type="dxa"/>
            <w:tcBorders>
              <w:top w:val="nil"/>
              <w:left w:val="nil"/>
              <w:bottom w:val="double" w:sz="6" w:space="0" w:color="auto"/>
              <w:right w:val="single" w:sz="4" w:space="0" w:color="auto"/>
            </w:tcBorders>
            <w:shd w:val="clear" w:color="auto" w:fill="auto"/>
            <w:vAlign w:val="center"/>
            <w:hideMark/>
          </w:tcPr>
          <w:p w14:paraId="6C65CA66"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4</w:t>
            </w:r>
          </w:p>
        </w:tc>
        <w:tc>
          <w:tcPr>
            <w:tcW w:w="1520" w:type="dxa"/>
            <w:tcBorders>
              <w:top w:val="nil"/>
              <w:left w:val="nil"/>
              <w:bottom w:val="double" w:sz="6" w:space="0" w:color="auto"/>
              <w:right w:val="single" w:sz="4" w:space="0" w:color="auto"/>
            </w:tcBorders>
            <w:shd w:val="clear" w:color="auto" w:fill="auto"/>
            <w:vAlign w:val="center"/>
            <w:hideMark/>
          </w:tcPr>
          <w:p w14:paraId="18128A25"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5</w:t>
            </w:r>
          </w:p>
        </w:tc>
        <w:tc>
          <w:tcPr>
            <w:tcW w:w="980" w:type="dxa"/>
            <w:tcBorders>
              <w:top w:val="nil"/>
              <w:left w:val="nil"/>
              <w:bottom w:val="double" w:sz="6" w:space="0" w:color="auto"/>
              <w:right w:val="single" w:sz="4" w:space="0" w:color="auto"/>
            </w:tcBorders>
            <w:shd w:val="clear" w:color="auto" w:fill="auto"/>
            <w:vAlign w:val="center"/>
            <w:hideMark/>
          </w:tcPr>
          <w:p w14:paraId="1A4A64D1"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6=5/3</w:t>
            </w:r>
          </w:p>
        </w:tc>
        <w:tc>
          <w:tcPr>
            <w:tcW w:w="980" w:type="dxa"/>
            <w:tcBorders>
              <w:top w:val="nil"/>
              <w:left w:val="nil"/>
              <w:bottom w:val="double" w:sz="6" w:space="0" w:color="auto"/>
              <w:right w:val="single" w:sz="4" w:space="0" w:color="auto"/>
            </w:tcBorders>
            <w:shd w:val="clear" w:color="auto" w:fill="auto"/>
            <w:vAlign w:val="center"/>
            <w:hideMark/>
          </w:tcPr>
          <w:p w14:paraId="330A6252"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7=5/4</w:t>
            </w:r>
          </w:p>
        </w:tc>
      </w:tr>
      <w:tr w:rsidR="00582B94" w:rsidRPr="00582B94" w14:paraId="4B5BDF48" w14:textId="77777777" w:rsidTr="00582B94">
        <w:trPr>
          <w:trHeight w:val="615"/>
          <w:jc w:val="center"/>
        </w:trPr>
        <w:tc>
          <w:tcPr>
            <w:tcW w:w="96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068A02BD" w14:textId="77777777" w:rsidR="00582B94" w:rsidRPr="00582B94" w:rsidRDefault="00582B94" w:rsidP="00582B94">
            <w:pPr>
              <w:spacing w:after="0" w:line="240" w:lineRule="auto"/>
              <w:jc w:val="right"/>
              <w:rPr>
                <w:rFonts w:ascii="Calibri" w:eastAsia="Times New Roman" w:hAnsi="Calibri" w:cs="Calibri"/>
                <w:color w:val="000000"/>
                <w:lang w:eastAsia="hr-HR"/>
              </w:rPr>
            </w:pPr>
            <w:r w:rsidRPr="00582B94">
              <w:rPr>
                <w:rFonts w:ascii="Calibri" w:eastAsia="Times New Roman" w:hAnsi="Calibri" w:cs="Calibri"/>
                <w:color w:val="000000"/>
                <w:lang w:eastAsia="hr-HR"/>
              </w:rPr>
              <w:t>A890001</w:t>
            </w:r>
          </w:p>
        </w:tc>
        <w:tc>
          <w:tcPr>
            <w:tcW w:w="2240" w:type="dxa"/>
            <w:tcBorders>
              <w:top w:val="double" w:sz="6" w:space="0" w:color="auto"/>
              <w:left w:val="nil"/>
              <w:bottom w:val="single" w:sz="4" w:space="0" w:color="auto"/>
              <w:right w:val="single" w:sz="4" w:space="0" w:color="auto"/>
            </w:tcBorders>
            <w:shd w:val="clear" w:color="auto" w:fill="auto"/>
            <w:vAlign w:val="center"/>
            <w:hideMark/>
          </w:tcPr>
          <w:p w14:paraId="7797BABD" w14:textId="77777777" w:rsidR="00582B94" w:rsidRPr="00582B94" w:rsidRDefault="00582B94" w:rsidP="00582B94">
            <w:pPr>
              <w:spacing w:after="0" w:line="240" w:lineRule="auto"/>
              <w:rPr>
                <w:rFonts w:ascii="Calibri" w:eastAsia="Times New Roman" w:hAnsi="Calibri" w:cs="Calibri"/>
                <w:color w:val="000000"/>
                <w:lang w:eastAsia="hr-HR"/>
              </w:rPr>
            </w:pPr>
            <w:r w:rsidRPr="00582B94">
              <w:rPr>
                <w:rFonts w:ascii="Calibri" w:eastAsia="Times New Roman" w:hAnsi="Calibri" w:cs="Calibri"/>
                <w:color w:val="000000"/>
                <w:lang w:eastAsia="hr-HR"/>
              </w:rPr>
              <w:t>Administracija i upravljanje</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12E3D9B4" w14:textId="6F26A3A6" w:rsidR="00582B94" w:rsidRPr="00582B94" w:rsidRDefault="00582B94" w:rsidP="00582B94">
            <w:pPr>
              <w:spacing w:after="0" w:line="240" w:lineRule="auto"/>
              <w:jc w:val="center"/>
              <w:rPr>
                <w:rFonts w:ascii="Calibri" w:eastAsia="Times New Roman" w:hAnsi="Calibri" w:cs="Calibri"/>
                <w:color w:val="000000"/>
                <w:lang w:eastAsia="hr-HR"/>
              </w:rPr>
            </w:pPr>
            <w:r w:rsidRPr="00582B94">
              <w:rPr>
                <w:rFonts w:ascii="Calibri" w:eastAsia="Times New Roman" w:hAnsi="Calibri" w:cs="Calibri"/>
                <w:color w:val="000000"/>
                <w:lang w:eastAsia="hr-HR"/>
              </w:rPr>
              <w:t>164.336.</w:t>
            </w:r>
            <w:r w:rsidR="00303A2B">
              <w:rPr>
                <w:rFonts w:ascii="Calibri" w:eastAsia="Times New Roman" w:hAnsi="Calibri" w:cs="Calibri"/>
                <w:color w:val="000000"/>
                <w:lang w:eastAsia="hr-HR"/>
              </w:rPr>
              <w:t>925</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4A237760" w14:textId="77777777" w:rsidR="00582B94" w:rsidRPr="00582B94" w:rsidRDefault="00582B94" w:rsidP="00582B94">
            <w:pPr>
              <w:spacing w:after="0" w:line="240" w:lineRule="auto"/>
              <w:jc w:val="center"/>
              <w:rPr>
                <w:rFonts w:ascii="Calibri" w:eastAsia="Times New Roman" w:hAnsi="Calibri" w:cs="Calibri"/>
                <w:color w:val="000000"/>
                <w:lang w:eastAsia="hr-HR"/>
              </w:rPr>
            </w:pPr>
            <w:r w:rsidRPr="00582B94">
              <w:rPr>
                <w:rFonts w:ascii="Calibri" w:eastAsia="Times New Roman" w:hAnsi="Calibri" w:cs="Calibri"/>
                <w:color w:val="000000"/>
                <w:lang w:eastAsia="hr-HR"/>
              </w:rPr>
              <w:t>179.678.259</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4DA7856D" w14:textId="5AF1716F" w:rsidR="00582B94" w:rsidRPr="00582B94" w:rsidRDefault="00582B94" w:rsidP="00582B94">
            <w:pPr>
              <w:spacing w:after="0" w:line="240" w:lineRule="auto"/>
              <w:jc w:val="center"/>
              <w:rPr>
                <w:rFonts w:ascii="Calibri" w:eastAsia="Times New Roman" w:hAnsi="Calibri" w:cs="Calibri"/>
                <w:color w:val="000000"/>
                <w:lang w:eastAsia="hr-HR"/>
              </w:rPr>
            </w:pPr>
            <w:r w:rsidRPr="00582B94">
              <w:rPr>
                <w:rFonts w:ascii="Calibri" w:eastAsia="Times New Roman" w:hAnsi="Calibri" w:cs="Calibri"/>
                <w:color w:val="000000"/>
                <w:lang w:eastAsia="hr-HR"/>
              </w:rPr>
              <w:t>180.556.044</w:t>
            </w:r>
          </w:p>
        </w:tc>
        <w:tc>
          <w:tcPr>
            <w:tcW w:w="980" w:type="dxa"/>
            <w:tcBorders>
              <w:top w:val="double" w:sz="6" w:space="0" w:color="auto"/>
              <w:left w:val="nil"/>
              <w:bottom w:val="single" w:sz="4" w:space="0" w:color="auto"/>
              <w:right w:val="single" w:sz="4" w:space="0" w:color="auto"/>
            </w:tcBorders>
            <w:shd w:val="clear" w:color="auto" w:fill="auto"/>
            <w:vAlign w:val="center"/>
            <w:hideMark/>
          </w:tcPr>
          <w:p w14:paraId="2EB6817D" w14:textId="77777777" w:rsidR="00582B94" w:rsidRPr="00582B94" w:rsidRDefault="00582B94" w:rsidP="00582B94">
            <w:pPr>
              <w:spacing w:after="0" w:line="240" w:lineRule="auto"/>
              <w:jc w:val="center"/>
              <w:rPr>
                <w:rFonts w:ascii="Calibri" w:eastAsia="Times New Roman" w:hAnsi="Calibri" w:cs="Calibri"/>
                <w:color w:val="000000"/>
                <w:lang w:eastAsia="hr-HR"/>
              </w:rPr>
            </w:pPr>
            <w:r w:rsidRPr="00582B94">
              <w:rPr>
                <w:rFonts w:ascii="Calibri" w:eastAsia="Times New Roman" w:hAnsi="Calibri" w:cs="Calibri"/>
                <w:color w:val="000000"/>
                <w:lang w:eastAsia="hr-HR"/>
              </w:rPr>
              <w:t>109,9</w:t>
            </w:r>
          </w:p>
        </w:tc>
        <w:tc>
          <w:tcPr>
            <w:tcW w:w="980" w:type="dxa"/>
            <w:tcBorders>
              <w:top w:val="double" w:sz="6" w:space="0" w:color="auto"/>
              <w:left w:val="nil"/>
              <w:bottom w:val="single" w:sz="4" w:space="0" w:color="auto"/>
              <w:right w:val="single" w:sz="4" w:space="0" w:color="auto"/>
            </w:tcBorders>
            <w:shd w:val="clear" w:color="auto" w:fill="auto"/>
            <w:vAlign w:val="center"/>
            <w:hideMark/>
          </w:tcPr>
          <w:p w14:paraId="2A92588D" w14:textId="77777777" w:rsidR="00582B94" w:rsidRPr="00582B94" w:rsidRDefault="00582B94" w:rsidP="00582B94">
            <w:pPr>
              <w:spacing w:after="0" w:line="240" w:lineRule="auto"/>
              <w:jc w:val="center"/>
              <w:rPr>
                <w:rFonts w:ascii="Calibri" w:eastAsia="Times New Roman" w:hAnsi="Calibri" w:cs="Calibri"/>
                <w:color w:val="000000"/>
                <w:lang w:eastAsia="hr-HR"/>
              </w:rPr>
            </w:pPr>
            <w:r w:rsidRPr="00582B94">
              <w:rPr>
                <w:rFonts w:ascii="Calibri" w:eastAsia="Times New Roman" w:hAnsi="Calibri" w:cs="Calibri"/>
                <w:color w:val="000000"/>
                <w:lang w:eastAsia="hr-HR"/>
              </w:rPr>
              <w:t>100,5</w:t>
            </w:r>
          </w:p>
        </w:tc>
      </w:tr>
    </w:tbl>
    <w:p w14:paraId="14E48874" w14:textId="328B2CF5" w:rsidR="007967A5" w:rsidRPr="00101D45" w:rsidRDefault="000E77DF" w:rsidP="007967A5">
      <w:pPr>
        <w:autoSpaceDE w:val="0"/>
        <w:autoSpaceDN w:val="0"/>
        <w:adjustRightInd w:val="0"/>
        <w:spacing w:after="0" w:line="240" w:lineRule="auto"/>
        <w:jc w:val="both"/>
        <w:rPr>
          <w:rFonts w:cstheme="minorHAnsi"/>
          <w:i/>
          <w:sz w:val="18"/>
          <w:szCs w:val="18"/>
        </w:rPr>
      </w:pPr>
      <w:r w:rsidRPr="00101D45">
        <w:rPr>
          <w:rFonts w:cstheme="minorHAnsi"/>
          <w:i/>
          <w:sz w:val="18"/>
          <w:szCs w:val="18"/>
        </w:rPr>
        <w:t xml:space="preserve"> </w:t>
      </w:r>
      <w:r w:rsidR="007967A5" w:rsidRPr="00101D45">
        <w:rPr>
          <w:rFonts w:cstheme="minorHAnsi"/>
          <w:i/>
          <w:sz w:val="18"/>
          <w:szCs w:val="18"/>
        </w:rPr>
        <w:t>1 EUR = 7,5345 kn</w:t>
      </w:r>
    </w:p>
    <w:p w14:paraId="1E537886" w14:textId="77777777" w:rsidR="00C70568" w:rsidRDefault="00C70568" w:rsidP="00C70568">
      <w:pPr>
        <w:spacing w:after="100" w:afterAutospacing="1" w:line="0" w:lineRule="atLeast"/>
        <w:contextualSpacing/>
        <w:rPr>
          <w:rFonts w:cstheme="minorHAnsi"/>
        </w:rPr>
      </w:pPr>
    </w:p>
    <w:p w14:paraId="034370DE" w14:textId="77777777" w:rsidR="007967A5" w:rsidRPr="00C90A22" w:rsidRDefault="007967A5" w:rsidP="00F929FC">
      <w:pPr>
        <w:spacing w:after="100" w:afterAutospacing="1" w:line="0" w:lineRule="atLeast"/>
        <w:contextualSpacing/>
        <w:rPr>
          <w:rFonts w:cstheme="minorHAnsi"/>
        </w:rPr>
      </w:pPr>
    </w:p>
    <w:p w14:paraId="36E0FF9C" w14:textId="77777777" w:rsidR="00B43DCE" w:rsidRDefault="00463273" w:rsidP="00B43DCE">
      <w:pPr>
        <w:spacing w:after="100" w:afterAutospacing="1" w:line="0" w:lineRule="atLeast"/>
        <w:contextualSpacing/>
        <w:rPr>
          <w:b/>
        </w:rPr>
      </w:pPr>
      <w:r w:rsidRPr="009D441A">
        <w:rPr>
          <w:b/>
        </w:rPr>
        <w:t>Opis aktivnosti:</w:t>
      </w:r>
    </w:p>
    <w:p w14:paraId="63B805BA" w14:textId="65DA27EC" w:rsidR="00A77E83" w:rsidRDefault="00F53704" w:rsidP="00890247">
      <w:pPr>
        <w:spacing w:after="100" w:afterAutospacing="1" w:line="0" w:lineRule="atLeast"/>
        <w:contextualSpacing/>
        <w:jc w:val="both"/>
        <w:rPr>
          <w:rFonts w:cs="Calibri"/>
          <w:color w:val="000000"/>
        </w:rPr>
      </w:pPr>
      <w:r>
        <w:t xml:space="preserve">Financijska sredstva planirana za 2023. utrošena su za liječenje, njegu i rehabilitaciju pacijenata. Ukupno izvršenje ostvareno je u iznosu </w:t>
      </w:r>
      <w:r w:rsidR="00A77E83">
        <w:t xml:space="preserve">180.556.044,46 EUR ili 100,5%. </w:t>
      </w:r>
      <w:r w:rsidR="00CF6A0B" w:rsidRPr="003C09FB">
        <w:rPr>
          <w:rFonts w:cs="Calibri"/>
          <w:color w:val="000000"/>
        </w:rPr>
        <w:t xml:space="preserve">Izvršenje osnovom prihoda sa IF </w:t>
      </w:r>
      <w:r w:rsidR="00A77E83">
        <w:rPr>
          <w:rFonts w:cs="Calibri"/>
          <w:color w:val="000000"/>
        </w:rPr>
        <w:t>11 Opći prihodi i primici ostvareno je u iznosu 10.280.452,65 EUR osnovom</w:t>
      </w:r>
      <w:r w:rsidR="00853809">
        <w:rPr>
          <w:rFonts w:cs="Calibri"/>
          <w:color w:val="000000"/>
        </w:rPr>
        <w:t xml:space="preserve">: preraspodjela od 29.09.2023. na ime I faze refundacije isplaćenih sredstava osnovom tužbi zbog 6% osnovice,  Odluka Vlade RH od 30.11. i 21.12.2023. o dodjeli sredstava za podmirenje dijela dospjelih obveza za lijekove, te potrošni i </w:t>
      </w:r>
      <w:proofErr w:type="spellStart"/>
      <w:r w:rsidR="00853809">
        <w:rPr>
          <w:rFonts w:cs="Calibri"/>
          <w:color w:val="000000"/>
        </w:rPr>
        <w:t>ugradbeni</w:t>
      </w:r>
      <w:proofErr w:type="spellEnd"/>
      <w:r w:rsidR="00853809">
        <w:rPr>
          <w:rFonts w:cs="Calibri"/>
          <w:color w:val="000000"/>
        </w:rPr>
        <w:t xml:space="preserve"> materijal: preraspodjele od 20.12.2023. na ime refundacije sudskih presuda za dodatke za prekovremeni rad.</w:t>
      </w:r>
    </w:p>
    <w:p w14:paraId="66B5CDE0" w14:textId="0DE5A1D7" w:rsidR="00A77E83" w:rsidRDefault="00853809" w:rsidP="00890247">
      <w:pPr>
        <w:spacing w:after="100" w:afterAutospacing="1" w:line="0" w:lineRule="atLeast"/>
        <w:contextualSpacing/>
        <w:jc w:val="both"/>
        <w:rPr>
          <w:rFonts w:cs="Calibri"/>
          <w:color w:val="000000"/>
        </w:rPr>
      </w:pPr>
      <w:r>
        <w:rPr>
          <w:rFonts w:cs="Calibri"/>
          <w:color w:val="000000"/>
        </w:rPr>
        <w:t>Sukladno tome, sredstva su namjenski utrošena na pozicijama Rashodi za zaposlene, te Materijalni rashodi.</w:t>
      </w:r>
    </w:p>
    <w:p w14:paraId="2EA6E885" w14:textId="130A31A7" w:rsidR="00CF6A0B" w:rsidRDefault="006D273D" w:rsidP="00890247">
      <w:pPr>
        <w:spacing w:after="100" w:afterAutospacing="1" w:line="0" w:lineRule="atLeast"/>
        <w:contextualSpacing/>
        <w:jc w:val="both"/>
        <w:rPr>
          <w:rFonts w:cs="Calibri"/>
          <w:color w:val="000000"/>
        </w:rPr>
      </w:pPr>
      <w:r w:rsidRPr="00CF193C">
        <w:rPr>
          <w:rFonts w:cs="Calibri"/>
          <w:color w:val="000000"/>
        </w:rPr>
        <w:t xml:space="preserve">Izvršenje osnovom prihoda sa IF </w:t>
      </w:r>
      <w:r w:rsidR="00CF6A0B" w:rsidRPr="00CF193C">
        <w:rPr>
          <w:rFonts w:cs="Calibri"/>
          <w:color w:val="000000"/>
        </w:rPr>
        <w:t xml:space="preserve">31 Vlastiti prihodi ostvareno je u iznosu </w:t>
      </w:r>
      <w:r w:rsidRPr="00CF193C">
        <w:rPr>
          <w:rFonts w:cs="Calibri"/>
          <w:color w:val="000000"/>
        </w:rPr>
        <w:t>742.706</w:t>
      </w:r>
      <w:r w:rsidR="00566DBB">
        <w:rPr>
          <w:rFonts w:cs="Calibri"/>
          <w:color w:val="000000"/>
        </w:rPr>
        <w:t>,</w:t>
      </w:r>
      <w:r w:rsidRPr="00CF193C">
        <w:rPr>
          <w:rFonts w:cs="Calibri"/>
          <w:color w:val="000000"/>
        </w:rPr>
        <w:t xml:space="preserve">87 </w:t>
      </w:r>
      <w:r w:rsidR="00B43DCE" w:rsidRPr="00CF193C">
        <w:rPr>
          <w:rFonts w:cs="Calibri"/>
          <w:color w:val="000000"/>
        </w:rPr>
        <w:t>EUR</w:t>
      </w:r>
      <w:r w:rsidR="001115F9" w:rsidRPr="00CF193C">
        <w:rPr>
          <w:rFonts w:cs="Calibri"/>
          <w:color w:val="000000"/>
        </w:rPr>
        <w:t xml:space="preserve"> ili </w:t>
      </w:r>
      <w:r w:rsidRPr="00CF193C">
        <w:rPr>
          <w:rFonts w:cs="Calibri"/>
          <w:color w:val="000000"/>
        </w:rPr>
        <w:t>92</w:t>
      </w:r>
      <w:r w:rsidR="001115F9" w:rsidRPr="00CF193C">
        <w:rPr>
          <w:rFonts w:cs="Calibri"/>
          <w:color w:val="000000"/>
        </w:rPr>
        <w:t>%</w:t>
      </w:r>
      <w:r w:rsidR="00B43DCE" w:rsidRPr="00CF193C">
        <w:rPr>
          <w:rFonts w:cs="Calibri"/>
          <w:color w:val="000000"/>
        </w:rPr>
        <w:t>. U strukturi ostvarenog 8</w:t>
      </w:r>
      <w:r w:rsidRPr="00CF193C">
        <w:rPr>
          <w:rFonts w:cs="Calibri"/>
          <w:color w:val="000000"/>
        </w:rPr>
        <w:t>7</w:t>
      </w:r>
      <w:r w:rsidR="00B43DCE" w:rsidRPr="00CF193C">
        <w:rPr>
          <w:rFonts w:cs="Calibri"/>
          <w:color w:val="000000"/>
        </w:rPr>
        <w:t xml:space="preserve">% se odnosi na rashode za zaposlene osnovom kliničkih ispitivanja. Preostalih </w:t>
      </w:r>
      <w:r w:rsidRPr="00CF193C">
        <w:rPr>
          <w:rFonts w:cs="Calibri"/>
          <w:color w:val="000000"/>
        </w:rPr>
        <w:t>13</w:t>
      </w:r>
      <w:r w:rsidR="00B43DCE" w:rsidRPr="00CF193C">
        <w:rPr>
          <w:rFonts w:cs="Calibri"/>
          <w:color w:val="000000"/>
        </w:rPr>
        <w:t xml:space="preserve">% odnosi se na stručno </w:t>
      </w:r>
      <w:r w:rsidRPr="00CF193C">
        <w:rPr>
          <w:rFonts w:cs="Calibri"/>
          <w:color w:val="000000"/>
        </w:rPr>
        <w:t>usavršavanje</w:t>
      </w:r>
      <w:r w:rsidR="00B43DCE" w:rsidRPr="00CF193C">
        <w:rPr>
          <w:rFonts w:cs="Calibri"/>
          <w:color w:val="000000"/>
        </w:rPr>
        <w:t xml:space="preserve"> zaposlenika, intelektualne i osobne usluge, </w:t>
      </w:r>
      <w:r w:rsidRPr="00CF193C">
        <w:rPr>
          <w:rFonts w:cs="Calibri"/>
          <w:color w:val="000000"/>
        </w:rPr>
        <w:t>pristojbe i naknade, bankarske usluge</w:t>
      </w:r>
      <w:r w:rsidR="00CF193C" w:rsidRPr="00CF193C">
        <w:rPr>
          <w:rFonts w:cs="Calibri"/>
          <w:color w:val="000000"/>
        </w:rPr>
        <w:t xml:space="preserve">, te </w:t>
      </w:r>
      <w:r w:rsidR="00B43DCE" w:rsidRPr="00CF193C">
        <w:rPr>
          <w:rFonts w:cs="Calibri"/>
          <w:color w:val="000000"/>
        </w:rPr>
        <w:t>naknade štete pravnim i fizičkim osobama</w:t>
      </w:r>
      <w:r w:rsidR="00CF193C" w:rsidRPr="00DD6D84">
        <w:rPr>
          <w:rFonts w:cs="Calibri"/>
          <w:color w:val="000000"/>
        </w:rPr>
        <w:t>.</w:t>
      </w:r>
      <w:r w:rsidR="00B43DCE" w:rsidRPr="00DD6D84">
        <w:rPr>
          <w:rFonts w:cs="Calibri"/>
          <w:color w:val="000000"/>
        </w:rPr>
        <w:t xml:space="preserve">  </w:t>
      </w:r>
      <w:r w:rsidR="00CF6A0B" w:rsidRPr="00DD6D84">
        <w:rPr>
          <w:rFonts w:cs="Calibri"/>
          <w:color w:val="000000"/>
        </w:rPr>
        <w:t xml:space="preserve">Izvršenje osnovom prihoda sa IF 43 Ostali prihodi za posebne namjene iznosi </w:t>
      </w:r>
      <w:r w:rsidR="00DD6D84" w:rsidRPr="00DD6D84">
        <w:rPr>
          <w:rFonts w:cs="Calibri"/>
          <w:color w:val="000000"/>
        </w:rPr>
        <w:t>164.329.921,49</w:t>
      </w:r>
      <w:r w:rsidR="00B43DCE" w:rsidRPr="00DD6D84">
        <w:rPr>
          <w:rFonts w:cs="Calibri"/>
          <w:color w:val="000000"/>
        </w:rPr>
        <w:t xml:space="preserve"> EUR</w:t>
      </w:r>
      <w:r w:rsidR="00566DBB">
        <w:rPr>
          <w:rFonts w:cs="Calibri"/>
          <w:color w:val="000000"/>
        </w:rPr>
        <w:t>, a ostvareno je na planiranoj razini.</w:t>
      </w:r>
      <w:r w:rsidR="00DD6D84" w:rsidRPr="00DD6D84">
        <w:rPr>
          <w:rFonts w:cs="Calibri"/>
          <w:color w:val="000000"/>
        </w:rPr>
        <w:t xml:space="preserve"> </w:t>
      </w:r>
      <w:r w:rsidR="00B43DCE" w:rsidRPr="00DD6D84">
        <w:rPr>
          <w:rFonts w:cs="Calibri"/>
          <w:color w:val="000000"/>
        </w:rPr>
        <w:t xml:space="preserve"> </w:t>
      </w:r>
      <w:r w:rsidR="00CF6A0B" w:rsidRPr="00AD5F4C">
        <w:rPr>
          <w:rFonts w:cs="Calibri"/>
          <w:color w:val="000000"/>
        </w:rPr>
        <w:t xml:space="preserve">Sredstva utrošena za Rashode za zaposlene </w:t>
      </w:r>
      <w:r w:rsidR="00F96DF1">
        <w:rPr>
          <w:rFonts w:cs="Calibri"/>
          <w:color w:val="000000"/>
        </w:rPr>
        <w:t>čine</w:t>
      </w:r>
      <w:r w:rsidR="0073320D" w:rsidRPr="00AD5F4C">
        <w:rPr>
          <w:rFonts w:cs="Calibri"/>
          <w:color w:val="000000"/>
        </w:rPr>
        <w:t xml:space="preserve"> 5</w:t>
      </w:r>
      <w:r w:rsidR="00AD5F4C" w:rsidRPr="00AD5F4C">
        <w:rPr>
          <w:rFonts w:cs="Calibri"/>
          <w:color w:val="000000"/>
        </w:rPr>
        <w:t>4</w:t>
      </w:r>
      <w:r w:rsidR="0073320D" w:rsidRPr="00AD5F4C">
        <w:rPr>
          <w:rFonts w:cs="Calibri"/>
          <w:color w:val="000000"/>
        </w:rPr>
        <w:t>%</w:t>
      </w:r>
      <w:r w:rsidR="00F96DF1">
        <w:rPr>
          <w:rFonts w:cs="Calibri"/>
          <w:color w:val="000000"/>
        </w:rPr>
        <w:t xml:space="preserve"> izvršenja</w:t>
      </w:r>
      <w:r w:rsidR="00C50EAC">
        <w:rPr>
          <w:rFonts w:cs="Calibri"/>
          <w:color w:val="000000"/>
        </w:rPr>
        <w:t>. P</w:t>
      </w:r>
      <w:r w:rsidR="00AD5F4C" w:rsidRPr="00AD5F4C">
        <w:rPr>
          <w:rFonts w:cs="Calibri"/>
          <w:color w:val="000000"/>
        </w:rPr>
        <w:t xml:space="preserve">rosječan broj zaposlenih osnovom ukalkuliranih sati rada </w:t>
      </w:r>
      <w:r w:rsidR="00C50EAC">
        <w:rPr>
          <w:rFonts w:cs="Calibri"/>
          <w:color w:val="000000"/>
        </w:rPr>
        <w:t xml:space="preserve">u 2023. je bio veći za 34 djelatnika u odnosu na 2022. </w:t>
      </w:r>
      <w:r w:rsidR="0073320D" w:rsidRPr="003D60AC">
        <w:rPr>
          <w:rFonts w:cs="Calibri"/>
          <w:color w:val="000000"/>
        </w:rPr>
        <w:t xml:space="preserve"> Materijalni rashodi u strukturi izvršenja čine 4</w:t>
      </w:r>
      <w:r w:rsidR="003D60AC" w:rsidRPr="003D60AC">
        <w:rPr>
          <w:rFonts w:cs="Calibri"/>
          <w:color w:val="000000"/>
        </w:rPr>
        <w:t>6</w:t>
      </w:r>
      <w:r w:rsidR="0073320D" w:rsidRPr="003D60AC">
        <w:rPr>
          <w:rFonts w:cs="Calibri"/>
          <w:color w:val="000000"/>
        </w:rPr>
        <w:t>%,</w:t>
      </w:r>
      <w:r w:rsidR="00D964F8" w:rsidRPr="003D60AC">
        <w:rPr>
          <w:rFonts w:cs="Calibri"/>
          <w:color w:val="000000"/>
        </w:rPr>
        <w:t xml:space="preserve"> a realizirani su planiranom dinamikom.</w:t>
      </w:r>
      <w:r w:rsidR="00566DBB">
        <w:rPr>
          <w:rFonts w:cs="Calibri"/>
          <w:color w:val="000000"/>
        </w:rPr>
        <w:t xml:space="preserve">  Nominalno najveći dio ili </w:t>
      </w:r>
      <w:r w:rsidR="00D964F8" w:rsidRPr="003D60AC">
        <w:rPr>
          <w:rFonts w:cs="Calibri"/>
          <w:color w:val="000000"/>
        </w:rPr>
        <w:t xml:space="preserve"> </w:t>
      </w:r>
      <w:r w:rsidR="00566DBB">
        <w:rPr>
          <w:rFonts w:cs="Calibri"/>
          <w:color w:val="000000"/>
        </w:rPr>
        <w:t>88% se odnosi na rashode za materijal i energiju, a preostali</w:t>
      </w:r>
      <w:r w:rsidR="003E3755">
        <w:rPr>
          <w:rFonts w:cs="Calibri"/>
          <w:color w:val="000000"/>
        </w:rPr>
        <w:t>h 12% utrošeno je za naknade troškova zaposlenima, rashode za usluge, te ostale nespomenute rashode poslovanja.  Ostali rashodi koji su izvršeni iz IF 43 odnose se na financijske rashode, naknade građanima i kućanstvima u novcu, te naknade šteta pravnim i fizičkim osobama, a čine  0,43%.</w:t>
      </w:r>
      <w:r w:rsidR="00566DBB">
        <w:rPr>
          <w:rFonts w:cs="Calibri"/>
          <w:color w:val="000000"/>
        </w:rPr>
        <w:t xml:space="preserve"> </w:t>
      </w:r>
      <w:r w:rsidR="00CF6A0B" w:rsidRPr="006757AD">
        <w:rPr>
          <w:rFonts w:cs="Calibri"/>
          <w:color w:val="000000"/>
        </w:rPr>
        <w:t xml:space="preserve">Izvršenje </w:t>
      </w:r>
      <w:r w:rsidR="00CF6A0B" w:rsidRPr="00E12C76">
        <w:rPr>
          <w:rFonts w:cs="Calibri"/>
          <w:color w:val="000000"/>
        </w:rPr>
        <w:t xml:space="preserve">osnovom prihoda sa IF 52 Pomoći ostvareno je u iznosu </w:t>
      </w:r>
      <w:r w:rsidR="003E3755" w:rsidRPr="00E12C76">
        <w:rPr>
          <w:rFonts w:cs="Calibri"/>
          <w:color w:val="000000"/>
        </w:rPr>
        <w:t>5.105.475,99</w:t>
      </w:r>
      <w:r w:rsidR="00D964F8" w:rsidRPr="00E12C76">
        <w:rPr>
          <w:rFonts w:cs="Calibri"/>
          <w:color w:val="000000"/>
        </w:rPr>
        <w:t xml:space="preserve"> EUR </w:t>
      </w:r>
      <w:r w:rsidR="00CF6A0B" w:rsidRPr="00E12C76">
        <w:rPr>
          <w:rFonts w:cs="Calibri"/>
          <w:color w:val="000000"/>
        </w:rPr>
        <w:t xml:space="preserve">ili </w:t>
      </w:r>
      <w:r w:rsidR="003E3755" w:rsidRPr="00E12C76">
        <w:rPr>
          <w:rFonts w:cs="Calibri"/>
          <w:color w:val="000000"/>
        </w:rPr>
        <w:t>99,2</w:t>
      </w:r>
      <w:r w:rsidR="00CF6A0B" w:rsidRPr="00E12C76">
        <w:rPr>
          <w:rFonts w:cs="Calibri"/>
          <w:color w:val="000000"/>
        </w:rPr>
        <w:t>% planiranog</w:t>
      </w:r>
      <w:r w:rsidR="00D964F8" w:rsidRPr="00E12C76">
        <w:rPr>
          <w:rFonts w:cs="Calibri"/>
          <w:color w:val="000000"/>
        </w:rPr>
        <w:t xml:space="preserve">. </w:t>
      </w:r>
      <w:r w:rsidR="006B4EF5" w:rsidRPr="00E12C76">
        <w:rPr>
          <w:rFonts w:cs="Calibri"/>
          <w:color w:val="000000"/>
        </w:rPr>
        <w:t>Najveći dio ovih sredstva u iznosu 4.982.163 EUR</w:t>
      </w:r>
      <w:r w:rsidR="00D14D3A" w:rsidRPr="00E12C76">
        <w:rPr>
          <w:rFonts w:cs="Calibri"/>
          <w:color w:val="000000"/>
        </w:rPr>
        <w:t xml:space="preserve"> </w:t>
      </w:r>
      <w:r w:rsidR="00D964F8" w:rsidRPr="00E12C76">
        <w:rPr>
          <w:rFonts w:cs="Calibri"/>
          <w:color w:val="000000"/>
        </w:rPr>
        <w:t>utrošen</w:t>
      </w:r>
      <w:r w:rsidR="006B4EF5" w:rsidRPr="00E12C76">
        <w:rPr>
          <w:rFonts w:cs="Calibri"/>
          <w:color w:val="000000"/>
        </w:rPr>
        <w:t xml:space="preserve">o je </w:t>
      </w:r>
      <w:r w:rsidR="00D964F8" w:rsidRPr="00E12C76">
        <w:rPr>
          <w:rFonts w:cs="Calibri"/>
          <w:color w:val="000000"/>
        </w:rPr>
        <w:t xml:space="preserve">na Rashode za </w:t>
      </w:r>
      <w:r w:rsidR="00D14D3A" w:rsidRPr="00E12C76">
        <w:rPr>
          <w:rFonts w:cs="Calibri"/>
          <w:color w:val="000000"/>
        </w:rPr>
        <w:t xml:space="preserve">materija i energiju i to osnovom </w:t>
      </w:r>
      <w:r w:rsidR="006B4EF5" w:rsidRPr="00E12C76">
        <w:rPr>
          <w:rFonts w:cs="Calibri"/>
          <w:color w:val="000000"/>
        </w:rPr>
        <w:t xml:space="preserve">Odluka Vlade RH od 15.06. i 27.09.2023. o isplati namjenske pomoći za podmirenje dijela dospjelih obveza za lijekove, te potrošni i </w:t>
      </w:r>
      <w:proofErr w:type="spellStart"/>
      <w:r w:rsidR="006B4EF5" w:rsidRPr="00E12C76">
        <w:rPr>
          <w:rFonts w:cs="Calibri"/>
          <w:color w:val="000000"/>
        </w:rPr>
        <w:t>ugradbeni</w:t>
      </w:r>
      <w:proofErr w:type="spellEnd"/>
      <w:r w:rsidR="006B4EF5" w:rsidRPr="00E12C76">
        <w:rPr>
          <w:rFonts w:cs="Calibri"/>
          <w:color w:val="000000"/>
        </w:rPr>
        <w:t xml:space="preserve"> materijal, a koja je doznačio HZZO. </w:t>
      </w:r>
      <w:r w:rsidR="00E12C76" w:rsidRPr="00E12C76">
        <w:rPr>
          <w:rFonts w:cs="Calibri"/>
          <w:color w:val="000000"/>
        </w:rPr>
        <w:t xml:space="preserve">Preostali dio utrošenih sredstava odnosi se na </w:t>
      </w:r>
      <w:r w:rsidR="00E12C76" w:rsidRPr="00E12C76">
        <w:rPr>
          <w:rFonts w:cs="Calibri"/>
          <w:color w:val="000000"/>
        </w:rPr>
        <w:lastRenderedPageBreak/>
        <w:t xml:space="preserve">Rashode za plaće, doprinose, te naknade prijevoza osobama na stručnom osposobljavanju, te na zakupnine i najamnine. </w:t>
      </w:r>
      <w:r w:rsidR="00CF6A0B" w:rsidRPr="009D441A">
        <w:rPr>
          <w:rFonts w:cs="Calibri"/>
          <w:color w:val="000000"/>
        </w:rPr>
        <w:t xml:space="preserve">Izvršenje osnovom prihoda sa IF 61 Donacije ostvareno je u iznosu </w:t>
      </w:r>
      <w:r w:rsidR="00251939">
        <w:rPr>
          <w:rFonts w:cs="Calibri"/>
          <w:color w:val="000000"/>
        </w:rPr>
        <w:t>97.487,46</w:t>
      </w:r>
      <w:r w:rsidR="00890247" w:rsidRPr="009D441A">
        <w:rPr>
          <w:rFonts w:cs="Calibri"/>
          <w:color w:val="000000"/>
        </w:rPr>
        <w:t xml:space="preserve"> EUR ili </w:t>
      </w:r>
      <w:r w:rsidR="00251939">
        <w:rPr>
          <w:rFonts w:cs="Calibri"/>
          <w:color w:val="000000"/>
        </w:rPr>
        <w:t>98</w:t>
      </w:r>
      <w:r w:rsidR="00890247" w:rsidRPr="009D441A">
        <w:rPr>
          <w:rFonts w:cs="Calibri"/>
          <w:color w:val="000000"/>
        </w:rPr>
        <w:t xml:space="preserve">% </w:t>
      </w:r>
      <w:r w:rsidR="00CF6A0B" w:rsidRPr="009D441A">
        <w:rPr>
          <w:rFonts w:cs="Calibri"/>
          <w:color w:val="000000"/>
        </w:rPr>
        <w:t xml:space="preserve">planiranog. Sredstva su najvećim dijelom utrošena za </w:t>
      </w:r>
      <w:r w:rsidR="009D441A" w:rsidRPr="009D441A">
        <w:rPr>
          <w:rFonts w:cs="Calibri"/>
          <w:color w:val="000000"/>
        </w:rPr>
        <w:t xml:space="preserve">Materijal i sirovine, </w:t>
      </w:r>
      <w:r w:rsidR="00890247" w:rsidRPr="009D441A">
        <w:rPr>
          <w:rFonts w:cs="Calibri"/>
          <w:color w:val="000000"/>
        </w:rPr>
        <w:t>Stručno usavršavanje zaposlenika</w:t>
      </w:r>
      <w:r w:rsidR="009D441A" w:rsidRPr="009D441A">
        <w:rPr>
          <w:rFonts w:cs="Calibri"/>
          <w:color w:val="000000"/>
        </w:rPr>
        <w:t>, zakupnine i najamnine, te Reprezentaciju.</w:t>
      </w:r>
      <w:r w:rsidR="00890247">
        <w:rPr>
          <w:rFonts w:cs="Calibri"/>
          <w:color w:val="000000"/>
        </w:rPr>
        <w:t xml:space="preserve"> </w:t>
      </w:r>
    </w:p>
    <w:p w14:paraId="091F7CBB" w14:textId="109BB7CB" w:rsidR="00B32D47" w:rsidRDefault="00B32D47" w:rsidP="00890247">
      <w:pPr>
        <w:spacing w:after="100" w:afterAutospacing="1" w:line="0" w:lineRule="atLeast"/>
        <w:contextualSpacing/>
        <w:jc w:val="both"/>
        <w:rPr>
          <w:rFonts w:cs="Calibri"/>
          <w:color w:val="000000"/>
        </w:rPr>
      </w:pPr>
      <w:r w:rsidRPr="005336D8">
        <w:rPr>
          <w:rFonts w:cs="Calibri"/>
        </w:rPr>
        <w:t>KBC Osijek je za 202</w:t>
      </w:r>
      <w:r>
        <w:rPr>
          <w:rFonts w:cs="Calibri"/>
        </w:rPr>
        <w:t>3</w:t>
      </w:r>
      <w:r w:rsidRPr="005336D8">
        <w:rPr>
          <w:rFonts w:cs="Calibri"/>
        </w:rPr>
        <w:t xml:space="preserve">. godinu osnovom Zapisnika o usklađenju sa Hrvatskim zavodom za zdravstveno osiguranje  fakturirao temeljna ugovorena sredstva u iznosu  </w:t>
      </w:r>
      <w:r>
        <w:rPr>
          <w:rFonts w:cs="Calibri"/>
        </w:rPr>
        <w:t xml:space="preserve">većem za 2.427.666,75 EUR. Navedena sredstva nisu isplaćena ustanovi, nego je istima smanjena obveza prema HZZO-u za neizvršene usluge tijekom prethodnih godina. </w:t>
      </w:r>
      <w:r w:rsidR="00802CB9">
        <w:rPr>
          <w:rFonts w:cs="Calibri"/>
        </w:rPr>
        <w:t>Tijekom 2023. ostvareni količinski pokazatelji u PKZ-u bilježe rast za 3%, te dnevnim bolnicama za 16% u odnosu na prethodnu godinu. Bolnička zdravstvena zaštita u odnosu na 2022. bilježi povećanje broja pacijenata za 7%, broja dana bolničkog liječenja za 6%, a što je rezultiralo smanjenjem trajanja liječenja koje u 2023. iznosi 6,8 dana.</w:t>
      </w:r>
    </w:p>
    <w:p w14:paraId="73BB7B1F" w14:textId="183C96B1" w:rsidR="00B32D47" w:rsidRDefault="00B32D47" w:rsidP="00890247">
      <w:pPr>
        <w:spacing w:after="100" w:afterAutospacing="1" w:line="0" w:lineRule="atLeast"/>
        <w:contextualSpacing/>
        <w:jc w:val="both"/>
        <w:rPr>
          <w:rFonts w:cs="Calibri"/>
          <w:color w:val="000000"/>
        </w:rPr>
      </w:pPr>
    </w:p>
    <w:p w14:paraId="53518FB1" w14:textId="7B025203" w:rsidR="003B255A" w:rsidRDefault="003B255A" w:rsidP="00890247">
      <w:pPr>
        <w:spacing w:after="100" w:afterAutospacing="1" w:line="0" w:lineRule="atLeast"/>
        <w:contextualSpacing/>
        <w:jc w:val="both"/>
        <w:rPr>
          <w:rFonts w:cs="Calibri"/>
          <w:color w:val="000000"/>
        </w:rPr>
      </w:pPr>
    </w:p>
    <w:p w14:paraId="13632823" w14:textId="77777777" w:rsidR="003B255A" w:rsidRDefault="003B255A" w:rsidP="00890247">
      <w:pPr>
        <w:spacing w:after="100" w:afterAutospacing="1" w:line="0" w:lineRule="atLeast"/>
        <w:contextualSpacing/>
        <w:jc w:val="both"/>
        <w:rPr>
          <w:rFonts w:cs="Calibri"/>
          <w:color w:val="000000"/>
        </w:rPr>
      </w:pPr>
    </w:p>
    <w:p w14:paraId="3BE77CD8" w14:textId="77777777" w:rsidR="00102C0C" w:rsidRDefault="00102C0C" w:rsidP="00102C0C">
      <w:pPr>
        <w:spacing w:line="0" w:lineRule="atLeast"/>
        <w:contextualSpacing/>
        <w:jc w:val="both"/>
        <w:rPr>
          <w:b/>
          <w:lang w:eastAsia="x-none"/>
        </w:rPr>
      </w:pPr>
      <w:r w:rsidRPr="004D54AD">
        <w:rPr>
          <w:b/>
          <w:lang w:eastAsia="x-none"/>
        </w:rPr>
        <w:t>Pokazatelji rezultata:</w:t>
      </w:r>
    </w:p>
    <w:tbl>
      <w:tblPr>
        <w:tblW w:w="9640" w:type="dxa"/>
        <w:tblLook w:val="04A0" w:firstRow="1" w:lastRow="0" w:firstColumn="1" w:lastColumn="0" w:noHBand="0" w:noVBand="1"/>
      </w:tblPr>
      <w:tblGrid>
        <w:gridCol w:w="2107"/>
        <w:gridCol w:w="2558"/>
        <w:gridCol w:w="862"/>
        <w:gridCol w:w="1055"/>
        <w:gridCol w:w="977"/>
        <w:gridCol w:w="1031"/>
        <w:gridCol w:w="1050"/>
      </w:tblGrid>
      <w:tr w:rsidR="00582B94" w:rsidRPr="00582B94" w14:paraId="76D8E0C2" w14:textId="77777777" w:rsidTr="00582B94">
        <w:trPr>
          <w:trHeight w:val="780"/>
        </w:trPr>
        <w:tc>
          <w:tcPr>
            <w:tcW w:w="2228" w:type="dxa"/>
            <w:tcBorders>
              <w:top w:val="single" w:sz="4" w:space="0" w:color="auto"/>
              <w:left w:val="single" w:sz="4" w:space="0" w:color="auto"/>
              <w:bottom w:val="double" w:sz="6" w:space="0" w:color="auto"/>
              <w:right w:val="single" w:sz="4" w:space="0" w:color="auto"/>
            </w:tcBorders>
            <w:shd w:val="clear" w:color="000000" w:fill="D5DCE4"/>
            <w:vAlign w:val="center"/>
            <w:hideMark/>
          </w:tcPr>
          <w:p w14:paraId="161934F1" w14:textId="77777777" w:rsidR="00582B94" w:rsidRPr="00582B94" w:rsidRDefault="00582B94" w:rsidP="00582B94">
            <w:pPr>
              <w:spacing w:after="0" w:line="240" w:lineRule="auto"/>
              <w:jc w:val="center"/>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Pokazatelj rezultata</w:t>
            </w:r>
          </w:p>
        </w:tc>
        <w:tc>
          <w:tcPr>
            <w:tcW w:w="2729" w:type="dxa"/>
            <w:tcBorders>
              <w:top w:val="single" w:sz="4" w:space="0" w:color="auto"/>
              <w:left w:val="nil"/>
              <w:bottom w:val="double" w:sz="6" w:space="0" w:color="auto"/>
              <w:right w:val="single" w:sz="4" w:space="0" w:color="auto"/>
            </w:tcBorders>
            <w:shd w:val="clear" w:color="000000" w:fill="D5DCE4"/>
            <w:vAlign w:val="center"/>
            <w:hideMark/>
          </w:tcPr>
          <w:p w14:paraId="6010C9B5" w14:textId="77777777" w:rsidR="00582B94" w:rsidRPr="00582B94" w:rsidRDefault="00582B94" w:rsidP="00582B94">
            <w:pPr>
              <w:spacing w:after="0" w:line="240" w:lineRule="auto"/>
              <w:jc w:val="center"/>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Definicija</w:t>
            </w:r>
          </w:p>
        </w:tc>
        <w:tc>
          <w:tcPr>
            <w:tcW w:w="567" w:type="dxa"/>
            <w:tcBorders>
              <w:top w:val="single" w:sz="4" w:space="0" w:color="auto"/>
              <w:left w:val="nil"/>
              <w:bottom w:val="double" w:sz="6" w:space="0" w:color="auto"/>
              <w:right w:val="single" w:sz="4" w:space="0" w:color="auto"/>
            </w:tcBorders>
            <w:shd w:val="clear" w:color="000000" w:fill="D5DCE4"/>
            <w:vAlign w:val="center"/>
            <w:hideMark/>
          </w:tcPr>
          <w:p w14:paraId="7F16FB84" w14:textId="77777777" w:rsidR="00582B94" w:rsidRPr="00582B94" w:rsidRDefault="00582B94" w:rsidP="00582B94">
            <w:pPr>
              <w:spacing w:after="0" w:line="240" w:lineRule="auto"/>
              <w:jc w:val="center"/>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Jedinica</w:t>
            </w:r>
          </w:p>
        </w:tc>
        <w:tc>
          <w:tcPr>
            <w:tcW w:w="1058" w:type="dxa"/>
            <w:tcBorders>
              <w:top w:val="single" w:sz="4" w:space="0" w:color="auto"/>
              <w:left w:val="nil"/>
              <w:bottom w:val="double" w:sz="6" w:space="0" w:color="auto"/>
              <w:right w:val="single" w:sz="4" w:space="0" w:color="auto"/>
            </w:tcBorders>
            <w:shd w:val="clear" w:color="000000" w:fill="D5DCE4"/>
            <w:vAlign w:val="center"/>
            <w:hideMark/>
          </w:tcPr>
          <w:p w14:paraId="2FBC0432" w14:textId="77777777" w:rsidR="00582B94" w:rsidRPr="00582B94" w:rsidRDefault="00582B94" w:rsidP="00582B94">
            <w:pPr>
              <w:spacing w:after="0" w:line="240" w:lineRule="auto"/>
              <w:jc w:val="center"/>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Polazna vrijednost</w:t>
            </w:r>
          </w:p>
        </w:tc>
        <w:tc>
          <w:tcPr>
            <w:tcW w:w="977" w:type="dxa"/>
            <w:tcBorders>
              <w:top w:val="single" w:sz="4" w:space="0" w:color="auto"/>
              <w:left w:val="nil"/>
              <w:bottom w:val="double" w:sz="6" w:space="0" w:color="auto"/>
              <w:right w:val="single" w:sz="4" w:space="0" w:color="auto"/>
            </w:tcBorders>
            <w:shd w:val="clear" w:color="000000" w:fill="D5DCE4"/>
            <w:vAlign w:val="center"/>
            <w:hideMark/>
          </w:tcPr>
          <w:p w14:paraId="5AF9B4C6" w14:textId="77777777" w:rsidR="00582B94" w:rsidRPr="00582B94" w:rsidRDefault="00582B94" w:rsidP="00582B94">
            <w:pPr>
              <w:spacing w:after="0" w:line="240" w:lineRule="auto"/>
              <w:jc w:val="center"/>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Izvor podataka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3898FC20" w14:textId="77777777" w:rsidR="00582B94" w:rsidRPr="00582B94" w:rsidRDefault="00582B94" w:rsidP="00582B94">
            <w:pPr>
              <w:spacing w:after="0" w:line="240" w:lineRule="auto"/>
              <w:jc w:val="center"/>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Ciljana vrijednost (2023.)</w:t>
            </w:r>
          </w:p>
        </w:tc>
        <w:tc>
          <w:tcPr>
            <w:tcW w:w="1050" w:type="dxa"/>
            <w:tcBorders>
              <w:top w:val="single" w:sz="4" w:space="0" w:color="auto"/>
              <w:left w:val="nil"/>
              <w:bottom w:val="double" w:sz="6" w:space="0" w:color="auto"/>
              <w:right w:val="single" w:sz="4" w:space="0" w:color="auto"/>
            </w:tcBorders>
            <w:shd w:val="clear" w:color="000000" w:fill="D5DCE4"/>
            <w:vAlign w:val="center"/>
            <w:hideMark/>
          </w:tcPr>
          <w:p w14:paraId="600D3C8D" w14:textId="77777777" w:rsidR="00582B94" w:rsidRPr="00582B94" w:rsidRDefault="00582B94" w:rsidP="00582B94">
            <w:pPr>
              <w:spacing w:after="0" w:line="240" w:lineRule="auto"/>
              <w:jc w:val="center"/>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Ostvarena vrijednost I-XII 2023.</w:t>
            </w:r>
          </w:p>
        </w:tc>
      </w:tr>
      <w:tr w:rsidR="00582B94" w:rsidRPr="00582B94" w14:paraId="20D85D35" w14:textId="77777777" w:rsidTr="00582B94">
        <w:trPr>
          <w:trHeight w:val="465"/>
        </w:trPr>
        <w:tc>
          <w:tcPr>
            <w:tcW w:w="2228" w:type="dxa"/>
            <w:tcBorders>
              <w:top w:val="nil"/>
              <w:left w:val="single" w:sz="4" w:space="0" w:color="auto"/>
              <w:bottom w:val="single" w:sz="4" w:space="0" w:color="auto"/>
              <w:right w:val="single" w:sz="4" w:space="0" w:color="auto"/>
            </w:tcBorders>
            <w:shd w:val="clear" w:color="auto" w:fill="auto"/>
            <w:vAlign w:val="center"/>
            <w:hideMark/>
          </w:tcPr>
          <w:p w14:paraId="7933761F"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 xml:space="preserve">Povećanje </w:t>
            </w:r>
            <w:proofErr w:type="spellStart"/>
            <w:r w:rsidRPr="00582B94">
              <w:rPr>
                <w:rFonts w:ascii="Calibri" w:eastAsia="Times New Roman" w:hAnsi="Calibri" w:cs="Calibri"/>
                <w:color w:val="000000"/>
                <w:sz w:val="18"/>
                <w:szCs w:val="18"/>
                <w:lang w:eastAsia="hr-HR"/>
              </w:rPr>
              <w:t>case</w:t>
            </w:r>
            <w:proofErr w:type="spellEnd"/>
            <w:r w:rsidRPr="00582B94">
              <w:rPr>
                <w:rFonts w:ascii="Calibri" w:eastAsia="Times New Roman" w:hAnsi="Calibri" w:cs="Calibri"/>
                <w:color w:val="000000"/>
                <w:sz w:val="18"/>
                <w:szCs w:val="18"/>
                <w:lang w:eastAsia="hr-HR"/>
              </w:rPr>
              <w:t>-mix indeksa</w:t>
            </w:r>
          </w:p>
        </w:tc>
        <w:tc>
          <w:tcPr>
            <w:tcW w:w="2729" w:type="dxa"/>
            <w:tcBorders>
              <w:top w:val="nil"/>
              <w:left w:val="nil"/>
              <w:bottom w:val="single" w:sz="4" w:space="0" w:color="auto"/>
              <w:right w:val="single" w:sz="4" w:space="0" w:color="auto"/>
            </w:tcBorders>
            <w:shd w:val="clear" w:color="auto" w:fill="auto"/>
            <w:vAlign w:val="center"/>
            <w:hideMark/>
          </w:tcPr>
          <w:p w14:paraId="46478902"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Prosječan DTS koeficijent po slučaju</w:t>
            </w:r>
          </w:p>
        </w:tc>
        <w:tc>
          <w:tcPr>
            <w:tcW w:w="567" w:type="dxa"/>
            <w:tcBorders>
              <w:top w:val="nil"/>
              <w:left w:val="nil"/>
              <w:bottom w:val="single" w:sz="4" w:space="0" w:color="auto"/>
              <w:right w:val="single" w:sz="4" w:space="0" w:color="auto"/>
            </w:tcBorders>
            <w:shd w:val="clear" w:color="auto" w:fill="auto"/>
            <w:vAlign w:val="center"/>
            <w:hideMark/>
          </w:tcPr>
          <w:p w14:paraId="415FF468"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Broj</w:t>
            </w:r>
          </w:p>
        </w:tc>
        <w:tc>
          <w:tcPr>
            <w:tcW w:w="1058" w:type="dxa"/>
            <w:tcBorders>
              <w:top w:val="nil"/>
              <w:left w:val="nil"/>
              <w:bottom w:val="single" w:sz="4" w:space="0" w:color="auto"/>
              <w:right w:val="single" w:sz="4" w:space="0" w:color="auto"/>
            </w:tcBorders>
            <w:shd w:val="clear" w:color="auto" w:fill="auto"/>
            <w:vAlign w:val="center"/>
            <w:hideMark/>
          </w:tcPr>
          <w:p w14:paraId="19301C17"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1,5</w:t>
            </w:r>
          </w:p>
        </w:tc>
        <w:tc>
          <w:tcPr>
            <w:tcW w:w="977" w:type="dxa"/>
            <w:tcBorders>
              <w:top w:val="nil"/>
              <w:left w:val="nil"/>
              <w:bottom w:val="single" w:sz="4" w:space="0" w:color="auto"/>
              <w:right w:val="single" w:sz="4" w:space="0" w:color="auto"/>
            </w:tcBorders>
            <w:shd w:val="clear" w:color="auto" w:fill="auto"/>
            <w:vAlign w:val="center"/>
            <w:hideMark/>
          </w:tcPr>
          <w:p w14:paraId="65B25DD1"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 xml:space="preserve"> KBC Osijek</w:t>
            </w:r>
          </w:p>
        </w:tc>
        <w:tc>
          <w:tcPr>
            <w:tcW w:w="1031" w:type="dxa"/>
            <w:tcBorders>
              <w:top w:val="nil"/>
              <w:left w:val="nil"/>
              <w:bottom w:val="single" w:sz="4" w:space="0" w:color="auto"/>
              <w:right w:val="single" w:sz="4" w:space="0" w:color="auto"/>
            </w:tcBorders>
            <w:shd w:val="clear" w:color="auto" w:fill="auto"/>
            <w:vAlign w:val="center"/>
            <w:hideMark/>
          </w:tcPr>
          <w:p w14:paraId="06C6155D"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&gt; 1,50</w:t>
            </w:r>
          </w:p>
        </w:tc>
        <w:tc>
          <w:tcPr>
            <w:tcW w:w="1050" w:type="dxa"/>
            <w:tcBorders>
              <w:top w:val="nil"/>
              <w:left w:val="nil"/>
              <w:bottom w:val="single" w:sz="4" w:space="0" w:color="auto"/>
              <w:right w:val="single" w:sz="4" w:space="0" w:color="auto"/>
            </w:tcBorders>
            <w:shd w:val="clear" w:color="auto" w:fill="auto"/>
            <w:vAlign w:val="center"/>
            <w:hideMark/>
          </w:tcPr>
          <w:p w14:paraId="782E3C9D"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1,31</w:t>
            </w:r>
          </w:p>
        </w:tc>
      </w:tr>
      <w:tr w:rsidR="00582B94" w:rsidRPr="00582B94" w14:paraId="1E6BD045" w14:textId="77777777" w:rsidTr="00582B94">
        <w:trPr>
          <w:trHeight w:val="558"/>
        </w:trPr>
        <w:tc>
          <w:tcPr>
            <w:tcW w:w="2228" w:type="dxa"/>
            <w:tcBorders>
              <w:top w:val="nil"/>
              <w:left w:val="single" w:sz="4" w:space="0" w:color="auto"/>
              <w:bottom w:val="single" w:sz="4" w:space="0" w:color="auto"/>
              <w:right w:val="single" w:sz="4" w:space="0" w:color="auto"/>
            </w:tcBorders>
            <w:shd w:val="clear" w:color="auto" w:fill="auto"/>
            <w:vAlign w:val="center"/>
            <w:hideMark/>
          </w:tcPr>
          <w:p w14:paraId="277C6BA2"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Smanjenje prosječnog broja dana ležanja</w:t>
            </w:r>
          </w:p>
        </w:tc>
        <w:tc>
          <w:tcPr>
            <w:tcW w:w="2729" w:type="dxa"/>
            <w:tcBorders>
              <w:top w:val="nil"/>
              <w:left w:val="nil"/>
              <w:bottom w:val="single" w:sz="4" w:space="0" w:color="auto"/>
              <w:right w:val="single" w:sz="4" w:space="0" w:color="auto"/>
            </w:tcBorders>
            <w:shd w:val="clear" w:color="auto" w:fill="auto"/>
            <w:vAlign w:val="center"/>
            <w:hideMark/>
          </w:tcPr>
          <w:p w14:paraId="6B39F439"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Prosječan broj dana ležanja</w:t>
            </w:r>
          </w:p>
        </w:tc>
        <w:tc>
          <w:tcPr>
            <w:tcW w:w="567" w:type="dxa"/>
            <w:tcBorders>
              <w:top w:val="nil"/>
              <w:left w:val="nil"/>
              <w:bottom w:val="single" w:sz="4" w:space="0" w:color="auto"/>
              <w:right w:val="single" w:sz="4" w:space="0" w:color="auto"/>
            </w:tcBorders>
            <w:shd w:val="clear" w:color="auto" w:fill="auto"/>
            <w:vAlign w:val="center"/>
            <w:hideMark/>
          </w:tcPr>
          <w:p w14:paraId="295B2EC3"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Broj</w:t>
            </w:r>
          </w:p>
        </w:tc>
        <w:tc>
          <w:tcPr>
            <w:tcW w:w="1058" w:type="dxa"/>
            <w:tcBorders>
              <w:top w:val="nil"/>
              <w:left w:val="nil"/>
              <w:bottom w:val="single" w:sz="4" w:space="0" w:color="auto"/>
              <w:right w:val="single" w:sz="4" w:space="0" w:color="auto"/>
            </w:tcBorders>
            <w:shd w:val="clear" w:color="auto" w:fill="auto"/>
            <w:vAlign w:val="center"/>
            <w:hideMark/>
          </w:tcPr>
          <w:p w14:paraId="2A1DB2A7"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7,5</w:t>
            </w:r>
          </w:p>
        </w:tc>
        <w:tc>
          <w:tcPr>
            <w:tcW w:w="977" w:type="dxa"/>
            <w:tcBorders>
              <w:top w:val="nil"/>
              <w:left w:val="nil"/>
              <w:bottom w:val="single" w:sz="4" w:space="0" w:color="auto"/>
              <w:right w:val="single" w:sz="4" w:space="0" w:color="auto"/>
            </w:tcBorders>
            <w:shd w:val="clear" w:color="auto" w:fill="auto"/>
            <w:vAlign w:val="center"/>
            <w:hideMark/>
          </w:tcPr>
          <w:p w14:paraId="505B72E7"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 xml:space="preserve"> KBC Osijek</w:t>
            </w:r>
          </w:p>
        </w:tc>
        <w:tc>
          <w:tcPr>
            <w:tcW w:w="1031" w:type="dxa"/>
            <w:tcBorders>
              <w:top w:val="nil"/>
              <w:left w:val="nil"/>
              <w:bottom w:val="single" w:sz="4" w:space="0" w:color="auto"/>
              <w:right w:val="single" w:sz="4" w:space="0" w:color="auto"/>
            </w:tcBorders>
            <w:shd w:val="clear" w:color="auto" w:fill="auto"/>
            <w:vAlign w:val="center"/>
            <w:hideMark/>
          </w:tcPr>
          <w:p w14:paraId="5F53F7A2"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7,3</w:t>
            </w:r>
          </w:p>
        </w:tc>
        <w:tc>
          <w:tcPr>
            <w:tcW w:w="1050" w:type="dxa"/>
            <w:tcBorders>
              <w:top w:val="nil"/>
              <w:left w:val="nil"/>
              <w:bottom w:val="single" w:sz="4" w:space="0" w:color="auto"/>
              <w:right w:val="single" w:sz="4" w:space="0" w:color="auto"/>
            </w:tcBorders>
            <w:shd w:val="clear" w:color="auto" w:fill="auto"/>
            <w:vAlign w:val="center"/>
            <w:hideMark/>
          </w:tcPr>
          <w:p w14:paraId="334FFB63"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6,77</w:t>
            </w:r>
          </w:p>
        </w:tc>
      </w:tr>
      <w:tr w:rsidR="00582B94" w:rsidRPr="00582B94" w14:paraId="39E6FA5C" w14:textId="77777777" w:rsidTr="00582B94">
        <w:trPr>
          <w:trHeight w:val="565"/>
        </w:trPr>
        <w:tc>
          <w:tcPr>
            <w:tcW w:w="2228" w:type="dxa"/>
            <w:tcBorders>
              <w:top w:val="nil"/>
              <w:left w:val="single" w:sz="4" w:space="0" w:color="auto"/>
              <w:bottom w:val="single" w:sz="4" w:space="0" w:color="auto"/>
              <w:right w:val="single" w:sz="4" w:space="0" w:color="auto"/>
            </w:tcBorders>
            <w:shd w:val="clear" w:color="auto" w:fill="auto"/>
            <w:vAlign w:val="center"/>
            <w:hideMark/>
          </w:tcPr>
          <w:p w14:paraId="2921AF99"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Povećanje broja obrađenih pacijenata u DNB i JK</w:t>
            </w:r>
          </w:p>
        </w:tc>
        <w:tc>
          <w:tcPr>
            <w:tcW w:w="2729" w:type="dxa"/>
            <w:tcBorders>
              <w:top w:val="nil"/>
              <w:left w:val="nil"/>
              <w:bottom w:val="single" w:sz="4" w:space="0" w:color="auto"/>
              <w:right w:val="single" w:sz="4" w:space="0" w:color="auto"/>
            </w:tcBorders>
            <w:shd w:val="clear" w:color="auto" w:fill="auto"/>
            <w:vAlign w:val="center"/>
            <w:hideMark/>
          </w:tcPr>
          <w:p w14:paraId="0C5A53D5"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Broj prijema u DNB i JK</w:t>
            </w:r>
          </w:p>
        </w:tc>
        <w:tc>
          <w:tcPr>
            <w:tcW w:w="567" w:type="dxa"/>
            <w:tcBorders>
              <w:top w:val="nil"/>
              <w:left w:val="nil"/>
              <w:bottom w:val="single" w:sz="4" w:space="0" w:color="auto"/>
              <w:right w:val="single" w:sz="4" w:space="0" w:color="auto"/>
            </w:tcBorders>
            <w:shd w:val="clear" w:color="auto" w:fill="auto"/>
            <w:vAlign w:val="center"/>
            <w:hideMark/>
          </w:tcPr>
          <w:p w14:paraId="004EBE4B"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Broj</w:t>
            </w:r>
          </w:p>
        </w:tc>
        <w:tc>
          <w:tcPr>
            <w:tcW w:w="1058" w:type="dxa"/>
            <w:tcBorders>
              <w:top w:val="nil"/>
              <w:left w:val="nil"/>
              <w:bottom w:val="single" w:sz="4" w:space="0" w:color="auto"/>
              <w:right w:val="single" w:sz="4" w:space="0" w:color="auto"/>
            </w:tcBorders>
            <w:shd w:val="clear" w:color="auto" w:fill="auto"/>
            <w:vAlign w:val="center"/>
            <w:hideMark/>
          </w:tcPr>
          <w:p w14:paraId="67E6E14A"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57.946</w:t>
            </w:r>
          </w:p>
        </w:tc>
        <w:tc>
          <w:tcPr>
            <w:tcW w:w="977" w:type="dxa"/>
            <w:tcBorders>
              <w:top w:val="nil"/>
              <w:left w:val="nil"/>
              <w:bottom w:val="single" w:sz="4" w:space="0" w:color="auto"/>
              <w:right w:val="single" w:sz="4" w:space="0" w:color="auto"/>
            </w:tcBorders>
            <w:shd w:val="clear" w:color="auto" w:fill="auto"/>
            <w:vAlign w:val="center"/>
            <w:hideMark/>
          </w:tcPr>
          <w:p w14:paraId="1F5DCDDF"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KBC Osijek</w:t>
            </w:r>
          </w:p>
        </w:tc>
        <w:tc>
          <w:tcPr>
            <w:tcW w:w="1031" w:type="dxa"/>
            <w:tcBorders>
              <w:top w:val="nil"/>
              <w:left w:val="nil"/>
              <w:bottom w:val="single" w:sz="4" w:space="0" w:color="auto"/>
              <w:right w:val="single" w:sz="4" w:space="0" w:color="auto"/>
            </w:tcBorders>
            <w:shd w:val="clear" w:color="auto" w:fill="auto"/>
            <w:vAlign w:val="center"/>
            <w:hideMark/>
          </w:tcPr>
          <w:p w14:paraId="6CAF9AC8"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58.525</w:t>
            </w:r>
          </w:p>
        </w:tc>
        <w:tc>
          <w:tcPr>
            <w:tcW w:w="1050" w:type="dxa"/>
            <w:tcBorders>
              <w:top w:val="nil"/>
              <w:left w:val="nil"/>
              <w:bottom w:val="single" w:sz="4" w:space="0" w:color="auto"/>
              <w:right w:val="single" w:sz="4" w:space="0" w:color="auto"/>
            </w:tcBorders>
            <w:shd w:val="clear" w:color="auto" w:fill="auto"/>
            <w:vAlign w:val="center"/>
            <w:hideMark/>
          </w:tcPr>
          <w:p w14:paraId="27D1E265"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74.845</w:t>
            </w:r>
          </w:p>
        </w:tc>
      </w:tr>
      <w:tr w:rsidR="00582B94" w:rsidRPr="00582B94" w14:paraId="0EE5D8C6" w14:textId="77777777" w:rsidTr="00582B94">
        <w:trPr>
          <w:trHeight w:val="828"/>
        </w:trPr>
        <w:tc>
          <w:tcPr>
            <w:tcW w:w="2228" w:type="dxa"/>
            <w:tcBorders>
              <w:top w:val="nil"/>
              <w:left w:val="single" w:sz="4" w:space="0" w:color="auto"/>
              <w:bottom w:val="single" w:sz="4" w:space="0" w:color="auto"/>
              <w:right w:val="single" w:sz="4" w:space="0" w:color="auto"/>
            </w:tcBorders>
            <w:shd w:val="clear" w:color="auto" w:fill="auto"/>
            <w:vAlign w:val="center"/>
            <w:hideMark/>
          </w:tcPr>
          <w:p w14:paraId="6D1F61B4"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Povećanje broja pacijenata liječenih u stacionaru</w:t>
            </w:r>
          </w:p>
        </w:tc>
        <w:tc>
          <w:tcPr>
            <w:tcW w:w="2729" w:type="dxa"/>
            <w:tcBorders>
              <w:top w:val="nil"/>
              <w:left w:val="nil"/>
              <w:bottom w:val="single" w:sz="4" w:space="0" w:color="auto"/>
              <w:right w:val="single" w:sz="4" w:space="0" w:color="auto"/>
            </w:tcBorders>
            <w:shd w:val="clear" w:color="auto" w:fill="auto"/>
            <w:vAlign w:val="center"/>
            <w:hideMark/>
          </w:tcPr>
          <w:p w14:paraId="67F41EC3"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Broj izdanih računa za stacionarne pacijente (epizoda liječenja)</w:t>
            </w:r>
          </w:p>
        </w:tc>
        <w:tc>
          <w:tcPr>
            <w:tcW w:w="567" w:type="dxa"/>
            <w:tcBorders>
              <w:top w:val="nil"/>
              <w:left w:val="nil"/>
              <w:bottom w:val="single" w:sz="4" w:space="0" w:color="auto"/>
              <w:right w:val="single" w:sz="4" w:space="0" w:color="auto"/>
            </w:tcBorders>
            <w:shd w:val="clear" w:color="auto" w:fill="auto"/>
            <w:vAlign w:val="center"/>
            <w:hideMark/>
          </w:tcPr>
          <w:p w14:paraId="1B4D2018"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Broj</w:t>
            </w:r>
          </w:p>
        </w:tc>
        <w:tc>
          <w:tcPr>
            <w:tcW w:w="1058" w:type="dxa"/>
            <w:tcBorders>
              <w:top w:val="nil"/>
              <w:left w:val="nil"/>
              <w:bottom w:val="single" w:sz="4" w:space="0" w:color="auto"/>
              <w:right w:val="single" w:sz="4" w:space="0" w:color="auto"/>
            </w:tcBorders>
            <w:shd w:val="clear" w:color="auto" w:fill="auto"/>
            <w:vAlign w:val="center"/>
            <w:hideMark/>
          </w:tcPr>
          <w:p w14:paraId="78D4F8DB"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34.041</w:t>
            </w:r>
          </w:p>
        </w:tc>
        <w:tc>
          <w:tcPr>
            <w:tcW w:w="977" w:type="dxa"/>
            <w:tcBorders>
              <w:top w:val="nil"/>
              <w:left w:val="nil"/>
              <w:bottom w:val="single" w:sz="4" w:space="0" w:color="auto"/>
              <w:right w:val="single" w:sz="4" w:space="0" w:color="auto"/>
            </w:tcBorders>
            <w:shd w:val="clear" w:color="auto" w:fill="auto"/>
            <w:vAlign w:val="center"/>
            <w:hideMark/>
          </w:tcPr>
          <w:p w14:paraId="1D5BD5FB"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KBC Osijek</w:t>
            </w:r>
          </w:p>
        </w:tc>
        <w:tc>
          <w:tcPr>
            <w:tcW w:w="1031" w:type="dxa"/>
            <w:tcBorders>
              <w:top w:val="nil"/>
              <w:left w:val="nil"/>
              <w:bottom w:val="single" w:sz="4" w:space="0" w:color="auto"/>
              <w:right w:val="single" w:sz="4" w:space="0" w:color="auto"/>
            </w:tcBorders>
            <w:shd w:val="clear" w:color="auto" w:fill="auto"/>
            <w:vAlign w:val="center"/>
            <w:hideMark/>
          </w:tcPr>
          <w:p w14:paraId="672CD1BA"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34.722</w:t>
            </w:r>
          </w:p>
        </w:tc>
        <w:tc>
          <w:tcPr>
            <w:tcW w:w="1050" w:type="dxa"/>
            <w:tcBorders>
              <w:top w:val="nil"/>
              <w:left w:val="nil"/>
              <w:bottom w:val="single" w:sz="4" w:space="0" w:color="auto"/>
              <w:right w:val="single" w:sz="4" w:space="0" w:color="auto"/>
            </w:tcBorders>
            <w:shd w:val="clear" w:color="auto" w:fill="auto"/>
            <w:vAlign w:val="center"/>
            <w:hideMark/>
          </w:tcPr>
          <w:p w14:paraId="3D76BAB7"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35.301</w:t>
            </w:r>
          </w:p>
        </w:tc>
      </w:tr>
      <w:tr w:rsidR="00582B94" w:rsidRPr="00582B94" w14:paraId="6FCF42B9" w14:textId="77777777" w:rsidTr="00582B94">
        <w:trPr>
          <w:trHeight w:val="712"/>
        </w:trPr>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9D2B0"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Bolja popunjenost stacionarnih kreveta</w:t>
            </w:r>
          </w:p>
        </w:tc>
        <w:tc>
          <w:tcPr>
            <w:tcW w:w="2729" w:type="dxa"/>
            <w:tcBorders>
              <w:top w:val="single" w:sz="4" w:space="0" w:color="auto"/>
              <w:left w:val="nil"/>
              <w:bottom w:val="single" w:sz="4" w:space="0" w:color="auto"/>
              <w:right w:val="single" w:sz="4" w:space="0" w:color="auto"/>
            </w:tcBorders>
            <w:shd w:val="clear" w:color="auto" w:fill="auto"/>
            <w:vAlign w:val="center"/>
            <w:hideMark/>
          </w:tcPr>
          <w:p w14:paraId="4DD46A9A" w14:textId="77777777" w:rsidR="00582B94" w:rsidRPr="00582B94" w:rsidRDefault="00582B94" w:rsidP="00582B94">
            <w:pPr>
              <w:spacing w:after="0" w:line="240" w:lineRule="auto"/>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Broj ostvarenih dana liječenja/broj mogućih dana u određenom razdoblju * 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0A666B"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4F07F3DB"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79,93</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7F23025B"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KBC Osijek</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7D1E492D"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81,53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DEA47C0"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66,74</w:t>
            </w:r>
          </w:p>
        </w:tc>
      </w:tr>
    </w:tbl>
    <w:p w14:paraId="15C13647" w14:textId="77777777" w:rsidR="00102C0C" w:rsidRDefault="00102C0C" w:rsidP="009A031F">
      <w:pPr>
        <w:pStyle w:val="Odlomakpopisa"/>
        <w:spacing w:after="100" w:afterAutospacing="1" w:line="0" w:lineRule="atLeast"/>
        <w:ind w:left="0"/>
        <w:jc w:val="both"/>
        <w:rPr>
          <w:lang w:eastAsia="x-none"/>
        </w:rPr>
      </w:pPr>
    </w:p>
    <w:p w14:paraId="6D8D087C" w14:textId="77777777" w:rsidR="00B40202" w:rsidRDefault="00B40202" w:rsidP="00B40202">
      <w:pPr>
        <w:pStyle w:val="Odlomakpopisa"/>
        <w:spacing w:after="100" w:afterAutospacing="1" w:line="0" w:lineRule="atLeast"/>
        <w:ind w:left="0"/>
        <w:jc w:val="both"/>
        <w:rPr>
          <w:lang w:eastAsia="x-none"/>
        </w:rPr>
      </w:pPr>
    </w:p>
    <w:p w14:paraId="568B820B" w14:textId="60B77108" w:rsidR="00B40202" w:rsidRDefault="00B40202" w:rsidP="00B40202">
      <w:pPr>
        <w:pStyle w:val="Odlomakpopisa"/>
        <w:spacing w:after="100" w:afterAutospacing="1" w:line="0" w:lineRule="atLeast"/>
        <w:ind w:left="0"/>
        <w:jc w:val="both"/>
        <w:rPr>
          <w:lang w:eastAsia="x-none"/>
        </w:rPr>
      </w:pPr>
    </w:p>
    <w:p w14:paraId="787827E7" w14:textId="349FCD9E" w:rsidR="00096EA3" w:rsidRDefault="00096EA3" w:rsidP="00B40202">
      <w:pPr>
        <w:pStyle w:val="Odlomakpopisa"/>
        <w:spacing w:after="100" w:afterAutospacing="1" w:line="0" w:lineRule="atLeast"/>
        <w:ind w:left="0"/>
        <w:jc w:val="both"/>
        <w:rPr>
          <w:lang w:eastAsia="x-none"/>
        </w:rPr>
      </w:pPr>
    </w:p>
    <w:p w14:paraId="719FF43F" w14:textId="206A0A87" w:rsidR="00096EA3" w:rsidRDefault="00096EA3" w:rsidP="00B40202">
      <w:pPr>
        <w:pStyle w:val="Odlomakpopisa"/>
        <w:spacing w:after="100" w:afterAutospacing="1" w:line="0" w:lineRule="atLeast"/>
        <w:ind w:left="0"/>
        <w:jc w:val="both"/>
        <w:rPr>
          <w:lang w:eastAsia="x-none"/>
        </w:rPr>
      </w:pPr>
    </w:p>
    <w:p w14:paraId="1F22976A" w14:textId="0D178418" w:rsidR="00096EA3" w:rsidRDefault="00096EA3" w:rsidP="00B40202">
      <w:pPr>
        <w:pStyle w:val="Odlomakpopisa"/>
        <w:spacing w:after="100" w:afterAutospacing="1" w:line="0" w:lineRule="atLeast"/>
        <w:ind w:left="0"/>
        <w:jc w:val="both"/>
        <w:rPr>
          <w:lang w:eastAsia="x-none"/>
        </w:rPr>
      </w:pPr>
    </w:p>
    <w:p w14:paraId="6CED05A3" w14:textId="5BFE33A0" w:rsidR="00096EA3" w:rsidRDefault="00096EA3" w:rsidP="00B40202">
      <w:pPr>
        <w:pStyle w:val="Odlomakpopisa"/>
        <w:spacing w:after="100" w:afterAutospacing="1" w:line="0" w:lineRule="atLeast"/>
        <w:ind w:left="0"/>
        <w:jc w:val="both"/>
        <w:rPr>
          <w:lang w:eastAsia="x-none"/>
        </w:rPr>
      </w:pPr>
    </w:p>
    <w:p w14:paraId="420F733E" w14:textId="65C4DD80" w:rsidR="00096EA3" w:rsidRDefault="00096EA3" w:rsidP="00B40202">
      <w:pPr>
        <w:pStyle w:val="Odlomakpopisa"/>
        <w:spacing w:after="100" w:afterAutospacing="1" w:line="0" w:lineRule="atLeast"/>
        <w:ind w:left="0"/>
        <w:jc w:val="both"/>
        <w:rPr>
          <w:lang w:eastAsia="x-none"/>
        </w:rPr>
      </w:pPr>
    </w:p>
    <w:p w14:paraId="4C725862" w14:textId="59B57C1F" w:rsidR="00096EA3" w:rsidRDefault="00096EA3" w:rsidP="00B40202">
      <w:pPr>
        <w:pStyle w:val="Odlomakpopisa"/>
        <w:spacing w:after="100" w:afterAutospacing="1" w:line="0" w:lineRule="atLeast"/>
        <w:ind w:left="0"/>
        <w:jc w:val="both"/>
        <w:rPr>
          <w:lang w:eastAsia="x-none"/>
        </w:rPr>
      </w:pPr>
    </w:p>
    <w:p w14:paraId="226786E8" w14:textId="78AF3D5B" w:rsidR="00096EA3" w:rsidRDefault="00096EA3" w:rsidP="00B40202">
      <w:pPr>
        <w:pStyle w:val="Odlomakpopisa"/>
        <w:spacing w:after="100" w:afterAutospacing="1" w:line="0" w:lineRule="atLeast"/>
        <w:ind w:left="0"/>
        <w:jc w:val="both"/>
        <w:rPr>
          <w:lang w:eastAsia="x-none"/>
        </w:rPr>
      </w:pPr>
    </w:p>
    <w:p w14:paraId="75D1CC68" w14:textId="0C9BB7D5" w:rsidR="00096EA3" w:rsidRDefault="00096EA3" w:rsidP="00B40202">
      <w:pPr>
        <w:pStyle w:val="Odlomakpopisa"/>
        <w:spacing w:after="100" w:afterAutospacing="1" w:line="0" w:lineRule="atLeast"/>
        <w:ind w:left="0"/>
        <w:jc w:val="both"/>
        <w:rPr>
          <w:lang w:eastAsia="x-none"/>
        </w:rPr>
      </w:pPr>
    </w:p>
    <w:p w14:paraId="4CE81835" w14:textId="7EF57B12" w:rsidR="00096EA3" w:rsidRDefault="00096EA3" w:rsidP="00B40202">
      <w:pPr>
        <w:pStyle w:val="Odlomakpopisa"/>
        <w:spacing w:after="100" w:afterAutospacing="1" w:line="0" w:lineRule="atLeast"/>
        <w:ind w:left="0"/>
        <w:jc w:val="both"/>
        <w:rPr>
          <w:lang w:eastAsia="x-none"/>
        </w:rPr>
      </w:pPr>
    </w:p>
    <w:p w14:paraId="2A7F6F3B" w14:textId="75DAF07D" w:rsidR="00096EA3" w:rsidRDefault="00096EA3" w:rsidP="00B40202">
      <w:pPr>
        <w:pStyle w:val="Odlomakpopisa"/>
        <w:spacing w:after="100" w:afterAutospacing="1" w:line="0" w:lineRule="atLeast"/>
        <w:ind w:left="0"/>
        <w:jc w:val="both"/>
        <w:rPr>
          <w:lang w:eastAsia="x-none"/>
        </w:rPr>
      </w:pPr>
    </w:p>
    <w:p w14:paraId="6B48E53E" w14:textId="668F62D9" w:rsidR="00096EA3" w:rsidRDefault="00096EA3" w:rsidP="00B40202">
      <w:pPr>
        <w:pStyle w:val="Odlomakpopisa"/>
        <w:spacing w:after="100" w:afterAutospacing="1" w:line="0" w:lineRule="atLeast"/>
        <w:ind w:left="0"/>
        <w:jc w:val="both"/>
        <w:rPr>
          <w:lang w:eastAsia="x-none"/>
        </w:rPr>
      </w:pPr>
    </w:p>
    <w:p w14:paraId="25D00B41" w14:textId="394C9016" w:rsidR="00096EA3" w:rsidRDefault="00096EA3" w:rsidP="00B40202">
      <w:pPr>
        <w:pStyle w:val="Odlomakpopisa"/>
        <w:spacing w:after="100" w:afterAutospacing="1" w:line="0" w:lineRule="atLeast"/>
        <w:ind w:left="0"/>
        <w:jc w:val="both"/>
        <w:rPr>
          <w:lang w:eastAsia="x-none"/>
        </w:rPr>
      </w:pPr>
    </w:p>
    <w:p w14:paraId="49405CCE" w14:textId="4535293F" w:rsidR="00096EA3" w:rsidRDefault="00096EA3" w:rsidP="00B40202">
      <w:pPr>
        <w:pStyle w:val="Odlomakpopisa"/>
        <w:spacing w:after="100" w:afterAutospacing="1" w:line="0" w:lineRule="atLeast"/>
        <w:ind w:left="0"/>
        <w:jc w:val="both"/>
        <w:rPr>
          <w:lang w:eastAsia="x-none"/>
        </w:rPr>
      </w:pPr>
    </w:p>
    <w:p w14:paraId="237C2AA2" w14:textId="6D7C4D09" w:rsidR="00096EA3" w:rsidRDefault="00096EA3" w:rsidP="00B40202">
      <w:pPr>
        <w:pStyle w:val="Odlomakpopisa"/>
        <w:spacing w:after="100" w:afterAutospacing="1" w:line="0" w:lineRule="atLeast"/>
        <w:ind w:left="0"/>
        <w:jc w:val="both"/>
        <w:rPr>
          <w:lang w:eastAsia="x-none"/>
        </w:rPr>
      </w:pPr>
    </w:p>
    <w:p w14:paraId="54A43759" w14:textId="3AEC2C85" w:rsidR="00096EA3" w:rsidRDefault="00096EA3" w:rsidP="00B40202">
      <w:pPr>
        <w:pStyle w:val="Odlomakpopisa"/>
        <w:spacing w:after="100" w:afterAutospacing="1" w:line="0" w:lineRule="atLeast"/>
        <w:ind w:left="0"/>
        <w:jc w:val="both"/>
        <w:rPr>
          <w:lang w:eastAsia="x-none"/>
        </w:rPr>
      </w:pPr>
    </w:p>
    <w:p w14:paraId="1174C655" w14:textId="47E96074" w:rsidR="00096EA3" w:rsidRDefault="00096EA3" w:rsidP="00B40202">
      <w:pPr>
        <w:pStyle w:val="Odlomakpopisa"/>
        <w:spacing w:after="100" w:afterAutospacing="1" w:line="0" w:lineRule="atLeast"/>
        <w:ind w:left="0"/>
        <w:jc w:val="both"/>
        <w:rPr>
          <w:lang w:eastAsia="x-none"/>
        </w:rPr>
      </w:pPr>
    </w:p>
    <w:p w14:paraId="5F26171C" w14:textId="53516643" w:rsidR="00096EA3" w:rsidRDefault="00096EA3" w:rsidP="00B40202">
      <w:pPr>
        <w:pStyle w:val="Odlomakpopisa"/>
        <w:spacing w:after="100" w:afterAutospacing="1" w:line="0" w:lineRule="atLeast"/>
        <w:ind w:left="0"/>
        <w:jc w:val="both"/>
        <w:rPr>
          <w:lang w:eastAsia="x-none"/>
        </w:rPr>
      </w:pPr>
    </w:p>
    <w:p w14:paraId="74CCF10D" w14:textId="75488252" w:rsidR="00096EA3" w:rsidRDefault="00096EA3" w:rsidP="00B40202">
      <w:pPr>
        <w:pStyle w:val="Odlomakpopisa"/>
        <w:spacing w:after="100" w:afterAutospacing="1" w:line="0" w:lineRule="atLeast"/>
        <w:ind w:left="0"/>
        <w:jc w:val="both"/>
        <w:rPr>
          <w:lang w:eastAsia="x-none"/>
        </w:rPr>
      </w:pPr>
    </w:p>
    <w:p w14:paraId="79BC74B4" w14:textId="4DD61367" w:rsidR="00096EA3" w:rsidRDefault="00096EA3" w:rsidP="00B40202">
      <w:pPr>
        <w:pStyle w:val="Odlomakpopisa"/>
        <w:spacing w:after="100" w:afterAutospacing="1" w:line="0" w:lineRule="atLeast"/>
        <w:ind w:left="0"/>
        <w:jc w:val="both"/>
        <w:rPr>
          <w:lang w:eastAsia="x-none"/>
        </w:rPr>
      </w:pPr>
    </w:p>
    <w:p w14:paraId="6FF126AF" w14:textId="77777777" w:rsidR="00096EA3" w:rsidRDefault="00096EA3" w:rsidP="00B40202">
      <w:pPr>
        <w:pStyle w:val="Odlomakpopisa"/>
        <w:spacing w:after="100" w:afterAutospacing="1" w:line="0" w:lineRule="atLeast"/>
        <w:ind w:left="0"/>
        <w:jc w:val="both"/>
        <w:rPr>
          <w:lang w:eastAsia="x-none"/>
        </w:rPr>
      </w:pPr>
    </w:p>
    <w:p w14:paraId="11AFB5C5" w14:textId="77777777" w:rsidR="00096EA3" w:rsidRDefault="00096EA3" w:rsidP="003B5119">
      <w:pPr>
        <w:pStyle w:val="Naslov1"/>
        <w:numPr>
          <w:ilvl w:val="0"/>
          <w:numId w:val="31"/>
        </w:numPr>
        <w:pBdr>
          <w:top w:val="double" w:sz="4" w:space="1" w:color="auto"/>
          <w:bottom w:val="double" w:sz="4" w:space="1" w:color="auto"/>
        </w:pBdr>
        <w:shd w:val="clear" w:color="auto" w:fill="D5DCE4" w:themeFill="text2" w:themeFillTint="33"/>
        <w:sectPr w:rsidR="00096EA3" w:rsidSect="001802A3">
          <w:pgSz w:w="11906" w:h="16838" w:code="9"/>
          <w:pgMar w:top="1077" w:right="1077" w:bottom="964" w:left="1191" w:header="680" w:footer="284" w:gutter="0"/>
          <w:pgBorders w:offsetFrom="page">
            <w:top w:val="double" w:sz="4" w:space="24" w:color="auto"/>
          </w:pgBorders>
          <w:cols w:space="708"/>
          <w:titlePg/>
          <w:docGrid w:linePitch="360"/>
        </w:sectPr>
      </w:pPr>
    </w:p>
    <w:p w14:paraId="4108C9B8" w14:textId="116603E2" w:rsidR="00B40202" w:rsidRDefault="003B5119" w:rsidP="003B5119">
      <w:pPr>
        <w:pStyle w:val="Naslov1"/>
        <w:numPr>
          <w:ilvl w:val="0"/>
          <w:numId w:val="31"/>
        </w:numPr>
        <w:pBdr>
          <w:top w:val="double" w:sz="4" w:space="1" w:color="auto"/>
          <w:bottom w:val="double" w:sz="4" w:space="1" w:color="auto"/>
        </w:pBdr>
        <w:shd w:val="clear" w:color="auto" w:fill="D5DCE4" w:themeFill="text2" w:themeFillTint="33"/>
      </w:pPr>
      <w:bookmarkStart w:id="15" w:name="_Toc158978290"/>
      <w:r>
        <w:lastRenderedPageBreak/>
        <w:t>POSEBNI IZVJEŠTAJI</w:t>
      </w:r>
      <w:bookmarkEnd w:id="15"/>
    </w:p>
    <w:p w14:paraId="5B37C8E2" w14:textId="1D79BFAA" w:rsidR="00096EA3" w:rsidRPr="00E1756A" w:rsidRDefault="00197CCA" w:rsidP="00561AED">
      <w:pPr>
        <w:pStyle w:val="Naslov2"/>
        <w:rPr>
          <w:sz w:val="24"/>
          <w:szCs w:val="24"/>
        </w:rPr>
      </w:pPr>
      <w:bookmarkStart w:id="16" w:name="_Toc158978291"/>
      <w:r w:rsidRPr="00E1756A">
        <w:rPr>
          <w:sz w:val="24"/>
          <w:szCs w:val="24"/>
        </w:rPr>
        <w:t>IZVJEŠTAJ O KORIŠTENJU SREDSTAVA FONDOVA EUROPSKE UNIJE</w:t>
      </w:r>
      <w:bookmarkEnd w:id="16"/>
    </w:p>
    <w:tbl>
      <w:tblPr>
        <w:tblW w:w="15020" w:type="dxa"/>
        <w:tblLook w:val="04A0" w:firstRow="1" w:lastRow="0" w:firstColumn="1" w:lastColumn="0" w:noHBand="0" w:noVBand="1"/>
      </w:tblPr>
      <w:tblGrid>
        <w:gridCol w:w="2497"/>
        <w:gridCol w:w="3593"/>
        <w:gridCol w:w="1793"/>
        <w:gridCol w:w="1389"/>
        <w:gridCol w:w="1018"/>
        <w:gridCol w:w="4730"/>
      </w:tblGrid>
      <w:tr w:rsidR="00F3525D" w:rsidRPr="0088058E" w14:paraId="4B724B6F" w14:textId="77777777" w:rsidTr="00FB6E10">
        <w:trPr>
          <w:trHeight w:val="340"/>
        </w:trPr>
        <w:tc>
          <w:tcPr>
            <w:tcW w:w="2497" w:type="dxa"/>
            <w:tcBorders>
              <w:top w:val="single" w:sz="4" w:space="0" w:color="4D6776"/>
              <w:left w:val="single" w:sz="4" w:space="0" w:color="4D6776"/>
              <w:bottom w:val="double" w:sz="6" w:space="0" w:color="4D6776"/>
              <w:right w:val="single" w:sz="4" w:space="0" w:color="4D6776"/>
            </w:tcBorders>
            <w:shd w:val="clear" w:color="auto" w:fill="auto"/>
            <w:vAlign w:val="center"/>
            <w:hideMark/>
          </w:tcPr>
          <w:p w14:paraId="15207BB1" w14:textId="77777777" w:rsidR="0088058E" w:rsidRDefault="0088058E" w:rsidP="00FB6E10">
            <w:pPr>
              <w:spacing w:after="0" w:line="240" w:lineRule="auto"/>
              <w:jc w:val="center"/>
              <w:rPr>
                <w:rFonts w:ascii="Calibri" w:eastAsia="Times New Roman" w:hAnsi="Calibri" w:cs="Calibri"/>
                <w:b/>
                <w:bCs/>
                <w:color w:val="000000"/>
                <w:sz w:val="20"/>
                <w:szCs w:val="20"/>
                <w:lang w:eastAsia="hr-HR"/>
              </w:rPr>
            </w:pPr>
            <w:r w:rsidRPr="0088058E">
              <w:rPr>
                <w:rFonts w:ascii="Calibri" w:eastAsia="Times New Roman" w:hAnsi="Calibri" w:cs="Calibri"/>
                <w:b/>
                <w:bCs/>
                <w:color w:val="000000"/>
                <w:sz w:val="20"/>
                <w:szCs w:val="20"/>
                <w:lang w:eastAsia="hr-HR"/>
              </w:rPr>
              <w:t>Brojčana oznaka</w:t>
            </w:r>
          </w:p>
          <w:p w14:paraId="4F81C228" w14:textId="75D8B18E" w:rsidR="00FB6E10" w:rsidRPr="0088058E" w:rsidRDefault="00FB6E10" w:rsidP="00FB6E10">
            <w:pPr>
              <w:spacing w:after="0" w:line="240" w:lineRule="auto"/>
              <w:jc w:val="center"/>
              <w:rPr>
                <w:rFonts w:ascii="Calibri" w:eastAsia="Times New Roman" w:hAnsi="Calibri" w:cs="Calibri"/>
                <w:b/>
                <w:bCs/>
                <w:color w:val="000000"/>
                <w:sz w:val="20"/>
                <w:szCs w:val="20"/>
                <w:lang w:eastAsia="hr-HR"/>
              </w:rPr>
            </w:pPr>
          </w:p>
        </w:tc>
        <w:tc>
          <w:tcPr>
            <w:tcW w:w="3593" w:type="dxa"/>
            <w:tcBorders>
              <w:top w:val="single" w:sz="4" w:space="0" w:color="4D6776"/>
              <w:left w:val="nil"/>
              <w:bottom w:val="double" w:sz="6" w:space="0" w:color="4D6776"/>
              <w:right w:val="single" w:sz="4" w:space="0" w:color="4D6776"/>
            </w:tcBorders>
            <w:shd w:val="clear" w:color="auto" w:fill="auto"/>
            <w:vAlign w:val="center"/>
            <w:hideMark/>
          </w:tcPr>
          <w:p w14:paraId="4002669A" w14:textId="77777777" w:rsidR="0088058E" w:rsidRPr="0088058E" w:rsidRDefault="0088058E" w:rsidP="0088058E">
            <w:pPr>
              <w:spacing w:after="0" w:line="240" w:lineRule="auto"/>
              <w:jc w:val="center"/>
              <w:rPr>
                <w:rFonts w:ascii="Calibri" w:eastAsia="Times New Roman" w:hAnsi="Calibri" w:cs="Calibri"/>
                <w:b/>
                <w:bCs/>
                <w:color w:val="000000"/>
                <w:sz w:val="20"/>
                <w:szCs w:val="20"/>
                <w:lang w:eastAsia="hr-HR"/>
              </w:rPr>
            </w:pPr>
            <w:r w:rsidRPr="0088058E">
              <w:rPr>
                <w:rFonts w:ascii="Calibri" w:eastAsia="Times New Roman" w:hAnsi="Calibri" w:cs="Calibri"/>
                <w:b/>
                <w:bCs/>
                <w:color w:val="000000"/>
                <w:sz w:val="20"/>
                <w:szCs w:val="20"/>
                <w:lang w:eastAsia="hr-HR"/>
              </w:rPr>
              <w:t>Naziv</w:t>
            </w:r>
          </w:p>
        </w:tc>
        <w:tc>
          <w:tcPr>
            <w:tcW w:w="1793" w:type="dxa"/>
            <w:tcBorders>
              <w:top w:val="single" w:sz="4" w:space="0" w:color="4D6776"/>
              <w:left w:val="nil"/>
              <w:bottom w:val="double" w:sz="6" w:space="0" w:color="4D6776"/>
              <w:right w:val="single" w:sz="4" w:space="0" w:color="4D6776"/>
            </w:tcBorders>
            <w:shd w:val="clear" w:color="auto" w:fill="auto"/>
            <w:vAlign w:val="center"/>
            <w:hideMark/>
          </w:tcPr>
          <w:p w14:paraId="3726F544" w14:textId="0158DA2D" w:rsidR="0088058E" w:rsidRPr="0088058E" w:rsidRDefault="0088058E" w:rsidP="0088058E">
            <w:pPr>
              <w:spacing w:after="0" w:line="240" w:lineRule="auto"/>
              <w:jc w:val="center"/>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Plan I-XII 2023.              ( 2. rebalans 2023.)</w:t>
            </w:r>
          </w:p>
        </w:tc>
        <w:tc>
          <w:tcPr>
            <w:tcW w:w="1389" w:type="dxa"/>
            <w:tcBorders>
              <w:top w:val="single" w:sz="4" w:space="0" w:color="4D6776"/>
              <w:left w:val="nil"/>
              <w:bottom w:val="double" w:sz="6" w:space="0" w:color="4D6776"/>
              <w:right w:val="single" w:sz="4" w:space="0" w:color="4D6776"/>
            </w:tcBorders>
            <w:shd w:val="clear" w:color="auto" w:fill="auto"/>
            <w:vAlign w:val="center"/>
            <w:hideMark/>
          </w:tcPr>
          <w:p w14:paraId="6C9C0AF1" w14:textId="48B69F07" w:rsidR="0088058E" w:rsidRPr="0088058E" w:rsidRDefault="0088058E" w:rsidP="0088058E">
            <w:pPr>
              <w:spacing w:after="0" w:line="240" w:lineRule="auto"/>
              <w:jc w:val="center"/>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 xml:space="preserve">Plaćeno I-XII 2023. </w:t>
            </w:r>
          </w:p>
        </w:tc>
        <w:tc>
          <w:tcPr>
            <w:tcW w:w="1018" w:type="dxa"/>
            <w:tcBorders>
              <w:top w:val="single" w:sz="4" w:space="0" w:color="4D6776"/>
              <w:left w:val="nil"/>
              <w:bottom w:val="double" w:sz="6" w:space="0" w:color="4D6776"/>
              <w:right w:val="single" w:sz="4" w:space="0" w:color="4D6776"/>
            </w:tcBorders>
            <w:shd w:val="clear" w:color="auto" w:fill="auto"/>
            <w:vAlign w:val="center"/>
            <w:hideMark/>
          </w:tcPr>
          <w:p w14:paraId="395CA634" w14:textId="77777777" w:rsidR="0088058E" w:rsidRPr="0088058E" w:rsidRDefault="0088058E" w:rsidP="0088058E">
            <w:pPr>
              <w:spacing w:after="0" w:line="240" w:lineRule="auto"/>
              <w:jc w:val="center"/>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Index</w:t>
            </w:r>
            <w:r w:rsidRPr="0088058E">
              <w:rPr>
                <w:rFonts w:ascii="Calibri" w:eastAsia="Times New Roman" w:hAnsi="Calibri" w:cs="Calibri"/>
                <w:color w:val="000000"/>
                <w:sz w:val="20"/>
                <w:szCs w:val="20"/>
                <w:lang w:eastAsia="hr-HR"/>
              </w:rPr>
              <w:br/>
              <w:t>Plaćeno / Plan</w:t>
            </w:r>
          </w:p>
        </w:tc>
        <w:tc>
          <w:tcPr>
            <w:tcW w:w="4730" w:type="dxa"/>
            <w:tcBorders>
              <w:top w:val="single" w:sz="4" w:space="0" w:color="4D6776"/>
              <w:left w:val="nil"/>
              <w:bottom w:val="double" w:sz="6" w:space="0" w:color="4D6776"/>
              <w:right w:val="single" w:sz="4" w:space="0" w:color="4D6776"/>
            </w:tcBorders>
            <w:shd w:val="clear" w:color="auto" w:fill="auto"/>
            <w:vAlign w:val="center"/>
            <w:hideMark/>
          </w:tcPr>
          <w:p w14:paraId="3260ED09" w14:textId="77777777" w:rsidR="0088058E" w:rsidRPr="0088058E" w:rsidRDefault="0088058E" w:rsidP="0088058E">
            <w:pPr>
              <w:spacing w:after="0" w:line="240" w:lineRule="auto"/>
              <w:jc w:val="center"/>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Obrazloženje izvršenja</w:t>
            </w:r>
            <w:r w:rsidRPr="0088058E">
              <w:rPr>
                <w:rFonts w:ascii="Calibri" w:eastAsia="Times New Roman" w:hAnsi="Calibri" w:cs="Calibri"/>
                <w:color w:val="000000"/>
                <w:sz w:val="20"/>
                <w:szCs w:val="20"/>
                <w:lang w:eastAsia="hr-HR"/>
              </w:rPr>
              <w:br/>
              <w:t xml:space="preserve">projekata / </w:t>
            </w:r>
            <w:proofErr w:type="spellStart"/>
            <w:r w:rsidRPr="0088058E">
              <w:rPr>
                <w:rFonts w:ascii="Calibri" w:eastAsia="Times New Roman" w:hAnsi="Calibri" w:cs="Calibri"/>
                <w:color w:val="000000"/>
                <w:sz w:val="20"/>
                <w:szCs w:val="20"/>
                <w:lang w:eastAsia="hr-HR"/>
              </w:rPr>
              <w:t>podprojekata</w:t>
            </w:r>
            <w:proofErr w:type="spellEnd"/>
          </w:p>
        </w:tc>
      </w:tr>
      <w:tr w:rsidR="0088058E" w:rsidRPr="0088058E" w14:paraId="363FFB65"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000000" w:fill="D9D9D9"/>
            <w:noWrap/>
            <w:vAlign w:val="center"/>
            <w:hideMark/>
          </w:tcPr>
          <w:p w14:paraId="7AC4C101" w14:textId="77777777" w:rsidR="0088058E" w:rsidRPr="0088058E" w:rsidRDefault="0088058E" w:rsidP="0088058E">
            <w:pPr>
              <w:spacing w:after="0" w:line="240" w:lineRule="auto"/>
              <w:ind w:firstLineChars="400" w:firstLine="803"/>
              <w:rPr>
                <w:rFonts w:ascii="Calibri" w:eastAsia="Times New Roman" w:hAnsi="Calibri" w:cs="Calibri"/>
                <w:b/>
                <w:bCs/>
                <w:sz w:val="20"/>
                <w:szCs w:val="20"/>
                <w:lang w:eastAsia="hr-HR"/>
              </w:rPr>
            </w:pPr>
            <w:r w:rsidRPr="0088058E">
              <w:rPr>
                <w:rFonts w:ascii="Calibri" w:eastAsia="Times New Roman" w:hAnsi="Calibri" w:cs="Calibri"/>
                <w:b/>
                <w:bCs/>
                <w:sz w:val="20"/>
                <w:szCs w:val="20"/>
                <w:lang w:eastAsia="hr-HR"/>
              </w:rPr>
              <w:t>26400</w:t>
            </w:r>
          </w:p>
        </w:tc>
        <w:tc>
          <w:tcPr>
            <w:tcW w:w="3593" w:type="dxa"/>
            <w:tcBorders>
              <w:top w:val="nil"/>
              <w:left w:val="nil"/>
              <w:bottom w:val="single" w:sz="4" w:space="0" w:color="4D6776"/>
              <w:right w:val="single" w:sz="4" w:space="0" w:color="4D6776"/>
            </w:tcBorders>
            <w:shd w:val="clear" w:color="000000" w:fill="D9D9D9"/>
            <w:vAlign w:val="center"/>
            <w:hideMark/>
          </w:tcPr>
          <w:p w14:paraId="692D41D7" w14:textId="77777777" w:rsidR="0088058E" w:rsidRPr="0088058E" w:rsidRDefault="0088058E" w:rsidP="0088058E">
            <w:pPr>
              <w:spacing w:after="0" w:line="240" w:lineRule="auto"/>
              <w:rPr>
                <w:rFonts w:ascii="Calibri" w:eastAsia="Times New Roman" w:hAnsi="Calibri" w:cs="Calibri"/>
                <w:b/>
                <w:bCs/>
                <w:sz w:val="20"/>
                <w:szCs w:val="20"/>
                <w:lang w:eastAsia="hr-HR"/>
              </w:rPr>
            </w:pPr>
            <w:r w:rsidRPr="0088058E">
              <w:rPr>
                <w:rFonts w:ascii="Calibri" w:eastAsia="Times New Roman" w:hAnsi="Calibri" w:cs="Calibri"/>
                <w:b/>
                <w:bCs/>
                <w:sz w:val="20"/>
                <w:szCs w:val="20"/>
                <w:lang w:eastAsia="hr-HR"/>
              </w:rPr>
              <w:t>Klinički bolnički centar Osijek</w:t>
            </w:r>
          </w:p>
        </w:tc>
        <w:tc>
          <w:tcPr>
            <w:tcW w:w="1793" w:type="dxa"/>
            <w:tcBorders>
              <w:top w:val="nil"/>
              <w:left w:val="nil"/>
              <w:bottom w:val="single" w:sz="4" w:space="0" w:color="4D6776"/>
              <w:right w:val="single" w:sz="4" w:space="0" w:color="4D6776"/>
            </w:tcBorders>
            <w:shd w:val="clear" w:color="000000" w:fill="D9D9D9"/>
            <w:vAlign w:val="center"/>
            <w:hideMark/>
          </w:tcPr>
          <w:p w14:paraId="0843C653" w14:textId="77777777" w:rsidR="0088058E" w:rsidRPr="0088058E" w:rsidRDefault="0088058E" w:rsidP="0088058E">
            <w:pPr>
              <w:spacing w:after="0" w:line="240" w:lineRule="auto"/>
              <w:jc w:val="right"/>
              <w:rPr>
                <w:rFonts w:ascii="Calibri" w:eastAsia="Times New Roman" w:hAnsi="Calibri" w:cs="Calibri"/>
                <w:b/>
                <w:bCs/>
                <w:color w:val="000000"/>
                <w:sz w:val="20"/>
                <w:szCs w:val="20"/>
                <w:lang w:eastAsia="hr-HR"/>
              </w:rPr>
            </w:pPr>
            <w:r w:rsidRPr="0088058E">
              <w:rPr>
                <w:rFonts w:ascii="Calibri" w:eastAsia="Times New Roman" w:hAnsi="Calibri" w:cs="Calibri"/>
                <w:b/>
                <w:bCs/>
                <w:color w:val="000000"/>
                <w:sz w:val="20"/>
                <w:szCs w:val="20"/>
                <w:lang w:eastAsia="hr-HR"/>
              </w:rPr>
              <w:t>17.801.546</w:t>
            </w:r>
          </w:p>
        </w:tc>
        <w:tc>
          <w:tcPr>
            <w:tcW w:w="1389" w:type="dxa"/>
            <w:tcBorders>
              <w:top w:val="nil"/>
              <w:left w:val="nil"/>
              <w:bottom w:val="single" w:sz="4" w:space="0" w:color="4D6776"/>
              <w:right w:val="single" w:sz="4" w:space="0" w:color="4D6776"/>
            </w:tcBorders>
            <w:shd w:val="clear" w:color="000000" w:fill="D9D9D9"/>
            <w:vAlign w:val="center"/>
            <w:hideMark/>
          </w:tcPr>
          <w:p w14:paraId="2B1C233D" w14:textId="77777777" w:rsidR="0088058E" w:rsidRPr="0088058E" w:rsidRDefault="0088058E" w:rsidP="0088058E">
            <w:pPr>
              <w:spacing w:after="0" w:line="240" w:lineRule="auto"/>
              <w:jc w:val="right"/>
              <w:rPr>
                <w:rFonts w:ascii="Calibri" w:eastAsia="Times New Roman" w:hAnsi="Calibri" w:cs="Calibri"/>
                <w:b/>
                <w:bCs/>
                <w:sz w:val="20"/>
                <w:szCs w:val="20"/>
                <w:lang w:eastAsia="hr-HR"/>
              </w:rPr>
            </w:pPr>
            <w:r w:rsidRPr="0088058E">
              <w:rPr>
                <w:rFonts w:ascii="Calibri" w:eastAsia="Times New Roman" w:hAnsi="Calibri" w:cs="Calibri"/>
                <w:b/>
                <w:bCs/>
                <w:sz w:val="20"/>
                <w:szCs w:val="20"/>
                <w:lang w:eastAsia="hr-HR"/>
              </w:rPr>
              <w:t>16.767.746,67</w:t>
            </w:r>
          </w:p>
        </w:tc>
        <w:tc>
          <w:tcPr>
            <w:tcW w:w="1018" w:type="dxa"/>
            <w:tcBorders>
              <w:top w:val="nil"/>
              <w:left w:val="nil"/>
              <w:bottom w:val="single" w:sz="4" w:space="0" w:color="4D6776"/>
              <w:right w:val="single" w:sz="4" w:space="0" w:color="4D6776"/>
            </w:tcBorders>
            <w:shd w:val="clear" w:color="000000" w:fill="D9D9D9"/>
            <w:vAlign w:val="center"/>
            <w:hideMark/>
          </w:tcPr>
          <w:p w14:paraId="7180A0C4" w14:textId="77777777" w:rsidR="0088058E" w:rsidRPr="0088058E" w:rsidRDefault="0088058E" w:rsidP="0088058E">
            <w:pPr>
              <w:spacing w:after="0" w:line="240" w:lineRule="auto"/>
              <w:jc w:val="right"/>
              <w:rPr>
                <w:rFonts w:ascii="Calibri" w:eastAsia="Times New Roman" w:hAnsi="Calibri" w:cs="Calibri"/>
                <w:b/>
                <w:bCs/>
                <w:color w:val="000000"/>
                <w:sz w:val="20"/>
                <w:szCs w:val="20"/>
                <w:lang w:eastAsia="hr-HR"/>
              </w:rPr>
            </w:pPr>
            <w:r w:rsidRPr="0088058E">
              <w:rPr>
                <w:rFonts w:ascii="Calibri" w:eastAsia="Times New Roman" w:hAnsi="Calibri" w:cs="Calibri"/>
                <w:b/>
                <w:bCs/>
                <w:color w:val="000000"/>
                <w:sz w:val="20"/>
                <w:szCs w:val="20"/>
                <w:lang w:eastAsia="hr-HR"/>
              </w:rPr>
              <w:t>94,19%</w:t>
            </w:r>
          </w:p>
        </w:tc>
        <w:tc>
          <w:tcPr>
            <w:tcW w:w="4730" w:type="dxa"/>
            <w:tcBorders>
              <w:top w:val="nil"/>
              <w:left w:val="nil"/>
              <w:bottom w:val="single" w:sz="4" w:space="0" w:color="4D6776"/>
              <w:right w:val="single" w:sz="4" w:space="0" w:color="4D6776"/>
            </w:tcBorders>
            <w:shd w:val="clear" w:color="000000" w:fill="D9D9D9"/>
            <w:noWrap/>
            <w:vAlign w:val="center"/>
            <w:hideMark/>
          </w:tcPr>
          <w:p w14:paraId="6EA47596" w14:textId="77777777" w:rsidR="0088058E" w:rsidRPr="0088058E" w:rsidRDefault="0088058E" w:rsidP="0088058E">
            <w:pPr>
              <w:spacing w:after="0" w:line="240" w:lineRule="auto"/>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 </w:t>
            </w:r>
          </w:p>
        </w:tc>
      </w:tr>
      <w:tr w:rsidR="0088058E" w:rsidRPr="0088058E" w14:paraId="35B1CD78" w14:textId="77777777" w:rsidTr="00E1756A">
        <w:trPr>
          <w:trHeight w:val="306"/>
        </w:trPr>
        <w:tc>
          <w:tcPr>
            <w:tcW w:w="2497" w:type="dxa"/>
            <w:tcBorders>
              <w:top w:val="nil"/>
              <w:left w:val="single" w:sz="4" w:space="0" w:color="4D6776"/>
              <w:bottom w:val="single" w:sz="4" w:space="0" w:color="4D6776"/>
              <w:right w:val="single" w:sz="4" w:space="0" w:color="4D6776"/>
            </w:tcBorders>
            <w:shd w:val="clear" w:color="000000" w:fill="D9D9D9"/>
            <w:noWrap/>
            <w:vAlign w:val="center"/>
            <w:hideMark/>
          </w:tcPr>
          <w:p w14:paraId="4F9C2DED" w14:textId="77777777" w:rsidR="0088058E" w:rsidRPr="0088058E" w:rsidRDefault="0088058E" w:rsidP="0088058E">
            <w:pPr>
              <w:spacing w:after="0" w:line="240" w:lineRule="auto"/>
              <w:ind w:firstLineChars="500" w:firstLine="1004"/>
              <w:rPr>
                <w:rFonts w:ascii="Calibri" w:eastAsia="Times New Roman" w:hAnsi="Calibri" w:cs="Calibri"/>
                <w:b/>
                <w:bCs/>
                <w:sz w:val="20"/>
                <w:szCs w:val="20"/>
                <w:lang w:eastAsia="hr-HR"/>
              </w:rPr>
            </w:pPr>
            <w:r w:rsidRPr="0088058E">
              <w:rPr>
                <w:rFonts w:ascii="Calibri" w:eastAsia="Times New Roman" w:hAnsi="Calibri" w:cs="Calibri"/>
                <w:b/>
                <w:bCs/>
                <w:sz w:val="20"/>
                <w:szCs w:val="20"/>
                <w:lang w:eastAsia="hr-HR"/>
              </w:rPr>
              <w:t>K890003</w:t>
            </w:r>
          </w:p>
        </w:tc>
        <w:tc>
          <w:tcPr>
            <w:tcW w:w="3593" w:type="dxa"/>
            <w:tcBorders>
              <w:top w:val="nil"/>
              <w:left w:val="nil"/>
              <w:bottom w:val="single" w:sz="4" w:space="0" w:color="4D6776"/>
              <w:right w:val="single" w:sz="4" w:space="0" w:color="4D6776"/>
            </w:tcBorders>
            <w:shd w:val="clear" w:color="000000" w:fill="D9D9D9"/>
            <w:vAlign w:val="center"/>
            <w:hideMark/>
          </w:tcPr>
          <w:p w14:paraId="359ACDF1" w14:textId="61E9195D" w:rsidR="0088058E" w:rsidRPr="0088058E" w:rsidRDefault="0088058E" w:rsidP="00F3525D">
            <w:pPr>
              <w:spacing w:after="0" w:line="240" w:lineRule="auto"/>
              <w:rPr>
                <w:rFonts w:ascii="Calibri" w:eastAsia="Times New Roman" w:hAnsi="Calibri" w:cs="Calibri"/>
                <w:b/>
                <w:bCs/>
                <w:sz w:val="20"/>
                <w:szCs w:val="20"/>
                <w:lang w:eastAsia="hr-HR"/>
              </w:rPr>
            </w:pPr>
            <w:r w:rsidRPr="0088058E">
              <w:rPr>
                <w:rFonts w:ascii="Calibri" w:eastAsia="Times New Roman" w:hAnsi="Calibri" w:cs="Calibri"/>
                <w:b/>
                <w:bCs/>
                <w:sz w:val="20"/>
                <w:szCs w:val="20"/>
                <w:lang w:eastAsia="hr-HR"/>
              </w:rPr>
              <w:t>OPERATIVNI PROGRAM</w:t>
            </w:r>
            <w:r w:rsidR="00F3525D">
              <w:rPr>
                <w:rFonts w:ascii="Calibri" w:eastAsia="Times New Roman" w:hAnsi="Calibri" w:cs="Calibri"/>
                <w:b/>
                <w:bCs/>
                <w:sz w:val="20"/>
                <w:szCs w:val="20"/>
                <w:lang w:eastAsia="hr-HR"/>
              </w:rPr>
              <w:t xml:space="preserve"> </w:t>
            </w:r>
            <w:r w:rsidRPr="0088058E">
              <w:rPr>
                <w:rFonts w:ascii="Calibri" w:eastAsia="Times New Roman" w:hAnsi="Calibri" w:cs="Calibri"/>
                <w:b/>
                <w:bCs/>
                <w:sz w:val="20"/>
                <w:szCs w:val="20"/>
                <w:lang w:eastAsia="hr-HR"/>
              </w:rPr>
              <w:t>KONKURENTNOST I KOHEZIJA</w:t>
            </w:r>
          </w:p>
        </w:tc>
        <w:tc>
          <w:tcPr>
            <w:tcW w:w="1793" w:type="dxa"/>
            <w:tcBorders>
              <w:top w:val="nil"/>
              <w:left w:val="nil"/>
              <w:bottom w:val="single" w:sz="4" w:space="0" w:color="4D6776"/>
              <w:right w:val="single" w:sz="4" w:space="0" w:color="4D6776"/>
            </w:tcBorders>
            <w:shd w:val="clear" w:color="000000" w:fill="D9D9D9"/>
            <w:vAlign w:val="center"/>
            <w:hideMark/>
          </w:tcPr>
          <w:p w14:paraId="0EDB5F29" w14:textId="77777777" w:rsidR="0088058E" w:rsidRPr="0088058E" w:rsidRDefault="0088058E" w:rsidP="0088058E">
            <w:pPr>
              <w:spacing w:after="0" w:line="240" w:lineRule="auto"/>
              <w:jc w:val="right"/>
              <w:rPr>
                <w:rFonts w:ascii="Calibri" w:eastAsia="Times New Roman" w:hAnsi="Calibri" w:cs="Calibri"/>
                <w:b/>
                <w:bCs/>
                <w:color w:val="000000"/>
                <w:sz w:val="20"/>
                <w:szCs w:val="20"/>
                <w:lang w:eastAsia="hr-HR"/>
              </w:rPr>
            </w:pPr>
            <w:r w:rsidRPr="0088058E">
              <w:rPr>
                <w:rFonts w:ascii="Calibri" w:eastAsia="Times New Roman" w:hAnsi="Calibri" w:cs="Calibri"/>
                <w:b/>
                <w:bCs/>
                <w:color w:val="000000"/>
                <w:sz w:val="20"/>
                <w:szCs w:val="20"/>
                <w:lang w:eastAsia="hr-HR"/>
              </w:rPr>
              <w:t>17.801.546</w:t>
            </w:r>
          </w:p>
        </w:tc>
        <w:tc>
          <w:tcPr>
            <w:tcW w:w="1389" w:type="dxa"/>
            <w:tcBorders>
              <w:top w:val="nil"/>
              <w:left w:val="nil"/>
              <w:bottom w:val="single" w:sz="4" w:space="0" w:color="4D6776"/>
              <w:right w:val="single" w:sz="4" w:space="0" w:color="4D6776"/>
            </w:tcBorders>
            <w:shd w:val="clear" w:color="000000" w:fill="D9D9D9"/>
            <w:vAlign w:val="center"/>
            <w:hideMark/>
          </w:tcPr>
          <w:p w14:paraId="10DE5BC0" w14:textId="77777777" w:rsidR="0088058E" w:rsidRPr="0088058E" w:rsidRDefault="0088058E" w:rsidP="0088058E">
            <w:pPr>
              <w:spacing w:after="0" w:line="240" w:lineRule="auto"/>
              <w:jc w:val="right"/>
              <w:rPr>
                <w:rFonts w:ascii="Calibri" w:eastAsia="Times New Roman" w:hAnsi="Calibri" w:cs="Calibri"/>
                <w:b/>
                <w:bCs/>
                <w:color w:val="000000"/>
                <w:sz w:val="20"/>
                <w:szCs w:val="20"/>
                <w:lang w:eastAsia="hr-HR"/>
              </w:rPr>
            </w:pPr>
            <w:r w:rsidRPr="0088058E">
              <w:rPr>
                <w:rFonts w:ascii="Calibri" w:eastAsia="Times New Roman" w:hAnsi="Calibri" w:cs="Calibri"/>
                <w:b/>
                <w:bCs/>
                <w:color w:val="000000"/>
                <w:sz w:val="20"/>
                <w:szCs w:val="20"/>
                <w:lang w:eastAsia="hr-HR"/>
              </w:rPr>
              <w:t>16.767.746,67</w:t>
            </w:r>
          </w:p>
        </w:tc>
        <w:tc>
          <w:tcPr>
            <w:tcW w:w="1018" w:type="dxa"/>
            <w:tcBorders>
              <w:top w:val="nil"/>
              <w:left w:val="nil"/>
              <w:bottom w:val="single" w:sz="4" w:space="0" w:color="4D6776"/>
              <w:right w:val="single" w:sz="4" w:space="0" w:color="4D6776"/>
            </w:tcBorders>
            <w:shd w:val="clear" w:color="000000" w:fill="D9D9D9"/>
            <w:vAlign w:val="center"/>
            <w:hideMark/>
          </w:tcPr>
          <w:p w14:paraId="3D727C8A" w14:textId="77777777" w:rsidR="0088058E" w:rsidRPr="0088058E" w:rsidRDefault="0088058E" w:rsidP="0088058E">
            <w:pPr>
              <w:spacing w:after="0" w:line="240" w:lineRule="auto"/>
              <w:jc w:val="right"/>
              <w:rPr>
                <w:rFonts w:ascii="Calibri" w:eastAsia="Times New Roman" w:hAnsi="Calibri" w:cs="Calibri"/>
                <w:b/>
                <w:bCs/>
                <w:color w:val="000000"/>
                <w:sz w:val="20"/>
                <w:szCs w:val="20"/>
                <w:lang w:eastAsia="hr-HR"/>
              </w:rPr>
            </w:pPr>
            <w:r w:rsidRPr="0088058E">
              <w:rPr>
                <w:rFonts w:ascii="Calibri" w:eastAsia="Times New Roman" w:hAnsi="Calibri" w:cs="Calibri"/>
                <w:b/>
                <w:bCs/>
                <w:color w:val="000000"/>
                <w:sz w:val="20"/>
                <w:szCs w:val="20"/>
                <w:lang w:eastAsia="hr-HR"/>
              </w:rPr>
              <w:t>94,19%</w:t>
            </w:r>
          </w:p>
        </w:tc>
        <w:tc>
          <w:tcPr>
            <w:tcW w:w="4730" w:type="dxa"/>
            <w:tcBorders>
              <w:top w:val="nil"/>
              <w:left w:val="nil"/>
              <w:bottom w:val="single" w:sz="4" w:space="0" w:color="4D6776"/>
              <w:right w:val="single" w:sz="4" w:space="0" w:color="4D6776"/>
            </w:tcBorders>
            <w:shd w:val="clear" w:color="000000" w:fill="D9D9D9"/>
            <w:noWrap/>
            <w:vAlign w:val="center"/>
            <w:hideMark/>
          </w:tcPr>
          <w:p w14:paraId="6C207EEA" w14:textId="77777777" w:rsidR="0088058E" w:rsidRPr="0088058E" w:rsidRDefault="0088058E" w:rsidP="0088058E">
            <w:pPr>
              <w:spacing w:after="0" w:line="240" w:lineRule="auto"/>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 </w:t>
            </w:r>
          </w:p>
        </w:tc>
      </w:tr>
      <w:tr w:rsidR="0088058E" w:rsidRPr="0088058E" w14:paraId="27F1C80D"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000000" w:fill="F2F2F2"/>
            <w:noWrap/>
            <w:vAlign w:val="center"/>
            <w:hideMark/>
          </w:tcPr>
          <w:p w14:paraId="0124552E" w14:textId="77777777" w:rsidR="0088058E" w:rsidRPr="0088058E" w:rsidRDefault="0088058E" w:rsidP="0088058E">
            <w:pPr>
              <w:spacing w:after="0" w:line="240" w:lineRule="auto"/>
              <w:ind w:firstLineChars="600" w:firstLine="1205"/>
              <w:rPr>
                <w:rFonts w:ascii="Calibri" w:eastAsia="Times New Roman" w:hAnsi="Calibri" w:cs="Calibri"/>
                <w:b/>
                <w:bCs/>
                <w:i/>
                <w:iCs/>
                <w:sz w:val="20"/>
                <w:szCs w:val="20"/>
                <w:lang w:eastAsia="hr-HR"/>
              </w:rPr>
            </w:pPr>
            <w:r w:rsidRPr="0088058E">
              <w:rPr>
                <w:rFonts w:ascii="Calibri" w:eastAsia="Times New Roman" w:hAnsi="Calibri" w:cs="Calibri"/>
                <w:b/>
                <w:bCs/>
                <w:i/>
                <w:iCs/>
                <w:sz w:val="20"/>
                <w:szCs w:val="20"/>
                <w:lang w:eastAsia="hr-HR"/>
              </w:rPr>
              <w:t>K890003.002</w:t>
            </w:r>
          </w:p>
        </w:tc>
        <w:tc>
          <w:tcPr>
            <w:tcW w:w="3593" w:type="dxa"/>
            <w:tcBorders>
              <w:top w:val="nil"/>
              <w:left w:val="nil"/>
              <w:bottom w:val="single" w:sz="4" w:space="0" w:color="4D6776"/>
              <w:right w:val="single" w:sz="4" w:space="0" w:color="4D6776"/>
            </w:tcBorders>
            <w:shd w:val="clear" w:color="000000" w:fill="F2F2F2"/>
            <w:vAlign w:val="center"/>
            <w:hideMark/>
          </w:tcPr>
          <w:p w14:paraId="69E47E5B" w14:textId="77777777" w:rsidR="0088058E" w:rsidRPr="0088058E" w:rsidRDefault="0088058E" w:rsidP="00F3525D">
            <w:pPr>
              <w:spacing w:after="0" w:line="240" w:lineRule="auto"/>
              <w:rPr>
                <w:rFonts w:ascii="Calibri" w:eastAsia="Times New Roman" w:hAnsi="Calibri" w:cs="Calibri"/>
                <w:b/>
                <w:bCs/>
                <w:i/>
                <w:iCs/>
                <w:sz w:val="20"/>
                <w:szCs w:val="20"/>
                <w:lang w:eastAsia="hr-HR"/>
              </w:rPr>
            </w:pPr>
            <w:r w:rsidRPr="0088058E">
              <w:rPr>
                <w:rFonts w:ascii="Calibri" w:eastAsia="Times New Roman" w:hAnsi="Calibri" w:cs="Calibri"/>
                <w:b/>
                <w:bCs/>
                <w:i/>
                <w:iCs/>
                <w:sz w:val="20"/>
                <w:szCs w:val="20"/>
                <w:lang w:eastAsia="hr-HR"/>
              </w:rPr>
              <w:t>Izgradnja i opremanje dnevnih bolnica i dnevnih kirurgija u sklopu KBC Osijek</w:t>
            </w:r>
          </w:p>
        </w:tc>
        <w:tc>
          <w:tcPr>
            <w:tcW w:w="1793" w:type="dxa"/>
            <w:tcBorders>
              <w:top w:val="nil"/>
              <w:left w:val="nil"/>
              <w:bottom w:val="single" w:sz="4" w:space="0" w:color="4D6776"/>
              <w:right w:val="single" w:sz="4" w:space="0" w:color="4D6776"/>
            </w:tcBorders>
            <w:shd w:val="clear" w:color="000000" w:fill="F2F2F2"/>
            <w:vAlign w:val="center"/>
            <w:hideMark/>
          </w:tcPr>
          <w:p w14:paraId="7DD04F2F" w14:textId="77777777" w:rsidR="0088058E" w:rsidRPr="0088058E" w:rsidRDefault="0088058E" w:rsidP="0088058E">
            <w:pPr>
              <w:spacing w:after="0" w:line="240" w:lineRule="auto"/>
              <w:jc w:val="right"/>
              <w:rPr>
                <w:rFonts w:ascii="Calibri" w:eastAsia="Times New Roman" w:hAnsi="Calibri" w:cs="Calibri"/>
                <w:b/>
                <w:bCs/>
                <w:i/>
                <w:iCs/>
                <w:color w:val="000000"/>
                <w:sz w:val="20"/>
                <w:szCs w:val="20"/>
                <w:lang w:eastAsia="hr-HR"/>
              </w:rPr>
            </w:pPr>
            <w:r w:rsidRPr="0088058E">
              <w:rPr>
                <w:rFonts w:ascii="Calibri" w:eastAsia="Times New Roman" w:hAnsi="Calibri" w:cs="Calibri"/>
                <w:b/>
                <w:bCs/>
                <w:i/>
                <w:iCs/>
                <w:color w:val="000000"/>
                <w:sz w:val="20"/>
                <w:szCs w:val="20"/>
                <w:lang w:eastAsia="hr-HR"/>
              </w:rPr>
              <w:t>7.024.519</w:t>
            </w:r>
          </w:p>
        </w:tc>
        <w:tc>
          <w:tcPr>
            <w:tcW w:w="1389" w:type="dxa"/>
            <w:tcBorders>
              <w:top w:val="nil"/>
              <w:left w:val="nil"/>
              <w:bottom w:val="single" w:sz="4" w:space="0" w:color="4D6776"/>
              <w:right w:val="single" w:sz="4" w:space="0" w:color="4D6776"/>
            </w:tcBorders>
            <w:shd w:val="clear" w:color="000000" w:fill="F2F2F2"/>
            <w:vAlign w:val="center"/>
            <w:hideMark/>
          </w:tcPr>
          <w:p w14:paraId="3B7AB97B" w14:textId="77777777" w:rsidR="0088058E" w:rsidRPr="0088058E" w:rsidRDefault="0088058E" w:rsidP="0088058E">
            <w:pPr>
              <w:spacing w:after="0" w:line="240" w:lineRule="auto"/>
              <w:jc w:val="right"/>
              <w:rPr>
                <w:rFonts w:ascii="Calibri" w:eastAsia="Times New Roman" w:hAnsi="Calibri" w:cs="Calibri"/>
                <w:b/>
                <w:bCs/>
                <w:i/>
                <w:iCs/>
                <w:color w:val="000000"/>
                <w:sz w:val="20"/>
                <w:szCs w:val="20"/>
                <w:lang w:eastAsia="hr-HR"/>
              </w:rPr>
            </w:pPr>
            <w:r w:rsidRPr="0088058E">
              <w:rPr>
                <w:rFonts w:ascii="Calibri" w:eastAsia="Times New Roman" w:hAnsi="Calibri" w:cs="Calibri"/>
                <w:b/>
                <w:bCs/>
                <w:i/>
                <w:iCs/>
                <w:color w:val="000000"/>
                <w:sz w:val="20"/>
                <w:szCs w:val="20"/>
                <w:lang w:eastAsia="hr-HR"/>
              </w:rPr>
              <w:t>7.001.929,34</w:t>
            </w:r>
          </w:p>
        </w:tc>
        <w:tc>
          <w:tcPr>
            <w:tcW w:w="1018" w:type="dxa"/>
            <w:tcBorders>
              <w:top w:val="nil"/>
              <w:left w:val="nil"/>
              <w:bottom w:val="single" w:sz="4" w:space="0" w:color="4D6776"/>
              <w:right w:val="single" w:sz="4" w:space="0" w:color="4D6776"/>
            </w:tcBorders>
            <w:shd w:val="clear" w:color="000000" w:fill="F2F2F2"/>
            <w:vAlign w:val="center"/>
            <w:hideMark/>
          </w:tcPr>
          <w:p w14:paraId="6E2A83D0" w14:textId="77777777" w:rsidR="0088058E" w:rsidRPr="0088058E" w:rsidRDefault="0088058E" w:rsidP="0088058E">
            <w:pPr>
              <w:spacing w:after="0" w:line="240" w:lineRule="auto"/>
              <w:jc w:val="right"/>
              <w:rPr>
                <w:rFonts w:ascii="Calibri" w:eastAsia="Times New Roman" w:hAnsi="Calibri" w:cs="Calibri"/>
                <w:b/>
                <w:bCs/>
                <w:i/>
                <w:iCs/>
                <w:color w:val="000000"/>
                <w:sz w:val="20"/>
                <w:szCs w:val="20"/>
                <w:lang w:eastAsia="hr-HR"/>
              </w:rPr>
            </w:pPr>
            <w:r w:rsidRPr="0088058E">
              <w:rPr>
                <w:rFonts w:ascii="Calibri" w:eastAsia="Times New Roman" w:hAnsi="Calibri" w:cs="Calibri"/>
                <w:b/>
                <w:bCs/>
                <w:i/>
                <w:iCs/>
                <w:color w:val="000000"/>
                <w:sz w:val="20"/>
                <w:szCs w:val="20"/>
                <w:lang w:eastAsia="hr-HR"/>
              </w:rPr>
              <w:t>99,68%</w:t>
            </w:r>
          </w:p>
        </w:tc>
        <w:tc>
          <w:tcPr>
            <w:tcW w:w="4730" w:type="dxa"/>
            <w:tcBorders>
              <w:top w:val="nil"/>
              <w:left w:val="nil"/>
              <w:bottom w:val="single" w:sz="4" w:space="0" w:color="4D6776"/>
              <w:right w:val="single" w:sz="4" w:space="0" w:color="4D6776"/>
            </w:tcBorders>
            <w:shd w:val="clear" w:color="000000" w:fill="F2F2F2"/>
            <w:vAlign w:val="center"/>
            <w:hideMark/>
          </w:tcPr>
          <w:p w14:paraId="700FC47C" w14:textId="00BDA2C8"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Projekt je počeo 29.9.2016., a  završio je 31.12.2023. godine Ukupna vrijednost projekta iznosila je 22.451.615,30€</w:t>
            </w:r>
            <w:r>
              <w:rPr>
                <w:rFonts w:ascii="Calibri" w:eastAsia="Times New Roman" w:hAnsi="Calibri" w:cs="Calibri"/>
                <w:color w:val="000000"/>
                <w:sz w:val="16"/>
                <w:szCs w:val="16"/>
                <w:lang w:eastAsia="hr-HR"/>
              </w:rPr>
              <w:t xml:space="preserve">, </w:t>
            </w:r>
            <w:r w:rsidRPr="0088058E">
              <w:rPr>
                <w:rFonts w:ascii="Calibri" w:eastAsia="Times New Roman" w:hAnsi="Calibri" w:cs="Calibri"/>
                <w:color w:val="000000"/>
                <w:sz w:val="16"/>
                <w:szCs w:val="16"/>
                <w:lang w:eastAsia="hr-HR"/>
              </w:rPr>
              <w:t xml:space="preserve"> od čega je iz K890003.002</w:t>
            </w:r>
            <w:r>
              <w:rPr>
                <w:rFonts w:ascii="Calibri" w:eastAsia="Times New Roman" w:hAnsi="Calibri" w:cs="Calibri"/>
                <w:color w:val="000000"/>
                <w:sz w:val="16"/>
                <w:szCs w:val="16"/>
                <w:lang w:eastAsia="hr-HR"/>
              </w:rPr>
              <w:t xml:space="preserve">  </w:t>
            </w:r>
            <w:r w:rsidRPr="0088058E">
              <w:rPr>
                <w:rFonts w:ascii="Calibri" w:eastAsia="Times New Roman" w:hAnsi="Calibri" w:cs="Calibri"/>
                <w:color w:val="000000"/>
                <w:sz w:val="16"/>
                <w:szCs w:val="16"/>
                <w:lang w:eastAsia="hr-HR"/>
              </w:rPr>
              <w:t>6.388.916,82€. U 2023 završeni su svi radovi</w:t>
            </w:r>
            <w:r>
              <w:rPr>
                <w:rFonts w:ascii="Calibri" w:eastAsia="Times New Roman" w:hAnsi="Calibri" w:cs="Calibri"/>
                <w:color w:val="000000"/>
                <w:sz w:val="16"/>
                <w:szCs w:val="16"/>
                <w:lang w:eastAsia="hr-HR"/>
              </w:rPr>
              <w:t>,</w:t>
            </w:r>
            <w:r w:rsidRPr="0088058E">
              <w:rPr>
                <w:rFonts w:ascii="Calibri" w:eastAsia="Times New Roman" w:hAnsi="Calibri" w:cs="Calibri"/>
                <w:color w:val="000000"/>
                <w:sz w:val="16"/>
                <w:szCs w:val="16"/>
                <w:lang w:eastAsia="hr-HR"/>
              </w:rPr>
              <w:t xml:space="preserve"> te </w:t>
            </w:r>
            <w:r>
              <w:rPr>
                <w:rFonts w:ascii="Calibri" w:eastAsia="Times New Roman" w:hAnsi="Calibri" w:cs="Calibri"/>
                <w:color w:val="000000"/>
                <w:sz w:val="16"/>
                <w:szCs w:val="16"/>
                <w:lang w:eastAsia="hr-HR"/>
              </w:rPr>
              <w:t xml:space="preserve">je </w:t>
            </w:r>
            <w:r w:rsidRPr="0088058E">
              <w:rPr>
                <w:rFonts w:ascii="Calibri" w:eastAsia="Times New Roman" w:hAnsi="Calibri" w:cs="Calibri"/>
                <w:color w:val="000000"/>
                <w:sz w:val="16"/>
                <w:szCs w:val="16"/>
                <w:lang w:eastAsia="hr-HR"/>
              </w:rPr>
              <w:t xml:space="preserve">novoizgrađena zgrada Objedinjenog hitnog bolničkog prijama i dnevnih bolnica i jednodnevnih kirurgija Kliničkog bolničkog centra Osijek službeno puštena u rad. Projekt se provodio  uz vremensko odstupanje zbog: pronalaska arheoloških eksponata prilikom provođenja arheoloških istraživanja na lokaciji Dnevnih bolnica,  nepredviđenog trajanja nabave uslijed žalbi i potrebe osiguranja dodatnih sredstava zbog promjena cijena na tržištu, te uslijed COVID-19 </w:t>
            </w:r>
            <w:proofErr w:type="spellStart"/>
            <w:r w:rsidRPr="0088058E">
              <w:rPr>
                <w:rFonts w:ascii="Calibri" w:eastAsia="Times New Roman" w:hAnsi="Calibri" w:cs="Calibri"/>
                <w:color w:val="000000"/>
                <w:sz w:val="16"/>
                <w:szCs w:val="16"/>
                <w:lang w:eastAsia="hr-HR"/>
              </w:rPr>
              <w:t>pandemije</w:t>
            </w:r>
            <w:proofErr w:type="spellEnd"/>
            <w:r w:rsidRPr="0088058E">
              <w:rPr>
                <w:rFonts w:ascii="Calibri" w:eastAsia="Times New Roman" w:hAnsi="Calibri" w:cs="Calibri"/>
                <w:color w:val="000000"/>
                <w:sz w:val="16"/>
                <w:szCs w:val="16"/>
                <w:lang w:eastAsia="hr-HR"/>
              </w:rPr>
              <w:t>, no, uspješno je završen u predviđenom roku.</w:t>
            </w:r>
          </w:p>
        </w:tc>
      </w:tr>
      <w:tr w:rsidR="00F3525D" w:rsidRPr="0088058E" w14:paraId="60965023"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1947012"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11</w:t>
            </w:r>
          </w:p>
        </w:tc>
        <w:tc>
          <w:tcPr>
            <w:tcW w:w="3593" w:type="dxa"/>
            <w:tcBorders>
              <w:top w:val="nil"/>
              <w:left w:val="nil"/>
              <w:bottom w:val="single" w:sz="4" w:space="0" w:color="4D6776"/>
              <w:right w:val="single" w:sz="4" w:space="0" w:color="4D6776"/>
            </w:tcBorders>
            <w:shd w:val="clear" w:color="auto" w:fill="auto"/>
            <w:vAlign w:val="center"/>
            <w:hideMark/>
          </w:tcPr>
          <w:p w14:paraId="369C11BF"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Opći prihodi i primici</w:t>
            </w:r>
          </w:p>
        </w:tc>
        <w:tc>
          <w:tcPr>
            <w:tcW w:w="1793" w:type="dxa"/>
            <w:tcBorders>
              <w:top w:val="nil"/>
              <w:left w:val="nil"/>
              <w:bottom w:val="single" w:sz="4" w:space="0" w:color="4D6776"/>
              <w:right w:val="single" w:sz="4" w:space="0" w:color="4D6776"/>
            </w:tcBorders>
            <w:shd w:val="clear" w:color="auto" w:fill="auto"/>
            <w:vAlign w:val="center"/>
            <w:hideMark/>
          </w:tcPr>
          <w:p w14:paraId="1C61908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2.373.632</w:t>
            </w:r>
          </w:p>
        </w:tc>
        <w:tc>
          <w:tcPr>
            <w:tcW w:w="1389" w:type="dxa"/>
            <w:tcBorders>
              <w:top w:val="nil"/>
              <w:left w:val="nil"/>
              <w:bottom w:val="single" w:sz="4" w:space="0" w:color="4D6776"/>
              <w:right w:val="single" w:sz="4" w:space="0" w:color="4D6776"/>
            </w:tcBorders>
            <w:shd w:val="clear" w:color="auto" w:fill="auto"/>
            <w:vAlign w:val="center"/>
            <w:hideMark/>
          </w:tcPr>
          <w:p w14:paraId="65F141B5"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385.968,89</w:t>
            </w:r>
          </w:p>
        </w:tc>
        <w:tc>
          <w:tcPr>
            <w:tcW w:w="1018" w:type="dxa"/>
            <w:tcBorders>
              <w:top w:val="nil"/>
              <w:left w:val="nil"/>
              <w:bottom w:val="single" w:sz="4" w:space="0" w:color="4D6776"/>
              <w:right w:val="single" w:sz="4" w:space="0" w:color="4D6776"/>
            </w:tcBorders>
            <w:shd w:val="clear" w:color="auto" w:fill="auto"/>
            <w:vAlign w:val="center"/>
            <w:hideMark/>
          </w:tcPr>
          <w:p w14:paraId="7372BA55"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16,26%</w:t>
            </w:r>
          </w:p>
        </w:tc>
        <w:tc>
          <w:tcPr>
            <w:tcW w:w="4730" w:type="dxa"/>
            <w:tcBorders>
              <w:top w:val="nil"/>
              <w:left w:val="nil"/>
              <w:bottom w:val="single" w:sz="4" w:space="0" w:color="4D6776"/>
              <w:right w:val="single" w:sz="4" w:space="0" w:color="4D6776"/>
            </w:tcBorders>
            <w:shd w:val="clear" w:color="auto" w:fill="auto"/>
            <w:vAlign w:val="center"/>
            <w:hideMark/>
          </w:tcPr>
          <w:p w14:paraId="13633935"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660514BB"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18D3D2A"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22701DB2"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422FFA4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2.373.632</w:t>
            </w:r>
          </w:p>
        </w:tc>
        <w:tc>
          <w:tcPr>
            <w:tcW w:w="1389" w:type="dxa"/>
            <w:tcBorders>
              <w:top w:val="nil"/>
              <w:left w:val="nil"/>
              <w:bottom w:val="single" w:sz="4" w:space="0" w:color="4D6776"/>
              <w:right w:val="single" w:sz="4" w:space="0" w:color="4D6776"/>
            </w:tcBorders>
            <w:shd w:val="clear" w:color="auto" w:fill="auto"/>
            <w:vAlign w:val="center"/>
            <w:hideMark/>
          </w:tcPr>
          <w:p w14:paraId="45A229A3"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385.968,89</w:t>
            </w:r>
          </w:p>
        </w:tc>
        <w:tc>
          <w:tcPr>
            <w:tcW w:w="1018" w:type="dxa"/>
            <w:tcBorders>
              <w:top w:val="nil"/>
              <w:left w:val="nil"/>
              <w:bottom w:val="single" w:sz="4" w:space="0" w:color="4D6776"/>
              <w:right w:val="single" w:sz="4" w:space="0" w:color="4D6776"/>
            </w:tcBorders>
            <w:shd w:val="clear" w:color="auto" w:fill="auto"/>
            <w:vAlign w:val="center"/>
            <w:hideMark/>
          </w:tcPr>
          <w:p w14:paraId="79242349"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16,26%</w:t>
            </w:r>
          </w:p>
        </w:tc>
        <w:tc>
          <w:tcPr>
            <w:tcW w:w="4730" w:type="dxa"/>
            <w:tcBorders>
              <w:top w:val="nil"/>
              <w:left w:val="nil"/>
              <w:bottom w:val="single" w:sz="4" w:space="0" w:color="4D6776"/>
              <w:right w:val="single" w:sz="4" w:space="0" w:color="4D6776"/>
            </w:tcBorders>
            <w:shd w:val="clear" w:color="auto" w:fill="auto"/>
            <w:vAlign w:val="center"/>
            <w:hideMark/>
          </w:tcPr>
          <w:p w14:paraId="7A6A95E3"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1B46F4C0"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BF94018"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541CC3B7"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6E8D2C0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2.373.632</w:t>
            </w:r>
          </w:p>
        </w:tc>
        <w:tc>
          <w:tcPr>
            <w:tcW w:w="1389" w:type="dxa"/>
            <w:tcBorders>
              <w:top w:val="nil"/>
              <w:left w:val="nil"/>
              <w:bottom w:val="single" w:sz="4" w:space="0" w:color="4D6776"/>
              <w:right w:val="single" w:sz="4" w:space="0" w:color="4D6776"/>
            </w:tcBorders>
            <w:shd w:val="clear" w:color="auto" w:fill="auto"/>
            <w:vAlign w:val="center"/>
            <w:hideMark/>
          </w:tcPr>
          <w:p w14:paraId="38DE0B1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385.968,89</w:t>
            </w:r>
          </w:p>
        </w:tc>
        <w:tc>
          <w:tcPr>
            <w:tcW w:w="1018" w:type="dxa"/>
            <w:tcBorders>
              <w:top w:val="nil"/>
              <w:left w:val="nil"/>
              <w:bottom w:val="single" w:sz="4" w:space="0" w:color="4D6776"/>
              <w:right w:val="single" w:sz="4" w:space="0" w:color="4D6776"/>
            </w:tcBorders>
            <w:shd w:val="clear" w:color="auto" w:fill="auto"/>
            <w:vAlign w:val="center"/>
            <w:hideMark/>
          </w:tcPr>
          <w:p w14:paraId="395D2EFA"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16,26%</w:t>
            </w:r>
          </w:p>
        </w:tc>
        <w:tc>
          <w:tcPr>
            <w:tcW w:w="4730" w:type="dxa"/>
            <w:tcBorders>
              <w:top w:val="nil"/>
              <w:left w:val="nil"/>
              <w:bottom w:val="single" w:sz="4" w:space="0" w:color="4D6776"/>
              <w:right w:val="single" w:sz="4" w:space="0" w:color="4D6776"/>
            </w:tcBorders>
            <w:shd w:val="clear" w:color="auto" w:fill="auto"/>
            <w:vAlign w:val="center"/>
            <w:hideMark/>
          </w:tcPr>
          <w:p w14:paraId="46E005AF"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radove, te usluge stručnog nadzora i usluge tehničke pomoći.</w:t>
            </w:r>
          </w:p>
        </w:tc>
      </w:tr>
      <w:tr w:rsidR="00F3525D" w:rsidRPr="0088058E" w14:paraId="182F81D2"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C282BFD"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12</w:t>
            </w:r>
          </w:p>
        </w:tc>
        <w:tc>
          <w:tcPr>
            <w:tcW w:w="3593" w:type="dxa"/>
            <w:tcBorders>
              <w:top w:val="nil"/>
              <w:left w:val="nil"/>
              <w:bottom w:val="single" w:sz="4" w:space="0" w:color="4D6776"/>
              <w:right w:val="single" w:sz="4" w:space="0" w:color="4D6776"/>
            </w:tcBorders>
            <w:shd w:val="clear" w:color="auto" w:fill="auto"/>
            <w:vAlign w:val="center"/>
            <w:hideMark/>
          </w:tcPr>
          <w:p w14:paraId="7C2C5243"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Sredstva učešća za pomoći</w:t>
            </w:r>
          </w:p>
        </w:tc>
        <w:tc>
          <w:tcPr>
            <w:tcW w:w="1793" w:type="dxa"/>
            <w:tcBorders>
              <w:top w:val="nil"/>
              <w:left w:val="nil"/>
              <w:bottom w:val="single" w:sz="4" w:space="0" w:color="4D6776"/>
              <w:right w:val="single" w:sz="4" w:space="0" w:color="4D6776"/>
            </w:tcBorders>
            <w:shd w:val="clear" w:color="auto" w:fill="auto"/>
            <w:vAlign w:val="center"/>
            <w:hideMark/>
          </w:tcPr>
          <w:p w14:paraId="4B5CCDE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1.060.726</w:t>
            </w:r>
          </w:p>
        </w:tc>
        <w:tc>
          <w:tcPr>
            <w:tcW w:w="1389" w:type="dxa"/>
            <w:tcBorders>
              <w:top w:val="nil"/>
              <w:left w:val="nil"/>
              <w:bottom w:val="single" w:sz="4" w:space="0" w:color="4D6776"/>
              <w:right w:val="single" w:sz="4" w:space="0" w:color="4D6776"/>
            </w:tcBorders>
            <w:shd w:val="clear" w:color="auto" w:fill="auto"/>
            <w:vAlign w:val="center"/>
            <w:hideMark/>
          </w:tcPr>
          <w:p w14:paraId="4252D5D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1.022.359,26</w:t>
            </w:r>
          </w:p>
        </w:tc>
        <w:tc>
          <w:tcPr>
            <w:tcW w:w="1018" w:type="dxa"/>
            <w:tcBorders>
              <w:top w:val="nil"/>
              <w:left w:val="nil"/>
              <w:bottom w:val="single" w:sz="4" w:space="0" w:color="4D6776"/>
              <w:right w:val="single" w:sz="4" w:space="0" w:color="4D6776"/>
            </w:tcBorders>
            <w:shd w:val="clear" w:color="auto" w:fill="auto"/>
            <w:vAlign w:val="center"/>
            <w:hideMark/>
          </w:tcPr>
          <w:p w14:paraId="7EE1FC7B"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96,38%</w:t>
            </w:r>
          </w:p>
        </w:tc>
        <w:tc>
          <w:tcPr>
            <w:tcW w:w="4730" w:type="dxa"/>
            <w:tcBorders>
              <w:top w:val="nil"/>
              <w:left w:val="nil"/>
              <w:bottom w:val="single" w:sz="4" w:space="0" w:color="4D6776"/>
              <w:right w:val="single" w:sz="4" w:space="0" w:color="4D6776"/>
            </w:tcBorders>
            <w:shd w:val="clear" w:color="auto" w:fill="auto"/>
            <w:vAlign w:val="center"/>
            <w:hideMark/>
          </w:tcPr>
          <w:p w14:paraId="3E9FEC0D"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7C18DD81"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194199F"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w:t>
            </w:r>
          </w:p>
        </w:tc>
        <w:tc>
          <w:tcPr>
            <w:tcW w:w="3593" w:type="dxa"/>
            <w:tcBorders>
              <w:top w:val="nil"/>
              <w:left w:val="nil"/>
              <w:bottom w:val="single" w:sz="4" w:space="0" w:color="4D6776"/>
              <w:right w:val="single" w:sz="4" w:space="0" w:color="4D6776"/>
            </w:tcBorders>
            <w:shd w:val="clear" w:color="auto" w:fill="auto"/>
            <w:vAlign w:val="center"/>
            <w:hideMark/>
          </w:tcPr>
          <w:p w14:paraId="59A7DBC7"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Materijalni rashodi</w:t>
            </w:r>
          </w:p>
        </w:tc>
        <w:tc>
          <w:tcPr>
            <w:tcW w:w="1793" w:type="dxa"/>
            <w:tcBorders>
              <w:top w:val="nil"/>
              <w:left w:val="nil"/>
              <w:bottom w:val="single" w:sz="4" w:space="0" w:color="4D6776"/>
              <w:right w:val="single" w:sz="4" w:space="0" w:color="4D6776"/>
            </w:tcBorders>
            <w:shd w:val="clear" w:color="auto" w:fill="auto"/>
            <w:vAlign w:val="center"/>
            <w:hideMark/>
          </w:tcPr>
          <w:p w14:paraId="17A7343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108</w:t>
            </w:r>
          </w:p>
        </w:tc>
        <w:tc>
          <w:tcPr>
            <w:tcW w:w="1389" w:type="dxa"/>
            <w:tcBorders>
              <w:top w:val="nil"/>
              <w:left w:val="nil"/>
              <w:bottom w:val="single" w:sz="4" w:space="0" w:color="4D6776"/>
              <w:right w:val="single" w:sz="4" w:space="0" w:color="4D6776"/>
            </w:tcBorders>
            <w:shd w:val="clear" w:color="auto" w:fill="auto"/>
            <w:vAlign w:val="center"/>
            <w:hideMark/>
          </w:tcPr>
          <w:p w14:paraId="048BE4E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05DA06A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183D209D"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30071C30"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0F6A016"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3233</w:t>
            </w:r>
          </w:p>
        </w:tc>
        <w:tc>
          <w:tcPr>
            <w:tcW w:w="3593" w:type="dxa"/>
            <w:tcBorders>
              <w:top w:val="nil"/>
              <w:left w:val="nil"/>
              <w:bottom w:val="single" w:sz="4" w:space="0" w:color="4D6776"/>
              <w:right w:val="single" w:sz="4" w:space="0" w:color="4D6776"/>
            </w:tcBorders>
            <w:shd w:val="clear" w:color="auto" w:fill="auto"/>
            <w:vAlign w:val="center"/>
            <w:hideMark/>
          </w:tcPr>
          <w:p w14:paraId="70686081"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Usluge promidžbe i informiranja</w:t>
            </w:r>
          </w:p>
        </w:tc>
        <w:tc>
          <w:tcPr>
            <w:tcW w:w="1793" w:type="dxa"/>
            <w:tcBorders>
              <w:top w:val="nil"/>
              <w:left w:val="nil"/>
              <w:bottom w:val="single" w:sz="4" w:space="0" w:color="4D6776"/>
              <w:right w:val="single" w:sz="4" w:space="0" w:color="4D6776"/>
            </w:tcBorders>
            <w:shd w:val="clear" w:color="auto" w:fill="auto"/>
            <w:vAlign w:val="center"/>
            <w:hideMark/>
          </w:tcPr>
          <w:p w14:paraId="6F4B200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108</w:t>
            </w:r>
          </w:p>
        </w:tc>
        <w:tc>
          <w:tcPr>
            <w:tcW w:w="1389" w:type="dxa"/>
            <w:tcBorders>
              <w:top w:val="nil"/>
              <w:left w:val="nil"/>
              <w:bottom w:val="single" w:sz="4" w:space="0" w:color="4D6776"/>
              <w:right w:val="single" w:sz="4" w:space="0" w:color="4D6776"/>
            </w:tcBorders>
            <w:shd w:val="clear" w:color="auto" w:fill="auto"/>
            <w:vAlign w:val="center"/>
            <w:hideMark/>
          </w:tcPr>
          <w:p w14:paraId="3017E357"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1F7948C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0AE9379C"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25D8AE25"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BD11FFA"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40C478AF"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4C56BAA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1.060.618</w:t>
            </w:r>
          </w:p>
        </w:tc>
        <w:tc>
          <w:tcPr>
            <w:tcW w:w="1389" w:type="dxa"/>
            <w:tcBorders>
              <w:top w:val="nil"/>
              <w:left w:val="nil"/>
              <w:bottom w:val="single" w:sz="4" w:space="0" w:color="4D6776"/>
              <w:right w:val="single" w:sz="4" w:space="0" w:color="4D6776"/>
            </w:tcBorders>
            <w:shd w:val="clear" w:color="auto" w:fill="auto"/>
            <w:vAlign w:val="center"/>
            <w:hideMark/>
          </w:tcPr>
          <w:p w14:paraId="364258E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1.022.359,26</w:t>
            </w:r>
          </w:p>
        </w:tc>
        <w:tc>
          <w:tcPr>
            <w:tcW w:w="1018" w:type="dxa"/>
            <w:tcBorders>
              <w:top w:val="nil"/>
              <w:left w:val="nil"/>
              <w:bottom w:val="single" w:sz="4" w:space="0" w:color="4D6776"/>
              <w:right w:val="single" w:sz="4" w:space="0" w:color="4D6776"/>
            </w:tcBorders>
            <w:shd w:val="clear" w:color="auto" w:fill="auto"/>
            <w:vAlign w:val="center"/>
            <w:hideMark/>
          </w:tcPr>
          <w:p w14:paraId="2A5A5CE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96,39%</w:t>
            </w:r>
          </w:p>
        </w:tc>
        <w:tc>
          <w:tcPr>
            <w:tcW w:w="4730" w:type="dxa"/>
            <w:tcBorders>
              <w:top w:val="nil"/>
              <w:left w:val="nil"/>
              <w:bottom w:val="single" w:sz="4" w:space="0" w:color="4D6776"/>
              <w:right w:val="single" w:sz="4" w:space="0" w:color="4D6776"/>
            </w:tcBorders>
            <w:shd w:val="clear" w:color="auto" w:fill="auto"/>
            <w:vAlign w:val="center"/>
            <w:hideMark/>
          </w:tcPr>
          <w:p w14:paraId="67AAFDD4"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1B6A1314"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49D8C26"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2B1644F4"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1060127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619.718</w:t>
            </w:r>
          </w:p>
        </w:tc>
        <w:tc>
          <w:tcPr>
            <w:tcW w:w="1389" w:type="dxa"/>
            <w:tcBorders>
              <w:top w:val="nil"/>
              <w:left w:val="nil"/>
              <w:bottom w:val="single" w:sz="4" w:space="0" w:color="4D6776"/>
              <w:right w:val="single" w:sz="4" w:space="0" w:color="4D6776"/>
            </w:tcBorders>
            <w:shd w:val="clear" w:color="auto" w:fill="auto"/>
            <w:vAlign w:val="center"/>
            <w:hideMark/>
          </w:tcPr>
          <w:p w14:paraId="50B23B0C"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952.579,32</w:t>
            </w:r>
          </w:p>
        </w:tc>
        <w:tc>
          <w:tcPr>
            <w:tcW w:w="1018" w:type="dxa"/>
            <w:tcBorders>
              <w:top w:val="nil"/>
              <w:left w:val="nil"/>
              <w:bottom w:val="single" w:sz="4" w:space="0" w:color="4D6776"/>
              <w:right w:val="single" w:sz="4" w:space="0" w:color="4D6776"/>
            </w:tcBorders>
            <w:shd w:val="clear" w:color="auto" w:fill="auto"/>
            <w:vAlign w:val="center"/>
            <w:hideMark/>
          </w:tcPr>
          <w:p w14:paraId="60901BF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153,71%</w:t>
            </w:r>
          </w:p>
        </w:tc>
        <w:tc>
          <w:tcPr>
            <w:tcW w:w="4730" w:type="dxa"/>
            <w:tcBorders>
              <w:top w:val="nil"/>
              <w:left w:val="nil"/>
              <w:bottom w:val="single" w:sz="4" w:space="0" w:color="4D6776"/>
              <w:right w:val="single" w:sz="4" w:space="0" w:color="4D6776"/>
            </w:tcBorders>
            <w:shd w:val="clear" w:color="auto" w:fill="auto"/>
            <w:vAlign w:val="center"/>
            <w:hideMark/>
          </w:tcPr>
          <w:p w14:paraId="138CCB90"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radove, usluge stručnog nadzora, usluge tehničke pomoći, stručne usluge projektiranja i projektantskog nadzora.</w:t>
            </w:r>
          </w:p>
        </w:tc>
      </w:tr>
      <w:tr w:rsidR="00F3525D" w:rsidRPr="0088058E" w14:paraId="26C5D95E"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F6AAFD8"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4224</w:t>
            </w:r>
          </w:p>
        </w:tc>
        <w:tc>
          <w:tcPr>
            <w:tcW w:w="3593" w:type="dxa"/>
            <w:tcBorders>
              <w:top w:val="nil"/>
              <w:left w:val="nil"/>
              <w:bottom w:val="single" w:sz="4" w:space="0" w:color="4D6776"/>
              <w:right w:val="single" w:sz="4" w:space="0" w:color="4D6776"/>
            </w:tcBorders>
            <w:shd w:val="clear" w:color="auto" w:fill="auto"/>
            <w:vAlign w:val="center"/>
            <w:hideMark/>
          </w:tcPr>
          <w:p w14:paraId="4AE8D98B"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Medicinska i laboratorijska oprema</w:t>
            </w:r>
          </w:p>
        </w:tc>
        <w:tc>
          <w:tcPr>
            <w:tcW w:w="1793" w:type="dxa"/>
            <w:tcBorders>
              <w:top w:val="nil"/>
              <w:left w:val="nil"/>
              <w:bottom w:val="single" w:sz="4" w:space="0" w:color="4D6776"/>
              <w:right w:val="single" w:sz="4" w:space="0" w:color="4D6776"/>
            </w:tcBorders>
            <w:shd w:val="clear" w:color="auto" w:fill="auto"/>
            <w:vAlign w:val="center"/>
            <w:hideMark/>
          </w:tcPr>
          <w:p w14:paraId="61EE8ECC"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440.900</w:t>
            </w:r>
          </w:p>
        </w:tc>
        <w:tc>
          <w:tcPr>
            <w:tcW w:w="1389" w:type="dxa"/>
            <w:tcBorders>
              <w:top w:val="nil"/>
              <w:left w:val="nil"/>
              <w:bottom w:val="single" w:sz="4" w:space="0" w:color="4D6776"/>
              <w:right w:val="single" w:sz="4" w:space="0" w:color="4D6776"/>
            </w:tcBorders>
            <w:shd w:val="clear" w:color="auto" w:fill="auto"/>
            <w:vAlign w:val="center"/>
            <w:hideMark/>
          </w:tcPr>
          <w:p w14:paraId="17E9182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69.779,94</w:t>
            </w:r>
          </w:p>
        </w:tc>
        <w:tc>
          <w:tcPr>
            <w:tcW w:w="1018" w:type="dxa"/>
            <w:tcBorders>
              <w:top w:val="nil"/>
              <w:left w:val="nil"/>
              <w:bottom w:val="single" w:sz="4" w:space="0" w:color="4D6776"/>
              <w:right w:val="single" w:sz="4" w:space="0" w:color="4D6776"/>
            </w:tcBorders>
            <w:shd w:val="clear" w:color="auto" w:fill="auto"/>
            <w:vAlign w:val="center"/>
            <w:hideMark/>
          </w:tcPr>
          <w:p w14:paraId="644F72AB"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15,83%</w:t>
            </w:r>
          </w:p>
        </w:tc>
        <w:tc>
          <w:tcPr>
            <w:tcW w:w="4730" w:type="dxa"/>
            <w:tcBorders>
              <w:top w:val="nil"/>
              <w:left w:val="nil"/>
              <w:bottom w:val="single" w:sz="4" w:space="0" w:color="4D6776"/>
              <w:right w:val="single" w:sz="4" w:space="0" w:color="4D6776"/>
            </w:tcBorders>
            <w:shd w:val="clear" w:color="auto" w:fill="auto"/>
            <w:vAlign w:val="center"/>
            <w:hideMark/>
          </w:tcPr>
          <w:p w14:paraId="56EEEB4D"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nabavu medicinske opreme.</w:t>
            </w:r>
          </w:p>
        </w:tc>
      </w:tr>
      <w:tr w:rsidR="0088058E" w:rsidRPr="0088058E" w14:paraId="08B5AA53"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F30B050"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43</w:t>
            </w:r>
          </w:p>
        </w:tc>
        <w:tc>
          <w:tcPr>
            <w:tcW w:w="3593" w:type="dxa"/>
            <w:tcBorders>
              <w:top w:val="nil"/>
              <w:left w:val="nil"/>
              <w:bottom w:val="single" w:sz="4" w:space="0" w:color="4D6776"/>
              <w:right w:val="single" w:sz="4" w:space="0" w:color="4D6776"/>
            </w:tcBorders>
            <w:shd w:val="clear" w:color="auto" w:fill="auto"/>
            <w:vAlign w:val="center"/>
            <w:hideMark/>
          </w:tcPr>
          <w:p w14:paraId="59E89346"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Ostali prihodi za posebne namjene</w:t>
            </w:r>
          </w:p>
        </w:tc>
        <w:tc>
          <w:tcPr>
            <w:tcW w:w="1793" w:type="dxa"/>
            <w:tcBorders>
              <w:top w:val="nil"/>
              <w:left w:val="nil"/>
              <w:bottom w:val="single" w:sz="4" w:space="0" w:color="4D6776"/>
              <w:right w:val="single" w:sz="4" w:space="0" w:color="4D6776"/>
            </w:tcBorders>
            <w:shd w:val="clear" w:color="auto" w:fill="auto"/>
            <w:vAlign w:val="center"/>
            <w:hideMark/>
          </w:tcPr>
          <w:p w14:paraId="4A66D6B2" w14:textId="3D8B61CD"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r w:rsidR="0088058E" w:rsidRPr="0088058E">
              <w:rPr>
                <w:rFonts w:ascii="Calibri" w:eastAsia="Times New Roman" w:hAnsi="Calibri" w:cs="Calibri"/>
                <w:color w:val="000000"/>
                <w:sz w:val="20"/>
                <w:szCs w:val="20"/>
                <w:lang w:eastAsia="hr-HR"/>
              </w:rPr>
              <w:t> </w:t>
            </w:r>
          </w:p>
        </w:tc>
        <w:tc>
          <w:tcPr>
            <w:tcW w:w="1389" w:type="dxa"/>
            <w:tcBorders>
              <w:top w:val="nil"/>
              <w:left w:val="nil"/>
              <w:bottom w:val="single" w:sz="4" w:space="0" w:color="4D6776"/>
              <w:right w:val="single" w:sz="4" w:space="0" w:color="4D6776"/>
            </w:tcBorders>
            <w:shd w:val="clear" w:color="auto" w:fill="auto"/>
            <w:vAlign w:val="center"/>
            <w:hideMark/>
          </w:tcPr>
          <w:p w14:paraId="66474493"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8.625,00</w:t>
            </w:r>
          </w:p>
        </w:tc>
        <w:tc>
          <w:tcPr>
            <w:tcW w:w="1018" w:type="dxa"/>
            <w:tcBorders>
              <w:top w:val="nil"/>
              <w:left w:val="nil"/>
              <w:bottom w:val="single" w:sz="4" w:space="0" w:color="4D6776"/>
              <w:right w:val="single" w:sz="4" w:space="0" w:color="4D6776"/>
            </w:tcBorders>
            <w:shd w:val="clear" w:color="auto" w:fill="auto"/>
            <w:vAlign w:val="center"/>
            <w:hideMark/>
          </w:tcPr>
          <w:p w14:paraId="571EBA68" w14:textId="3A431E19"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w:t>
            </w:r>
            <w:r w:rsidR="0088058E" w:rsidRPr="0088058E">
              <w:rPr>
                <w:rFonts w:ascii="Calibri" w:eastAsia="Times New Roman" w:hAnsi="Calibri" w:cs="Calibri"/>
                <w:color w:val="000000"/>
                <w:sz w:val="20"/>
                <w:szCs w:val="20"/>
                <w:lang w:eastAsia="hr-HR"/>
              </w:rPr>
              <w:t> </w:t>
            </w:r>
          </w:p>
        </w:tc>
        <w:tc>
          <w:tcPr>
            <w:tcW w:w="4730" w:type="dxa"/>
            <w:tcBorders>
              <w:top w:val="nil"/>
              <w:left w:val="nil"/>
              <w:bottom w:val="single" w:sz="4" w:space="0" w:color="4D6776"/>
              <w:right w:val="single" w:sz="4" w:space="0" w:color="4D6776"/>
            </w:tcBorders>
            <w:shd w:val="clear" w:color="auto" w:fill="auto"/>
            <w:vAlign w:val="center"/>
            <w:hideMark/>
          </w:tcPr>
          <w:p w14:paraId="50E1FD0D"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88058E" w:rsidRPr="0088058E" w14:paraId="759219FE"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C53FA62"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w:t>
            </w:r>
          </w:p>
        </w:tc>
        <w:tc>
          <w:tcPr>
            <w:tcW w:w="3593" w:type="dxa"/>
            <w:tcBorders>
              <w:top w:val="nil"/>
              <w:left w:val="nil"/>
              <w:bottom w:val="single" w:sz="4" w:space="0" w:color="4D6776"/>
              <w:right w:val="single" w:sz="4" w:space="0" w:color="4D6776"/>
            </w:tcBorders>
            <w:shd w:val="clear" w:color="auto" w:fill="auto"/>
            <w:vAlign w:val="center"/>
            <w:hideMark/>
          </w:tcPr>
          <w:p w14:paraId="7CB95F55"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Materijalni rashodi</w:t>
            </w:r>
          </w:p>
        </w:tc>
        <w:tc>
          <w:tcPr>
            <w:tcW w:w="1793" w:type="dxa"/>
            <w:tcBorders>
              <w:top w:val="nil"/>
              <w:left w:val="nil"/>
              <w:bottom w:val="single" w:sz="4" w:space="0" w:color="4D6776"/>
              <w:right w:val="single" w:sz="4" w:space="0" w:color="4D6776"/>
            </w:tcBorders>
            <w:shd w:val="clear" w:color="auto" w:fill="auto"/>
            <w:vAlign w:val="center"/>
            <w:hideMark/>
          </w:tcPr>
          <w:p w14:paraId="6E8B48FF" w14:textId="2733BB28"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r w:rsidR="0088058E" w:rsidRPr="0088058E">
              <w:rPr>
                <w:rFonts w:ascii="Calibri" w:eastAsia="Times New Roman" w:hAnsi="Calibri" w:cs="Calibri"/>
                <w:color w:val="000000"/>
                <w:sz w:val="20"/>
                <w:szCs w:val="20"/>
                <w:lang w:eastAsia="hr-HR"/>
              </w:rPr>
              <w:t> </w:t>
            </w:r>
          </w:p>
        </w:tc>
        <w:tc>
          <w:tcPr>
            <w:tcW w:w="1389" w:type="dxa"/>
            <w:tcBorders>
              <w:top w:val="nil"/>
              <w:left w:val="nil"/>
              <w:bottom w:val="single" w:sz="4" w:space="0" w:color="4D6776"/>
              <w:right w:val="single" w:sz="4" w:space="0" w:color="4D6776"/>
            </w:tcBorders>
            <w:shd w:val="clear" w:color="auto" w:fill="auto"/>
            <w:vAlign w:val="center"/>
            <w:hideMark/>
          </w:tcPr>
          <w:p w14:paraId="707C480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8.625,00</w:t>
            </w:r>
          </w:p>
        </w:tc>
        <w:tc>
          <w:tcPr>
            <w:tcW w:w="1018" w:type="dxa"/>
            <w:tcBorders>
              <w:top w:val="nil"/>
              <w:left w:val="nil"/>
              <w:bottom w:val="single" w:sz="4" w:space="0" w:color="4D6776"/>
              <w:right w:val="single" w:sz="4" w:space="0" w:color="4D6776"/>
            </w:tcBorders>
            <w:shd w:val="clear" w:color="auto" w:fill="auto"/>
            <w:vAlign w:val="center"/>
            <w:hideMark/>
          </w:tcPr>
          <w:p w14:paraId="6AE5572A" w14:textId="3BE6819E"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w:t>
            </w:r>
            <w:r w:rsidR="0088058E" w:rsidRPr="0088058E">
              <w:rPr>
                <w:rFonts w:ascii="Calibri" w:eastAsia="Times New Roman" w:hAnsi="Calibri" w:cs="Calibri"/>
                <w:color w:val="000000"/>
                <w:sz w:val="20"/>
                <w:szCs w:val="20"/>
                <w:lang w:eastAsia="hr-HR"/>
              </w:rPr>
              <w:t> </w:t>
            </w:r>
          </w:p>
        </w:tc>
        <w:tc>
          <w:tcPr>
            <w:tcW w:w="4730" w:type="dxa"/>
            <w:tcBorders>
              <w:top w:val="nil"/>
              <w:left w:val="nil"/>
              <w:bottom w:val="single" w:sz="4" w:space="0" w:color="4D6776"/>
              <w:right w:val="single" w:sz="4" w:space="0" w:color="4D6776"/>
            </w:tcBorders>
            <w:shd w:val="clear" w:color="auto" w:fill="auto"/>
            <w:vAlign w:val="center"/>
            <w:hideMark/>
          </w:tcPr>
          <w:p w14:paraId="7B4DDFDD"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88058E" w:rsidRPr="0088058E" w14:paraId="44B9E56F"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0FC1718"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3233</w:t>
            </w:r>
          </w:p>
        </w:tc>
        <w:tc>
          <w:tcPr>
            <w:tcW w:w="3593" w:type="dxa"/>
            <w:tcBorders>
              <w:top w:val="nil"/>
              <w:left w:val="nil"/>
              <w:bottom w:val="single" w:sz="4" w:space="0" w:color="4D6776"/>
              <w:right w:val="single" w:sz="4" w:space="0" w:color="4D6776"/>
            </w:tcBorders>
            <w:shd w:val="clear" w:color="auto" w:fill="auto"/>
            <w:vAlign w:val="center"/>
            <w:hideMark/>
          </w:tcPr>
          <w:p w14:paraId="620EA3E5"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Usluge promidžbe i informiranja</w:t>
            </w:r>
          </w:p>
        </w:tc>
        <w:tc>
          <w:tcPr>
            <w:tcW w:w="1793" w:type="dxa"/>
            <w:tcBorders>
              <w:top w:val="nil"/>
              <w:left w:val="nil"/>
              <w:bottom w:val="single" w:sz="4" w:space="0" w:color="4D6776"/>
              <w:right w:val="single" w:sz="4" w:space="0" w:color="4D6776"/>
            </w:tcBorders>
            <w:shd w:val="clear" w:color="auto" w:fill="auto"/>
            <w:vAlign w:val="center"/>
            <w:hideMark/>
          </w:tcPr>
          <w:p w14:paraId="66B28086" w14:textId="069FC487"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r w:rsidR="0088058E" w:rsidRPr="0088058E">
              <w:rPr>
                <w:rFonts w:ascii="Calibri" w:eastAsia="Times New Roman" w:hAnsi="Calibri" w:cs="Calibri"/>
                <w:color w:val="000000"/>
                <w:sz w:val="20"/>
                <w:szCs w:val="20"/>
                <w:lang w:eastAsia="hr-HR"/>
              </w:rPr>
              <w:t> </w:t>
            </w:r>
          </w:p>
        </w:tc>
        <w:tc>
          <w:tcPr>
            <w:tcW w:w="1389" w:type="dxa"/>
            <w:tcBorders>
              <w:top w:val="nil"/>
              <w:left w:val="nil"/>
              <w:bottom w:val="single" w:sz="4" w:space="0" w:color="4D6776"/>
              <w:right w:val="single" w:sz="4" w:space="0" w:color="4D6776"/>
            </w:tcBorders>
            <w:shd w:val="clear" w:color="auto" w:fill="auto"/>
            <w:vAlign w:val="center"/>
            <w:hideMark/>
          </w:tcPr>
          <w:p w14:paraId="68F9956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8.625,00</w:t>
            </w:r>
          </w:p>
        </w:tc>
        <w:tc>
          <w:tcPr>
            <w:tcW w:w="1018" w:type="dxa"/>
            <w:tcBorders>
              <w:top w:val="nil"/>
              <w:left w:val="nil"/>
              <w:bottom w:val="single" w:sz="4" w:space="0" w:color="4D6776"/>
              <w:right w:val="single" w:sz="4" w:space="0" w:color="4D6776"/>
            </w:tcBorders>
            <w:shd w:val="clear" w:color="auto" w:fill="auto"/>
            <w:vAlign w:val="center"/>
            <w:hideMark/>
          </w:tcPr>
          <w:p w14:paraId="49E592DE" w14:textId="150770C1"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w:t>
            </w:r>
            <w:r w:rsidR="0088058E" w:rsidRPr="0088058E">
              <w:rPr>
                <w:rFonts w:ascii="Calibri" w:eastAsia="Times New Roman" w:hAnsi="Calibri" w:cs="Calibri"/>
                <w:color w:val="000000"/>
                <w:sz w:val="20"/>
                <w:szCs w:val="20"/>
                <w:lang w:eastAsia="hr-HR"/>
              </w:rPr>
              <w:t> </w:t>
            </w:r>
          </w:p>
        </w:tc>
        <w:tc>
          <w:tcPr>
            <w:tcW w:w="4730" w:type="dxa"/>
            <w:tcBorders>
              <w:top w:val="nil"/>
              <w:left w:val="nil"/>
              <w:bottom w:val="single" w:sz="4" w:space="0" w:color="4D6776"/>
              <w:right w:val="single" w:sz="4" w:space="0" w:color="4D6776"/>
            </w:tcBorders>
            <w:shd w:val="clear" w:color="auto" w:fill="auto"/>
            <w:vAlign w:val="center"/>
            <w:hideMark/>
          </w:tcPr>
          <w:p w14:paraId="0740318F" w14:textId="6604900A"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xml:space="preserve">Utrošena sredstva se odnose na usluga revizije projekta. </w:t>
            </w:r>
          </w:p>
        </w:tc>
      </w:tr>
      <w:tr w:rsidR="00F3525D" w:rsidRPr="0088058E" w14:paraId="59EB5093"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AA3ACCA"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563</w:t>
            </w:r>
          </w:p>
        </w:tc>
        <w:tc>
          <w:tcPr>
            <w:tcW w:w="3593" w:type="dxa"/>
            <w:tcBorders>
              <w:top w:val="nil"/>
              <w:left w:val="nil"/>
              <w:bottom w:val="single" w:sz="4" w:space="0" w:color="4D6776"/>
              <w:right w:val="single" w:sz="4" w:space="0" w:color="4D6776"/>
            </w:tcBorders>
            <w:shd w:val="clear" w:color="auto" w:fill="auto"/>
            <w:vAlign w:val="center"/>
            <w:hideMark/>
          </w:tcPr>
          <w:p w14:paraId="64289693"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Europski fond za regionalni razvoj (EFRR)</w:t>
            </w:r>
          </w:p>
        </w:tc>
        <w:tc>
          <w:tcPr>
            <w:tcW w:w="1793" w:type="dxa"/>
            <w:tcBorders>
              <w:top w:val="nil"/>
              <w:left w:val="nil"/>
              <w:bottom w:val="single" w:sz="4" w:space="0" w:color="4D6776"/>
              <w:right w:val="single" w:sz="4" w:space="0" w:color="4D6776"/>
            </w:tcBorders>
            <w:shd w:val="clear" w:color="auto" w:fill="auto"/>
            <w:vAlign w:val="center"/>
            <w:hideMark/>
          </w:tcPr>
          <w:p w14:paraId="04257367"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3.590.161</w:t>
            </w:r>
          </w:p>
        </w:tc>
        <w:tc>
          <w:tcPr>
            <w:tcW w:w="1389" w:type="dxa"/>
            <w:tcBorders>
              <w:top w:val="nil"/>
              <w:left w:val="nil"/>
              <w:bottom w:val="single" w:sz="4" w:space="0" w:color="4D6776"/>
              <w:right w:val="single" w:sz="4" w:space="0" w:color="4D6776"/>
            </w:tcBorders>
            <w:shd w:val="clear" w:color="auto" w:fill="auto"/>
            <w:vAlign w:val="center"/>
            <w:hideMark/>
          </w:tcPr>
          <w:p w14:paraId="2BC8DC6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5.584.976,19</w:t>
            </w:r>
          </w:p>
        </w:tc>
        <w:tc>
          <w:tcPr>
            <w:tcW w:w="1018" w:type="dxa"/>
            <w:tcBorders>
              <w:top w:val="nil"/>
              <w:left w:val="nil"/>
              <w:bottom w:val="single" w:sz="4" w:space="0" w:color="4D6776"/>
              <w:right w:val="single" w:sz="4" w:space="0" w:color="4D6776"/>
            </w:tcBorders>
            <w:shd w:val="clear" w:color="auto" w:fill="auto"/>
            <w:vAlign w:val="center"/>
            <w:hideMark/>
          </w:tcPr>
          <w:p w14:paraId="53BC5F2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155,56%</w:t>
            </w:r>
          </w:p>
        </w:tc>
        <w:tc>
          <w:tcPr>
            <w:tcW w:w="4730" w:type="dxa"/>
            <w:tcBorders>
              <w:top w:val="nil"/>
              <w:left w:val="nil"/>
              <w:bottom w:val="single" w:sz="4" w:space="0" w:color="4D6776"/>
              <w:right w:val="single" w:sz="4" w:space="0" w:color="4D6776"/>
            </w:tcBorders>
            <w:shd w:val="clear" w:color="auto" w:fill="auto"/>
            <w:vAlign w:val="center"/>
            <w:hideMark/>
          </w:tcPr>
          <w:p w14:paraId="7C9ACE5A"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0AED03A9"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37EF73D"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w:t>
            </w:r>
          </w:p>
        </w:tc>
        <w:tc>
          <w:tcPr>
            <w:tcW w:w="3593" w:type="dxa"/>
            <w:tcBorders>
              <w:top w:val="nil"/>
              <w:left w:val="nil"/>
              <w:bottom w:val="single" w:sz="4" w:space="0" w:color="4D6776"/>
              <w:right w:val="single" w:sz="4" w:space="0" w:color="4D6776"/>
            </w:tcBorders>
            <w:shd w:val="clear" w:color="auto" w:fill="auto"/>
            <w:vAlign w:val="center"/>
            <w:hideMark/>
          </w:tcPr>
          <w:p w14:paraId="28DF9EDA"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Materijalni rashodi</w:t>
            </w:r>
          </w:p>
        </w:tc>
        <w:tc>
          <w:tcPr>
            <w:tcW w:w="1793" w:type="dxa"/>
            <w:tcBorders>
              <w:top w:val="nil"/>
              <w:left w:val="nil"/>
              <w:bottom w:val="single" w:sz="4" w:space="0" w:color="4D6776"/>
              <w:right w:val="single" w:sz="4" w:space="0" w:color="4D6776"/>
            </w:tcBorders>
            <w:shd w:val="clear" w:color="auto" w:fill="auto"/>
            <w:vAlign w:val="center"/>
            <w:hideMark/>
          </w:tcPr>
          <w:p w14:paraId="25DDD3C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609</w:t>
            </w:r>
          </w:p>
        </w:tc>
        <w:tc>
          <w:tcPr>
            <w:tcW w:w="1389" w:type="dxa"/>
            <w:tcBorders>
              <w:top w:val="nil"/>
              <w:left w:val="nil"/>
              <w:bottom w:val="single" w:sz="4" w:space="0" w:color="4D6776"/>
              <w:right w:val="single" w:sz="4" w:space="0" w:color="4D6776"/>
            </w:tcBorders>
            <w:shd w:val="clear" w:color="auto" w:fill="auto"/>
            <w:vAlign w:val="center"/>
            <w:hideMark/>
          </w:tcPr>
          <w:p w14:paraId="4A13720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670A81D5"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1923BBEC"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21FABA83"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1B22357"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lastRenderedPageBreak/>
              <w:t>3233</w:t>
            </w:r>
          </w:p>
        </w:tc>
        <w:tc>
          <w:tcPr>
            <w:tcW w:w="3593" w:type="dxa"/>
            <w:tcBorders>
              <w:top w:val="nil"/>
              <w:left w:val="nil"/>
              <w:bottom w:val="single" w:sz="4" w:space="0" w:color="4D6776"/>
              <w:right w:val="single" w:sz="4" w:space="0" w:color="4D6776"/>
            </w:tcBorders>
            <w:shd w:val="clear" w:color="auto" w:fill="auto"/>
            <w:vAlign w:val="center"/>
            <w:hideMark/>
          </w:tcPr>
          <w:p w14:paraId="6A029C3E"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Usluge promidžbe i informiranja</w:t>
            </w:r>
          </w:p>
        </w:tc>
        <w:tc>
          <w:tcPr>
            <w:tcW w:w="1793" w:type="dxa"/>
            <w:tcBorders>
              <w:top w:val="nil"/>
              <w:left w:val="nil"/>
              <w:bottom w:val="single" w:sz="4" w:space="0" w:color="4D6776"/>
              <w:right w:val="single" w:sz="4" w:space="0" w:color="4D6776"/>
            </w:tcBorders>
            <w:shd w:val="clear" w:color="auto" w:fill="auto"/>
            <w:vAlign w:val="center"/>
            <w:hideMark/>
          </w:tcPr>
          <w:p w14:paraId="0130D5FC"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609</w:t>
            </w:r>
          </w:p>
        </w:tc>
        <w:tc>
          <w:tcPr>
            <w:tcW w:w="1389" w:type="dxa"/>
            <w:tcBorders>
              <w:top w:val="nil"/>
              <w:left w:val="nil"/>
              <w:bottom w:val="single" w:sz="4" w:space="0" w:color="4D6776"/>
              <w:right w:val="single" w:sz="4" w:space="0" w:color="4D6776"/>
            </w:tcBorders>
            <w:shd w:val="clear" w:color="auto" w:fill="auto"/>
            <w:vAlign w:val="center"/>
            <w:hideMark/>
          </w:tcPr>
          <w:p w14:paraId="498DE7C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6400D4B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0EEC8017"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7118B165"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AD20A5C"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56E42BEF"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0A7658BA"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3.589.552</w:t>
            </w:r>
          </w:p>
        </w:tc>
        <w:tc>
          <w:tcPr>
            <w:tcW w:w="1389" w:type="dxa"/>
            <w:tcBorders>
              <w:top w:val="nil"/>
              <w:left w:val="nil"/>
              <w:bottom w:val="single" w:sz="4" w:space="0" w:color="4D6776"/>
              <w:right w:val="single" w:sz="4" w:space="0" w:color="4D6776"/>
            </w:tcBorders>
            <w:shd w:val="clear" w:color="auto" w:fill="auto"/>
            <w:vAlign w:val="center"/>
            <w:hideMark/>
          </w:tcPr>
          <w:p w14:paraId="7936966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5.584.976,19</w:t>
            </w:r>
          </w:p>
        </w:tc>
        <w:tc>
          <w:tcPr>
            <w:tcW w:w="1018" w:type="dxa"/>
            <w:tcBorders>
              <w:top w:val="nil"/>
              <w:left w:val="nil"/>
              <w:bottom w:val="single" w:sz="4" w:space="0" w:color="4D6776"/>
              <w:right w:val="single" w:sz="4" w:space="0" w:color="4D6776"/>
            </w:tcBorders>
            <w:shd w:val="clear" w:color="auto" w:fill="auto"/>
            <w:vAlign w:val="center"/>
            <w:hideMark/>
          </w:tcPr>
          <w:p w14:paraId="3E36096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155,59%</w:t>
            </w:r>
          </w:p>
        </w:tc>
        <w:tc>
          <w:tcPr>
            <w:tcW w:w="4730" w:type="dxa"/>
            <w:tcBorders>
              <w:top w:val="nil"/>
              <w:left w:val="nil"/>
              <w:bottom w:val="single" w:sz="4" w:space="0" w:color="4D6776"/>
              <w:right w:val="single" w:sz="4" w:space="0" w:color="4D6776"/>
            </w:tcBorders>
            <w:shd w:val="clear" w:color="auto" w:fill="auto"/>
            <w:vAlign w:val="center"/>
            <w:hideMark/>
          </w:tcPr>
          <w:p w14:paraId="3A1274D4"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3CBB9E32"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B5A5B5D"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346FD960"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41F3028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3.511.746</w:t>
            </w:r>
          </w:p>
        </w:tc>
        <w:tc>
          <w:tcPr>
            <w:tcW w:w="1389" w:type="dxa"/>
            <w:tcBorders>
              <w:top w:val="nil"/>
              <w:left w:val="nil"/>
              <w:bottom w:val="single" w:sz="4" w:space="0" w:color="4D6776"/>
              <w:right w:val="single" w:sz="4" w:space="0" w:color="4D6776"/>
            </w:tcBorders>
            <w:shd w:val="clear" w:color="auto" w:fill="auto"/>
            <w:vAlign w:val="center"/>
            <w:hideMark/>
          </w:tcPr>
          <w:p w14:paraId="22B3E56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5.189.556,50</w:t>
            </w:r>
          </w:p>
        </w:tc>
        <w:tc>
          <w:tcPr>
            <w:tcW w:w="1018" w:type="dxa"/>
            <w:tcBorders>
              <w:top w:val="nil"/>
              <w:left w:val="nil"/>
              <w:bottom w:val="single" w:sz="4" w:space="0" w:color="4D6776"/>
              <w:right w:val="single" w:sz="4" w:space="0" w:color="4D6776"/>
            </w:tcBorders>
            <w:shd w:val="clear" w:color="auto" w:fill="auto"/>
            <w:vAlign w:val="center"/>
            <w:hideMark/>
          </w:tcPr>
          <w:p w14:paraId="6A7498C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147,78%</w:t>
            </w:r>
          </w:p>
        </w:tc>
        <w:tc>
          <w:tcPr>
            <w:tcW w:w="4730" w:type="dxa"/>
            <w:tcBorders>
              <w:top w:val="nil"/>
              <w:left w:val="nil"/>
              <w:bottom w:val="single" w:sz="4" w:space="0" w:color="4D6776"/>
              <w:right w:val="single" w:sz="4" w:space="0" w:color="4D6776"/>
            </w:tcBorders>
            <w:shd w:val="clear" w:color="auto" w:fill="auto"/>
            <w:vAlign w:val="center"/>
            <w:hideMark/>
          </w:tcPr>
          <w:p w14:paraId="1614F304"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radove, usluge stručnog nadzora, usluge tehničke pomoći, stručne usluge projektiranja i projektantskog nadzora.</w:t>
            </w:r>
          </w:p>
        </w:tc>
      </w:tr>
      <w:tr w:rsidR="00F3525D" w:rsidRPr="0088058E" w14:paraId="78602C43"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4B0B16B"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4224</w:t>
            </w:r>
          </w:p>
        </w:tc>
        <w:tc>
          <w:tcPr>
            <w:tcW w:w="3593" w:type="dxa"/>
            <w:tcBorders>
              <w:top w:val="nil"/>
              <w:left w:val="nil"/>
              <w:bottom w:val="single" w:sz="4" w:space="0" w:color="4D6776"/>
              <w:right w:val="single" w:sz="4" w:space="0" w:color="4D6776"/>
            </w:tcBorders>
            <w:shd w:val="clear" w:color="auto" w:fill="auto"/>
            <w:vAlign w:val="center"/>
            <w:hideMark/>
          </w:tcPr>
          <w:p w14:paraId="099313C4"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Medicinska i laboratorijska oprema</w:t>
            </w:r>
          </w:p>
        </w:tc>
        <w:tc>
          <w:tcPr>
            <w:tcW w:w="1793" w:type="dxa"/>
            <w:tcBorders>
              <w:top w:val="nil"/>
              <w:left w:val="nil"/>
              <w:bottom w:val="single" w:sz="4" w:space="0" w:color="4D6776"/>
              <w:right w:val="single" w:sz="4" w:space="0" w:color="4D6776"/>
            </w:tcBorders>
            <w:shd w:val="clear" w:color="auto" w:fill="auto"/>
            <w:vAlign w:val="center"/>
            <w:hideMark/>
          </w:tcPr>
          <w:p w14:paraId="6A69FB06"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77.806</w:t>
            </w:r>
          </w:p>
        </w:tc>
        <w:tc>
          <w:tcPr>
            <w:tcW w:w="1389" w:type="dxa"/>
            <w:tcBorders>
              <w:top w:val="nil"/>
              <w:left w:val="nil"/>
              <w:bottom w:val="single" w:sz="4" w:space="0" w:color="4D6776"/>
              <w:right w:val="single" w:sz="4" w:space="0" w:color="4D6776"/>
            </w:tcBorders>
            <w:shd w:val="clear" w:color="auto" w:fill="auto"/>
            <w:vAlign w:val="center"/>
            <w:hideMark/>
          </w:tcPr>
          <w:p w14:paraId="7ED0178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395.419,69</w:t>
            </w:r>
          </w:p>
        </w:tc>
        <w:tc>
          <w:tcPr>
            <w:tcW w:w="1018" w:type="dxa"/>
            <w:tcBorders>
              <w:top w:val="nil"/>
              <w:left w:val="nil"/>
              <w:bottom w:val="single" w:sz="4" w:space="0" w:color="4D6776"/>
              <w:right w:val="single" w:sz="4" w:space="0" w:color="4D6776"/>
            </w:tcBorders>
            <w:shd w:val="clear" w:color="auto" w:fill="auto"/>
            <w:vAlign w:val="center"/>
            <w:hideMark/>
          </w:tcPr>
          <w:p w14:paraId="10247E87"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508,21%</w:t>
            </w:r>
          </w:p>
        </w:tc>
        <w:tc>
          <w:tcPr>
            <w:tcW w:w="4730" w:type="dxa"/>
            <w:tcBorders>
              <w:top w:val="nil"/>
              <w:left w:val="nil"/>
              <w:bottom w:val="single" w:sz="4" w:space="0" w:color="4D6776"/>
              <w:right w:val="single" w:sz="4" w:space="0" w:color="4D6776"/>
            </w:tcBorders>
            <w:shd w:val="clear" w:color="auto" w:fill="auto"/>
            <w:vAlign w:val="center"/>
            <w:hideMark/>
          </w:tcPr>
          <w:p w14:paraId="6316AFB9"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nabavu medicinske opreme.</w:t>
            </w:r>
          </w:p>
        </w:tc>
      </w:tr>
      <w:tr w:rsidR="0088058E" w:rsidRPr="0088058E" w14:paraId="760C53E9"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000000" w:fill="F2F2F2"/>
            <w:noWrap/>
            <w:vAlign w:val="center"/>
            <w:hideMark/>
          </w:tcPr>
          <w:p w14:paraId="1C8F014D" w14:textId="77777777" w:rsidR="0088058E" w:rsidRPr="0088058E" w:rsidRDefault="0088058E" w:rsidP="0088058E">
            <w:pPr>
              <w:spacing w:after="0" w:line="240" w:lineRule="auto"/>
              <w:ind w:firstLineChars="600" w:firstLine="1205"/>
              <w:rPr>
                <w:rFonts w:ascii="Calibri" w:eastAsia="Times New Roman" w:hAnsi="Calibri" w:cs="Calibri"/>
                <w:b/>
                <w:bCs/>
                <w:i/>
                <w:iCs/>
                <w:sz w:val="20"/>
                <w:szCs w:val="20"/>
                <w:lang w:eastAsia="hr-HR"/>
              </w:rPr>
            </w:pPr>
            <w:r w:rsidRPr="0088058E">
              <w:rPr>
                <w:rFonts w:ascii="Calibri" w:eastAsia="Times New Roman" w:hAnsi="Calibri" w:cs="Calibri"/>
                <w:b/>
                <w:bCs/>
                <w:i/>
                <w:iCs/>
                <w:sz w:val="20"/>
                <w:szCs w:val="20"/>
                <w:lang w:eastAsia="hr-HR"/>
              </w:rPr>
              <w:t>K890003.003</w:t>
            </w:r>
          </w:p>
        </w:tc>
        <w:tc>
          <w:tcPr>
            <w:tcW w:w="3593" w:type="dxa"/>
            <w:tcBorders>
              <w:top w:val="nil"/>
              <w:left w:val="nil"/>
              <w:bottom w:val="single" w:sz="4" w:space="0" w:color="4D6776"/>
              <w:right w:val="single" w:sz="4" w:space="0" w:color="4D6776"/>
            </w:tcBorders>
            <w:shd w:val="clear" w:color="000000" w:fill="F2F2F2"/>
            <w:vAlign w:val="center"/>
            <w:hideMark/>
          </w:tcPr>
          <w:p w14:paraId="35319D4C" w14:textId="77777777" w:rsidR="0088058E" w:rsidRPr="0088058E" w:rsidRDefault="0088058E" w:rsidP="00F3525D">
            <w:pPr>
              <w:spacing w:after="0" w:line="240" w:lineRule="auto"/>
              <w:rPr>
                <w:rFonts w:ascii="Calibri" w:eastAsia="Times New Roman" w:hAnsi="Calibri" w:cs="Calibri"/>
                <w:b/>
                <w:bCs/>
                <w:i/>
                <w:iCs/>
                <w:sz w:val="20"/>
                <w:szCs w:val="20"/>
                <w:lang w:eastAsia="hr-HR"/>
              </w:rPr>
            </w:pPr>
            <w:r w:rsidRPr="0088058E">
              <w:rPr>
                <w:rFonts w:ascii="Calibri" w:eastAsia="Times New Roman" w:hAnsi="Calibri" w:cs="Calibri"/>
                <w:b/>
                <w:bCs/>
                <w:i/>
                <w:iCs/>
                <w:sz w:val="20"/>
                <w:szCs w:val="20"/>
                <w:lang w:eastAsia="hr-HR"/>
              </w:rPr>
              <w:t>Unapređenje objedinjenog hitnog bolničkog prijema u sklopu KBC-a Osijek</w:t>
            </w:r>
          </w:p>
        </w:tc>
        <w:tc>
          <w:tcPr>
            <w:tcW w:w="1793" w:type="dxa"/>
            <w:tcBorders>
              <w:top w:val="nil"/>
              <w:left w:val="nil"/>
              <w:bottom w:val="single" w:sz="4" w:space="0" w:color="4D6776"/>
              <w:right w:val="single" w:sz="4" w:space="0" w:color="4D6776"/>
            </w:tcBorders>
            <w:shd w:val="clear" w:color="000000" w:fill="F2F2F2"/>
            <w:vAlign w:val="center"/>
            <w:hideMark/>
          </w:tcPr>
          <w:p w14:paraId="4B6C3A89" w14:textId="77777777" w:rsidR="0088058E" w:rsidRPr="0088058E" w:rsidRDefault="0088058E" w:rsidP="0088058E">
            <w:pPr>
              <w:spacing w:after="0" w:line="240" w:lineRule="auto"/>
              <w:jc w:val="right"/>
              <w:rPr>
                <w:rFonts w:ascii="Calibri" w:eastAsia="Times New Roman" w:hAnsi="Calibri" w:cs="Calibri"/>
                <w:b/>
                <w:bCs/>
                <w:i/>
                <w:iCs/>
                <w:color w:val="000000"/>
                <w:sz w:val="20"/>
                <w:szCs w:val="20"/>
                <w:lang w:eastAsia="hr-HR"/>
              </w:rPr>
            </w:pPr>
            <w:r w:rsidRPr="0088058E">
              <w:rPr>
                <w:rFonts w:ascii="Calibri" w:eastAsia="Times New Roman" w:hAnsi="Calibri" w:cs="Calibri"/>
                <w:b/>
                <w:bCs/>
                <w:i/>
                <w:iCs/>
                <w:color w:val="000000"/>
                <w:sz w:val="20"/>
                <w:szCs w:val="20"/>
                <w:lang w:eastAsia="hr-HR"/>
              </w:rPr>
              <w:t>4.702.502</w:t>
            </w:r>
          </w:p>
        </w:tc>
        <w:tc>
          <w:tcPr>
            <w:tcW w:w="1389" w:type="dxa"/>
            <w:tcBorders>
              <w:top w:val="nil"/>
              <w:left w:val="nil"/>
              <w:bottom w:val="single" w:sz="4" w:space="0" w:color="4D6776"/>
              <w:right w:val="single" w:sz="4" w:space="0" w:color="4D6776"/>
            </w:tcBorders>
            <w:shd w:val="clear" w:color="000000" w:fill="F2F2F2"/>
            <w:vAlign w:val="center"/>
            <w:hideMark/>
          </w:tcPr>
          <w:p w14:paraId="120E7004" w14:textId="77777777" w:rsidR="0088058E" w:rsidRPr="0088058E" w:rsidRDefault="0088058E" w:rsidP="0088058E">
            <w:pPr>
              <w:spacing w:after="0" w:line="240" w:lineRule="auto"/>
              <w:jc w:val="right"/>
              <w:rPr>
                <w:rFonts w:ascii="Calibri" w:eastAsia="Times New Roman" w:hAnsi="Calibri" w:cs="Calibri"/>
                <w:b/>
                <w:bCs/>
                <w:i/>
                <w:iCs/>
                <w:color w:val="000000"/>
                <w:sz w:val="20"/>
                <w:szCs w:val="20"/>
                <w:lang w:eastAsia="hr-HR"/>
              </w:rPr>
            </w:pPr>
            <w:r w:rsidRPr="0088058E">
              <w:rPr>
                <w:rFonts w:ascii="Calibri" w:eastAsia="Times New Roman" w:hAnsi="Calibri" w:cs="Calibri"/>
                <w:b/>
                <w:bCs/>
                <w:i/>
                <w:iCs/>
                <w:color w:val="000000"/>
                <w:sz w:val="20"/>
                <w:szCs w:val="20"/>
                <w:lang w:eastAsia="hr-HR"/>
              </w:rPr>
              <w:t>4.734.404,16</w:t>
            </w:r>
          </w:p>
        </w:tc>
        <w:tc>
          <w:tcPr>
            <w:tcW w:w="1018" w:type="dxa"/>
            <w:tcBorders>
              <w:top w:val="nil"/>
              <w:left w:val="nil"/>
              <w:bottom w:val="single" w:sz="4" w:space="0" w:color="4D6776"/>
              <w:right w:val="single" w:sz="4" w:space="0" w:color="4D6776"/>
            </w:tcBorders>
            <w:shd w:val="clear" w:color="000000" w:fill="F2F2F2"/>
            <w:vAlign w:val="center"/>
            <w:hideMark/>
          </w:tcPr>
          <w:p w14:paraId="4EEBFF8D" w14:textId="77777777" w:rsidR="0088058E" w:rsidRPr="0088058E" w:rsidRDefault="0088058E" w:rsidP="0088058E">
            <w:pPr>
              <w:spacing w:after="0" w:line="240" w:lineRule="auto"/>
              <w:jc w:val="right"/>
              <w:rPr>
                <w:rFonts w:ascii="Calibri" w:eastAsia="Times New Roman" w:hAnsi="Calibri" w:cs="Calibri"/>
                <w:b/>
                <w:bCs/>
                <w:i/>
                <w:iCs/>
                <w:color w:val="000000"/>
                <w:sz w:val="20"/>
                <w:szCs w:val="20"/>
                <w:lang w:eastAsia="hr-HR"/>
              </w:rPr>
            </w:pPr>
            <w:r w:rsidRPr="0088058E">
              <w:rPr>
                <w:rFonts w:ascii="Calibri" w:eastAsia="Times New Roman" w:hAnsi="Calibri" w:cs="Calibri"/>
                <w:b/>
                <w:bCs/>
                <w:i/>
                <w:iCs/>
                <w:color w:val="000000"/>
                <w:sz w:val="20"/>
                <w:szCs w:val="20"/>
                <w:lang w:eastAsia="hr-HR"/>
              </w:rPr>
              <w:t>100,68%</w:t>
            </w:r>
          </w:p>
        </w:tc>
        <w:tc>
          <w:tcPr>
            <w:tcW w:w="4730" w:type="dxa"/>
            <w:tcBorders>
              <w:top w:val="nil"/>
              <w:left w:val="nil"/>
              <w:bottom w:val="single" w:sz="4" w:space="0" w:color="4D6776"/>
              <w:right w:val="single" w:sz="4" w:space="0" w:color="4D6776"/>
            </w:tcBorders>
            <w:shd w:val="clear" w:color="000000" w:fill="F2F2F2"/>
            <w:vAlign w:val="center"/>
            <w:hideMark/>
          </w:tcPr>
          <w:p w14:paraId="4EB7A39B" w14:textId="7A4B0D9E"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xml:space="preserve">Projekt je počeo 29.9.2016.,  a  završio je 31.12.2023.godine. Ukupna vrijednost projekta iznosila je 22.451.615,30€,  od čega je iz K890003.003  2.720.817,57€.  U 2023. godini završeni su svi radovi te </w:t>
            </w:r>
            <w:r>
              <w:rPr>
                <w:rFonts w:ascii="Calibri" w:eastAsia="Times New Roman" w:hAnsi="Calibri" w:cs="Calibri"/>
                <w:color w:val="000000"/>
                <w:sz w:val="16"/>
                <w:szCs w:val="16"/>
                <w:lang w:eastAsia="hr-HR"/>
              </w:rPr>
              <w:t xml:space="preserve">je </w:t>
            </w:r>
            <w:r w:rsidRPr="0088058E">
              <w:rPr>
                <w:rFonts w:ascii="Calibri" w:eastAsia="Times New Roman" w:hAnsi="Calibri" w:cs="Calibri"/>
                <w:color w:val="000000"/>
                <w:sz w:val="16"/>
                <w:szCs w:val="16"/>
                <w:lang w:eastAsia="hr-HR"/>
              </w:rPr>
              <w:t xml:space="preserve">novoizgrađena zgrada Objedinjenog hitnog bolničkog prijama i dnevnih bolnica i jednodnevnih kirurgija Kliničkog bolničkog centra Osijek službeno puštena u rad. Projekt se provodio  uz vremensko odstupanje zbog: pronalaska arheoloških eksponata prilikom provođenja arheoloških istraživanja na lokaciji OHBP-a,  nepredviđenog trajanja nabave uslijed žalbi i potrebe osiguranja dodatnih sredstava zbog promjena cijena na tržištu, te uslijed COVID-19 </w:t>
            </w:r>
            <w:proofErr w:type="spellStart"/>
            <w:r w:rsidRPr="0088058E">
              <w:rPr>
                <w:rFonts w:ascii="Calibri" w:eastAsia="Times New Roman" w:hAnsi="Calibri" w:cs="Calibri"/>
                <w:color w:val="000000"/>
                <w:sz w:val="16"/>
                <w:szCs w:val="16"/>
                <w:lang w:eastAsia="hr-HR"/>
              </w:rPr>
              <w:t>pandemije</w:t>
            </w:r>
            <w:proofErr w:type="spellEnd"/>
            <w:r w:rsidRPr="0088058E">
              <w:rPr>
                <w:rFonts w:ascii="Calibri" w:eastAsia="Times New Roman" w:hAnsi="Calibri" w:cs="Calibri"/>
                <w:color w:val="000000"/>
                <w:sz w:val="16"/>
                <w:szCs w:val="16"/>
                <w:lang w:eastAsia="hr-HR"/>
              </w:rPr>
              <w:t>, no, uspješno je završen u predviđenom roku.</w:t>
            </w:r>
          </w:p>
        </w:tc>
      </w:tr>
      <w:tr w:rsidR="00F3525D" w:rsidRPr="0088058E" w14:paraId="01FCA633"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1FC1358"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11</w:t>
            </w:r>
          </w:p>
        </w:tc>
        <w:tc>
          <w:tcPr>
            <w:tcW w:w="3593" w:type="dxa"/>
            <w:tcBorders>
              <w:top w:val="nil"/>
              <w:left w:val="nil"/>
              <w:bottom w:val="single" w:sz="4" w:space="0" w:color="4D6776"/>
              <w:right w:val="single" w:sz="4" w:space="0" w:color="4D6776"/>
            </w:tcBorders>
            <w:shd w:val="clear" w:color="auto" w:fill="auto"/>
            <w:vAlign w:val="center"/>
            <w:hideMark/>
          </w:tcPr>
          <w:p w14:paraId="4E7F00FE"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Opći prihodi i primici</w:t>
            </w:r>
          </w:p>
        </w:tc>
        <w:tc>
          <w:tcPr>
            <w:tcW w:w="1793" w:type="dxa"/>
            <w:tcBorders>
              <w:top w:val="nil"/>
              <w:left w:val="nil"/>
              <w:bottom w:val="single" w:sz="4" w:space="0" w:color="4D6776"/>
              <w:right w:val="single" w:sz="4" w:space="0" w:color="4D6776"/>
            </w:tcBorders>
            <w:shd w:val="clear" w:color="auto" w:fill="auto"/>
            <w:vAlign w:val="center"/>
            <w:hideMark/>
          </w:tcPr>
          <w:p w14:paraId="7955EAE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2.636.113</w:t>
            </w:r>
          </w:p>
        </w:tc>
        <w:tc>
          <w:tcPr>
            <w:tcW w:w="1389" w:type="dxa"/>
            <w:tcBorders>
              <w:top w:val="nil"/>
              <w:left w:val="nil"/>
              <w:bottom w:val="single" w:sz="4" w:space="0" w:color="4D6776"/>
              <w:right w:val="single" w:sz="4" w:space="0" w:color="4D6776"/>
            </w:tcBorders>
            <w:shd w:val="clear" w:color="auto" w:fill="auto"/>
            <w:vAlign w:val="center"/>
            <w:hideMark/>
          </w:tcPr>
          <w:p w14:paraId="7022CAC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4.402.205,78</w:t>
            </w:r>
          </w:p>
        </w:tc>
        <w:tc>
          <w:tcPr>
            <w:tcW w:w="1018" w:type="dxa"/>
            <w:tcBorders>
              <w:top w:val="nil"/>
              <w:left w:val="nil"/>
              <w:bottom w:val="single" w:sz="4" w:space="0" w:color="4D6776"/>
              <w:right w:val="single" w:sz="4" w:space="0" w:color="4D6776"/>
            </w:tcBorders>
            <w:shd w:val="clear" w:color="auto" w:fill="auto"/>
            <w:vAlign w:val="center"/>
            <w:hideMark/>
          </w:tcPr>
          <w:p w14:paraId="01CA5385"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167,00%</w:t>
            </w:r>
          </w:p>
        </w:tc>
        <w:tc>
          <w:tcPr>
            <w:tcW w:w="4730" w:type="dxa"/>
            <w:tcBorders>
              <w:top w:val="nil"/>
              <w:left w:val="nil"/>
              <w:bottom w:val="single" w:sz="4" w:space="0" w:color="4D6776"/>
              <w:right w:val="single" w:sz="4" w:space="0" w:color="4D6776"/>
            </w:tcBorders>
            <w:shd w:val="clear" w:color="auto" w:fill="auto"/>
            <w:vAlign w:val="center"/>
            <w:hideMark/>
          </w:tcPr>
          <w:p w14:paraId="49F2C858"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2750A702"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480AEEB"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67C356A5"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4BDFF0A7"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2.636.113</w:t>
            </w:r>
          </w:p>
        </w:tc>
        <w:tc>
          <w:tcPr>
            <w:tcW w:w="1389" w:type="dxa"/>
            <w:tcBorders>
              <w:top w:val="nil"/>
              <w:left w:val="nil"/>
              <w:bottom w:val="single" w:sz="4" w:space="0" w:color="4D6776"/>
              <w:right w:val="single" w:sz="4" w:space="0" w:color="4D6776"/>
            </w:tcBorders>
            <w:shd w:val="clear" w:color="auto" w:fill="auto"/>
            <w:vAlign w:val="center"/>
            <w:hideMark/>
          </w:tcPr>
          <w:p w14:paraId="6920020B"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4.402.205,78</w:t>
            </w:r>
          </w:p>
        </w:tc>
        <w:tc>
          <w:tcPr>
            <w:tcW w:w="1018" w:type="dxa"/>
            <w:tcBorders>
              <w:top w:val="nil"/>
              <w:left w:val="nil"/>
              <w:bottom w:val="single" w:sz="4" w:space="0" w:color="4D6776"/>
              <w:right w:val="single" w:sz="4" w:space="0" w:color="4D6776"/>
            </w:tcBorders>
            <w:shd w:val="clear" w:color="auto" w:fill="auto"/>
            <w:vAlign w:val="center"/>
            <w:hideMark/>
          </w:tcPr>
          <w:p w14:paraId="0BFB55D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167,00%</w:t>
            </w:r>
          </w:p>
        </w:tc>
        <w:tc>
          <w:tcPr>
            <w:tcW w:w="4730" w:type="dxa"/>
            <w:tcBorders>
              <w:top w:val="nil"/>
              <w:left w:val="nil"/>
              <w:bottom w:val="single" w:sz="4" w:space="0" w:color="4D6776"/>
              <w:right w:val="single" w:sz="4" w:space="0" w:color="4D6776"/>
            </w:tcBorders>
            <w:shd w:val="clear" w:color="auto" w:fill="auto"/>
            <w:vAlign w:val="center"/>
            <w:hideMark/>
          </w:tcPr>
          <w:p w14:paraId="4419A80C"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17EF5BF9"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C23B89D"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616E4469"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5E43672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2.636.113</w:t>
            </w:r>
          </w:p>
        </w:tc>
        <w:tc>
          <w:tcPr>
            <w:tcW w:w="1389" w:type="dxa"/>
            <w:tcBorders>
              <w:top w:val="nil"/>
              <w:left w:val="nil"/>
              <w:bottom w:val="single" w:sz="4" w:space="0" w:color="4D6776"/>
              <w:right w:val="single" w:sz="4" w:space="0" w:color="4D6776"/>
            </w:tcBorders>
            <w:shd w:val="clear" w:color="auto" w:fill="auto"/>
            <w:vAlign w:val="center"/>
            <w:hideMark/>
          </w:tcPr>
          <w:p w14:paraId="5AD847E9"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4.402.205,78</w:t>
            </w:r>
          </w:p>
        </w:tc>
        <w:tc>
          <w:tcPr>
            <w:tcW w:w="1018" w:type="dxa"/>
            <w:tcBorders>
              <w:top w:val="nil"/>
              <w:left w:val="nil"/>
              <w:bottom w:val="single" w:sz="4" w:space="0" w:color="4D6776"/>
              <w:right w:val="single" w:sz="4" w:space="0" w:color="4D6776"/>
            </w:tcBorders>
            <w:shd w:val="clear" w:color="auto" w:fill="auto"/>
            <w:vAlign w:val="center"/>
            <w:hideMark/>
          </w:tcPr>
          <w:p w14:paraId="364B973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167,00%</w:t>
            </w:r>
          </w:p>
        </w:tc>
        <w:tc>
          <w:tcPr>
            <w:tcW w:w="4730" w:type="dxa"/>
            <w:tcBorders>
              <w:top w:val="nil"/>
              <w:left w:val="nil"/>
              <w:bottom w:val="single" w:sz="4" w:space="0" w:color="4D6776"/>
              <w:right w:val="single" w:sz="4" w:space="0" w:color="4D6776"/>
            </w:tcBorders>
            <w:shd w:val="clear" w:color="auto" w:fill="auto"/>
            <w:vAlign w:val="center"/>
            <w:hideMark/>
          </w:tcPr>
          <w:p w14:paraId="0CF46C67"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radove, te usluge stručnog nadzora i usluge tehničke pomoći.</w:t>
            </w:r>
          </w:p>
        </w:tc>
      </w:tr>
      <w:tr w:rsidR="00F3525D" w:rsidRPr="0088058E" w14:paraId="5EF84957"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4A82DE8"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12</w:t>
            </w:r>
          </w:p>
        </w:tc>
        <w:tc>
          <w:tcPr>
            <w:tcW w:w="3593" w:type="dxa"/>
            <w:tcBorders>
              <w:top w:val="nil"/>
              <w:left w:val="nil"/>
              <w:bottom w:val="single" w:sz="4" w:space="0" w:color="4D6776"/>
              <w:right w:val="single" w:sz="4" w:space="0" w:color="4D6776"/>
            </w:tcBorders>
            <w:shd w:val="clear" w:color="auto" w:fill="auto"/>
            <w:vAlign w:val="center"/>
            <w:hideMark/>
          </w:tcPr>
          <w:p w14:paraId="52F5FDF0"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Sredstva učešća za pomoći</w:t>
            </w:r>
          </w:p>
        </w:tc>
        <w:tc>
          <w:tcPr>
            <w:tcW w:w="1793" w:type="dxa"/>
            <w:tcBorders>
              <w:top w:val="nil"/>
              <w:left w:val="nil"/>
              <w:bottom w:val="single" w:sz="4" w:space="0" w:color="4D6776"/>
              <w:right w:val="single" w:sz="4" w:space="0" w:color="4D6776"/>
            </w:tcBorders>
            <w:shd w:val="clear" w:color="auto" w:fill="auto"/>
            <w:vAlign w:val="center"/>
            <w:hideMark/>
          </w:tcPr>
          <w:p w14:paraId="421BC62A"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441.184</w:t>
            </w:r>
          </w:p>
        </w:tc>
        <w:tc>
          <w:tcPr>
            <w:tcW w:w="1389" w:type="dxa"/>
            <w:tcBorders>
              <w:top w:val="nil"/>
              <w:left w:val="nil"/>
              <w:bottom w:val="single" w:sz="4" w:space="0" w:color="4D6776"/>
              <w:right w:val="single" w:sz="4" w:space="0" w:color="4D6776"/>
            </w:tcBorders>
            <w:shd w:val="clear" w:color="auto" w:fill="auto"/>
            <w:vAlign w:val="center"/>
            <w:hideMark/>
          </w:tcPr>
          <w:p w14:paraId="3E8E1B4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119.056,65</w:t>
            </w:r>
          </w:p>
        </w:tc>
        <w:tc>
          <w:tcPr>
            <w:tcW w:w="1018" w:type="dxa"/>
            <w:tcBorders>
              <w:top w:val="nil"/>
              <w:left w:val="nil"/>
              <w:bottom w:val="single" w:sz="4" w:space="0" w:color="4D6776"/>
              <w:right w:val="single" w:sz="4" w:space="0" w:color="4D6776"/>
            </w:tcBorders>
            <w:shd w:val="clear" w:color="auto" w:fill="auto"/>
            <w:vAlign w:val="center"/>
            <w:hideMark/>
          </w:tcPr>
          <w:p w14:paraId="6CB8C9A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26,99%</w:t>
            </w:r>
          </w:p>
        </w:tc>
        <w:tc>
          <w:tcPr>
            <w:tcW w:w="4730" w:type="dxa"/>
            <w:tcBorders>
              <w:top w:val="nil"/>
              <w:left w:val="nil"/>
              <w:bottom w:val="single" w:sz="4" w:space="0" w:color="4D6776"/>
              <w:right w:val="single" w:sz="4" w:space="0" w:color="4D6776"/>
            </w:tcBorders>
            <w:shd w:val="clear" w:color="auto" w:fill="auto"/>
            <w:vAlign w:val="center"/>
            <w:hideMark/>
          </w:tcPr>
          <w:p w14:paraId="081D1697"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647EF1F9"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6226811"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w:t>
            </w:r>
          </w:p>
        </w:tc>
        <w:tc>
          <w:tcPr>
            <w:tcW w:w="3593" w:type="dxa"/>
            <w:tcBorders>
              <w:top w:val="nil"/>
              <w:left w:val="nil"/>
              <w:bottom w:val="single" w:sz="4" w:space="0" w:color="4D6776"/>
              <w:right w:val="single" w:sz="4" w:space="0" w:color="4D6776"/>
            </w:tcBorders>
            <w:shd w:val="clear" w:color="auto" w:fill="auto"/>
            <w:vAlign w:val="center"/>
            <w:hideMark/>
          </w:tcPr>
          <w:p w14:paraId="20FF4FBC"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Materijalni rashodi</w:t>
            </w:r>
          </w:p>
        </w:tc>
        <w:tc>
          <w:tcPr>
            <w:tcW w:w="1793" w:type="dxa"/>
            <w:tcBorders>
              <w:top w:val="nil"/>
              <w:left w:val="nil"/>
              <w:bottom w:val="single" w:sz="4" w:space="0" w:color="4D6776"/>
              <w:right w:val="single" w:sz="4" w:space="0" w:color="4D6776"/>
            </w:tcBorders>
            <w:shd w:val="clear" w:color="auto" w:fill="auto"/>
            <w:vAlign w:val="center"/>
            <w:hideMark/>
          </w:tcPr>
          <w:p w14:paraId="7DA2A70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71</w:t>
            </w:r>
          </w:p>
        </w:tc>
        <w:tc>
          <w:tcPr>
            <w:tcW w:w="1389" w:type="dxa"/>
            <w:tcBorders>
              <w:top w:val="nil"/>
              <w:left w:val="nil"/>
              <w:bottom w:val="single" w:sz="4" w:space="0" w:color="4D6776"/>
              <w:right w:val="single" w:sz="4" w:space="0" w:color="4D6776"/>
            </w:tcBorders>
            <w:shd w:val="clear" w:color="auto" w:fill="auto"/>
            <w:vAlign w:val="center"/>
            <w:hideMark/>
          </w:tcPr>
          <w:p w14:paraId="63EDA4A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2ED3A6D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08B36038"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79AE76FF"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515CF0C"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3233</w:t>
            </w:r>
          </w:p>
        </w:tc>
        <w:tc>
          <w:tcPr>
            <w:tcW w:w="3593" w:type="dxa"/>
            <w:tcBorders>
              <w:top w:val="nil"/>
              <w:left w:val="nil"/>
              <w:bottom w:val="single" w:sz="4" w:space="0" w:color="4D6776"/>
              <w:right w:val="single" w:sz="4" w:space="0" w:color="4D6776"/>
            </w:tcBorders>
            <w:shd w:val="clear" w:color="auto" w:fill="auto"/>
            <w:vAlign w:val="center"/>
            <w:hideMark/>
          </w:tcPr>
          <w:p w14:paraId="60B4E749"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Usluge promidžbe i informiranja</w:t>
            </w:r>
          </w:p>
        </w:tc>
        <w:tc>
          <w:tcPr>
            <w:tcW w:w="1793" w:type="dxa"/>
            <w:tcBorders>
              <w:top w:val="nil"/>
              <w:left w:val="nil"/>
              <w:bottom w:val="single" w:sz="4" w:space="0" w:color="4D6776"/>
              <w:right w:val="single" w:sz="4" w:space="0" w:color="4D6776"/>
            </w:tcBorders>
            <w:shd w:val="clear" w:color="auto" w:fill="auto"/>
            <w:vAlign w:val="center"/>
            <w:hideMark/>
          </w:tcPr>
          <w:p w14:paraId="1719B2F7"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71</w:t>
            </w:r>
          </w:p>
        </w:tc>
        <w:tc>
          <w:tcPr>
            <w:tcW w:w="1389" w:type="dxa"/>
            <w:tcBorders>
              <w:top w:val="nil"/>
              <w:left w:val="nil"/>
              <w:bottom w:val="single" w:sz="4" w:space="0" w:color="4D6776"/>
              <w:right w:val="single" w:sz="4" w:space="0" w:color="4D6776"/>
            </w:tcBorders>
            <w:shd w:val="clear" w:color="auto" w:fill="auto"/>
            <w:vAlign w:val="center"/>
            <w:hideMark/>
          </w:tcPr>
          <w:p w14:paraId="4FF3603B"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46BFA19B"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40A79FE9"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60FD19B6"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5180E2C"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76E4796F"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3613942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441.113</w:t>
            </w:r>
          </w:p>
        </w:tc>
        <w:tc>
          <w:tcPr>
            <w:tcW w:w="1389" w:type="dxa"/>
            <w:tcBorders>
              <w:top w:val="nil"/>
              <w:left w:val="nil"/>
              <w:bottom w:val="single" w:sz="4" w:space="0" w:color="4D6776"/>
              <w:right w:val="single" w:sz="4" w:space="0" w:color="4D6776"/>
            </w:tcBorders>
            <w:shd w:val="clear" w:color="auto" w:fill="auto"/>
            <w:vAlign w:val="center"/>
            <w:hideMark/>
          </w:tcPr>
          <w:p w14:paraId="28278DB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119.056,65</w:t>
            </w:r>
          </w:p>
        </w:tc>
        <w:tc>
          <w:tcPr>
            <w:tcW w:w="1018" w:type="dxa"/>
            <w:tcBorders>
              <w:top w:val="nil"/>
              <w:left w:val="nil"/>
              <w:bottom w:val="single" w:sz="4" w:space="0" w:color="4D6776"/>
              <w:right w:val="single" w:sz="4" w:space="0" w:color="4D6776"/>
            </w:tcBorders>
            <w:shd w:val="clear" w:color="auto" w:fill="auto"/>
            <w:vAlign w:val="center"/>
            <w:hideMark/>
          </w:tcPr>
          <w:p w14:paraId="10735389"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26,99%</w:t>
            </w:r>
          </w:p>
        </w:tc>
        <w:tc>
          <w:tcPr>
            <w:tcW w:w="4730" w:type="dxa"/>
            <w:tcBorders>
              <w:top w:val="nil"/>
              <w:left w:val="nil"/>
              <w:bottom w:val="single" w:sz="4" w:space="0" w:color="4D6776"/>
              <w:right w:val="single" w:sz="4" w:space="0" w:color="4D6776"/>
            </w:tcBorders>
            <w:shd w:val="clear" w:color="auto" w:fill="auto"/>
            <w:vAlign w:val="center"/>
            <w:hideMark/>
          </w:tcPr>
          <w:p w14:paraId="335863E5"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2C687599"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8D04CEE"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1A24434B"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7C365F3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281.723</w:t>
            </w:r>
          </w:p>
        </w:tc>
        <w:tc>
          <w:tcPr>
            <w:tcW w:w="1389" w:type="dxa"/>
            <w:tcBorders>
              <w:top w:val="nil"/>
              <w:left w:val="nil"/>
              <w:bottom w:val="single" w:sz="4" w:space="0" w:color="4D6776"/>
              <w:right w:val="single" w:sz="4" w:space="0" w:color="4D6776"/>
            </w:tcBorders>
            <w:shd w:val="clear" w:color="auto" w:fill="auto"/>
            <w:vAlign w:val="center"/>
            <w:hideMark/>
          </w:tcPr>
          <w:p w14:paraId="4CF0ED45"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28.609,03</w:t>
            </w:r>
          </w:p>
        </w:tc>
        <w:tc>
          <w:tcPr>
            <w:tcW w:w="1018" w:type="dxa"/>
            <w:tcBorders>
              <w:top w:val="nil"/>
              <w:left w:val="nil"/>
              <w:bottom w:val="single" w:sz="4" w:space="0" w:color="4D6776"/>
              <w:right w:val="single" w:sz="4" w:space="0" w:color="4D6776"/>
            </w:tcBorders>
            <w:shd w:val="clear" w:color="auto" w:fill="auto"/>
            <w:vAlign w:val="center"/>
            <w:hideMark/>
          </w:tcPr>
          <w:p w14:paraId="51CB53CC"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10,16%</w:t>
            </w:r>
          </w:p>
        </w:tc>
        <w:tc>
          <w:tcPr>
            <w:tcW w:w="4730" w:type="dxa"/>
            <w:tcBorders>
              <w:top w:val="nil"/>
              <w:left w:val="nil"/>
              <w:bottom w:val="single" w:sz="4" w:space="0" w:color="4D6776"/>
              <w:right w:val="single" w:sz="4" w:space="0" w:color="4D6776"/>
            </w:tcBorders>
            <w:shd w:val="clear" w:color="auto" w:fill="auto"/>
            <w:vAlign w:val="center"/>
            <w:hideMark/>
          </w:tcPr>
          <w:p w14:paraId="005A89E3"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radove, usluge stručnog nadzora, usluge tehničke pomoći, stručne usluge projektiranja i projektantskog nadzora.</w:t>
            </w:r>
          </w:p>
        </w:tc>
      </w:tr>
      <w:tr w:rsidR="00F3525D" w:rsidRPr="0088058E" w14:paraId="5F42C7BF"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E7447E6"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4224</w:t>
            </w:r>
          </w:p>
        </w:tc>
        <w:tc>
          <w:tcPr>
            <w:tcW w:w="3593" w:type="dxa"/>
            <w:tcBorders>
              <w:top w:val="nil"/>
              <w:left w:val="nil"/>
              <w:bottom w:val="single" w:sz="4" w:space="0" w:color="4D6776"/>
              <w:right w:val="single" w:sz="4" w:space="0" w:color="4D6776"/>
            </w:tcBorders>
            <w:shd w:val="clear" w:color="auto" w:fill="auto"/>
            <w:vAlign w:val="center"/>
            <w:hideMark/>
          </w:tcPr>
          <w:p w14:paraId="0DF71833"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Medicinska i laboratorijska oprema</w:t>
            </w:r>
          </w:p>
        </w:tc>
        <w:tc>
          <w:tcPr>
            <w:tcW w:w="1793" w:type="dxa"/>
            <w:tcBorders>
              <w:top w:val="nil"/>
              <w:left w:val="nil"/>
              <w:bottom w:val="single" w:sz="4" w:space="0" w:color="4D6776"/>
              <w:right w:val="single" w:sz="4" w:space="0" w:color="4D6776"/>
            </w:tcBorders>
            <w:shd w:val="clear" w:color="auto" w:fill="auto"/>
            <w:vAlign w:val="center"/>
            <w:hideMark/>
          </w:tcPr>
          <w:p w14:paraId="5B68279B"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159.390</w:t>
            </w:r>
          </w:p>
        </w:tc>
        <w:tc>
          <w:tcPr>
            <w:tcW w:w="1389" w:type="dxa"/>
            <w:tcBorders>
              <w:top w:val="nil"/>
              <w:left w:val="nil"/>
              <w:bottom w:val="single" w:sz="4" w:space="0" w:color="4D6776"/>
              <w:right w:val="single" w:sz="4" w:space="0" w:color="4D6776"/>
            </w:tcBorders>
            <w:shd w:val="clear" w:color="auto" w:fill="auto"/>
            <w:vAlign w:val="center"/>
            <w:hideMark/>
          </w:tcPr>
          <w:p w14:paraId="45C43F4C"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90.447,62</w:t>
            </w:r>
          </w:p>
        </w:tc>
        <w:tc>
          <w:tcPr>
            <w:tcW w:w="1018" w:type="dxa"/>
            <w:tcBorders>
              <w:top w:val="nil"/>
              <w:left w:val="nil"/>
              <w:bottom w:val="single" w:sz="4" w:space="0" w:color="4D6776"/>
              <w:right w:val="single" w:sz="4" w:space="0" w:color="4D6776"/>
            </w:tcBorders>
            <w:shd w:val="clear" w:color="auto" w:fill="auto"/>
            <w:vAlign w:val="center"/>
            <w:hideMark/>
          </w:tcPr>
          <w:p w14:paraId="14BD2639"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56,75%</w:t>
            </w:r>
          </w:p>
        </w:tc>
        <w:tc>
          <w:tcPr>
            <w:tcW w:w="4730" w:type="dxa"/>
            <w:tcBorders>
              <w:top w:val="nil"/>
              <w:left w:val="nil"/>
              <w:bottom w:val="single" w:sz="4" w:space="0" w:color="4D6776"/>
              <w:right w:val="single" w:sz="4" w:space="0" w:color="4D6776"/>
            </w:tcBorders>
            <w:shd w:val="clear" w:color="auto" w:fill="auto"/>
            <w:vAlign w:val="center"/>
            <w:hideMark/>
          </w:tcPr>
          <w:p w14:paraId="3770037E"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nabavu medicinske opreme.</w:t>
            </w:r>
          </w:p>
        </w:tc>
      </w:tr>
      <w:tr w:rsidR="0088058E" w:rsidRPr="0088058E" w14:paraId="1595C938"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FF5D576"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31</w:t>
            </w:r>
          </w:p>
        </w:tc>
        <w:tc>
          <w:tcPr>
            <w:tcW w:w="3593" w:type="dxa"/>
            <w:tcBorders>
              <w:top w:val="nil"/>
              <w:left w:val="nil"/>
              <w:bottom w:val="single" w:sz="4" w:space="0" w:color="4D6776"/>
              <w:right w:val="single" w:sz="4" w:space="0" w:color="4D6776"/>
            </w:tcBorders>
            <w:shd w:val="clear" w:color="auto" w:fill="auto"/>
            <w:vAlign w:val="center"/>
            <w:hideMark/>
          </w:tcPr>
          <w:p w14:paraId="350AD900"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Vlastiti prihodi</w:t>
            </w:r>
          </w:p>
        </w:tc>
        <w:tc>
          <w:tcPr>
            <w:tcW w:w="1793" w:type="dxa"/>
            <w:tcBorders>
              <w:top w:val="nil"/>
              <w:left w:val="nil"/>
              <w:bottom w:val="single" w:sz="4" w:space="0" w:color="4D6776"/>
              <w:right w:val="single" w:sz="4" w:space="0" w:color="4D6776"/>
            </w:tcBorders>
            <w:shd w:val="clear" w:color="auto" w:fill="auto"/>
            <w:vAlign w:val="center"/>
            <w:hideMark/>
          </w:tcPr>
          <w:p w14:paraId="7C339343" w14:textId="5D09F309"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r w:rsidR="0088058E" w:rsidRPr="0088058E">
              <w:rPr>
                <w:rFonts w:ascii="Calibri" w:eastAsia="Times New Roman" w:hAnsi="Calibri" w:cs="Calibri"/>
                <w:color w:val="000000"/>
                <w:sz w:val="20"/>
                <w:szCs w:val="20"/>
                <w:lang w:eastAsia="hr-HR"/>
              </w:rPr>
              <w:t> </w:t>
            </w:r>
          </w:p>
        </w:tc>
        <w:tc>
          <w:tcPr>
            <w:tcW w:w="1389" w:type="dxa"/>
            <w:tcBorders>
              <w:top w:val="nil"/>
              <w:left w:val="nil"/>
              <w:bottom w:val="single" w:sz="4" w:space="0" w:color="4D6776"/>
              <w:right w:val="single" w:sz="4" w:space="0" w:color="4D6776"/>
            </w:tcBorders>
            <w:shd w:val="clear" w:color="auto" w:fill="auto"/>
            <w:vAlign w:val="center"/>
            <w:hideMark/>
          </w:tcPr>
          <w:p w14:paraId="61A56F5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54.553,40</w:t>
            </w:r>
          </w:p>
        </w:tc>
        <w:tc>
          <w:tcPr>
            <w:tcW w:w="1018" w:type="dxa"/>
            <w:tcBorders>
              <w:top w:val="nil"/>
              <w:left w:val="nil"/>
              <w:bottom w:val="single" w:sz="4" w:space="0" w:color="4D6776"/>
              <w:right w:val="single" w:sz="4" w:space="0" w:color="4D6776"/>
            </w:tcBorders>
            <w:shd w:val="clear" w:color="auto" w:fill="auto"/>
            <w:vAlign w:val="center"/>
            <w:hideMark/>
          </w:tcPr>
          <w:p w14:paraId="22AE5712" w14:textId="71DAADBD"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w:t>
            </w:r>
            <w:r w:rsidR="0088058E" w:rsidRPr="0088058E">
              <w:rPr>
                <w:rFonts w:ascii="Calibri" w:eastAsia="Times New Roman" w:hAnsi="Calibri" w:cs="Calibri"/>
                <w:color w:val="000000"/>
                <w:sz w:val="20"/>
                <w:szCs w:val="20"/>
                <w:lang w:eastAsia="hr-HR"/>
              </w:rPr>
              <w:t> </w:t>
            </w:r>
          </w:p>
        </w:tc>
        <w:tc>
          <w:tcPr>
            <w:tcW w:w="4730" w:type="dxa"/>
            <w:tcBorders>
              <w:top w:val="nil"/>
              <w:left w:val="nil"/>
              <w:bottom w:val="single" w:sz="4" w:space="0" w:color="4D6776"/>
              <w:right w:val="single" w:sz="4" w:space="0" w:color="4D6776"/>
            </w:tcBorders>
            <w:shd w:val="clear" w:color="auto" w:fill="auto"/>
            <w:vAlign w:val="center"/>
            <w:hideMark/>
          </w:tcPr>
          <w:p w14:paraId="154F12ED"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88058E" w:rsidRPr="0088058E" w14:paraId="1626C9EC"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E5528E2"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140E4124"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01E5D028" w14:textId="61BD8CB0"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r w:rsidR="0088058E" w:rsidRPr="0088058E">
              <w:rPr>
                <w:rFonts w:ascii="Calibri" w:eastAsia="Times New Roman" w:hAnsi="Calibri" w:cs="Calibri"/>
                <w:color w:val="000000"/>
                <w:sz w:val="20"/>
                <w:szCs w:val="20"/>
                <w:lang w:eastAsia="hr-HR"/>
              </w:rPr>
              <w:t> </w:t>
            </w:r>
          </w:p>
        </w:tc>
        <w:tc>
          <w:tcPr>
            <w:tcW w:w="1389" w:type="dxa"/>
            <w:tcBorders>
              <w:top w:val="nil"/>
              <w:left w:val="nil"/>
              <w:bottom w:val="single" w:sz="4" w:space="0" w:color="4D6776"/>
              <w:right w:val="single" w:sz="4" w:space="0" w:color="4D6776"/>
            </w:tcBorders>
            <w:shd w:val="clear" w:color="auto" w:fill="auto"/>
            <w:vAlign w:val="center"/>
            <w:hideMark/>
          </w:tcPr>
          <w:p w14:paraId="686F4C5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54.553,40</w:t>
            </w:r>
          </w:p>
        </w:tc>
        <w:tc>
          <w:tcPr>
            <w:tcW w:w="1018" w:type="dxa"/>
            <w:tcBorders>
              <w:top w:val="nil"/>
              <w:left w:val="nil"/>
              <w:bottom w:val="single" w:sz="4" w:space="0" w:color="4D6776"/>
              <w:right w:val="single" w:sz="4" w:space="0" w:color="4D6776"/>
            </w:tcBorders>
            <w:shd w:val="clear" w:color="auto" w:fill="auto"/>
            <w:vAlign w:val="center"/>
            <w:hideMark/>
          </w:tcPr>
          <w:p w14:paraId="10D0C68F" w14:textId="6D48306E"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w:t>
            </w:r>
            <w:r w:rsidR="0088058E" w:rsidRPr="0088058E">
              <w:rPr>
                <w:rFonts w:ascii="Calibri" w:eastAsia="Times New Roman" w:hAnsi="Calibri" w:cs="Calibri"/>
                <w:color w:val="000000"/>
                <w:sz w:val="20"/>
                <w:szCs w:val="20"/>
                <w:lang w:eastAsia="hr-HR"/>
              </w:rPr>
              <w:t> </w:t>
            </w:r>
          </w:p>
        </w:tc>
        <w:tc>
          <w:tcPr>
            <w:tcW w:w="4730" w:type="dxa"/>
            <w:tcBorders>
              <w:top w:val="nil"/>
              <w:left w:val="nil"/>
              <w:bottom w:val="single" w:sz="4" w:space="0" w:color="4D6776"/>
              <w:right w:val="single" w:sz="4" w:space="0" w:color="4D6776"/>
            </w:tcBorders>
            <w:shd w:val="clear" w:color="auto" w:fill="auto"/>
            <w:vAlign w:val="center"/>
            <w:hideMark/>
          </w:tcPr>
          <w:p w14:paraId="345E065C"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88058E" w:rsidRPr="0088058E" w14:paraId="34793C54"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91D15AF"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4224</w:t>
            </w:r>
          </w:p>
        </w:tc>
        <w:tc>
          <w:tcPr>
            <w:tcW w:w="3593" w:type="dxa"/>
            <w:tcBorders>
              <w:top w:val="nil"/>
              <w:left w:val="nil"/>
              <w:bottom w:val="single" w:sz="4" w:space="0" w:color="4D6776"/>
              <w:right w:val="single" w:sz="4" w:space="0" w:color="4D6776"/>
            </w:tcBorders>
            <w:shd w:val="clear" w:color="auto" w:fill="auto"/>
            <w:vAlign w:val="center"/>
            <w:hideMark/>
          </w:tcPr>
          <w:p w14:paraId="1BD5C832"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Medicinska i laboratorijska oprema</w:t>
            </w:r>
          </w:p>
        </w:tc>
        <w:tc>
          <w:tcPr>
            <w:tcW w:w="1793" w:type="dxa"/>
            <w:tcBorders>
              <w:top w:val="nil"/>
              <w:left w:val="nil"/>
              <w:bottom w:val="single" w:sz="4" w:space="0" w:color="4D6776"/>
              <w:right w:val="single" w:sz="4" w:space="0" w:color="4D6776"/>
            </w:tcBorders>
            <w:shd w:val="clear" w:color="auto" w:fill="auto"/>
            <w:vAlign w:val="center"/>
            <w:hideMark/>
          </w:tcPr>
          <w:p w14:paraId="736DF609" w14:textId="3FCB35C5"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r w:rsidR="0088058E" w:rsidRPr="0088058E">
              <w:rPr>
                <w:rFonts w:ascii="Calibri" w:eastAsia="Times New Roman" w:hAnsi="Calibri" w:cs="Calibri"/>
                <w:color w:val="000000"/>
                <w:sz w:val="20"/>
                <w:szCs w:val="20"/>
                <w:lang w:eastAsia="hr-HR"/>
              </w:rPr>
              <w:t> </w:t>
            </w:r>
          </w:p>
        </w:tc>
        <w:tc>
          <w:tcPr>
            <w:tcW w:w="1389" w:type="dxa"/>
            <w:tcBorders>
              <w:top w:val="nil"/>
              <w:left w:val="nil"/>
              <w:bottom w:val="single" w:sz="4" w:space="0" w:color="4D6776"/>
              <w:right w:val="single" w:sz="4" w:space="0" w:color="4D6776"/>
            </w:tcBorders>
            <w:shd w:val="clear" w:color="auto" w:fill="auto"/>
            <w:vAlign w:val="center"/>
            <w:hideMark/>
          </w:tcPr>
          <w:p w14:paraId="5C84A93C"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54.553,40</w:t>
            </w:r>
          </w:p>
        </w:tc>
        <w:tc>
          <w:tcPr>
            <w:tcW w:w="1018" w:type="dxa"/>
            <w:tcBorders>
              <w:top w:val="nil"/>
              <w:left w:val="nil"/>
              <w:bottom w:val="single" w:sz="4" w:space="0" w:color="4D6776"/>
              <w:right w:val="single" w:sz="4" w:space="0" w:color="4D6776"/>
            </w:tcBorders>
            <w:shd w:val="clear" w:color="auto" w:fill="auto"/>
            <w:vAlign w:val="center"/>
            <w:hideMark/>
          </w:tcPr>
          <w:p w14:paraId="685D4746" w14:textId="0576E712" w:rsidR="0088058E" w:rsidRPr="0088058E" w:rsidRDefault="004C0A68" w:rsidP="0088058E">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w:t>
            </w:r>
            <w:r w:rsidR="0088058E" w:rsidRPr="0088058E">
              <w:rPr>
                <w:rFonts w:ascii="Calibri" w:eastAsia="Times New Roman" w:hAnsi="Calibri" w:cs="Calibri"/>
                <w:color w:val="000000"/>
                <w:sz w:val="20"/>
                <w:szCs w:val="20"/>
                <w:lang w:eastAsia="hr-HR"/>
              </w:rPr>
              <w:t> </w:t>
            </w:r>
          </w:p>
        </w:tc>
        <w:tc>
          <w:tcPr>
            <w:tcW w:w="4730" w:type="dxa"/>
            <w:tcBorders>
              <w:top w:val="nil"/>
              <w:left w:val="nil"/>
              <w:bottom w:val="single" w:sz="4" w:space="0" w:color="4D6776"/>
              <w:right w:val="single" w:sz="4" w:space="0" w:color="4D6776"/>
            </w:tcBorders>
            <w:shd w:val="clear" w:color="auto" w:fill="auto"/>
            <w:vAlign w:val="center"/>
            <w:hideMark/>
          </w:tcPr>
          <w:p w14:paraId="5D843885"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nabavu medicinske opreme.</w:t>
            </w:r>
          </w:p>
        </w:tc>
      </w:tr>
      <w:tr w:rsidR="00F3525D" w:rsidRPr="0088058E" w14:paraId="43D223C6"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A0C3F94"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43</w:t>
            </w:r>
          </w:p>
        </w:tc>
        <w:tc>
          <w:tcPr>
            <w:tcW w:w="3593" w:type="dxa"/>
            <w:tcBorders>
              <w:top w:val="nil"/>
              <w:left w:val="nil"/>
              <w:bottom w:val="single" w:sz="4" w:space="0" w:color="4D6776"/>
              <w:right w:val="single" w:sz="4" w:space="0" w:color="4D6776"/>
            </w:tcBorders>
            <w:shd w:val="clear" w:color="auto" w:fill="auto"/>
            <w:vAlign w:val="center"/>
            <w:hideMark/>
          </w:tcPr>
          <w:p w14:paraId="32EFDB2C"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Ostali prihodi za posebne namjene</w:t>
            </w:r>
          </w:p>
        </w:tc>
        <w:tc>
          <w:tcPr>
            <w:tcW w:w="1793" w:type="dxa"/>
            <w:tcBorders>
              <w:top w:val="nil"/>
              <w:left w:val="nil"/>
              <w:bottom w:val="single" w:sz="4" w:space="0" w:color="4D6776"/>
              <w:right w:val="single" w:sz="4" w:space="0" w:color="4D6776"/>
            </w:tcBorders>
            <w:shd w:val="clear" w:color="auto" w:fill="auto"/>
            <w:vAlign w:val="center"/>
            <w:hideMark/>
          </w:tcPr>
          <w:p w14:paraId="36B7E89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243</w:t>
            </w:r>
          </w:p>
        </w:tc>
        <w:tc>
          <w:tcPr>
            <w:tcW w:w="1389" w:type="dxa"/>
            <w:tcBorders>
              <w:top w:val="nil"/>
              <w:left w:val="nil"/>
              <w:bottom w:val="single" w:sz="4" w:space="0" w:color="4D6776"/>
              <w:right w:val="single" w:sz="4" w:space="0" w:color="4D6776"/>
            </w:tcBorders>
            <w:shd w:val="clear" w:color="auto" w:fill="auto"/>
            <w:vAlign w:val="center"/>
            <w:hideMark/>
          </w:tcPr>
          <w:p w14:paraId="4863FA19"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8.625,00</w:t>
            </w:r>
          </w:p>
        </w:tc>
        <w:tc>
          <w:tcPr>
            <w:tcW w:w="1018" w:type="dxa"/>
            <w:tcBorders>
              <w:top w:val="nil"/>
              <w:left w:val="nil"/>
              <w:bottom w:val="single" w:sz="4" w:space="0" w:color="4D6776"/>
              <w:right w:val="single" w:sz="4" w:space="0" w:color="4D6776"/>
            </w:tcBorders>
            <w:shd w:val="clear" w:color="auto" w:fill="auto"/>
            <w:vAlign w:val="center"/>
            <w:hideMark/>
          </w:tcPr>
          <w:p w14:paraId="3E7E5EDC"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3549,38%</w:t>
            </w:r>
          </w:p>
        </w:tc>
        <w:tc>
          <w:tcPr>
            <w:tcW w:w="4730" w:type="dxa"/>
            <w:tcBorders>
              <w:top w:val="nil"/>
              <w:left w:val="nil"/>
              <w:bottom w:val="single" w:sz="4" w:space="0" w:color="4D6776"/>
              <w:right w:val="single" w:sz="4" w:space="0" w:color="4D6776"/>
            </w:tcBorders>
            <w:shd w:val="clear" w:color="auto" w:fill="auto"/>
            <w:vAlign w:val="center"/>
            <w:hideMark/>
          </w:tcPr>
          <w:p w14:paraId="1109E63B"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167EC01C"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FB34190"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w:t>
            </w:r>
          </w:p>
        </w:tc>
        <w:tc>
          <w:tcPr>
            <w:tcW w:w="3593" w:type="dxa"/>
            <w:tcBorders>
              <w:top w:val="nil"/>
              <w:left w:val="nil"/>
              <w:bottom w:val="single" w:sz="4" w:space="0" w:color="4D6776"/>
              <w:right w:val="single" w:sz="4" w:space="0" w:color="4D6776"/>
            </w:tcBorders>
            <w:shd w:val="clear" w:color="auto" w:fill="auto"/>
            <w:vAlign w:val="center"/>
            <w:hideMark/>
          </w:tcPr>
          <w:p w14:paraId="4AE71AF6"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Materijalni rashodi</w:t>
            </w:r>
          </w:p>
        </w:tc>
        <w:tc>
          <w:tcPr>
            <w:tcW w:w="1793" w:type="dxa"/>
            <w:tcBorders>
              <w:top w:val="nil"/>
              <w:left w:val="nil"/>
              <w:bottom w:val="single" w:sz="4" w:space="0" w:color="4D6776"/>
              <w:right w:val="single" w:sz="4" w:space="0" w:color="4D6776"/>
            </w:tcBorders>
            <w:shd w:val="clear" w:color="auto" w:fill="auto"/>
            <w:vAlign w:val="center"/>
            <w:hideMark/>
          </w:tcPr>
          <w:p w14:paraId="1F022DB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243</w:t>
            </w:r>
          </w:p>
        </w:tc>
        <w:tc>
          <w:tcPr>
            <w:tcW w:w="1389" w:type="dxa"/>
            <w:tcBorders>
              <w:top w:val="nil"/>
              <w:left w:val="nil"/>
              <w:bottom w:val="single" w:sz="4" w:space="0" w:color="4D6776"/>
              <w:right w:val="single" w:sz="4" w:space="0" w:color="4D6776"/>
            </w:tcBorders>
            <w:shd w:val="clear" w:color="auto" w:fill="auto"/>
            <w:vAlign w:val="center"/>
            <w:hideMark/>
          </w:tcPr>
          <w:p w14:paraId="31A0202B"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8.625,00</w:t>
            </w:r>
          </w:p>
        </w:tc>
        <w:tc>
          <w:tcPr>
            <w:tcW w:w="1018" w:type="dxa"/>
            <w:tcBorders>
              <w:top w:val="nil"/>
              <w:left w:val="nil"/>
              <w:bottom w:val="single" w:sz="4" w:space="0" w:color="4D6776"/>
              <w:right w:val="single" w:sz="4" w:space="0" w:color="4D6776"/>
            </w:tcBorders>
            <w:shd w:val="clear" w:color="auto" w:fill="auto"/>
            <w:vAlign w:val="center"/>
            <w:hideMark/>
          </w:tcPr>
          <w:p w14:paraId="66FED9E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3549,38%</w:t>
            </w:r>
          </w:p>
        </w:tc>
        <w:tc>
          <w:tcPr>
            <w:tcW w:w="4730" w:type="dxa"/>
            <w:tcBorders>
              <w:top w:val="nil"/>
              <w:left w:val="nil"/>
              <w:bottom w:val="single" w:sz="4" w:space="0" w:color="4D6776"/>
              <w:right w:val="single" w:sz="4" w:space="0" w:color="4D6776"/>
            </w:tcBorders>
            <w:shd w:val="clear" w:color="auto" w:fill="auto"/>
            <w:vAlign w:val="center"/>
            <w:hideMark/>
          </w:tcPr>
          <w:p w14:paraId="59FB3DCD"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0A0E7620"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79CB576"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3233</w:t>
            </w:r>
          </w:p>
        </w:tc>
        <w:tc>
          <w:tcPr>
            <w:tcW w:w="3593" w:type="dxa"/>
            <w:tcBorders>
              <w:top w:val="nil"/>
              <w:left w:val="nil"/>
              <w:bottom w:val="single" w:sz="4" w:space="0" w:color="4D6776"/>
              <w:right w:val="single" w:sz="4" w:space="0" w:color="4D6776"/>
            </w:tcBorders>
            <w:shd w:val="clear" w:color="auto" w:fill="auto"/>
            <w:vAlign w:val="center"/>
            <w:hideMark/>
          </w:tcPr>
          <w:p w14:paraId="71EA27B0"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Usluge promidžbe i informiranja</w:t>
            </w:r>
          </w:p>
        </w:tc>
        <w:tc>
          <w:tcPr>
            <w:tcW w:w="1793" w:type="dxa"/>
            <w:tcBorders>
              <w:top w:val="nil"/>
              <w:left w:val="nil"/>
              <w:bottom w:val="single" w:sz="4" w:space="0" w:color="4D6776"/>
              <w:right w:val="single" w:sz="4" w:space="0" w:color="4D6776"/>
            </w:tcBorders>
            <w:shd w:val="clear" w:color="auto" w:fill="auto"/>
            <w:vAlign w:val="center"/>
            <w:hideMark/>
          </w:tcPr>
          <w:p w14:paraId="3F01712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243</w:t>
            </w:r>
          </w:p>
        </w:tc>
        <w:tc>
          <w:tcPr>
            <w:tcW w:w="1389" w:type="dxa"/>
            <w:tcBorders>
              <w:top w:val="nil"/>
              <w:left w:val="nil"/>
              <w:bottom w:val="single" w:sz="4" w:space="0" w:color="4D6776"/>
              <w:right w:val="single" w:sz="4" w:space="0" w:color="4D6776"/>
            </w:tcBorders>
            <w:shd w:val="clear" w:color="auto" w:fill="auto"/>
            <w:vAlign w:val="center"/>
            <w:hideMark/>
          </w:tcPr>
          <w:p w14:paraId="355E42A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8.625,00</w:t>
            </w:r>
          </w:p>
        </w:tc>
        <w:tc>
          <w:tcPr>
            <w:tcW w:w="1018" w:type="dxa"/>
            <w:tcBorders>
              <w:top w:val="nil"/>
              <w:left w:val="nil"/>
              <w:bottom w:val="single" w:sz="4" w:space="0" w:color="4D6776"/>
              <w:right w:val="single" w:sz="4" w:space="0" w:color="4D6776"/>
            </w:tcBorders>
            <w:shd w:val="clear" w:color="auto" w:fill="auto"/>
            <w:vAlign w:val="center"/>
            <w:hideMark/>
          </w:tcPr>
          <w:p w14:paraId="7C2ED813"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3549,38%</w:t>
            </w:r>
          </w:p>
        </w:tc>
        <w:tc>
          <w:tcPr>
            <w:tcW w:w="4730" w:type="dxa"/>
            <w:tcBorders>
              <w:top w:val="nil"/>
              <w:left w:val="nil"/>
              <w:bottom w:val="single" w:sz="4" w:space="0" w:color="4D6776"/>
              <w:right w:val="single" w:sz="4" w:space="0" w:color="4D6776"/>
            </w:tcBorders>
            <w:shd w:val="clear" w:color="auto" w:fill="auto"/>
            <w:vAlign w:val="center"/>
            <w:hideMark/>
          </w:tcPr>
          <w:p w14:paraId="2C245CF2" w14:textId="184CD28F" w:rsidR="0088058E" w:rsidRPr="0088058E" w:rsidRDefault="0088058E" w:rsidP="0088058E">
            <w:pPr>
              <w:spacing w:after="0" w:line="240" w:lineRule="auto"/>
              <w:rPr>
                <w:rFonts w:ascii="Calibri" w:eastAsia="Times New Roman" w:hAnsi="Calibri" w:cs="Calibri"/>
                <w:color w:val="000000"/>
                <w:sz w:val="16"/>
                <w:szCs w:val="16"/>
                <w:lang w:eastAsia="hr-HR"/>
              </w:rPr>
            </w:pPr>
            <w:r>
              <w:rPr>
                <w:rFonts w:ascii="Calibri" w:eastAsia="Times New Roman" w:hAnsi="Calibri" w:cs="Calibri"/>
                <w:color w:val="000000"/>
                <w:sz w:val="16"/>
                <w:szCs w:val="16"/>
                <w:lang w:eastAsia="hr-HR"/>
              </w:rPr>
              <w:t>Utrošena sredstva se odnose na u</w:t>
            </w:r>
            <w:r w:rsidRPr="0088058E">
              <w:rPr>
                <w:rFonts w:ascii="Calibri" w:eastAsia="Times New Roman" w:hAnsi="Calibri" w:cs="Calibri"/>
                <w:color w:val="000000"/>
                <w:sz w:val="16"/>
                <w:szCs w:val="16"/>
                <w:lang w:eastAsia="hr-HR"/>
              </w:rPr>
              <w:t xml:space="preserve">sluga revizije projekta. </w:t>
            </w:r>
          </w:p>
        </w:tc>
      </w:tr>
      <w:tr w:rsidR="00F3525D" w:rsidRPr="0088058E" w14:paraId="21190F63"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7D664AB"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563</w:t>
            </w:r>
          </w:p>
        </w:tc>
        <w:tc>
          <w:tcPr>
            <w:tcW w:w="3593" w:type="dxa"/>
            <w:tcBorders>
              <w:top w:val="nil"/>
              <w:left w:val="nil"/>
              <w:bottom w:val="single" w:sz="4" w:space="0" w:color="4D6776"/>
              <w:right w:val="single" w:sz="4" w:space="0" w:color="4D6776"/>
            </w:tcBorders>
            <w:shd w:val="clear" w:color="auto" w:fill="auto"/>
            <w:vAlign w:val="center"/>
            <w:hideMark/>
          </w:tcPr>
          <w:p w14:paraId="26E0D30F"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Europski fond za regionalni razvoj (EFRR)</w:t>
            </w:r>
          </w:p>
        </w:tc>
        <w:tc>
          <w:tcPr>
            <w:tcW w:w="1793" w:type="dxa"/>
            <w:tcBorders>
              <w:top w:val="nil"/>
              <w:left w:val="nil"/>
              <w:bottom w:val="single" w:sz="4" w:space="0" w:color="4D6776"/>
              <w:right w:val="single" w:sz="4" w:space="0" w:color="4D6776"/>
            </w:tcBorders>
            <w:shd w:val="clear" w:color="auto" w:fill="auto"/>
            <w:vAlign w:val="center"/>
            <w:hideMark/>
          </w:tcPr>
          <w:p w14:paraId="1A0D9F3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1.624.962</w:t>
            </w:r>
          </w:p>
        </w:tc>
        <w:tc>
          <w:tcPr>
            <w:tcW w:w="1389" w:type="dxa"/>
            <w:tcBorders>
              <w:top w:val="nil"/>
              <w:left w:val="nil"/>
              <w:bottom w:val="single" w:sz="4" w:space="0" w:color="4D6776"/>
              <w:right w:val="single" w:sz="4" w:space="0" w:color="4D6776"/>
            </w:tcBorders>
            <w:shd w:val="clear" w:color="auto" w:fill="auto"/>
            <w:vAlign w:val="center"/>
            <w:hideMark/>
          </w:tcPr>
          <w:p w14:paraId="17A30197"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149.963,33</w:t>
            </w:r>
          </w:p>
        </w:tc>
        <w:tc>
          <w:tcPr>
            <w:tcW w:w="1018" w:type="dxa"/>
            <w:tcBorders>
              <w:top w:val="nil"/>
              <w:left w:val="nil"/>
              <w:bottom w:val="single" w:sz="4" w:space="0" w:color="4D6776"/>
              <w:right w:val="single" w:sz="4" w:space="0" w:color="4D6776"/>
            </w:tcBorders>
            <w:shd w:val="clear" w:color="auto" w:fill="auto"/>
            <w:vAlign w:val="center"/>
            <w:hideMark/>
          </w:tcPr>
          <w:p w14:paraId="6380BF3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9,23%</w:t>
            </w:r>
          </w:p>
        </w:tc>
        <w:tc>
          <w:tcPr>
            <w:tcW w:w="4730" w:type="dxa"/>
            <w:tcBorders>
              <w:top w:val="nil"/>
              <w:left w:val="nil"/>
              <w:bottom w:val="single" w:sz="4" w:space="0" w:color="4D6776"/>
              <w:right w:val="single" w:sz="4" w:space="0" w:color="4D6776"/>
            </w:tcBorders>
            <w:shd w:val="clear" w:color="auto" w:fill="auto"/>
            <w:vAlign w:val="center"/>
            <w:hideMark/>
          </w:tcPr>
          <w:p w14:paraId="5D33A3A0"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7F09FAE9"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9700FC5"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w:t>
            </w:r>
          </w:p>
        </w:tc>
        <w:tc>
          <w:tcPr>
            <w:tcW w:w="3593" w:type="dxa"/>
            <w:tcBorders>
              <w:top w:val="nil"/>
              <w:left w:val="nil"/>
              <w:bottom w:val="single" w:sz="4" w:space="0" w:color="4D6776"/>
              <w:right w:val="single" w:sz="4" w:space="0" w:color="4D6776"/>
            </w:tcBorders>
            <w:shd w:val="clear" w:color="auto" w:fill="auto"/>
            <w:vAlign w:val="center"/>
            <w:hideMark/>
          </w:tcPr>
          <w:p w14:paraId="3B19EB5B"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Materijalni rashodi</w:t>
            </w:r>
          </w:p>
        </w:tc>
        <w:tc>
          <w:tcPr>
            <w:tcW w:w="1793" w:type="dxa"/>
            <w:tcBorders>
              <w:top w:val="nil"/>
              <w:left w:val="nil"/>
              <w:bottom w:val="single" w:sz="4" w:space="0" w:color="4D6776"/>
              <w:right w:val="single" w:sz="4" w:space="0" w:color="4D6776"/>
            </w:tcBorders>
            <w:shd w:val="clear" w:color="auto" w:fill="auto"/>
            <w:vAlign w:val="center"/>
            <w:hideMark/>
          </w:tcPr>
          <w:p w14:paraId="6C66E663"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403</w:t>
            </w:r>
          </w:p>
        </w:tc>
        <w:tc>
          <w:tcPr>
            <w:tcW w:w="1389" w:type="dxa"/>
            <w:tcBorders>
              <w:top w:val="nil"/>
              <w:left w:val="nil"/>
              <w:bottom w:val="single" w:sz="4" w:space="0" w:color="4D6776"/>
              <w:right w:val="single" w:sz="4" w:space="0" w:color="4D6776"/>
            </w:tcBorders>
            <w:shd w:val="clear" w:color="auto" w:fill="auto"/>
            <w:vAlign w:val="center"/>
            <w:hideMark/>
          </w:tcPr>
          <w:p w14:paraId="42A1461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400BEB4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244ED339"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79BB5F08"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CEBA83E"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lastRenderedPageBreak/>
              <w:t>3233</w:t>
            </w:r>
          </w:p>
        </w:tc>
        <w:tc>
          <w:tcPr>
            <w:tcW w:w="3593" w:type="dxa"/>
            <w:tcBorders>
              <w:top w:val="nil"/>
              <w:left w:val="nil"/>
              <w:bottom w:val="single" w:sz="4" w:space="0" w:color="4D6776"/>
              <w:right w:val="single" w:sz="4" w:space="0" w:color="4D6776"/>
            </w:tcBorders>
            <w:shd w:val="clear" w:color="auto" w:fill="auto"/>
            <w:vAlign w:val="center"/>
            <w:hideMark/>
          </w:tcPr>
          <w:p w14:paraId="37A22612"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Usluge promidžbe i informiranja</w:t>
            </w:r>
          </w:p>
        </w:tc>
        <w:tc>
          <w:tcPr>
            <w:tcW w:w="1793" w:type="dxa"/>
            <w:tcBorders>
              <w:top w:val="nil"/>
              <w:left w:val="nil"/>
              <w:bottom w:val="single" w:sz="4" w:space="0" w:color="4D6776"/>
              <w:right w:val="single" w:sz="4" w:space="0" w:color="4D6776"/>
            </w:tcBorders>
            <w:shd w:val="clear" w:color="auto" w:fill="auto"/>
            <w:vAlign w:val="center"/>
            <w:hideMark/>
          </w:tcPr>
          <w:p w14:paraId="629B485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403</w:t>
            </w:r>
          </w:p>
        </w:tc>
        <w:tc>
          <w:tcPr>
            <w:tcW w:w="1389" w:type="dxa"/>
            <w:tcBorders>
              <w:top w:val="nil"/>
              <w:left w:val="nil"/>
              <w:bottom w:val="single" w:sz="4" w:space="0" w:color="4D6776"/>
              <w:right w:val="single" w:sz="4" w:space="0" w:color="4D6776"/>
            </w:tcBorders>
            <w:shd w:val="clear" w:color="auto" w:fill="auto"/>
            <w:vAlign w:val="center"/>
            <w:hideMark/>
          </w:tcPr>
          <w:p w14:paraId="7A324C13"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769D706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10ED46A2"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6CFCD588"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439C03A"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56903089"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74A2CBD6"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1.624.559</w:t>
            </w:r>
          </w:p>
        </w:tc>
        <w:tc>
          <w:tcPr>
            <w:tcW w:w="1389" w:type="dxa"/>
            <w:tcBorders>
              <w:top w:val="nil"/>
              <w:left w:val="nil"/>
              <w:bottom w:val="single" w:sz="4" w:space="0" w:color="4D6776"/>
              <w:right w:val="single" w:sz="4" w:space="0" w:color="4D6776"/>
            </w:tcBorders>
            <w:shd w:val="clear" w:color="auto" w:fill="auto"/>
            <w:vAlign w:val="center"/>
            <w:hideMark/>
          </w:tcPr>
          <w:p w14:paraId="2472C94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149.963,33</w:t>
            </w:r>
          </w:p>
        </w:tc>
        <w:tc>
          <w:tcPr>
            <w:tcW w:w="1018" w:type="dxa"/>
            <w:tcBorders>
              <w:top w:val="nil"/>
              <w:left w:val="nil"/>
              <w:bottom w:val="single" w:sz="4" w:space="0" w:color="4D6776"/>
              <w:right w:val="single" w:sz="4" w:space="0" w:color="4D6776"/>
            </w:tcBorders>
            <w:shd w:val="clear" w:color="auto" w:fill="auto"/>
            <w:vAlign w:val="center"/>
            <w:hideMark/>
          </w:tcPr>
          <w:p w14:paraId="62A172DA"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9,23%</w:t>
            </w:r>
          </w:p>
        </w:tc>
        <w:tc>
          <w:tcPr>
            <w:tcW w:w="4730" w:type="dxa"/>
            <w:tcBorders>
              <w:top w:val="nil"/>
              <w:left w:val="nil"/>
              <w:bottom w:val="single" w:sz="4" w:space="0" w:color="4D6776"/>
              <w:right w:val="single" w:sz="4" w:space="0" w:color="4D6776"/>
            </w:tcBorders>
            <w:shd w:val="clear" w:color="auto" w:fill="auto"/>
            <w:vAlign w:val="center"/>
            <w:hideMark/>
          </w:tcPr>
          <w:p w14:paraId="66BFF3E7"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6FF38FC1"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A98C2D6"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11774C1C"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28AF82C6"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1.596.431</w:t>
            </w:r>
          </w:p>
        </w:tc>
        <w:tc>
          <w:tcPr>
            <w:tcW w:w="1389" w:type="dxa"/>
            <w:tcBorders>
              <w:top w:val="nil"/>
              <w:left w:val="nil"/>
              <w:bottom w:val="single" w:sz="4" w:space="0" w:color="4D6776"/>
              <w:right w:val="single" w:sz="4" w:space="0" w:color="4D6776"/>
            </w:tcBorders>
            <w:shd w:val="clear" w:color="auto" w:fill="auto"/>
            <w:vAlign w:val="center"/>
            <w:hideMark/>
          </w:tcPr>
          <w:p w14:paraId="7038AD09"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59.430,60</w:t>
            </w:r>
          </w:p>
        </w:tc>
        <w:tc>
          <w:tcPr>
            <w:tcW w:w="1018" w:type="dxa"/>
            <w:tcBorders>
              <w:top w:val="nil"/>
              <w:left w:val="nil"/>
              <w:bottom w:val="single" w:sz="4" w:space="0" w:color="4D6776"/>
              <w:right w:val="single" w:sz="4" w:space="0" w:color="4D6776"/>
            </w:tcBorders>
            <w:shd w:val="clear" w:color="auto" w:fill="auto"/>
            <w:vAlign w:val="center"/>
            <w:hideMark/>
          </w:tcPr>
          <w:p w14:paraId="49531A9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3,72%</w:t>
            </w:r>
          </w:p>
        </w:tc>
        <w:tc>
          <w:tcPr>
            <w:tcW w:w="4730" w:type="dxa"/>
            <w:tcBorders>
              <w:top w:val="nil"/>
              <w:left w:val="nil"/>
              <w:bottom w:val="single" w:sz="4" w:space="0" w:color="4D6776"/>
              <w:right w:val="single" w:sz="4" w:space="0" w:color="4D6776"/>
            </w:tcBorders>
            <w:shd w:val="clear" w:color="auto" w:fill="auto"/>
            <w:vAlign w:val="center"/>
            <w:hideMark/>
          </w:tcPr>
          <w:p w14:paraId="142F26E3"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radove, usluge stručnog nadzora, usluge tehničke pomoći, stručne usluge projektiranja i projektantskog nadzora.</w:t>
            </w:r>
          </w:p>
        </w:tc>
      </w:tr>
      <w:tr w:rsidR="00F3525D" w:rsidRPr="0088058E" w14:paraId="78CC2060"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DDECF47"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4224</w:t>
            </w:r>
          </w:p>
        </w:tc>
        <w:tc>
          <w:tcPr>
            <w:tcW w:w="3593" w:type="dxa"/>
            <w:tcBorders>
              <w:top w:val="nil"/>
              <w:left w:val="nil"/>
              <w:bottom w:val="single" w:sz="4" w:space="0" w:color="4D6776"/>
              <w:right w:val="single" w:sz="4" w:space="0" w:color="4D6776"/>
            </w:tcBorders>
            <w:shd w:val="clear" w:color="auto" w:fill="auto"/>
            <w:vAlign w:val="center"/>
            <w:hideMark/>
          </w:tcPr>
          <w:p w14:paraId="17C2D3DA"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Medicinska i laboratorijska oprema</w:t>
            </w:r>
          </w:p>
        </w:tc>
        <w:tc>
          <w:tcPr>
            <w:tcW w:w="1793" w:type="dxa"/>
            <w:tcBorders>
              <w:top w:val="nil"/>
              <w:left w:val="nil"/>
              <w:bottom w:val="single" w:sz="4" w:space="0" w:color="4D6776"/>
              <w:right w:val="single" w:sz="4" w:space="0" w:color="4D6776"/>
            </w:tcBorders>
            <w:shd w:val="clear" w:color="auto" w:fill="auto"/>
            <w:vAlign w:val="center"/>
            <w:hideMark/>
          </w:tcPr>
          <w:p w14:paraId="28460BD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28.128</w:t>
            </w:r>
          </w:p>
        </w:tc>
        <w:tc>
          <w:tcPr>
            <w:tcW w:w="1389" w:type="dxa"/>
            <w:tcBorders>
              <w:top w:val="nil"/>
              <w:left w:val="nil"/>
              <w:bottom w:val="single" w:sz="4" w:space="0" w:color="4D6776"/>
              <w:right w:val="single" w:sz="4" w:space="0" w:color="4D6776"/>
            </w:tcBorders>
            <w:shd w:val="clear" w:color="auto" w:fill="auto"/>
            <w:vAlign w:val="center"/>
            <w:hideMark/>
          </w:tcPr>
          <w:p w14:paraId="22401E8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90.532,73</w:t>
            </w:r>
          </w:p>
        </w:tc>
        <w:tc>
          <w:tcPr>
            <w:tcW w:w="1018" w:type="dxa"/>
            <w:tcBorders>
              <w:top w:val="nil"/>
              <w:left w:val="nil"/>
              <w:bottom w:val="single" w:sz="4" w:space="0" w:color="4D6776"/>
              <w:right w:val="single" w:sz="4" w:space="0" w:color="4D6776"/>
            </w:tcBorders>
            <w:shd w:val="clear" w:color="auto" w:fill="auto"/>
            <w:vAlign w:val="center"/>
            <w:hideMark/>
          </w:tcPr>
          <w:p w14:paraId="10E0E7F5"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321,86%</w:t>
            </w:r>
          </w:p>
        </w:tc>
        <w:tc>
          <w:tcPr>
            <w:tcW w:w="4730" w:type="dxa"/>
            <w:tcBorders>
              <w:top w:val="nil"/>
              <w:left w:val="nil"/>
              <w:bottom w:val="single" w:sz="4" w:space="0" w:color="4D6776"/>
              <w:right w:val="single" w:sz="4" w:space="0" w:color="4D6776"/>
            </w:tcBorders>
            <w:shd w:val="clear" w:color="auto" w:fill="auto"/>
            <w:vAlign w:val="center"/>
            <w:hideMark/>
          </w:tcPr>
          <w:p w14:paraId="1F2F6897"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Utrošena sredstva se odnose na nabavu medicinske opreme.</w:t>
            </w:r>
          </w:p>
        </w:tc>
      </w:tr>
      <w:tr w:rsidR="0088058E" w:rsidRPr="0088058E" w14:paraId="62D9955F"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000000" w:fill="F2F2F2"/>
            <w:noWrap/>
            <w:vAlign w:val="center"/>
            <w:hideMark/>
          </w:tcPr>
          <w:p w14:paraId="4A02F391" w14:textId="77777777" w:rsidR="0088058E" w:rsidRPr="0088058E" w:rsidRDefault="0088058E" w:rsidP="0088058E">
            <w:pPr>
              <w:spacing w:after="0" w:line="240" w:lineRule="auto"/>
              <w:ind w:firstLineChars="600" w:firstLine="1205"/>
              <w:rPr>
                <w:rFonts w:ascii="Calibri" w:eastAsia="Times New Roman" w:hAnsi="Calibri" w:cs="Calibri"/>
                <w:b/>
                <w:bCs/>
                <w:i/>
                <w:iCs/>
                <w:sz w:val="20"/>
                <w:szCs w:val="20"/>
                <w:lang w:eastAsia="hr-HR"/>
              </w:rPr>
            </w:pPr>
            <w:r w:rsidRPr="0088058E">
              <w:rPr>
                <w:rFonts w:ascii="Calibri" w:eastAsia="Times New Roman" w:hAnsi="Calibri" w:cs="Calibri"/>
                <w:b/>
                <w:bCs/>
                <w:i/>
                <w:iCs/>
                <w:sz w:val="20"/>
                <w:szCs w:val="20"/>
                <w:lang w:eastAsia="hr-HR"/>
              </w:rPr>
              <w:t>K890003.004</w:t>
            </w:r>
          </w:p>
        </w:tc>
        <w:tc>
          <w:tcPr>
            <w:tcW w:w="3593" w:type="dxa"/>
            <w:tcBorders>
              <w:top w:val="nil"/>
              <w:left w:val="nil"/>
              <w:bottom w:val="single" w:sz="4" w:space="0" w:color="4D6776"/>
              <w:right w:val="single" w:sz="4" w:space="0" w:color="4D6776"/>
            </w:tcBorders>
            <w:shd w:val="clear" w:color="000000" w:fill="F2F2F2"/>
            <w:vAlign w:val="center"/>
            <w:hideMark/>
          </w:tcPr>
          <w:p w14:paraId="6E46E2B5" w14:textId="77777777" w:rsidR="0088058E" w:rsidRPr="0088058E" w:rsidRDefault="0088058E" w:rsidP="00F3525D">
            <w:pPr>
              <w:spacing w:after="0" w:line="240" w:lineRule="auto"/>
              <w:rPr>
                <w:rFonts w:ascii="Calibri" w:eastAsia="Times New Roman" w:hAnsi="Calibri" w:cs="Calibri"/>
                <w:b/>
                <w:bCs/>
                <w:i/>
                <w:iCs/>
                <w:sz w:val="20"/>
                <w:szCs w:val="20"/>
                <w:lang w:eastAsia="hr-HR"/>
              </w:rPr>
            </w:pPr>
            <w:r w:rsidRPr="0088058E">
              <w:rPr>
                <w:rFonts w:ascii="Calibri" w:eastAsia="Times New Roman" w:hAnsi="Calibri" w:cs="Calibri"/>
                <w:b/>
                <w:bCs/>
                <w:i/>
                <w:iCs/>
                <w:sz w:val="20"/>
                <w:szCs w:val="20"/>
                <w:lang w:eastAsia="hr-HR"/>
              </w:rPr>
              <w:t>Priprema strateškog projekta izgradnje novog Kliničkog bolničkog centra Osijek</w:t>
            </w:r>
          </w:p>
        </w:tc>
        <w:tc>
          <w:tcPr>
            <w:tcW w:w="1793" w:type="dxa"/>
            <w:tcBorders>
              <w:top w:val="nil"/>
              <w:left w:val="nil"/>
              <w:bottom w:val="single" w:sz="4" w:space="0" w:color="4D6776"/>
              <w:right w:val="single" w:sz="4" w:space="0" w:color="4D6776"/>
            </w:tcBorders>
            <w:shd w:val="clear" w:color="000000" w:fill="F2F2F2"/>
            <w:vAlign w:val="center"/>
            <w:hideMark/>
          </w:tcPr>
          <w:p w14:paraId="30741C36" w14:textId="77777777" w:rsidR="0088058E" w:rsidRPr="0088058E" w:rsidRDefault="0088058E" w:rsidP="0088058E">
            <w:pPr>
              <w:spacing w:after="0" w:line="240" w:lineRule="auto"/>
              <w:jc w:val="right"/>
              <w:rPr>
                <w:rFonts w:ascii="Calibri" w:eastAsia="Times New Roman" w:hAnsi="Calibri" w:cs="Calibri"/>
                <w:b/>
                <w:bCs/>
                <w:i/>
                <w:iCs/>
                <w:color w:val="000000"/>
                <w:sz w:val="20"/>
                <w:szCs w:val="20"/>
                <w:lang w:eastAsia="hr-HR"/>
              </w:rPr>
            </w:pPr>
            <w:r w:rsidRPr="0088058E">
              <w:rPr>
                <w:rFonts w:ascii="Calibri" w:eastAsia="Times New Roman" w:hAnsi="Calibri" w:cs="Calibri"/>
                <w:b/>
                <w:bCs/>
                <w:i/>
                <w:iCs/>
                <w:color w:val="000000"/>
                <w:sz w:val="20"/>
                <w:szCs w:val="20"/>
                <w:lang w:eastAsia="hr-HR"/>
              </w:rPr>
              <w:t>6.074.525</w:t>
            </w:r>
          </w:p>
        </w:tc>
        <w:tc>
          <w:tcPr>
            <w:tcW w:w="1389" w:type="dxa"/>
            <w:tcBorders>
              <w:top w:val="nil"/>
              <w:left w:val="nil"/>
              <w:bottom w:val="single" w:sz="4" w:space="0" w:color="4D6776"/>
              <w:right w:val="single" w:sz="4" w:space="0" w:color="4D6776"/>
            </w:tcBorders>
            <w:shd w:val="clear" w:color="000000" w:fill="F2F2F2"/>
            <w:vAlign w:val="center"/>
            <w:hideMark/>
          </w:tcPr>
          <w:p w14:paraId="716B112A" w14:textId="77777777" w:rsidR="0088058E" w:rsidRPr="0088058E" w:rsidRDefault="0088058E" w:rsidP="0088058E">
            <w:pPr>
              <w:spacing w:after="0" w:line="240" w:lineRule="auto"/>
              <w:jc w:val="right"/>
              <w:rPr>
                <w:rFonts w:ascii="Calibri" w:eastAsia="Times New Roman" w:hAnsi="Calibri" w:cs="Calibri"/>
                <w:b/>
                <w:bCs/>
                <w:i/>
                <w:iCs/>
                <w:color w:val="000000"/>
                <w:sz w:val="20"/>
                <w:szCs w:val="20"/>
                <w:lang w:eastAsia="hr-HR"/>
              </w:rPr>
            </w:pPr>
            <w:r w:rsidRPr="0088058E">
              <w:rPr>
                <w:rFonts w:ascii="Calibri" w:eastAsia="Times New Roman" w:hAnsi="Calibri" w:cs="Calibri"/>
                <w:b/>
                <w:bCs/>
                <w:i/>
                <w:iCs/>
                <w:color w:val="000000"/>
                <w:sz w:val="20"/>
                <w:szCs w:val="20"/>
                <w:lang w:eastAsia="hr-HR"/>
              </w:rPr>
              <w:t>5.031.413,17</w:t>
            </w:r>
          </w:p>
        </w:tc>
        <w:tc>
          <w:tcPr>
            <w:tcW w:w="1018" w:type="dxa"/>
            <w:tcBorders>
              <w:top w:val="nil"/>
              <w:left w:val="nil"/>
              <w:bottom w:val="single" w:sz="4" w:space="0" w:color="4D6776"/>
              <w:right w:val="single" w:sz="4" w:space="0" w:color="4D6776"/>
            </w:tcBorders>
            <w:shd w:val="clear" w:color="000000" w:fill="F2F2F2"/>
            <w:vAlign w:val="center"/>
            <w:hideMark/>
          </w:tcPr>
          <w:p w14:paraId="337E7863" w14:textId="77777777" w:rsidR="0088058E" w:rsidRPr="0088058E" w:rsidRDefault="0088058E" w:rsidP="0088058E">
            <w:pPr>
              <w:spacing w:after="0" w:line="240" w:lineRule="auto"/>
              <w:jc w:val="right"/>
              <w:rPr>
                <w:rFonts w:ascii="Calibri" w:eastAsia="Times New Roman" w:hAnsi="Calibri" w:cs="Calibri"/>
                <w:b/>
                <w:bCs/>
                <w:i/>
                <w:iCs/>
                <w:color w:val="000000"/>
                <w:sz w:val="20"/>
                <w:szCs w:val="20"/>
                <w:lang w:eastAsia="hr-HR"/>
              </w:rPr>
            </w:pPr>
            <w:r w:rsidRPr="0088058E">
              <w:rPr>
                <w:rFonts w:ascii="Calibri" w:eastAsia="Times New Roman" w:hAnsi="Calibri" w:cs="Calibri"/>
                <w:b/>
                <w:bCs/>
                <w:i/>
                <w:iCs/>
                <w:color w:val="000000"/>
                <w:sz w:val="20"/>
                <w:szCs w:val="20"/>
                <w:lang w:eastAsia="hr-HR"/>
              </w:rPr>
              <w:t>82,83%</w:t>
            </w:r>
          </w:p>
        </w:tc>
        <w:tc>
          <w:tcPr>
            <w:tcW w:w="4730" w:type="dxa"/>
            <w:tcBorders>
              <w:top w:val="nil"/>
              <w:left w:val="nil"/>
              <w:bottom w:val="single" w:sz="4" w:space="0" w:color="4D6776"/>
              <w:right w:val="single" w:sz="4" w:space="0" w:color="4D6776"/>
            </w:tcBorders>
            <w:shd w:val="clear" w:color="000000" w:fill="F2F2F2"/>
            <w:vAlign w:val="center"/>
            <w:hideMark/>
          </w:tcPr>
          <w:p w14:paraId="15DD38D2"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Projekt je počeo 1.5.2019., a završio  31.12.2023. godine. Ukupna vrijednost projekta iznosi 4.684.318,80€. U 2023. godini završili smo s izradom idejnih i glavnih projekata u svrhu izrade pripreme dokumentacije za strateški projekt izgradnje novog KBC-a Osijek. Projekt se završio prema predviđenom planu.</w:t>
            </w:r>
          </w:p>
        </w:tc>
      </w:tr>
      <w:tr w:rsidR="00F3525D" w:rsidRPr="0088058E" w14:paraId="42D5356A"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044497C"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11</w:t>
            </w:r>
          </w:p>
        </w:tc>
        <w:tc>
          <w:tcPr>
            <w:tcW w:w="3593" w:type="dxa"/>
            <w:tcBorders>
              <w:top w:val="nil"/>
              <w:left w:val="nil"/>
              <w:bottom w:val="single" w:sz="4" w:space="0" w:color="4D6776"/>
              <w:right w:val="single" w:sz="4" w:space="0" w:color="4D6776"/>
            </w:tcBorders>
            <w:shd w:val="clear" w:color="auto" w:fill="auto"/>
            <w:vAlign w:val="center"/>
            <w:hideMark/>
          </w:tcPr>
          <w:p w14:paraId="66C3EA11"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Opći prihodi i primici</w:t>
            </w:r>
          </w:p>
        </w:tc>
        <w:tc>
          <w:tcPr>
            <w:tcW w:w="1793" w:type="dxa"/>
            <w:tcBorders>
              <w:top w:val="nil"/>
              <w:left w:val="nil"/>
              <w:bottom w:val="single" w:sz="4" w:space="0" w:color="4D6776"/>
              <w:right w:val="single" w:sz="4" w:space="0" w:color="4D6776"/>
            </w:tcBorders>
            <w:shd w:val="clear" w:color="auto" w:fill="auto"/>
            <w:vAlign w:val="center"/>
            <w:hideMark/>
          </w:tcPr>
          <w:p w14:paraId="04F78E15"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2.769.221</w:t>
            </w:r>
          </w:p>
        </w:tc>
        <w:tc>
          <w:tcPr>
            <w:tcW w:w="1389" w:type="dxa"/>
            <w:tcBorders>
              <w:top w:val="nil"/>
              <w:left w:val="nil"/>
              <w:bottom w:val="single" w:sz="4" w:space="0" w:color="4D6776"/>
              <w:right w:val="single" w:sz="4" w:space="0" w:color="4D6776"/>
            </w:tcBorders>
            <w:shd w:val="clear" w:color="auto" w:fill="auto"/>
            <w:vAlign w:val="center"/>
            <w:hideMark/>
          </w:tcPr>
          <w:p w14:paraId="2812716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2.197.329,67</w:t>
            </w:r>
          </w:p>
        </w:tc>
        <w:tc>
          <w:tcPr>
            <w:tcW w:w="1018" w:type="dxa"/>
            <w:tcBorders>
              <w:top w:val="nil"/>
              <w:left w:val="nil"/>
              <w:bottom w:val="single" w:sz="4" w:space="0" w:color="4D6776"/>
              <w:right w:val="single" w:sz="4" w:space="0" w:color="4D6776"/>
            </w:tcBorders>
            <w:shd w:val="clear" w:color="auto" w:fill="auto"/>
            <w:vAlign w:val="center"/>
            <w:hideMark/>
          </w:tcPr>
          <w:p w14:paraId="66964C7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79,35%</w:t>
            </w:r>
          </w:p>
        </w:tc>
        <w:tc>
          <w:tcPr>
            <w:tcW w:w="4730" w:type="dxa"/>
            <w:tcBorders>
              <w:top w:val="nil"/>
              <w:left w:val="nil"/>
              <w:bottom w:val="single" w:sz="4" w:space="0" w:color="4D6776"/>
              <w:right w:val="single" w:sz="4" w:space="0" w:color="4D6776"/>
            </w:tcBorders>
            <w:shd w:val="clear" w:color="auto" w:fill="auto"/>
            <w:vAlign w:val="center"/>
            <w:hideMark/>
          </w:tcPr>
          <w:p w14:paraId="2F008AAF"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4FE9451A" w14:textId="77777777" w:rsidTr="00E1756A">
        <w:trPr>
          <w:trHeight w:val="379"/>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86EF52F"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23C0BF1A"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347016AC"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2.769.221</w:t>
            </w:r>
          </w:p>
        </w:tc>
        <w:tc>
          <w:tcPr>
            <w:tcW w:w="1389" w:type="dxa"/>
            <w:tcBorders>
              <w:top w:val="nil"/>
              <w:left w:val="nil"/>
              <w:bottom w:val="single" w:sz="4" w:space="0" w:color="4D6776"/>
              <w:right w:val="single" w:sz="4" w:space="0" w:color="4D6776"/>
            </w:tcBorders>
            <w:shd w:val="clear" w:color="auto" w:fill="auto"/>
            <w:vAlign w:val="center"/>
            <w:hideMark/>
          </w:tcPr>
          <w:p w14:paraId="4B22903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2.197.329,67</w:t>
            </w:r>
          </w:p>
        </w:tc>
        <w:tc>
          <w:tcPr>
            <w:tcW w:w="1018" w:type="dxa"/>
            <w:tcBorders>
              <w:top w:val="nil"/>
              <w:left w:val="nil"/>
              <w:bottom w:val="single" w:sz="4" w:space="0" w:color="4D6776"/>
              <w:right w:val="single" w:sz="4" w:space="0" w:color="4D6776"/>
            </w:tcBorders>
            <w:shd w:val="clear" w:color="auto" w:fill="auto"/>
            <w:vAlign w:val="center"/>
            <w:hideMark/>
          </w:tcPr>
          <w:p w14:paraId="0804402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79,35%</w:t>
            </w:r>
          </w:p>
        </w:tc>
        <w:tc>
          <w:tcPr>
            <w:tcW w:w="4730" w:type="dxa"/>
            <w:tcBorders>
              <w:top w:val="nil"/>
              <w:left w:val="nil"/>
              <w:bottom w:val="single" w:sz="4" w:space="0" w:color="4D6776"/>
              <w:right w:val="single" w:sz="4" w:space="0" w:color="4D6776"/>
            </w:tcBorders>
            <w:shd w:val="clear" w:color="auto" w:fill="auto"/>
            <w:vAlign w:val="center"/>
            <w:hideMark/>
          </w:tcPr>
          <w:p w14:paraId="261D5F99"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16B1A6BA"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30CCC17"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5CFE596F"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24B9D15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2.769.221</w:t>
            </w:r>
          </w:p>
        </w:tc>
        <w:tc>
          <w:tcPr>
            <w:tcW w:w="1389" w:type="dxa"/>
            <w:tcBorders>
              <w:top w:val="nil"/>
              <w:left w:val="nil"/>
              <w:bottom w:val="single" w:sz="4" w:space="0" w:color="4D6776"/>
              <w:right w:val="single" w:sz="4" w:space="0" w:color="4D6776"/>
            </w:tcBorders>
            <w:shd w:val="clear" w:color="auto" w:fill="auto"/>
            <w:vAlign w:val="center"/>
            <w:hideMark/>
          </w:tcPr>
          <w:p w14:paraId="079FC9A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2.197.329,67</w:t>
            </w:r>
          </w:p>
        </w:tc>
        <w:tc>
          <w:tcPr>
            <w:tcW w:w="1018" w:type="dxa"/>
            <w:tcBorders>
              <w:top w:val="nil"/>
              <w:left w:val="nil"/>
              <w:bottom w:val="single" w:sz="4" w:space="0" w:color="4D6776"/>
              <w:right w:val="single" w:sz="4" w:space="0" w:color="4D6776"/>
            </w:tcBorders>
            <w:shd w:val="clear" w:color="auto" w:fill="auto"/>
            <w:vAlign w:val="center"/>
            <w:hideMark/>
          </w:tcPr>
          <w:p w14:paraId="18089CA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79,35%</w:t>
            </w:r>
          </w:p>
        </w:tc>
        <w:tc>
          <w:tcPr>
            <w:tcW w:w="4730" w:type="dxa"/>
            <w:tcBorders>
              <w:top w:val="nil"/>
              <w:left w:val="nil"/>
              <w:bottom w:val="single" w:sz="4" w:space="0" w:color="4D6776"/>
              <w:right w:val="single" w:sz="4" w:space="0" w:color="4D6776"/>
            </w:tcBorders>
            <w:shd w:val="clear" w:color="auto" w:fill="auto"/>
            <w:vAlign w:val="center"/>
            <w:hideMark/>
          </w:tcPr>
          <w:p w14:paraId="1D6DC1D4"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Usluga izrade projektno-tehničke dokumentacije, 1.faza (38% Ugovora) i 4. faza (55% Ugovora).</w:t>
            </w:r>
          </w:p>
        </w:tc>
      </w:tr>
      <w:tr w:rsidR="00F3525D" w:rsidRPr="0088058E" w14:paraId="60B8AF21"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855F6B3"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12</w:t>
            </w:r>
          </w:p>
        </w:tc>
        <w:tc>
          <w:tcPr>
            <w:tcW w:w="3593" w:type="dxa"/>
            <w:tcBorders>
              <w:top w:val="nil"/>
              <w:left w:val="nil"/>
              <w:bottom w:val="single" w:sz="4" w:space="0" w:color="4D6776"/>
              <w:right w:val="single" w:sz="4" w:space="0" w:color="4D6776"/>
            </w:tcBorders>
            <w:shd w:val="clear" w:color="auto" w:fill="auto"/>
            <w:vAlign w:val="center"/>
            <w:hideMark/>
          </w:tcPr>
          <w:p w14:paraId="54E615A8"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Sredstva učešća za pomoći</w:t>
            </w:r>
          </w:p>
        </w:tc>
        <w:tc>
          <w:tcPr>
            <w:tcW w:w="1793" w:type="dxa"/>
            <w:tcBorders>
              <w:top w:val="nil"/>
              <w:left w:val="nil"/>
              <w:bottom w:val="single" w:sz="4" w:space="0" w:color="4D6776"/>
              <w:right w:val="single" w:sz="4" w:space="0" w:color="4D6776"/>
            </w:tcBorders>
            <w:shd w:val="clear" w:color="auto" w:fill="auto"/>
            <w:vAlign w:val="center"/>
            <w:hideMark/>
          </w:tcPr>
          <w:p w14:paraId="19D9A5B3"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455.752</w:t>
            </w:r>
          </w:p>
        </w:tc>
        <w:tc>
          <w:tcPr>
            <w:tcW w:w="1389" w:type="dxa"/>
            <w:tcBorders>
              <w:top w:val="nil"/>
              <w:left w:val="nil"/>
              <w:bottom w:val="single" w:sz="4" w:space="0" w:color="4D6776"/>
              <w:right w:val="single" w:sz="4" w:space="0" w:color="4D6776"/>
            </w:tcBorders>
            <w:shd w:val="clear" w:color="auto" w:fill="auto"/>
            <w:vAlign w:val="center"/>
            <w:hideMark/>
          </w:tcPr>
          <w:p w14:paraId="4DB68B6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746.763,63</w:t>
            </w:r>
          </w:p>
        </w:tc>
        <w:tc>
          <w:tcPr>
            <w:tcW w:w="1018" w:type="dxa"/>
            <w:tcBorders>
              <w:top w:val="nil"/>
              <w:left w:val="nil"/>
              <w:bottom w:val="single" w:sz="4" w:space="0" w:color="4D6776"/>
              <w:right w:val="single" w:sz="4" w:space="0" w:color="4D6776"/>
            </w:tcBorders>
            <w:shd w:val="clear" w:color="auto" w:fill="auto"/>
            <w:vAlign w:val="center"/>
            <w:hideMark/>
          </w:tcPr>
          <w:p w14:paraId="6F0FFF2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163,85%</w:t>
            </w:r>
          </w:p>
        </w:tc>
        <w:tc>
          <w:tcPr>
            <w:tcW w:w="4730" w:type="dxa"/>
            <w:tcBorders>
              <w:top w:val="nil"/>
              <w:left w:val="nil"/>
              <w:bottom w:val="single" w:sz="4" w:space="0" w:color="4D6776"/>
              <w:right w:val="single" w:sz="4" w:space="0" w:color="4D6776"/>
            </w:tcBorders>
            <w:shd w:val="clear" w:color="auto" w:fill="auto"/>
            <w:vAlign w:val="center"/>
            <w:hideMark/>
          </w:tcPr>
          <w:p w14:paraId="53BBA513"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21F1AA0C"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8236E0A"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w:t>
            </w:r>
          </w:p>
        </w:tc>
        <w:tc>
          <w:tcPr>
            <w:tcW w:w="3593" w:type="dxa"/>
            <w:tcBorders>
              <w:top w:val="nil"/>
              <w:left w:val="nil"/>
              <w:bottom w:val="single" w:sz="4" w:space="0" w:color="4D6776"/>
              <w:right w:val="single" w:sz="4" w:space="0" w:color="4D6776"/>
            </w:tcBorders>
            <w:shd w:val="clear" w:color="auto" w:fill="auto"/>
            <w:vAlign w:val="center"/>
            <w:hideMark/>
          </w:tcPr>
          <w:p w14:paraId="7241426E"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Materijalni rashodi</w:t>
            </w:r>
          </w:p>
        </w:tc>
        <w:tc>
          <w:tcPr>
            <w:tcW w:w="1793" w:type="dxa"/>
            <w:tcBorders>
              <w:top w:val="nil"/>
              <w:left w:val="nil"/>
              <w:bottom w:val="single" w:sz="4" w:space="0" w:color="4D6776"/>
              <w:right w:val="single" w:sz="4" w:space="0" w:color="4D6776"/>
            </w:tcBorders>
            <w:shd w:val="clear" w:color="auto" w:fill="auto"/>
            <w:vAlign w:val="center"/>
            <w:hideMark/>
          </w:tcPr>
          <w:p w14:paraId="4C9E7D2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1.286</w:t>
            </w:r>
          </w:p>
        </w:tc>
        <w:tc>
          <w:tcPr>
            <w:tcW w:w="1389" w:type="dxa"/>
            <w:tcBorders>
              <w:top w:val="nil"/>
              <w:left w:val="nil"/>
              <w:bottom w:val="single" w:sz="4" w:space="0" w:color="4D6776"/>
              <w:right w:val="single" w:sz="4" w:space="0" w:color="4D6776"/>
            </w:tcBorders>
            <w:shd w:val="clear" w:color="auto" w:fill="auto"/>
            <w:vAlign w:val="center"/>
            <w:hideMark/>
          </w:tcPr>
          <w:p w14:paraId="77334EE6"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1.465,00</w:t>
            </w:r>
          </w:p>
        </w:tc>
        <w:tc>
          <w:tcPr>
            <w:tcW w:w="1018" w:type="dxa"/>
            <w:tcBorders>
              <w:top w:val="nil"/>
              <w:left w:val="nil"/>
              <w:bottom w:val="single" w:sz="4" w:space="0" w:color="4D6776"/>
              <w:right w:val="single" w:sz="4" w:space="0" w:color="4D6776"/>
            </w:tcBorders>
            <w:shd w:val="clear" w:color="auto" w:fill="auto"/>
            <w:vAlign w:val="center"/>
            <w:hideMark/>
          </w:tcPr>
          <w:p w14:paraId="0666CDB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113,92%</w:t>
            </w:r>
          </w:p>
        </w:tc>
        <w:tc>
          <w:tcPr>
            <w:tcW w:w="4730" w:type="dxa"/>
            <w:tcBorders>
              <w:top w:val="nil"/>
              <w:left w:val="nil"/>
              <w:bottom w:val="single" w:sz="4" w:space="0" w:color="4D6776"/>
              <w:right w:val="single" w:sz="4" w:space="0" w:color="4D6776"/>
            </w:tcBorders>
            <w:shd w:val="clear" w:color="auto" w:fill="auto"/>
            <w:vAlign w:val="center"/>
            <w:hideMark/>
          </w:tcPr>
          <w:p w14:paraId="30ED7D6E"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74FF6687"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F1553F8"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3233</w:t>
            </w:r>
          </w:p>
        </w:tc>
        <w:tc>
          <w:tcPr>
            <w:tcW w:w="3593" w:type="dxa"/>
            <w:tcBorders>
              <w:top w:val="nil"/>
              <w:left w:val="nil"/>
              <w:bottom w:val="single" w:sz="4" w:space="0" w:color="4D6776"/>
              <w:right w:val="single" w:sz="4" w:space="0" w:color="4D6776"/>
            </w:tcBorders>
            <w:shd w:val="clear" w:color="auto" w:fill="auto"/>
            <w:vAlign w:val="center"/>
            <w:hideMark/>
          </w:tcPr>
          <w:p w14:paraId="0043211F"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Usluge promidžbe i informiranja</w:t>
            </w:r>
          </w:p>
        </w:tc>
        <w:tc>
          <w:tcPr>
            <w:tcW w:w="1793" w:type="dxa"/>
            <w:tcBorders>
              <w:top w:val="nil"/>
              <w:left w:val="nil"/>
              <w:bottom w:val="single" w:sz="4" w:space="0" w:color="4D6776"/>
              <w:right w:val="single" w:sz="4" w:space="0" w:color="4D6776"/>
            </w:tcBorders>
            <w:shd w:val="clear" w:color="auto" w:fill="auto"/>
            <w:vAlign w:val="center"/>
            <w:hideMark/>
          </w:tcPr>
          <w:p w14:paraId="2A5A557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1.286</w:t>
            </w:r>
          </w:p>
        </w:tc>
        <w:tc>
          <w:tcPr>
            <w:tcW w:w="1389" w:type="dxa"/>
            <w:tcBorders>
              <w:top w:val="nil"/>
              <w:left w:val="nil"/>
              <w:bottom w:val="single" w:sz="4" w:space="0" w:color="4D6776"/>
              <w:right w:val="single" w:sz="4" w:space="0" w:color="4D6776"/>
            </w:tcBorders>
            <w:shd w:val="clear" w:color="auto" w:fill="auto"/>
            <w:vAlign w:val="center"/>
            <w:hideMark/>
          </w:tcPr>
          <w:p w14:paraId="668C85D9"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1.465,00</w:t>
            </w:r>
          </w:p>
        </w:tc>
        <w:tc>
          <w:tcPr>
            <w:tcW w:w="1018" w:type="dxa"/>
            <w:tcBorders>
              <w:top w:val="nil"/>
              <w:left w:val="nil"/>
              <w:bottom w:val="single" w:sz="4" w:space="0" w:color="4D6776"/>
              <w:right w:val="single" w:sz="4" w:space="0" w:color="4D6776"/>
            </w:tcBorders>
            <w:shd w:val="clear" w:color="auto" w:fill="auto"/>
            <w:vAlign w:val="center"/>
            <w:hideMark/>
          </w:tcPr>
          <w:p w14:paraId="37F7CE1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113,92%</w:t>
            </w:r>
          </w:p>
        </w:tc>
        <w:tc>
          <w:tcPr>
            <w:tcW w:w="4730" w:type="dxa"/>
            <w:tcBorders>
              <w:top w:val="nil"/>
              <w:left w:val="nil"/>
              <w:bottom w:val="single" w:sz="4" w:space="0" w:color="4D6776"/>
              <w:right w:val="single" w:sz="4" w:space="0" w:color="4D6776"/>
            </w:tcBorders>
            <w:shd w:val="clear" w:color="auto" w:fill="auto"/>
            <w:vAlign w:val="center"/>
            <w:hideMark/>
          </w:tcPr>
          <w:p w14:paraId="38AA36A7"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Organizacija završne konferencije i izrada 3D makete.</w:t>
            </w:r>
          </w:p>
        </w:tc>
      </w:tr>
      <w:tr w:rsidR="00F3525D" w:rsidRPr="0088058E" w14:paraId="096A7462"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50D3C49"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67CE7E14"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77C7C2F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454.466</w:t>
            </w:r>
          </w:p>
        </w:tc>
        <w:tc>
          <w:tcPr>
            <w:tcW w:w="1389" w:type="dxa"/>
            <w:tcBorders>
              <w:top w:val="nil"/>
              <w:left w:val="nil"/>
              <w:bottom w:val="single" w:sz="4" w:space="0" w:color="4D6776"/>
              <w:right w:val="single" w:sz="4" w:space="0" w:color="4D6776"/>
            </w:tcBorders>
            <w:shd w:val="clear" w:color="auto" w:fill="auto"/>
            <w:vAlign w:val="center"/>
            <w:hideMark/>
          </w:tcPr>
          <w:p w14:paraId="45908289"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745.298,63</w:t>
            </w:r>
          </w:p>
        </w:tc>
        <w:tc>
          <w:tcPr>
            <w:tcW w:w="1018" w:type="dxa"/>
            <w:tcBorders>
              <w:top w:val="nil"/>
              <w:left w:val="nil"/>
              <w:bottom w:val="single" w:sz="4" w:space="0" w:color="4D6776"/>
              <w:right w:val="single" w:sz="4" w:space="0" w:color="4D6776"/>
            </w:tcBorders>
            <w:shd w:val="clear" w:color="auto" w:fill="auto"/>
            <w:vAlign w:val="center"/>
            <w:hideMark/>
          </w:tcPr>
          <w:p w14:paraId="53EC89C6"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163,99%</w:t>
            </w:r>
          </w:p>
        </w:tc>
        <w:tc>
          <w:tcPr>
            <w:tcW w:w="4730" w:type="dxa"/>
            <w:tcBorders>
              <w:top w:val="nil"/>
              <w:left w:val="nil"/>
              <w:bottom w:val="single" w:sz="4" w:space="0" w:color="4D6776"/>
              <w:right w:val="single" w:sz="4" w:space="0" w:color="4D6776"/>
            </w:tcBorders>
            <w:shd w:val="clear" w:color="auto" w:fill="auto"/>
            <w:vAlign w:val="center"/>
            <w:hideMark/>
          </w:tcPr>
          <w:p w14:paraId="346E6020" w14:textId="77777777" w:rsidR="0088058E" w:rsidRPr="0088058E" w:rsidRDefault="0088058E" w:rsidP="0088058E">
            <w:pPr>
              <w:spacing w:after="0" w:line="240" w:lineRule="auto"/>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6F66D6B3"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3FF9563"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0F12E33D"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62A460B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454.466</w:t>
            </w:r>
          </w:p>
        </w:tc>
        <w:tc>
          <w:tcPr>
            <w:tcW w:w="1389" w:type="dxa"/>
            <w:tcBorders>
              <w:top w:val="nil"/>
              <w:left w:val="nil"/>
              <w:bottom w:val="single" w:sz="4" w:space="0" w:color="4D6776"/>
              <w:right w:val="single" w:sz="4" w:space="0" w:color="4D6776"/>
            </w:tcBorders>
            <w:shd w:val="clear" w:color="auto" w:fill="auto"/>
            <w:vAlign w:val="center"/>
            <w:hideMark/>
          </w:tcPr>
          <w:p w14:paraId="571E55B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745.298,63</w:t>
            </w:r>
          </w:p>
        </w:tc>
        <w:tc>
          <w:tcPr>
            <w:tcW w:w="1018" w:type="dxa"/>
            <w:tcBorders>
              <w:top w:val="nil"/>
              <w:left w:val="nil"/>
              <w:bottom w:val="single" w:sz="4" w:space="0" w:color="4D6776"/>
              <w:right w:val="single" w:sz="4" w:space="0" w:color="4D6776"/>
            </w:tcBorders>
            <w:shd w:val="clear" w:color="auto" w:fill="auto"/>
            <w:vAlign w:val="center"/>
            <w:hideMark/>
          </w:tcPr>
          <w:p w14:paraId="41CB518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163,99%</w:t>
            </w:r>
          </w:p>
        </w:tc>
        <w:tc>
          <w:tcPr>
            <w:tcW w:w="4730" w:type="dxa"/>
            <w:tcBorders>
              <w:top w:val="nil"/>
              <w:left w:val="nil"/>
              <w:bottom w:val="single" w:sz="4" w:space="0" w:color="4D6776"/>
              <w:right w:val="single" w:sz="4" w:space="0" w:color="4D6776"/>
            </w:tcBorders>
            <w:shd w:val="clear" w:color="auto" w:fill="auto"/>
            <w:vAlign w:val="center"/>
            <w:hideMark/>
          </w:tcPr>
          <w:p w14:paraId="30029DA7"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Usluga izrade projektno-tehničke dokumentacije, 1.faza (38% Ugovora) i 4. faza (55% Ugovora).</w:t>
            </w:r>
          </w:p>
        </w:tc>
      </w:tr>
      <w:tr w:rsidR="00F3525D" w:rsidRPr="0088058E" w14:paraId="0910CAB0"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747725C"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31</w:t>
            </w:r>
          </w:p>
        </w:tc>
        <w:tc>
          <w:tcPr>
            <w:tcW w:w="3593" w:type="dxa"/>
            <w:tcBorders>
              <w:top w:val="nil"/>
              <w:left w:val="nil"/>
              <w:bottom w:val="single" w:sz="4" w:space="0" w:color="4D6776"/>
              <w:right w:val="single" w:sz="4" w:space="0" w:color="4D6776"/>
            </w:tcBorders>
            <w:shd w:val="clear" w:color="auto" w:fill="auto"/>
            <w:vAlign w:val="center"/>
            <w:hideMark/>
          </w:tcPr>
          <w:p w14:paraId="6AFB0B76"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Vlastiti prihodi</w:t>
            </w:r>
          </w:p>
        </w:tc>
        <w:tc>
          <w:tcPr>
            <w:tcW w:w="1793" w:type="dxa"/>
            <w:tcBorders>
              <w:top w:val="nil"/>
              <w:left w:val="nil"/>
              <w:bottom w:val="single" w:sz="4" w:space="0" w:color="4D6776"/>
              <w:right w:val="single" w:sz="4" w:space="0" w:color="4D6776"/>
            </w:tcBorders>
            <w:shd w:val="clear" w:color="auto" w:fill="auto"/>
            <w:vAlign w:val="center"/>
            <w:hideMark/>
          </w:tcPr>
          <w:p w14:paraId="3BF3981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265.445</w:t>
            </w:r>
          </w:p>
        </w:tc>
        <w:tc>
          <w:tcPr>
            <w:tcW w:w="1389" w:type="dxa"/>
            <w:tcBorders>
              <w:top w:val="nil"/>
              <w:left w:val="nil"/>
              <w:bottom w:val="single" w:sz="4" w:space="0" w:color="4D6776"/>
              <w:right w:val="single" w:sz="4" w:space="0" w:color="4D6776"/>
            </w:tcBorders>
            <w:shd w:val="clear" w:color="auto" w:fill="auto"/>
            <w:vAlign w:val="center"/>
            <w:hideMark/>
          </w:tcPr>
          <w:p w14:paraId="0B1F8042"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15.934,42</w:t>
            </w:r>
          </w:p>
        </w:tc>
        <w:tc>
          <w:tcPr>
            <w:tcW w:w="1018" w:type="dxa"/>
            <w:tcBorders>
              <w:top w:val="nil"/>
              <w:left w:val="nil"/>
              <w:bottom w:val="single" w:sz="4" w:space="0" w:color="4D6776"/>
              <w:right w:val="single" w:sz="4" w:space="0" w:color="4D6776"/>
            </w:tcBorders>
            <w:shd w:val="clear" w:color="auto" w:fill="auto"/>
            <w:vAlign w:val="center"/>
            <w:hideMark/>
          </w:tcPr>
          <w:p w14:paraId="528810C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6,00%</w:t>
            </w:r>
          </w:p>
        </w:tc>
        <w:tc>
          <w:tcPr>
            <w:tcW w:w="4730" w:type="dxa"/>
            <w:tcBorders>
              <w:top w:val="nil"/>
              <w:left w:val="nil"/>
              <w:bottom w:val="single" w:sz="4" w:space="0" w:color="4D6776"/>
              <w:right w:val="single" w:sz="4" w:space="0" w:color="4D6776"/>
            </w:tcBorders>
            <w:shd w:val="clear" w:color="auto" w:fill="auto"/>
            <w:vAlign w:val="center"/>
            <w:hideMark/>
          </w:tcPr>
          <w:p w14:paraId="48F8BA52"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2FA34C1A"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43C6ED1"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7D74408F"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6FDD98B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265.445</w:t>
            </w:r>
          </w:p>
        </w:tc>
        <w:tc>
          <w:tcPr>
            <w:tcW w:w="1389" w:type="dxa"/>
            <w:tcBorders>
              <w:top w:val="nil"/>
              <w:left w:val="nil"/>
              <w:bottom w:val="single" w:sz="4" w:space="0" w:color="4D6776"/>
              <w:right w:val="single" w:sz="4" w:space="0" w:color="4D6776"/>
            </w:tcBorders>
            <w:shd w:val="clear" w:color="auto" w:fill="auto"/>
            <w:vAlign w:val="center"/>
            <w:hideMark/>
          </w:tcPr>
          <w:p w14:paraId="2338C4E7"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15.934,42</w:t>
            </w:r>
          </w:p>
        </w:tc>
        <w:tc>
          <w:tcPr>
            <w:tcW w:w="1018" w:type="dxa"/>
            <w:tcBorders>
              <w:top w:val="nil"/>
              <w:left w:val="nil"/>
              <w:bottom w:val="single" w:sz="4" w:space="0" w:color="4D6776"/>
              <w:right w:val="single" w:sz="4" w:space="0" w:color="4D6776"/>
            </w:tcBorders>
            <w:shd w:val="clear" w:color="auto" w:fill="auto"/>
            <w:vAlign w:val="center"/>
            <w:hideMark/>
          </w:tcPr>
          <w:p w14:paraId="53E6A7B6"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6,00%</w:t>
            </w:r>
          </w:p>
        </w:tc>
        <w:tc>
          <w:tcPr>
            <w:tcW w:w="4730" w:type="dxa"/>
            <w:tcBorders>
              <w:top w:val="nil"/>
              <w:left w:val="nil"/>
              <w:bottom w:val="single" w:sz="4" w:space="0" w:color="4D6776"/>
              <w:right w:val="single" w:sz="4" w:space="0" w:color="4D6776"/>
            </w:tcBorders>
            <w:shd w:val="clear" w:color="auto" w:fill="auto"/>
            <w:vAlign w:val="center"/>
            <w:hideMark/>
          </w:tcPr>
          <w:p w14:paraId="52BCCA22"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703440BA"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6AB3B71"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12142828"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2A5552A9"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265.445</w:t>
            </w:r>
          </w:p>
        </w:tc>
        <w:tc>
          <w:tcPr>
            <w:tcW w:w="1389" w:type="dxa"/>
            <w:tcBorders>
              <w:top w:val="nil"/>
              <w:left w:val="nil"/>
              <w:bottom w:val="single" w:sz="4" w:space="0" w:color="4D6776"/>
              <w:right w:val="single" w:sz="4" w:space="0" w:color="4D6776"/>
            </w:tcBorders>
            <w:shd w:val="clear" w:color="auto" w:fill="auto"/>
            <w:vAlign w:val="center"/>
            <w:hideMark/>
          </w:tcPr>
          <w:p w14:paraId="2650E5DA"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15.934,42</w:t>
            </w:r>
          </w:p>
        </w:tc>
        <w:tc>
          <w:tcPr>
            <w:tcW w:w="1018" w:type="dxa"/>
            <w:tcBorders>
              <w:top w:val="nil"/>
              <w:left w:val="nil"/>
              <w:bottom w:val="single" w:sz="4" w:space="0" w:color="4D6776"/>
              <w:right w:val="single" w:sz="4" w:space="0" w:color="4D6776"/>
            </w:tcBorders>
            <w:shd w:val="clear" w:color="auto" w:fill="auto"/>
            <w:vAlign w:val="center"/>
            <w:hideMark/>
          </w:tcPr>
          <w:p w14:paraId="088EA87A"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6,00%</w:t>
            </w:r>
          </w:p>
        </w:tc>
        <w:tc>
          <w:tcPr>
            <w:tcW w:w="4730" w:type="dxa"/>
            <w:tcBorders>
              <w:top w:val="nil"/>
              <w:left w:val="nil"/>
              <w:bottom w:val="single" w:sz="4" w:space="0" w:color="4D6776"/>
              <w:right w:val="single" w:sz="4" w:space="0" w:color="4D6776"/>
            </w:tcBorders>
            <w:shd w:val="clear" w:color="auto" w:fill="auto"/>
            <w:vAlign w:val="center"/>
            <w:hideMark/>
          </w:tcPr>
          <w:p w14:paraId="63E20059"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Usluga izrade projektno-tehničke dokumentacije, 1.faza (38% Ugovora) i 4. faza (55% Ugovora).</w:t>
            </w:r>
          </w:p>
        </w:tc>
      </w:tr>
      <w:tr w:rsidR="00F3525D" w:rsidRPr="0088058E" w14:paraId="669CE068"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FA41D14"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43</w:t>
            </w:r>
          </w:p>
        </w:tc>
        <w:tc>
          <w:tcPr>
            <w:tcW w:w="3593" w:type="dxa"/>
            <w:tcBorders>
              <w:top w:val="nil"/>
              <w:left w:val="nil"/>
              <w:bottom w:val="single" w:sz="4" w:space="0" w:color="4D6776"/>
              <w:right w:val="single" w:sz="4" w:space="0" w:color="4D6776"/>
            </w:tcBorders>
            <w:shd w:val="clear" w:color="auto" w:fill="auto"/>
            <w:vAlign w:val="center"/>
            <w:hideMark/>
          </w:tcPr>
          <w:p w14:paraId="75FC4554"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Ostali prihodi za posebne namjene</w:t>
            </w:r>
          </w:p>
        </w:tc>
        <w:tc>
          <w:tcPr>
            <w:tcW w:w="1793" w:type="dxa"/>
            <w:tcBorders>
              <w:top w:val="nil"/>
              <w:left w:val="nil"/>
              <w:bottom w:val="single" w:sz="4" w:space="0" w:color="4D6776"/>
              <w:right w:val="single" w:sz="4" w:space="0" w:color="4D6776"/>
            </w:tcBorders>
            <w:shd w:val="clear" w:color="auto" w:fill="auto"/>
            <w:vAlign w:val="center"/>
            <w:hideMark/>
          </w:tcPr>
          <w:p w14:paraId="69FCA92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1.513</w:t>
            </w:r>
          </w:p>
        </w:tc>
        <w:tc>
          <w:tcPr>
            <w:tcW w:w="1389" w:type="dxa"/>
            <w:tcBorders>
              <w:top w:val="nil"/>
              <w:left w:val="nil"/>
              <w:bottom w:val="single" w:sz="4" w:space="0" w:color="4D6776"/>
              <w:right w:val="single" w:sz="4" w:space="0" w:color="4D6776"/>
            </w:tcBorders>
            <w:shd w:val="clear" w:color="auto" w:fill="auto"/>
            <w:vAlign w:val="center"/>
            <w:hideMark/>
          </w:tcPr>
          <w:p w14:paraId="1CF1AD36"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8.621,94</w:t>
            </w:r>
          </w:p>
        </w:tc>
        <w:tc>
          <w:tcPr>
            <w:tcW w:w="1018" w:type="dxa"/>
            <w:tcBorders>
              <w:top w:val="nil"/>
              <w:left w:val="nil"/>
              <w:bottom w:val="single" w:sz="4" w:space="0" w:color="4D6776"/>
              <w:right w:val="single" w:sz="4" w:space="0" w:color="4D6776"/>
            </w:tcBorders>
            <w:shd w:val="clear" w:color="auto" w:fill="auto"/>
            <w:vAlign w:val="center"/>
            <w:hideMark/>
          </w:tcPr>
          <w:p w14:paraId="7E8EB00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569,86%</w:t>
            </w:r>
          </w:p>
        </w:tc>
        <w:tc>
          <w:tcPr>
            <w:tcW w:w="4730" w:type="dxa"/>
            <w:tcBorders>
              <w:top w:val="nil"/>
              <w:left w:val="nil"/>
              <w:bottom w:val="single" w:sz="4" w:space="0" w:color="4D6776"/>
              <w:right w:val="single" w:sz="4" w:space="0" w:color="4D6776"/>
            </w:tcBorders>
            <w:shd w:val="clear" w:color="auto" w:fill="auto"/>
            <w:vAlign w:val="center"/>
            <w:hideMark/>
          </w:tcPr>
          <w:p w14:paraId="430309D4"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32CE60E9"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B59E02E"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w:t>
            </w:r>
          </w:p>
        </w:tc>
        <w:tc>
          <w:tcPr>
            <w:tcW w:w="3593" w:type="dxa"/>
            <w:tcBorders>
              <w:top w:val="nil"/>
              <w:left w:val="nil"/>
              <w:bottom w:val="single" w:sz="4" w:space="0" w:color="4D6776"/>
              <w:right w:val="single" w:sz="4" w:space="0" w:color="4D6776"/>
            </w:tcBorders>
            <w:shd w:val="clear" w:color="auto" w:fill="auto"/>
            <w:vAlign w:val="center"/>
            <w:hideMark/>
          </w:tcPr>
          <w:p w14:paraId="31FA1BDB"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Materijalni rashodi</w:t>
            </w:r>
          </w:p>
        </w:tc>
        <w:tc>
          <w:tcPr>
            <w:tcW w:w="1793" w:type="dxa"/>
            <w:tcBorders>
              <w:top w:val="nil"/>
              <w:left w:val="nil"/>
              <w:bottom w:val="single" w:sz="4" w:space="0" w:color="4D6776"/>
              <w:right w:val="single" w:sz="4" w:space="0" w:color="4D6776"/>
            </w:tcBorders>
            <w:shd w:val="clear" w:color="auto" w:fill="auto"/>
            <w:vAlign w:val="center"/>
            <w:hideMark/>
          </w:tcPr>
          <w:p w14:paraId="630B5D8C"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1.513</w:t>
            </w:r>
          </w:p>
        </w:tc>
        <w:tc>
          <w:tcPr>
            <w:tcW w:w="1389" w:type="dxa"/>
            <w:tcBorders>
              <w:top w:val="nil"/>
              <w:left w:val="nil"/>
              <w:bottom w:val="single" w:sz="4" w:space="0" w:color="4D6776"/>
              <w:right w:val="single" w:sz="4" w:space="0" w:color="4D6776"/>
            </w:tcBorders>
            <w:shd w:val="clear" w:color="auto" w:fill="auto"/>
            <w:vAlign w:val="center"/>
            <w:hideMark/>
          </w:tcPr>
          <w:p w14:paraId="4610BE8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8.621,94</w:t>
            </w:r>
          </w:p>
        </w:tc>
        <w:tc>
          <w:tcPr>
            <w:tcW w:w="1018" w:type="dxa"/>
            <w:tcBorders>
              <w:top w:val="nil"/>
              <w:left w:val="nil"/>
              <w:bottom w:val="single" w:sz="4" w:space="0" w:color="4D6776"/>
              <w:right w:val="single" w:sz="4" w:space="0" w:color="4D6776"/>
            </w:tcBorders>
            <w:shd w:val="clear" w:color="auto" w:fill="auto"/>
            <w:vAlign w:val="center"/>
            <w:hideMark/>
          </w:tcPr>
          <w:p w14:paraId="0B69B50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569,86%</w:t>
            </w:r>
          </w:p>
        </w:tc>
        <w:tc>
          <w:tcPr>
            <w:tcW w:w="4730" w:type="dxa"/>
            <w:tcBorders>
              <w:top w:val="nil"/>
              <w:left w:val="nil"/>
              <w:bottom w:val="single" w:sz="4" w:space="0" w:color="4D6776"/>
              <w:right w:val="single" w:sz="4" w:space="0" w:color="4D6776"/>
            </w:tcBorders>
            <w:shd w:val="clear" w:color="auto" w:fill="auto"/>
            <w:vAlign w:val="center"/>
            <w:hideMark/>
          </w:tcPr>
          <w:p w14:paraId="7153B186"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01BCFB76"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2688E9B"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3233</w:t>
            </w:r>
          </w:p>
        </w:tc>
        <w:tc>
          <w:tcPr>
            <w:tcW w:w="3593" w:type="dxa"/>
            <w:tcBorders>
              <w:top w:val="nil"/>
              <w:left w:val="nil"/>
              <w:bottom w:val="single" w:sz="4" w:space="0" w:color="4D6776"/>
              <w:right w:val="single" w:sz="4" w:space="0" w:color="4D6776"/>
            </w:tcBorders>
            <w:shd w:val="clear" w:color="auto" w:fill="auto"/>
            <w:vAlign w:val="center"/>
            <w:hideMark/>
          </w:tcPr>
          <w:p w14:paraId="7033A07B"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Usluge promidžbe i informiranja</w:t>
            </w:r>
          </w:p>
        </w:tc>
        <w:tc>
          <w:tcPr>
            <w:tcW w:w="1793" w:type="dxa"/>
            <w:tcBorders>
              <w:top w:val="nil"/>
              <w:left w:val="nil"/>
              <w:bottom w:val="single" w:sz="4" w:space="0" w:color="4D6776"/>
              <w:right w:val="single" w:sz="4" w:space="0" w:color="4D6776"/>
            </w:tcBorders>
            <w:shd w:val="clear" w:color="auto" w:fill="auto"/>
            <w:vAlign w:val="center"/>
            <w:hideMark/>
          </w:tcPr>
          <w:p w14:paraId="07A0762A"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1.513</w:t>
            </w:r>
          </w:p>
        </w:tc>
        <w:tc>
          <w:tcPr>
            <w:tcW w:w="1389" w:type="dxa"/>
            <w:tcBorders>
              <w:top w:val="nil"/>
              <w:left w:val="nil"/>
              <w:bottom w:val="single" w:sz="4" w:space="0" w:color="4D6776"/>
              <w:right w:val="single" w:sz="4" w:space="0" w:color="4D6776"/>
            </w:tcBorders>
            <w:shd w:val="clear" w:color="auto" w:fill="auto"/>
            <w:vAlign w:val="center"/>
            <w:hideMark/>
          </w:tcPr>
          <w:p w14:paraId="31E1D6E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8.621,94</w:t>
            </w:r>
          </w:p>
        </w:tc>
        <w:tc>
          <w:tcPr>
            <w:tcW w:w="1018" w:type="dxa"/>
            <w:tcBorders>
              <w:top w:val="nil"/>
              <w:left w:val="nil"/>
              <w:bottom w:val="single" w:sz="4" w:space="0" w:color="4D6776"/>
              <w:right w:val="single" w:sz="4" w:space="0" w:color="4D6776"/>
            </w:tcBorders>
            <w:shd w:val="clear" w:color="auto" w:fill="auto"/>
            <w:vAlign w:val="center"/>
            <w:hideMark/>
          </w:tcPr>
          <w:p w14:paraId="3FFDB40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569,86%</w:t>
            </w:r>
          </w:p>
        </w:tc>
        <w:tc>
          <w:tcPr>
            <w:tcW w:w="4730" w:type="dxa"/>
            <w:tcBorders>
              <w:top w:val="nil"/>
              <w:left w:val="nil"/>
              <w:bottom w:val="single" w:sz="4" w:space="0" w:color="4D6776"/>
              <w:right w:val="single" w:sz="4" w:space="0" w:color="4D6776"/>
            </w:tcBorders>
            <w:shd w:val="clear" w:color="auto" w:fill="auto"/>
            <w:vAlign w:val="center"/>
            <w:hideMark/>
          </w:tcPr>
          <w:p w14:paraId="02F16504"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Organizacija završne konferencije i izrada 3D makete.</w:t>
            </w:r>
          </w:p>
        </w:tc>
      </w:tr>
      <w:tr w:rsidR="00F3525D" w:rsidRPr="0088058E" w14:paraId="25AB9900" w14:textId="77777777" w:rsidTr="00FB6E10">
        <w:trPr>
          <w:trHeight w:val="301"/>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A078967" w14:textId="77777777" w:rsidR="0088058E" w:rsidRPr="0088058E" w:rsidRDefault="0088058E" w:rsidP="0088058E">
            <w:pPr>
              <w:spacing w:after="0" w:line="240" w:lineRule="auto"/>
              <w:ind w:firstLineChars="700" w:firstLine="14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563</w:t>
            </w:r>
          </w:p>
        </w:tc>
        <w:tc>
          <w:tcPr>
            <w:tcW w:w="3593" w:type="dxa"/>
            <w:tcBorders>
              <w:top w:val="nil"/>
              <w:left w:val="nil"/>
              <w:bottom w:val="single" w:sz="4" w:space="0" w:color="4D6776"/>
              <w:right w:val="single" w:sz="4" w:space="0" w:color="4D6776"/>
            </w:tcBorders>
            <w:shd w:val="clear" w:color="auto" w:fill="auto"/>
            <w:vAlign w:val="center"/>
            <w:hideMark/>
          </w:tcPr>
          <w:p w14:paraId="1E2F135A"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Europski fond za regionalni razvoj (EFRR)</w:t>
            </w:r>
          </w:p>
        </w:tc>
        <w:tc>
          <w:tcPr>
            <w:tcW w:w="1793" w:type="dxa"/>
            <w:tcBorders>
              <w:top w:val="nil"/>
              <w:left w:val="nil"/>
              <w:bottom w:val="single" w:sz="4" w:space="0" w:color="4D6776"/>
              <w:right w:val="single" w:sz="4" w:space="0" w:color="4D6776"/>
            </w:tcBorders>
            <w:shd w:val="clear" w:color="auto" w:fill="auto"/>
            <w:vAlign w:val="center"/>
            <w:hideMark/>
          </w:tcPr>
          <w:p w14:paraId="0F0614DA"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2.582.594</w:t>
            </w:r>
          </w:p>
        </w:tc>
        <w:tc>
          <w:tcPr>
            <w:tcW w:w="1389" w:type="dxa"/>
            <w:tcBorders>
              <w:top w:val="nil"/>
              <w:left w:val="nil"/>
              <w:bottom w:val="single" w:sz="4" w:space="0" w:color="4D6776"/>
              <w:right w:val="single" w:sz="4" w:space="0" w:color="4D6776"/>
            </w:tcBorders>
            <w:shd w:val="clear" w:color="auto" w:fill="auto"/>
            <w:vAlign w:val="center"/>
            <w:hideMark/>
          </w:tcPr>
          <w:p w14:paraId="775AA8AA"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2.062.763,51</w:t>
            </w:r>
          </w:p>
        </w:tc>
        <w:tc>
          <w:tcPr>
            <w:tcW w:w="1018" w:type="dxa"/>
            <w:tcBorders>
              <w:top w:val="nil"/>
              <w:left w:val="nil"/>
              <w:bottom w:val="single" w:sz="4" w:space="0" w:color="4D6776"/>
              <w:right w:val="single" w:sz="4" w:space="0" w:color="4D6776"/>
            </w:tcBorders>
            <w:shd w:val="clear" w:color="auto" w:fill="auto"/>
            <w:vAlign w:val="center"/>
            <w:hideMark/>
          </w:tcPr>
          <w:p w14:paraId="6C0567CF"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79,87%</w:t>
            </w:r>
          </w:p>
        </w:tc>
        <w:tc>
          <w:tcPr>
            <w:tcW w:w="4730" w:type="dxa"/>
            <w:tcBorders>
              <w:top w:val="nil"/>
              <w:left w:val="nil"/>
              <w:bottom w:val="single" w:sz="4" w:space="0" w:color="4D6776"/>
              <w:right w:val="single" w:sz="4" w:space="0" w:color="4D6776"/>
            </w:tcBorders>
            <w:shd w:val="clear" w:color="auto" w:fill="auto"/>
            <w:vAlign w:val="center"/>
            <w:hideMark/>
          </w:tcPr>
          <w:p w14:paraId="266C5953"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1F2E9065"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319524B"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w:t>
            </w:r>
          </w:p>
        </w:tc>
        <w:tc>
          <w:tcPr>
            <w:tcW w:w="3593" w:type="dxa"/>
            <w:tcBorders>
              <w:top w:val="nil"/>
              <w:left w:val="nil"/>
              <w:bottom w:val="single" w:sz="4" w:space="0" w:color="4D6776"/>
              <w:right w:val="single" w:sz="4" w:space="0" w:color="4D6776"/>
            </w:tcBorders>
            <w:shd w:val="clear" w:color="auto" w:fill="auto"/>
            <w:vAlign w:val="center"/>
            <w:hideMark/>
          </w:tcPr>
          <w:p w14:paraId="3D76D10D"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Materijalni rashodi</w:t>
            </w:r>
          </w:p>
        </w:tc>
        <w:tc>
          <w:tcPr>
            <w:tcW w:w="1793" w:type="dxa"/>
            <w:tcBorders>
              <w:top w:val="nil"/>
              <w:left w:val="nil"/>
              <w:bottom w:val="single" w:sz="4" w:space="0" w:color="4D6776"/>
              <w:right w:val="single" w:sz="4" w:space="0" w:color="4D6776"/>
            </w:tcBorders>
            <w:shd w:val="clear" w:color="auto" w:fill="auto"/>
            <w:vAlign w:val="center"/>
            <w:hideMark/>
          </w:tcPr>
          <w:p w14:paraId="123EB658"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7.288</w:t>
            </w:r>
          </w:p>
        </w:tc>
        <w:tc>
          <w:tcPr>
            <w:tcW w:w="1389" w:type="dxa"/>
            <w:tcBorders>
              <w:top w:val="nil"/>
              <w:left w:val="nil"/>
              <w:bottom w:val="single" w:sz="4" w:space="0" w:color="4D6776"/>
              <w:right w:val="single" w:sz="4" w:space="0" w:color="4D6776"/>
            </w:tcBorders>
            <w:shd w:val="clear" w:color="auto" w:fill="auto"/>
            <w:vAlign w:val="center"/>
            <w:hideMark/>
          </w:tcPr>
          <w:p w14:paraId="0AE6008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34AFC5A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563DE2B1"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2BA0EC86"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8664257"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3233</w:t>
            </w:r>
          </w:p>
        </w:tc>
        <w:tc>
          <w:tcPr>
            <w:tcW w:w="3593" w:type="dxa"/>
            <w:tcBorders>
              <w:top w:val="nil"/>
              <w:left w:val="nil"/>
              <w:bottom w:val="single" w:sz="4" w:space="0" w:color="4D6776"/>
              <w:right w:val="single" w:sz="4" w:space="0" w:color="4D6776"/>
            </w:tcBorders>
            <w:shd w:val="clear" w:color="auto" w:fill="auto"/>
            <w:vAlign w:val="center"/>
            <w:hideMark/>
          </w:tcPr>
          <w:p w14:paraId="660BE0AA"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Usluge promidžbe i informiranja</w:t>
            </w:r>
          </w:p>
        </w:tc>
        <w:tc>
          <w:tcPr>
            <w:tcW w:w="1793" w:type="dxa"/>
            <w:tcBorders>
              <w:top w:val="nil"/>
              <w:left w:val="nil"/>
              <w:bottom w:val="single" w:sz="4" w:space="0" w:color="4D6776"/>
              <w:right w:val="single" w:sz="4" w:space="0" w:color="4D6776"/>
            </w:tcBorders>
            <w:shd w:val="clear" w:color="auto" w:fill="auto"/>
            <w:vAlign w:val="center"/>
            <w:hideMark/>
          </w:tcPr>
          <w:p w14:paraId="70B6CA86"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7.288</w:t>
            </w:r>
          </w:p>
        </w:tc>
        <w:tc>
          <w:tcPr>
            <w:tcW w:w="1389" w:type="dxa"/>
            <w:tcBorders>
              <w:top w:val="nil"/>
              <w:left w:val="nil"/>
              <w:bottom w:val="single" w:sz="4" w:space="0" w:color="4D6776"/>
              <w:right w:val="single" w:sz="4" w:space="0" w:color="4D6776"/>
            </w:tcBorders>
            <w:shd w:val="clear" w:color="auto" w:fill="auto"/>
            <w:vAlign w:val="center"/>
            <w:hideMark/>
          </w:tcPr>
          <w:p w14:paraId="2F845EA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1018" w:type="dxa"/>
            <w:tcBorders>
              <w:top w:val="nil"/>
              <w:left w:val="nil"/>
              <w:bottom w:val="single" w:sz="4" w:space="0" w:color="4D6776"/>
              <w:right w:val="single" w:sz="4" w:space="0" w:color="4D6776"/>
            </w:tcBorders>
            <w:shd w:val="clear" w:color="auto" w:fill="auto"/>
            <w:vAlign w:val="center"/>
            <w:hideMark/>
          </w:tcPr>
          <w:p w14:paraId="0431178D"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0,00%</w:t>
            </w:r>
          </w:p>
        </w:tc>
        <w:tc>
          <w:tcPr>
            <w:tcW w:w="4730" w:type="dxa"/>
            <w:tcBorders>
              <w:top w:val="nil"/>
              <w:left w:val="nil"/>
              <w:bottom w:val="single" w:sz="4" w:space="0" w:color="4D6776"/>
              <w:right w:val="single" w:sz="4" w:space="0" w:color="4D6776"/>
            </w:tcBorders>
            <w:shd w:val="clear" w:color="auto" w:fill="auto"/>
            <w:vAlign w:val="center"/>
            <w:hideMark/>
          </w:tcPr>
          <w:p w14:paraId="6A6123A2" w14:textId="662843D8" w:rsidR="0088058E" w:rsidRPr="0088058E" w:rsidRDefault="0088058E" w:rsidP="0088058E">
            <w:pPr>
              <w:spacing w:after="0" w:line="240" w:lineRule="auto"/>
              <w:jc w:val="both"/>
              <w:rPr>
                <w:rFonts w:ascii="Calibri" w:eastAsia="Times New Roman" w:hAnsi="Calibri" w:cs="Calibri"/>
                <w:color w:val="000000"/>
                <w:sz w:val="16"/>
                <w:szCs w:val="16"/>
                <w:lang w:eastAsia="hr-HR"/>
              </w:rPr>
            </w:pPr>
          </w:p>
        </w:tc>
      </w:tr>
      <w:tr w:rsidR="00F3525D" w:rsidRPr="0088058E" w14:paraId="4D89231A" w14:textId="77777777" w:rsidTr="00FB6E10">
        <w:trPr>
          <w:trHeight w:val="1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79E8F05" w14:textId="77777777" w:rsidR="0088058E" w:rsidRPr="0088058E" w:rsidRDefault="0088058E" w:rsidP="0088058E">
            <w:pPr>
              <w:spacing w:after="0" w:line="240" w:lineRule="auto"/>
              <w:ind w:firstLineChars="800" w:firstLine="16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w:t>
            </w:r>
          </w:p>
        </w:tc>
        <w:tc>
          <w:tcPr>
            <w:tcW w:w="3593" w:type="dxa"/>
            <w:tcBorders>
              <w:top w:val="nil"/>
              <w:left w:val="nil"/>
              <w:bottom w:val="single" w:sz="4" w:space="0" w:color="4D6776"/>
              <w:right w:val="single" w:sz="4" w:space="0" w:color="4D6776"/>
            </w:tcBorders>
            <w:shd w:val="clear" w:color="auto" w:fill="auto"/>
            <w:vAlign w:val="center"/>
            <w:hideMark/>
          </w:tcPr>
          <w:p w14:paraId="78E19173"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Rashodi za nabavu proizvedene dugotrajne imovine</w:t>
            </w:r>
          </w:p>
        </w:tc>
        <w:tc>
          <w:tcPr>
            <w:tcW w:w="1793" w:type="dxa"/>
            <w:tcBorders>
              <w:top w:val="nil"/>
              <w:left w:val="nil"/>
              <w:bottom w:val="single" w:sz="4" w:space="0" w:color="4D6776"/>
              <w:right w:val="single" w:sz="4" w:space="0" w:color="4D6776"/>
            </w:tcBorders>
            <w:shd w:val="clear" w:color="auto" w:fill="auto"/>
            <w:vAlign w:val="center"/>
            <w:hideMark/>
          </w:tcPr>
          <w:p w14:paraId="0095D26E"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2.575.306</w:t>
            </w:r>
          </w:p>
        </w:tc>
        <w:tc>
          <w:tcPr>
            <w:tcW w:w="1389" w:type="dxa"/>
            <w:tcBorders>
              <w:top w:val="nil"/>
              <w:left w:val="nil"/>
              <w:bottom w:val="single" w:sz="4" w:space="0" w:color="4D6776"/>
              <w:right w:val="single" w:sz="4" w:space="0" w:color="4D6776"/>
            </w:tcBorders>
            <w:shd w:val="clear" w:color="auto" w:fill="auto"/>
            <w:vAlign w:val="center"/>
            <w:hideMark/>
          </w:tcPr>
          <w:p w14:paraId="0EB67DF0"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2.062.763,51</w:t>
            </w:r>
          </w:p>
        </w:tc>
        <w:tc>
          <w:tcPr>
            <w:tcW w:w="1018" w:type="dxa"/>
            <w:tcBorders>
              <w:top w:val="nil"/>
              <w:left w:val="nil"/>
              <w:bottom w:val="single" w:sz="4" w:space="0" w:color="4D6776"/>
              <w:right w:val="single" w:sz="4" w:space="0" w:color="4D6776"/>
            </w:tcBorders>
            <w:shd w:val="clear" w:color="auto" w:fill="auto"/>
            <w:vAlign w:val="center"/>
            <w:hideMark/>
          </w:tcPr>
          <w:p w14:paraId="0A0A079B"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80,10%</w:t>
            </w:r>
          </w:p>
        </w:tc>
        <w:tc>
          <w:tcPr>
            <w:tcW w:w="4730" w:type="dxa"/>
            <w:tcBorders>
              <w:top w:val="nil"/>
              <w:left w:val="nil"/>
              <w:bottom w:val="single" w:sz="4" w:space="0" w:color="4D6776"/>
              <w:right w:val="single" w:sz="4" w:space="0" w:color="4D6776"/>
            </w:tcBorders>
            <w:shd w:val="clear" w:color="auto" w:fill="auto"/>
            <w:vAlign w:val="center"/>
            <w:hideMark/>
          </w:tcPr>
          <w:p w14:paraId="3DD272C1"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 </w:t>
            </w:r>
          </w:p>
        </w:tc>
      </w:tr>
      <w:tr w:rsidR="00F3525D" w:rsidRPr="0088058E" w14:paraId="5372B01B" w14:textId="77777777" w:rsidTr="00E1756A">
        <w:trPr>
          <w:trHeight w:val="132"/>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1147B75" w14:textId="77777777" w:rsidR="0088058E" w:rsidRPr="0088058E" w:rsidRDefault="0088058E" w:rsidP="0088058E">
            <w:pPr>
              <w:spacing w:after="0" w:line="240" w:lineRule="auto"/>
              <w:ind w:firstLineChars="900" w:firstLine="18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4212</w:t>
            </w:r>
          </w:p>
        </w:tc>
        <w:tc>
          <w:tcPr>
            <w:tcW w:w="3593" w:type="dxa"/>
            <w:tcBorders>
              <w:top w:val="nil"/>
              <w:left w:val="nil"/>
              <w:bottom w:val="single" w:sz="4" w:space="0" w:color="4D6776"/>
              <w:right w:val="single" w:sz="4" w:space="0" w:color="4D6776"/>
            </w:tcBorders>
            <w:shd w:val="clear" w:color="auto" w:fill="auto"/>
            <w:vAlign w:val="center"/>
            <w:hideMark/>
          </w:tcPr>
          <w:p w14:paraId="29D0F745" w14:textId="77777777" w:rsidR="0088058E" w:rsidRPr="0088058E" w:rsidRDefault="0088058E" w:rsidP="0088058E">
            <w:pPr>
              <w:spacing w:after="0" w:line="240" w:lineRule="auto"/>
              <w:ind w:firstLineChars="100" w:firstLine="200"/>
              <w:rPr>
                <w:rFonts w:ascii="Calibri" w:eastAsia="Times New Roman" w:hAnsi="Calibri" w:cs="Calibri"/>
                <w:sz w:val="20"/>
                <w:szCs w:val="20"/>
                <w:lang w:eastAsia="hr-HR"/>
              </w:rPr>
            </w:pPr>
            <w:r w:rsidRPr="0088058E">
              <w:rPr>
                <w:rFonts w:ascii="Calibri" w:eastAsia="Times New Roman" w:hAnsi="Calibri" w:cs="Calibri"/>
                <w:sz w:val="20"/>
                <w:szCs w:val="20"/>
                <w:lang w:eastAsia="hr-HR"/>
              </w:rPr>
              <w:t>Poslovni objekti</w:t>
            </w:r>
          </w:p>
        </w:tc>
        <w:tc>
          <w:tcPr>
            <w:tcW w:w="1793" w:type="dxa"/>
            <w:tcBorders>
              <w:top w:val="nil"/>
              <w:left w:val="nil"/>
              <w:bottom w:val="single" w:sz="4" w:space="0" w:color="4D6776"/>
              <w:right w:val="single" w:sz="4" w:space="0" w:color="4D6776"/>
            </w:tcBorders>
            <w:shd w:val="clear" w:color="auto" w:fill="auto"/>
            <w:vAlign w:val="center"/>
            <w:hideMark/>
          </w:tcPr>
          <w:p w14:paraId="50AADBA5"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2.575.306</w:t>
            </w:r>
          </w:p>
        </w:tc>
        <w:tc>
          <w:tcPr>
            <w:tcW w:w="1389" w:type="dxa"/>
            <w:tcBorders>
              <w:top w:val="nil"/>
              <w:left w:val="nil"/>
              <w:bottom w:val="single" w:sz="4" w:space="0" w:color="4D6776"/>
              <w:right w:val="single" w:sz="4" w:space="0" w:color="4D6776"/>
            </w:tcBorders>
            <w:shd w:val="clear" w:color="auto" w:fill="auto"/>
            <w:vAlign w:val="center"/>
            <w:hideMark/>
          </w:tcPr>
          <w:p w14:paraId="45B93104"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2.062.763,51</w:t>
            </w:r>
          </w:p>
        </w:tc>
        <w:tc>
          <w:tcPr>
            <w:tcW w:w="1018" w:type="dxa"/>
            <w:tcBorders>
              <w:top w:val="nil"/>
              <w:left w:val="nil"/>
              <w:bottom w:val="single" w:sz="4" w:space="0" w:color="4D6776"/>
              <w:right w:val="single" w:sz="4" w:space="0" w:color="4D6776"/>
            </w:tcBorders>
            <w:shd w:val="clear" w:color="auto" w:fill="auto"/>
            <w:vAlign w:val="center"/>
            <w:hideMark/>
          </w:tcPr>
          <w:p w14:paraId="6C9A4BC1" w14:textId="77777777" w:rsidR="0088058E" w:rsidRPr="0088058E" w:rsidRDefault="0088058E" w:rsidP="0088058E">
            <w:pPr>
              <w:spacing w:after="0" w:line="240" w:lineRule="auto"/>
              <w:jc w:val="right"/>
              <w:rPr>
                <w:rFonts w:ascii="Calibri" w:eastAsia="Times New Roman" w:hAnsi="Calibri" w:cs="Calibri"/>
                <w:color w:val="000000"/>
                <w:sz w:val="20"/>
                <w:szCs w:val="20"/>
                <w:lang w:eastAsia="hr-HR"/>
              </w:rPr>
            </w:pPr>
            <w:r w:rsidRPr="0088058E">
              <w:rPr>
                <w:rFonts w:ascii="Calibri" w:eastAsia="Times New Roman" w:hAnsi="Calibri" w:cs="Calibri"/>
                <w:color w:val="000000"/>
                <w:sz w:val="20"/>
                <w:szCs w:val="20"/>
                <w:lang w:eastAsia="hr-HR"/>
              </w:rPr>
              <w:t>80,10%</w:t>
            </w:r>
          </w:p>
        </w:tc>
        <w:tc>
          <w:tcPr>
            <w:tcW w:w="4730" w:type="dxa"/>
            <w:tcBorders>
              <w:top w:val="nil"/>
              <w:left w:val="nil"/>
              <w:bottom w:val="single" w:sz="4" w:space="0" w:color="4D6776"/>
              <w:right w:val="single" w:sz="4" w:space="0" w:color="4D6776"/>
            </w:tcBorders>
            <w:shd w:val="clear" w:color="auto" w:fill="auto"/>
            <w:vAlign w:val="center"/>
            <w:hideMark/>
          </w:tcPr>
          <w:p w14:paraId="76591B21" w14:textId="77777777" w:rsidR="0088058E" w:rsidRPr="0088058E" w:rsidRDefault="0088058E" w:rsidP="0088058E">
            <w:pPr>
              <w:spacing w:after="0" w:line="240" w:lineRule="auto"/>
              <w:jc w:val="both"/>
              <w:rPr>
                <w:rFonts w:ascii="Calibri" w:eastAsia="Times New Roman" w:hAnsi="Calibri" w:cs="Calibri"/>
                <w:color w:val="000000"/>
                <w:sz w:val="16"/>
                <w:szCs w:val="16"/>
                <w:lang w:eastAsia="hr-HR"/>
              </w:rPr>
            </w:pPr>
            <w:r w:rsidRPr="0088058E">
              <w:rPr>
                <w:rFonts w:ascii="Calibri" w:eastAsia="Times New Roman" w:hAnsi="Calibri" w:cs="Calibri"/>
                <w:color w:val="000000"/>
                <w:sz w:val="16"/>
                <w:szCs w:val="16"/>
                <w:lang w:eastAsia="hr-HR"/>
              </w:rPr>
              <w:t>Usluga izrade projektno-tehničke dokumentacije, 1.faza (38% Ugovora) i 4. faza (55% Ugovora).</w:t>
            </w:r>
          </w:p>
        </w:tc>
      </w:tr>
    </w:tbl>
    <w:p w14:paraId="060CD322" w14:textId="77777777" w:rsidR="00FB79F4" w:rsidRDefault="00FB79F4" w:rsidP="00096EA3">
      <w:pPr>
        <w:sectPr w:rsidR="00FB79F4" w:rsidSect="00096EA3">
          <w:pgSz w:w="16838" w:h="11906" w:orient="landscape" w:code="9"/>
          <w:pgMar w:top="1191" w:right="1077" w:bottom="1077" w:left="964" w:header="680" w:footer="284" w:gutter="0"/>
          <w:pgBorders w:offsetFrom="page">
            <w:top w:val="double" w:sz="4" w:space="24" w:color="auto"/>
          </w:pgBorders>
          <w:cols w:space="708"/>
          <w:titlePg/>
          <w:docGrid w:linePitch="360"/>
        </w:sectPr>
      </w:pPr>
    </w:p>
    <w:p w14:paraId="08A48C79" w14:textId="2F5A38AE" w:rsidR="00096EA3" w:rsidRDefault="00FB79F4" w:rsidP="00FB79F4">
      <w:pPr>
        <w:pStyle w:val="Naslov2"/>
      </w:pPr>
      <w:bookmarkStart w:id="17" w:name="_Toc158978292"/>
      <w:r>
        <w:lastRenderedPageBreak/>
        <w:t>IZVJEŠTAJ O STANJU POTRAŽIVANJA I DOSPJELIH OBVEZA, TE O STANJU POTENCIJALNIH OBVEZA PO OSNOVU SUDSKIH SPOROVA</w:t>
      </w:r>
      <w:bookmarkEnd w:id="17"/>
    </w:p>
    <w:p w14:paraId="333D46C6" w14:textId="4FE57707" w:rsidR="00FB79F4" w:rsidRDefault="00FB79F4" w:rsidP="00FB79F4"/>
    <w:p w14:paraId="1B13B097" w14:textId="77777777" w:rsidR="006A3484" w:rsidRDefault="006A3484" w:rsidP="00FB79F4"/>
    <w:tbl>
      <w:tblPr>
        <w:tblW w:w="6440" w:type="dxa"/>
        <w:jc w:val="center"/>
        <w:tblLook w:val="04A0" w:firstRow="1" w:lastRow="0" w:firstColumn="1" w:lastColumn="0" w:noHBand="0" w:noVBand="1"/>
      </w:tblPr>
      <w:tblGrid>
        <w:gridCol w:w="960"/>
        <w:gridCol w:w="2920"/>
        <w:gridCol w:w="2560"/>
      </w:tblGrid>
      <w:tr w:rsidR="0088058E" w:rsidRPr="0088058E" w14:paraId="581C301D" w14:textId="77777777" w:rsidTr="0088058E">
        <w:trPr>
          <w:trHeight w:val="615"/>
          <w:jc w:val="center"/>
        </w:trPr>
        <w:tc>
          <w:tcPr>
            <w:tcW w:w="96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4753F80E"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Redni broj</w:t>
            </w:r>
          </w:p>
        </w:tc>
        <w:tc>
          <w:tcPr>
            <w:tcW w:w="2920" w:type="dxa"/>
            <w:tcBorders>
              <w:top w:val="single" w:sz="4" w:space="0" w:color="auto"/>
              <w:left w:val="nil"/>
              <w:bottom w:val="double" w:sz="6" w:space="0" w:color="auto"/>
              <w:right w:val="single" w:sz="4" w:space="0" w:color="auto"/>
            </w:tcBorders>
            <w:shd w:val="clear" w:color="auto" w:fill="auto"/>
            <w:vAlign w:val="center"/>
            <w:hideMark/>
          </w:tcPr>
          <w:p w14:paraId="7B601317"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Elementi</w:t>
            </w:r>
          </w:p>
        </w:tc>
        <w:tc>
          <w:tcPr>
            <w:tcW w:w="2560" w:type="dxa"/>
            <w:tcBorders>
              <w:top w:val="single" w:sz="4" w:space="0" w:color="auto"/>
              <w:left w:val="nil"/>
              <w:bottom w:val="double" w:sz="6" w:space="0" w:color="auto"/>
              <w:right w:val="single" w:sz="4" w:space="0" w:color="auto"/>
            </w:tcBorders>
            <w:shd w:val="clear" w:color="auto" w:fill="auto"/>
            <w:vAlign w:val="center"/>
            <w:hideMark/>
          </w:tcPr>
          <w:p w14:paraId="2FC949AD"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Stanje na  31.12.2023.</w:t>
            </w:r>
          </w:p>
        </w:tc>
      </w:tr>
      <w:tr w:rsidR="0088058E" w:rsidRPr="0088058E" w14:paraId="38AC5198" w14:textId="77777777" w:rsidTr="0088058E">
        <w:trPr>
          <w:trHeight w:val="43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6EA033"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1.</w:t>
            </w:r>
          </w:p>
        </w:tc>
        <w:tc>
          <w:tcPr>
            <w:tcW w:w="2920" w:type="dxa"/>
            <w:tcBorders>
              <w:top w:val="nil"/>
              <w:left w:val="nil"/>
              <w:bottom w:val="single" w:sz="4" w:space="0" w:color="auto"/>
              <w:right w:val="single" w:sz="4" w:space="0" w:color="auto"/>
            </w:tcBorders>
            <w:shd w:val="clear" w:color="auto" w:fill="auto"/>
            <w:vAlign w:val="center"/>
            <w:hideMark/>
          </w:tcPr>
          <w:p w14:paraId="4B04B24C" w14:textId="77777777" w:rsidR="0088058E" w:rsidRPr="0088058E" w:rsidRDefault="0088058E" w:rsidP="0088058E">
            <w:pPr>
              <w:spacing w:after="0" w:line="240" w:lineRule="auto"/>
              <w:rPr>
                <w:rFonts w:ascii="Calibri" w:eastAsia="Times New Roman" w:hAnsi="Calibri" w:cs="Calibri"/>
                <w:color w:val="000000"/>
                <w:lang w:eastAsia="hr-HR"/>
              </w:rPr>
            </w:pPr>
            <w:r w:rsidRPr="0088058E">
              <w:rPr>
                <w:rFonts w:ascii="Calibri" w:eastAsia="Times New Roman" w:hAnsi="Calibri" w:cs="Calibri"/>
                <w:color w:val="000000"/>
                <w:lang w:eastAsia="hr-HR"/>
              </w:rPr>
              <w:t>Nenaplaćena potraživanja</w:t>
            </w:r>
          </w:p>
        </w:tc>
        <w:tc>
          <w:tcPr>
            <w:tcW w:w="2560" w:type="dxa"/>
            <w:tcBorders>
              <w:top w:val="nil"/>
              <w:left w:val="nil"/>
              <w:bottom w:val="single" w:sz="4" w:space="0" w:color="auto"/>
              <w:right w:val="single" w:sz="4" w:space="0" w:color="auto"/>
            </w:tcBorders>
            <w:shd w:val="clear" w:color="auto" w:fill="auto"/>
            <w:vAlign w:val="center"/>
            <w:hideMark/>
          </w:tcPr>
          <w:p w14:paraId="0E38EB6C"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13.203.501,68 EUR</w:t>
            </w:r>
          </w:p>
        </w:tc>
      </w:tr>
      <w:tr w:rsidR="0088058E" w:rsidRPr="0088058E" w14:paraId="52588883" w14:textId="77777777" w:rsidTr="0088058E">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C3195F"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2.</w:t>
            </w:r>
          </w:p>
        </w:tc>
        <w:tc>
          <w:tcPr>
            <w:tcW w:w="2920" w:type="dxa"/>
            <w:tcBorders>
              <w:top w:val="nil"/>
              <w:left w:val="nil"/>
              <w:bottom w:val="single" w:sz="4" w:space="0" w:color="auto"/>
              <w:right w:val="single" w:sz="4" w:space="0" w:color="auto"/>
            </w:tcBorders>
            <w:shd w:val="clear" w:color="auto" w:fill="auto"/>
            <w:vAlign w:val="center"/>
            <w:hideMark/>
          </w:tcPr>
          <w:p w14:paraId="68B13397" w14:textId="77777777" w:rsidR="0088058E" w:rsidRPr="0088058E" w:rsidRDefault="0088058E" w:rsidP="0088058E">
            <w:pPr>
              <w:spacing w:after="0" w:line="240" w:lineRule="auto"/>
              <w:rPr>
                <w:rFonts w:ascii="Calibri" w:eastAsia="Times New Roman" w:hAnsi="Calibri" w:cs="Calibri"/>
                <w:color w:val="000000"/>
                <w:lang w:eastAsia="hr-HR"/>
              </w:rPr>
            </w:pPr>
            <w:r w:rsidRPr="0088058E">
              <w:rPr>
                <w:rFonts w:ascii="Calibri" w:eastAsia="Times New Roman" w:hAnsi="Calibri" w:cs="Calibri"/>
                <w:color w:val="000000"/>
                <w:lang w:eastAsia="hr-HR"/>
              </w:rPr>
              <w:t>Dospjele obveze</w:t>
            </w:r>
          </w:p>
        </w:tc>
        <w:tc>
          <w:tcPr>
            <w:tcW w:w="2560" w:type="dxa"/>
            <w:tcBorders>
              <w:top w:val="nil"/>
              <w:left w:val="nil"/>
              <w:bottom w:val="single" w:sz="4" w:space="0" w:color="auto"/>
              <w:right w:val="single" w:sz="4" w:space="0" w:color="auto"/>
            </w:tcBorders>
            <w:shd w:val="clear" w:color="auto" w:fill="auto"/>
            <w:vAlign w:val="center"/>
            <w:hideMark/>
          </w:tcPr>
          <w:p w14:paraId="71151F23"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20.404.815,62 EUR</w:t>
            </w:r>
          </w:p>
        </w:tc>
      </w:tr>
      <w:tr w:rsidR="0088058E" w:rsidRPr="0088058E" w14:paraId="7C524539" w14:textId="77777777" w:rsidTr="0088058E">
        <w:trPr>
          <w:trHeight w:val="7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79DABD"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3.</w:t>
            </w:r>
          </w:p>
        </w:tc>
        <w:tc>
          <w:tcPr>
            <w:tcW w:w="2920" w:type="dxa"/>
            <w:tcBorders>
              <w:top w:val="nil"/>
              <w:left w:val="nil"/>
              <w:bottom w:val="single" w:sz="4" w:space="0" w:color="auto"/>
              <w:right w:val="single" w:sz="4" w:space="0" w:color="auto"/>
            </w:tcBorders>
            <w:shd w:val="clear" w:color="auto" w:fill="auto"/>
            <w:vAlign w:val="center"/>
            <w:hideMark/>
          </w:tcPr>
          <w:p w14:paraId="42C953A2" w14:textId="77777777" w:rsidR="0088058E" w:rsidRPr="0088058E" w:rsidRDefault="0088058E" w:rsidP="0088058E">
            <w:pPr>
              <w:spacing w:after="0" w:line="240" w:lineRule="auto"/>
              <w:rPr>
                <w:rFonts w:ascii="Calibri" w:eastAsia="Times New Roman" w:hAnsi="Calibri" w:cs="Calibri"/>
                <w:color w:val="000000"/>
                <w:lang w:eastAsia="hr-HR"/>
              </w:rPr>
            </w:pPr>
            <w:r w:rsidRPr="0088058E">
              <w:rPr>
                <w:rFonts w:ascii="Calibri" w:eastAsia="Times New Roman" w:hAnsi="Calibri" w:cs="Calibri"/>
                <w:color w:val="000000"/>
                <w:lang w:eastAsia="hr-HR"/>
              </w:rPr>
              <w:t>Potencijalne obveze osnovom sudskih sporova</w:t>
            </w:r>
          </w:p>
        </w:tc>
        <w:tc>
          <w:tcPr>
            <w:tcW w:w="2560" w:type="dxa"/>
            <w:tcBorders>
              <w:top w:val="nil"/>
              <w:left w:val="nil"/>
              <w:bottom w:val="single" w:sz="4" w:space="0" w:color="auto"/>
              <w:right w:val="single" w:sz="4" w:space="0" w:color="auto"/>
            </w:tcBorders>
            <w:shd w:val="clear" w:color="auto" w:fill="auto"/>
            <w:vAlign w:val="center"/>
            <w:hideMark/>
          </w:tcPr>
          <w:p w14:paraId="409A58ED"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1.748.530,61 EUR</w:t>
            </w:r>
          </w:p>
        </w:tc>
      </w:tr>
    </w:tbl>
    <w:p w14:paraId="24AB7515" w14:textId="6BF7676B" w:rsidR="00096EA3" w:rsidRDefault="00096EA3" w:rsidP="00096EA3"/>
    <w:p w14:paraId="0D4774C0" w14:textId="0956AD6A" w:rsidR="006A3484" w:rsidRDefault="006A3484" w:rsidP="00096EA3"/>
    <w:p w14:paraId="5D476FCE" w14:textId="77777777" w:rsidR="006A3484" w:rsidRPr="00096EA3" w:rsidRDefault="006A3484" w:rsidP="00096EA3"/>
    <w:p w14:paraId="7DDB24B7" w14:textId="77777777" w:rsidR="00B40202" w:rsidRPr="00F93A17" w:rsidRDefault="00B40202" w:rsidP="00B40202">
      <w:pPr>
        <w:spacing w:after="100" w:afterAutospacing="1" w:line="0" w:lineRule="atLeast"/>
        <w:contextualSpacing/>
        <w:jc w:val="right"/>
      </w:pPr>
      <w:r w:rsidRPr="00F93A17">
        <w:t>Ravnatelj:</w:t>
      </w:r>
    </w:p>
    <w:p w14:paraId="5B1C77C4" w14:textId="3D01875E" w:rsidR="00B40202" w:rsidRDefault="00B40202" w:rsidP="00B40202">
      <w:pPr>
        <w:spacing w:after="100" w:afterAutospacing="1" w:line="0" w:lineRule="atLeast"/>
        <w:contextualSpacing/>
        <w:jc w:val="right"/>
      </w:pPr>
      <w:r w:rsidRPr="00F93A17">
        <w:t>Doc.dr.sc.</w:t>
      </w:r>
      <w:r w:rsidRPr="0017528C">
        <w:t xml:space="preserve"> Željko Zubčić, </w:t>
      </w:r>
      <w:proofErr w:type="spellStart"/>
      <w:r w:rsidRPr="0017528C">
        <w:t>dr.med</w:t>
      </w:r>
      <w:proofErr w:type="spellEnd"/>
      <w:r w:rsidRPr="0017528C">
        <w:t>.</w:t>
      </w:r>
    </w:p>
    <w:p w14:paraId="7EB30639" w14:textId="3502BA2F" w:rsidR="00AA4444" w:rsidRDefault="00AA4444" w:rsidP="00B40202">
      <w:pPr>
        <w:spacing w:after="100" w:afterAutospacing="1" w:line="0" w:lineRule="atLeast"/>
        <w:contextualSpacing/>
        <w:jc w:val="right"/>
      </w:pPr>
    </w:p>
    <w:p w14:paraId="44AD721E" w14:textId="4CFFC8F5" w:rsidR="00AA4444" w:rsidRDefault="00AA4444" w:rsidP="00B40202">
      <w:pPr>
        <w:spacing w:after="100" w:afterAutospacing="1" w:line="0" w:lineRule="atLeast"/>
        <w:contextualSpacing/>
        <w:jc w:val="right"/>
      </w:pPr>
    </w:p>
    <w:p w14:paraId="0BCD339A" w14:textId="77777777" w:rsidR="00AA4444" w:rsidRPr="0017528C" w:rsidRDefault="00AA4444" w:rsidP="00B40202">
      <w:pPr>
        <w:spacing w:after="100" w:afterAutospacing="1" w:line="0" w:lineRule="atLeast"/>
        <w:contextualSpacing/>
        <w:jc w:val="right"/>
      </w:pPr>
    </w:p>
    <w:sectPr w:rsidR="00AA4444" w:rsidRPr="0017528C" w:rsidSect="00AA4444">
      <w:pgSz w:w="11906" w:h="16838" w:code="9"/>
      <w:pgMar w:top="1077" w:right="1077" w:bottom="1077" w:left="1191" w:header="680" w:footer="284" w:gutter="0"/>
      <w:pgBorders w:offsetFrom="page">
        <w:top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68273" w14:textId="77777777" w:rsidR="003B280D" w:rsidRDefault="003B280D" w:rsidP="00197E1A">
      <w:pPr>
        <w:spacing w:after="0" w:line="240" w:lineRule="auto"/>
      </w:pPr>
      <w:r>
        <w:separator/>
      </w:r>
    </w:p>
  </w:endnote>
  <w:endnote w:type="continuationSeparator" w:id="0">
    <w:p w14:paraId="37C7DD1F" w14:textId="77777777" w:rsidR="003B280D" w:rsidRDefault="003B280D" w:rsidP="0019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3214" w14:textId="77777777" w:rsidR="00B40575" w:rsidRDefault="00B4057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39866"/>
      <w:docPartObj>
        <w:docPartGallery w:val="Page Numbers (Bottom of Page)"/>
        <w:docPartUnique/>
      </w:docPartObj>
    </w:sdtPr>
    <w:sdtEndPr/>
    <w:sdtContent>
      <w:p w14:paraId="4901DAB1" w14:textId="77777777" w:rsidR="00B93B5B" w:rsidRDefault="00B93B5B" w:rsidP="00B726C0">
        <w:pPr>
          <w:pStyle w:val="Podnoj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56439DD" wp14:editId="4DBA430F">
                  <wp:simplePos x="0" y="0"/>
                  <wp:positionH relativeFrom="rightMargin">
                    <wp:posOffset>95885</wp:posOffset>
                  </wp:positionH>
                  <wp:positionV relativeFrom="paragraph">
                    <wp:posOffset>-252095</wp:posOffset>
                  </wp:positionV>
                  <wp:extent cx="467995" cy="390525"/>
                  <wp:effectExtent l="0" t="0" r="0"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905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BC0664" w14:textId="77777777" w:rsidR="00B93B5B" w:rsidRPr="00573AAA" w:rsidRDefault="00B93B5B">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439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left:0;text-align:left;margin-left:7.55pt;margin-top:-19.85pt;width:36.85pt;height:30.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" filled="f" fillcolor="#5c83b4" stroked="f" strokecolor="#737373">
                  <v:textbox>
                    <w:txbxContent>
                      <w:p w14:paraId="4FBC0664" w14:textId="77777777" w:rsidR="00B93B5B" w:rsidRPr="00573AAA" w:rsidRDefault="00B93B5B">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v:textbox>
                  <w10:wrap anchorx="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652808"/>
      <w:docPartObj>
        <w:docPartGallery w:val="Page Numbers (Bottom of Page)"/>
        <w:docPartUnique/>
      </w:docPartObj>
    </w:sdtPr>
    <w:sdtEndPr/>
    <w:sdtContent>
      <w:p w14:paraId="4AA4D759" w14:textId="0D675799" w:rsidR="00AA4444" w:rsidRDefault="00AA4444">
        <w:pPr>
          <w:pStyle w:val="Podnoje"/>
        </w:pPr>
        <w:r>
          <w:rPr>
            <w:noProof/>
          </w:rPr>
          <mc:AlternateContent>
            <mc:Choice Requires="wps">
              <w:drawing>
                <wp:anchor distT="0" distB="0" distL="114300" distR="114300" simplePos="0" relativeHeight="251661312" behindDoc="0" locked="0" layoutInCell="1" allowOverlap="1" wp14:anchorId="23789B8F" wp14:editId="650A8AA3">
                  <wp:simplePos x="0" y="0"/>
                  <wp:positionH relativeFrom="rightMargin">
                    <wp:posOffset>57785</wp:posOffset>
                  </wp:positionH>
                  <wp:positionV relativeFrom="bottomMargin">
                    <wp:posOffset>488314</wp:posOffset>
                  </wp:positionV>
                  <wp:extent cx="565785" cy="47625"/>
                  <wp:effectExtent l="0" t="0" r="0" b="9525"/>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7625"/>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F48EEB" w14:textId="77777777" w:rsidR="00AA4444" w:rsidRPr="00AA4444" w:rsidRDefault="00AA4444">
                              <w:pPr>
                                <w:pBdr>
                                  <w:top w:val="single" w:sz="4" w:space="1" w:color="7F7F7F" w:themeColor="background1" w:themeShade="7F"/>
                                </w:pBdr>
                                <w:jc w:val="center"/>
                                <w:rPr>
                                  <w:sz w:val="28"/>
                                  <w:szCs w:val="28"/>
                                </w:rPr>
                              </w:pPr>
                              <w:r w:rsidRPr="00AA4444">
                                <w:rPr>
                                  <w:sz w:val="28"/>
                                  <w:szCs w:val="28"/>
                                </w:rPr>
                                <w:fldChar w:fldCharType="begin"/>
                              </w:r>
                              <w:r w:rsidRPr="00AA4444">
                                <w:rPr>
                                  <w:sz w:val="28"/>
                                  <w:szCs w:val="28"/>
                                </w:rPr>
                                <w:instrText>PAGE   \* MERGEFORMAT</w:instrText>
                              </w:r>
                              <w:r w:rsidRPr="00AA4444">
                                <w:rPr>
                                  <w:sz w:val="28"/>
                                  <w:szCs w:val="28"/>
                                </w:rPr>
                                <w:fldChar w:fldCharType="separate"/>
                              </w:r>
                              <w:r w:rsidRPr="00AA4444">
                                <w:rPr>
                                  <w:sz w:val="28"/>
                                  <w:szCs w:val="28"/>
                                </w:rPr>
                                <w:t>2</w:t>
                              </w:r>
                              <w:r w:rsidRPr="00AA4444">
                                <w:rPr>
                                  <w:sz w:val="28"/>
                                  <w:szCs w:val="2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3789B8F" id="Pravokutnik 2" o:spid="_x0000_s1027" style="position:absolute;margin-left:4.55pt;margin-top:38.45pt;width:44.55pt;height:3.75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" filled="f" fillcolor="#c0504d" stroked="f" strokecolor="#5c83b4" strokeweight="2.25pt">
                  <v:textbox inset=",0,,0">
                    <w:txbxContent>
                      <w:p w14:paraId="64F48EEB" w14:textId="77777777" w:rsidR="00AA4444" w:rsidRPr="00AA4444" w:rsidRDefault="00AA4444">
                        <w:pPr>
                          <w:pBdr>
                            <w:top w:val="single" w:sz="4" w:space="1" w:color="7F7F7F" w:themeColor="background1" w:themeShade="7F"/>
                          </w:pBdr>
                          <w:jc w:val="center"/>
                          <w:rPr>
                            <w:sz w:val="28"/>
                            <w:szCs w:val="28"/>
                          </w:rPr>
                        </w:pPr>
                        <w:r w:rsidRPr="00AA4444">
                          <w:rPr>
                            <w:sz w:val="28"/>
                            <w:szCs w:val="28"/>
                          </w:rPr>
                          <w:fldChar w:fldCharType="begin"/>
                        </w:r>
                        <w:r w:rsidRPr="00AA4444">
                          <w:rPr>
                            <w:sz w:val="28"/>
                            <w:szCs w:val="28"/>
                          </w:rPr>
                          <w:instrText>PAGE   \* MERGEFORMAT</w:instrText>
                        </w:r>
                        <w:r w:rsidRPr="00AA4444">
                          <w:rPr>
                            <w:sz w:val="28"/>
                            <w:szCs w:val="28"/>
                          </w:rPr>
                          <w:fldChar w:fldCharType="separate"/>
                        </w:r>
                        <w:r w:rsidRPr="00AA4444">
                          <w:rPr>
                            <w:sz w:val="28"/>
                            <w:szCs w:val="28"/>
                          </w:rPr>
                          <w:t>2</w:t>
                        </w:r>
                        <w:r w:rsidRPr="00AA4444">
                          <w:rPr>
                            <w:sz w:val="28"/>
                            <w:szCs w:val="2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B6747" w14:textId="77777777" w:rsidR="003B280D" w:rsidRDefault="003B280D" w:rsidP="00197E1A">
      <w:pPr>
        <w:spacing w:after="0" w:line="240" w:lineRule="auto"/>
      </w:pPr>
      <w:r>
        <w:separator/>
      </w:r>
    </w:p>
  </w:footnote>
  <w:footnote w:type="continuationSeparator" w:id="0">
    <w:p w14:paraId="32E4C1E4" w14:textId="77777777" w:rsidR="003B280D" w:rsidRDefault="003B280D" w:rsidP="00197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DCFF" w14:textId="77777777" w:rsidR="00B40575" w:rsidRDefault="00B4057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EC83" w14:textId="77777777" w:rsidR="00B40575" w:rsidRDefault="00B4057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9A4D" w14:textId="77777777" w:rsidR="00B40575" w:rsidRDefault="00B4057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476B"/>
    <w:multiLevelType w:val="hybridMultilevel"/>
    <w:tmpl w:val="50A07962"/>
    <w:lvl w:ilvl="0" w:tplc="9FFAE9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606B8A"/>
    <w:multiLevelType w:val="hybridMultilevel"/>
    <w:tmpl w:val="CAE2CD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6020D96"/>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1D3818DB"/>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1E4B698A"/>
    <w:multiLevelType w:val="hybridMultilevel"/>
    <w:tmpl w:val="3E78126E"/>
    <w:lvl w:ilvl="0" w:tplc="041A000B">
      <w:start w:val="1"/>
      <w:numFmt w:val="bullet"/>
      <w:lvlText w:val=""/>
      <w:lvlJc w:val="left"/>
      <w:pPr>
        <w:ind w:left="1174" w:hanging="360"/>
      </w:pPr>
      <w:rPr>
        <w:rFonts w:ascii="Wingdings" w:hAnsi="Wingdings"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5" w15:restartNumberingAfterBreak="0">
    <w:nsid w:val="206F05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908E5"/>
    <w:multiLevelType w:val="hybridMultilevel"/>
    <w:tmpl w:val="B1C41D8E"/>
    <w:lvl w:ilvl="0" w:tplc="041A000F">
      <w:start w:val="1"/>
      <w:numFmt w:val="decimal"/>
      <w:lvlText w:val="%1."/>
      <w:lvlJc w:val="left"/>
      <w:pPr>
        <w:ind w:left="2279" w:hanging="360"/>
      </w:pPr>
    </w:lvl>
    <w:lvl w:ilvl="1" w:tplc="041A0019" w:tentative="1">
      <w:start w:val="1"/>
      <w:numFmt w:val="lowerLetter"/>
      <w:lvlText w:val="%2."/>
      <w:lvlJc w:val="left"/>
      <w:pPr>
        <w:ind w:left="2999" w:hanging="360"/>
      </w:pPr>
    </w:lvl>
    <w:lvl w:ilvl="2" w:tplc="041A001B" w:tentative="1">
      <w:start w:val="1"/>
      <w:numFmt w:val="lowerRoman"/>
      <w:lvlText w:val="%3."/>
      <w:lvlJc w:val="right"/>
      <w:pPr>
        <w:ind w:left="3719" w:hanging="180"/>
      </w:pPr>
    </w:lvl>
    <w:lvl w:ilvl="3" w:tplc="041A000F" w:tentative="1">
      <w:start w:val="1"/>
      <w:numFmt w:val="decimal"/>
      <w:lvlText w:val="%4."/>
      <w:lvlJc w:val="left"/>
      <w:pPr>
        <w:ind w:left="4439" w:hanging="360"/>
      </w:pPr>
    </w:lvl>
    <w:lvl w:ilvl="4" w:tplc="041A0019" w:tentative="1">
      <w:start w:val="1"/>
      <w:numFmt w:val="lowerLetter"/>
      <w:lvlText w:val="%5."/>
      <w:lvlJc w:val="left"/>
      <w:pPr>
        <w:ind w:left="5159" w:hanging="360"/>
      </w:pPr>
    </w:lvl>
    <w:lvl w:ilvl="5" w:tplc="041A001B" w:tentative="1">
      <w:start w:val="1"/>
      <w:numFmt w:val="lowerRoman"/>
      <w:lvlText w:val="%6."/>
      <w:lvlJc w:val="right"/>
      <w:pPr>
        <w:ind w:left="5879" w:hanging="180"/>
      </w:pPr>
    </w:lvl>
    <w:lvl w:ilvl="6" w:tplc="041A000F" w:tentative="1">
      <w:start w:val="1"/>
      <w:numFmt w:val="decimal"/>
      <w:lvlText w:val="%7."/>
      <w:lvlJc w:val="left"/>
      <w:pPr>
        <w:ind w:left="6599" w:hanging="360"/>
      </w:pPr>
    </w:lvl>
    <w:lvl w:ilvl="7" w:tplc="041A0019" w:tentative="1">
      <w:start w:val="1"/>
      <w:numFmt w:val="lowerLetter"/>
      <w:lvlText w:val="%8."/>
      <w:lvlJc w:val="left"/>
      <w:pPr>
        <w:ind w:left="7319" w:hanging="360"/>
      </w:pPr>
    </w:lvl>
    <w:lvl w:ilvl="8" w:tplc="041A001B" w:tentative="1">
      <w:start w:val="1"/>
      <w:numFmt w:val="lowerRoman"/>
      <w:lvlText w:val="%9."/>
      <w:lvlJc w:val="right"/>
      <w:pPr>
        <w:ind w:left="8039" w:hanging="180"/>
      </w:pPr>
    </w:lvl>
  </w:abstractNum>
  <w:abstractNum w:abstractNumId="7" w15:restartNumberingAfterBreak="0">
    <w:nsid w:val="21946277"/>
    <w:multiLevelType w:val="hybridMultilevel"/>
    <w:tmpl w:val="8110E158"/>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4313736"/>
    <w:multiLevelType w:val="hybridMultilevel"/>
    <w:tmpl w:val="A6AEE920"/>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9" w15:restartNumberingAfterBreak="0">
    <w:nsid w:val="24963DF1"/>
    <w:multiLevelType w:val="hybridMultilevel"/>
    <w:tmpl w:val="26CA6456"/>
    <w:lvl w:ilvl="0" w:tplc="041A000B">
      <w:start w:val="1"/>
      <w:numFmt w:val="bullet"/>
      <w:lvlText w:val=""/>
      <w:lvlJc w:val="left"/>
      <w:pPr>
        <w:ind w:left="1400" w:hanging="360"/>
      </w:pPr>
      <w:rPr>
        <w:rFonts w:ascii="Wingdings" w:hAnsi="Wingdings"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0" w15:restartNumberingAfterBreak="0">
    <w:nsid w:val="285D27EC"/>
    <w:multiLevelType w:val="hybridMultilevel"/>
    <w:tmpl w:val="925E99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133C28"/>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2" w15:restartNumberingAfterBreak="0">
    <w:nsid w:val="32286A20"/>
    <w:multiLevelType w:val="hybridMultilevel"/>
    <w:tmpl w:val="948C4F2A"/>
    <w:lvl w:ilvl="0" w:tplc="61ECF6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183FEE"/>
    <w:multiLevelType w:val="hybridMultilevel"/>
    <w:tmpl w:val="8FCA9FE6"/>
    <w:lvl w:ilvl="0" w:tplc="784EE7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7CA7CE7"/>
    <w:multiLevelType w:val="hybridMultilevel"/>
    <w:tmpl w:val="07D868A6"/>
    <w:lvl w:ilvl="0" w:tplc="041A000B">
      <w:start w:val="1"/>
      <w:numFmt w:val="bullet"/>
      <w:lvlText w:val=""/>
      <w:lvlJc w:val="left"/>
      <w:pPr>
        <w:ind w:left="1400" w:hanging="360"/>
      </w:pPr>
      <w:rPr>
        <w:rFonts w:ascii="Wingdings" w:hAnsi="Wingdings" w:hint="default"/>
      </w:rPr>
    </w:lvl>
    <w:lvl w:ilvl="1" w:tplc="041A0003">
      <w:start w:val="1"/>
      <w:numFmt w:val="bullet"/>
      <w:lvlText w:val="o"/>
      <w:lvlJc w:val="left"/>
      <w:pPr>
        <w:ind w:left="2120" w:hanging="360"/>
      </w:pPr>
      <w:rPr>
        <w:rFonts w:ascii="Courier New" w:hAnsi="Courier New" w:cs="Courier New" w:hint="default"/>
      </w:rPr>
    </w:lvl>
    <w:lvl w:ilvl="2" w:tplc="041A0005">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5" w15:restartNumberingAfterBreak="0">
    <w:nsid w:val="38696097"/>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6" w15:restartNumberingAfterBreak="0">
    <w:nsid w:val="3E0579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136C5E"/>
    <w:multiLevelType w:val="hybridMultilevel"/>
    <w:tmpl w:val="63AE6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1D6A3F"/>
    <w:multiLevelType w:val="hybridMultilevel"/>
    <w:tmpl w:val="4372C0BE"/>
    <w:lvl w:ilvl="0" w:tplc="B34E6DE4">
      <w:numFmt w:val="bullet"/>
      <w:lvlText w:val="–"/>
      <w:lvlJc w:val="left"/>
      <w:pPr>
        <w:ind w:left="717" w:hanging="360"/>
      </w:pPr>
      <w:rPr>
        <w:rFonts w:ascii="Calibri" w:eastAsiaTheme="minorHAnsi" w:hAnsi="Calibri" w:cs="Calibri"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9" w15:restartNumberingAfterBreak="0">
    <w:nsid w:val="49004886"/>
    <w:multiLevelType w:val="hybridMultilevel"/>
    <w:tmpl w:val="163A32EE"/>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0" w15:restartNumberingAfterBreak="0">
    <w:nsid w:val="4E5B37B4"/>
    <w:multiLevelType w:val="multilevel"/>
    <w:tmpl w:val="041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2950BD"/>
    <w:multiLevelType w:val="hybridMultilevel"/>
    <w:tmpl w:val="7B3E8076"/>
    <w:lvl w:ilvl="0" w:tplc="502074C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6F7E04"/>
    <w:multiLevelType w:val="hybridMultilevel"/>
    <w:tmpl w:val="527827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73729E5"/>
    <w:multiLevelType w:val="hybridMultilevel"/>
    <w:tmpl w:val="20A6DB3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5B2A33CC"/>
    <w:multiLevelType w:val="hybridMultilevel"/>
    <w:tmpl w:val="8E329808"/>
    <w:lvl w:ilvl="0" w:tplc="931E898E">
      <w:start w:val="5"/>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FBF70B0"/>
    <w:multiLevelType w:val="hybridMultilevel"/>
    <w:tmpl w:val="6DC2078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12E799A"/>
    <w:multiLevelType w:val="hybridMultilevel"/>
    <w:tmpl w:val="43629D06"/>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7" w15:restartNumberingAfterBreak="0">
    <w:nsid w:val="68512AAD"/>
    <w:multiLevelType w:val="hybridMultilevel"/>
    <w:tmpl w:val="D14E1A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8C5264C"/>
    <w:multiLevelType w:val="hybridMultilevel"/>
    <w:tmpl w:val="E646AE22"/>
    <w:lvl w:ilvl="0" w:tplc="041A000F">
      <w:start w:val="1"/>
      <w:numFmt w:val="decimal"/>
      <w:lvlText w:val="%1."/>
      <w:lvlJc w:val="left"/>
      <w:pPr>
        <w:ind w:left="1353" w:hanging="360"/>
      </w:p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9" w15:restartNumberingAfterBreak="0">
    <w:nsid w:val="6CB51D57"/>
    <w:multiLevelType w:val="hybridMultilevel"/>
    <w:tmpl w:val="026AF93C"/>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30" w15:restartNumberingAfterBreak="0">
    <w:nsid w:val="70EE3876"/>
    <w:multiLevelType w:val="hybridMultilevel"/>
    <w:tmpl w:val="6F02F7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74FE770C"/>
    <w:multiLevelType w:val="multilevel"/>
    <w:tmpl w:val="66F2E154"/>
    <w:lvl w:ilvl="0">
      <w:start w:val="4"/>
      <w:numFmt w:val="decimal"/>
      <w:lvlText w:val="%1."/>
      <w:lvlJc w:val="left"/>
      <w:pPr>
        <w:ind w:left="450" w:hanging="450"/>
      </w:pPr>
      <w:rPr>
        <w:rFonts w:hint="default"/>
      </w:rPr>
    </w:lvl>
    <w:lvl w:ilvl="1">
      <w:start w:val="1"/>
      <w:numFmt w:val="decimal"/>
      <w:pStyle w:val="Naslov2"/>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7EB24CC6"/>
    <w:multiLevelType w:val="hybridMultilevel"/>
    <w:tmpl w:val="1090D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6"/>
  </w:num>
  <w:num w:numId="5">
    <w:abstractNumId w:val="32"/>
  </w:num>
  <w:num w:numId="6">
    <w:abstractNumId w:val="7"/>
  </w:num>
  <w:num w:numId="7">
    <w:abstractNumId w:val="23"/>
  </w:num>
  <w:num w:numId="8">
    <w:abstractNumId w:val="4"/>
  </w:num>
  <w:num w:numId="9">
    <w:abstractNumId w:val="13"/>
  </w:num>
  <w:num w:numId="10">
    <w:abstractNumId w:val="9"/>
  </w:num>
  <w:num w:numId="11">
    <w:abstractNumId w:val="30"/>
  </w:num>
  <w:num w:numId="12">
    <w:abstractNumId w:val="14"/>
  </w:num>
  <w:num w:numId="13">
    <w:abstractNumId w:val="1"/>
  </w:num>
  <w:num w:numId="14">
    <w:abstractNumId w:val="29"/>
  </w:num>
  <w:num w:numId="15">
    <w:abstractNumId w:val="26"/>
  </w:num>
  <w:num w:numId="16">
    <w:abstractNumId w:val="8"/>
  </w:num>
  <w:num w:numId="17">
    <w:abstractNumId w:val="19"/>
  </w:num>
  <w:num w:numId="18">
    <w:abstractNumId w:val="16"/>
  </w:num>
  <w:num w:numId="19">
    <w:abstractNumId w:val="2"/>
  </w:num>
  <w:num w:numId="20">
    <w:abstractNumId w:val="11"/>
  </w:num>
  <w:num w:numId="21">
    <w:abstractNumId w:val="25"/>
  </w:num>
  <w:num w:numId="22">
    <w:abstractNumId w:val="18"/>
  </w:num>
  <w:num w:numId="23">
    <w:abstractNumId w:val="20"/>
  </w:num>
  <w:num w:numId="24">
    <w:abstractNumId w:val="28"/>
  </w:num>
  <w:num w:numId="25">
    <w:abstractNumId w:val="12"/>
  </w:num>
  <w:num w:numId="26">
    <w:abstractNumId w:val="27"/>
  </w:num>
  <w:num w:numId="27">
    <w:abstractNumId w:val="17"/>
  </w:num>
  <w:num w:numId="28">
    <w:abstractNumId w:val="22"/>
  </w:num>
  <w:num w:numId="29">
    <w:abstractNumId w:val="21"/>
  </w:num>
  <w:num w:numId="30">
    <w:abstractNumId w:val="10"/>
  </w:num>
  <w:num w:numId="31">
    <w:abstractNumId w:val="31"/>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5"/>
    <w:rsid w:val="00011CBA"/>
    <w:rsid w:val="00013D4D"/>
    <w:rsid w:val="00020CF6"/>
    <w:rsid w:val="00023C87"/>
    <w:rsid w:val="000258A0"/>
    <w:rsid w:val="00033AFF"/>
    <w:rsid w:val="00033CD0"/>
    <w:rsid w:val="0003455F"/>
    <w:rsid w:val="00035701"/>
    <w:rsid w:val="00035DA4"/>
    <w:rsid w:val="00041C96"/>
    <w:rsid w:val="00052FFF"/>
    <w:rsid w:val="00053754"/>
    <w:rsid w:val="00061C2F"/>
    <w:rsid w:val="00071EBB"/>
    <w:rsid w:val="00081FC2"/>
    <w:rsid w:val="00092B8F"/>
    <w:rsid w:val="00093E05"/>
    <w:rsid w:val="00096EA3"/>
    <w:rsid w:val="000A18CA"/>
    <w:rsid w:val="000A4901"/>
    <w:rsid w:val="000A4FE1"/>
    <w:rsid w:val="000A6167"/>
    <w:rsid w:val="000A6BF3"/>
    <w:rsid w:val="000A75FB"/>
    <w:rsid w:val="000B1E4A"/>
    <w:rsid w:val="000B1F24"/>
    <w:rsid w:val="000B48C1"/>
    <w:rsid w:val="000D17C5"/>
    <w:rsid w:val="000D2B04"/>
    <w:rsid w:val="000D3C86"/>
    <w:rsid w:val="000D7745"/>
    <w:rsid w:val="000E2FBA"/>
    <w:rsid w:val="000E5A3B"/>
    <w:rsid w:val="000E77DF"/>
    <w:rsid w:val="000F7043"/>
    <w:rsid w:val="00100B4E"/>
    <w:rsid w:val="00101D45"/>
    <w:rsid w:val="00102829"/>
    <w:rsid w:val="00102C0C"/>
    <w:rsid w:val="00104753"/>
    <w:rsid w:val="001064A3"/>
    <w:rsid w:val="00110FB8"/>
    <w:rsid w:val="001115F9"/>
    <w:rsid w:val="001155BD"/>
    <w:rsid w:val="00116965"/>
    <w:rsid w:val="0012177B"/>
    <w:rsid w:val="00123491"/>
    <w:rsid w:val="00135925"/>
    <w:rsid w:val="00141F89"/>
    <w:rsid w:val="00142925"/>
    <w:rsid w:val="00144B43"/>
    <w:rsid w:val="00145D61"/>
    <w:rsid w:val="0015130A"/>
    <w:rsid w:val="00151E02"/>
    <w:rsid w:val="001547FD"/>
    <w:rsid w:val="00170ED8"/>
    <w:rsid w:val="00171604"/>
    <w:rsid w:val="00171FC0"/>
    <w:rsid w:val="001742CC"/>
    <w:rsid w:val="00174AB2"/>
    <w:rsid w:val="001802A3"/>
    <w:rsid w:val="00181BF6"/>
    <w:rsid w:val="0018361E"/>
    <w:rsid w:val="001853AA"/>
    <w:rsid w:val="0018554F"/>
    <w:rsid w:val="00187479"/>
    <w:rsid w:val="001951A3"/>
    <w:rsid w:val="00197320"/>
    <w:rsid w:val="00197CCA"/>
    <w:rsid w:val="00197E1A"/>
    <w:rsid w:val="001A2A11"/>
    <w:rsid w:val="001B18E4"/>
    <w:rsid w:val="001B2092"/>
    <w:rsid w:val="001B21FD"/>
    <w:rsid w:val="001B74C9"/>
    <w:rsid w:val="001D0953"/>
    <w:rsid w:val="001D54B7"/>
    <w:rsid w:val="001D58C1"/>
    <w:rsid w:val="001E3C1F"/>
    <w:rsid w:val="001E7B34"/>
    <w:rsid w:val="001F3A48"/>
    <w:rsid w:val="001F487D"/>
    <w:rsid w:val="00204688"/>
    <w:rsid w:val="00211D06"/>
    <w:rsid w:val="00212412"/>
    <w:rsid w:val="00223630"/>
    <w:rsid w:val="00226151"/>
    <w:rsid w:val="002314BF"/>
    <w:rsid w:val="00235B0F"/>
    <w:rsid w:val="0024055F"/>
    <w:rsid w:val="0024142B"/>
    <w:rsid w:val="00241890"/>
    <w:rsid w:val="00242CAF"/>
    <w:rsid w:val="00247409"/>
    <w:rsid w:val="00251939"/>
    <w:rsid w:val="00252E4B"/>
    <w:rsid w:val="00253A69"/>
    <w:rsid w:val="002628D4"/>
    <w:rsid w:val="002656EA"/>
    <w:rsid w:val="0027246A"/>
    <w:rsid w:val="00273C43"/>
    <w:rsid w:val="00283268"/>
    <w:rsid w:val="00284D90"/>
    <w:rsid w:val="00294260"/>
    <w:rsid w:val="002A0680"/>
    <w:rsid w:val="002A0D74"/>
    <w:rsid w:val="002B0038"/>
    <w:rsid w:val="002B5ECB"/>
    <w:rsid w:val="002C0AD4"/>
    <w:rsid w:val="002C54B0"/>
    <w:rsid w:val="002D1290"/>
    <w:rsid w:val="002D4D77"/>
    <w:rsid w:val="002D7F17"/>
    <w:rsid w:val="002E3C88"/>
    <w:rsid w:val="002E3D6D"/>
    <w:rsid w:val="002E5F2D"/>
    <w:rsid w:val="002F05AC"/>
    <w:rsid w:val="002F2754"/>
    <w:rsid w:val="002F39EF"/>
    <w:rsid w:val="002F3AF6"/>
    <w:rsid w:val="002F7A26"/>
    <w:rsid w:val="00303A2B"/>
    <w:rsid w:val="00310B24"/>
    <w:rsid w:val="00316411"/>
    <w:rsid w:val="0033173A"/>
    <w:rsid w:val="00331E94"/>
    <w:rsid w:val="0034495D"/>
    <w:rsid w:val="00346DCC"/>
    <w:rsid w:val="00352BB9"/>
    <w:rsid w:val="00364AC1"/>
    <w:rsid w:val="0037191D"/>
    <w:rsid w:val="00376BC4"/>
    <w:rsid w:val="00393EF5"/>
    <w:rsid w:val="00397EB1"/>
    <w:rsid w:val="003A15B5"/>
    <w:rsid w:val="003A1B5C"/>
    <w:rsid w:val="003A3038"/>
    <w:rsid w:val="003B255A"/>
    <w:rsid w:val="003B280D"/>
    <w:rsid w:val="003B480C"/>
    <w:rsid w:val="003B4BA5"/>
    <w:rsid w:val="003B5119"/>
    <w:rsid w:val="003C5AEE"/>
    <w:rsid w:val="003D4DAB"/>
    <w:rsid w:val="003D50F3"/>
    <w:rsid w:val="003D60AC"/>
    <w:rsid w:val="003E22D8"/>
    <w:rsid w:val="003E3755"/>
    <w:rsid w:val="003E418C"/>
    <w:rsid w:val="003F200E"/>
    <w:rsid w:val="003F22AF"/>
    <w:rsid w:val="003F328D"/>
    <w:rsid w:val="003F77F0"/>
    <w:rsid w:val="003F7F3B"/>
    <w:rsid w:val="004007A0"/>
    <w:rsid w:val="0040136E"/>
    <w:rsid w:val="00403BB5"/>
    <w:rsid w:val="00412370"/>
    <w:rsid w:val="00412F19"/>
    <w:rsid w:val="00413C6E"/>
    <w:rsid w:val="00415E98"/>
    <w:rsid w:val="004217BB"/>
    <w:rsid w:val="004232D8"/>
    <w:rsid w:val="004247A6"/>
    <w:rsid w:val="0043275C"/>
    <w:rsid w:val="00437E0E"/>
    <w:rsid w:val="00447CD9"/>
    <w:rsid w:val="00450501"/>
    <w:rsid w:val="0045190B"/>
    <w:rsid w:val="0045544C"/>
    <w:rsid w:val="00457568"/>
    <w:rsid w:val="00462B2E"/>
    <w:rsid w:val="00463273"/>
    <w:rsid w:val="0046348E"/>
    <w:rsid w:val="004650F2"/>
    <w:rsid w:val="004657F2"/>
    <w:rsid w:val="004759E6"/>
    <w:rsid w:val="00475BD7"/>
    <w:rsid w:val="00487A56"/>
    <w:rsid w:val="00487ADF"/>
    <w:rsid w:val="004912E3"/>
    <w:rsid w:val="004A1D80"/>
    <w:rsid w:val="004A550E"/>
    <w:rsid w:val="004B005E"/>
    <w:rsid w:val="004B2BC7"/>
    <w:rsid w:val="004C0A68"/>
    <w:rsid w:val="004C12A0"/>
    <w:rsid w:val="004C4828"/>
    <w:rsid w:val="004D0426"/>
    <w:rsid w:val="004D5483"/>
    <w:rsid w:val="004D54AD"/>
    <w:rsid w:val="004F33DB"/>
    <w:rsid w:val="004F369D"/>
    <w:rsid w:val="004F4D75"/>
    <w:rsid w:val="005102E2"/>
    <w:rsid w:val="00514FEF"/>
    <w:rsid w:val="005174F7"/>
    <w:rsid w:val="00543728"/>
    <w:rsid w:val="005443DE"/>
    <w:rsid w:val="00547534"/>
    <w:rsid w:val="0055718A"/>
    <w:rsid w:val="00557390"/>
    <w:rsid w:val="00560122"/>
    <w:rsid w:val="0056165C"/>
    <w:rsid w:val="00561AED"/>
    <w:rsid w:val="00566DBB"/>
    <w:rsid w:val="00573AAA"/>
    <w:rsid w:val="00575AE4"/>
    <w:rsid w:val="00576735"/>
    <w:rsid w:val="00577864"/>
    <w:rsid w:val="00581338"/>
    <w:rsid w:val="005817A0"/>
    <w:rsid w:val="00582B94"/>
    <w:rsid w:val="0058532F"/>
    <w:rsid w:val="00585657"/>
    <w:rsid w:val="00587A2C"/>
    <w:rsid w:val="005925C2"/>
    <w:rsid w:val="005945BC"/>
    <w:rsid w:val="005A2753"/>
    <w:rsid w:val="005A5349"/>
    <w:rsid w:val="005A6696"/>
    <w:rsid w:val="005B2C34"/>
    <w:rsid w:val="005B5398"/>
    <w:rsid w:val="005C1737"/>
    <w:rsid w:val="005C1EF1"/>
    <w:rsid w:val="005C4EB5"/>
    <w:rsid w:val="005D37CB"/>
    <w:rsid w:val="005D6428"/>
    <w:rsid w:val="005E21DB"/>
    <w:rsid w:val="005E446E"/>
    <w:rsid w:val="005E6F1D"/>
    <w:rsid w:val="005E7EC9"/>
    <w:rsid w:val="005F0296"/>
    <w:rsid w:val="005F124F"/>
    <w:rsid w:val="005F1DCC"/>
    <w:rsid w:val="006004C1"/>
    <w:rsid w:val="0060270E"/>
    <w:rsid w:val="00616560"/>
    <w:rsid w:val="00621123"/>
    <w:rsid w:val="006303D8"/>
    <w:rsid w:val="006404DB"/>
    <w:rsid w:val="006447D8"/>
    <w:rsid w:val="006508F0"/>
    <w:rsid w:val="00651AF4"/>
    <w:rsid w:val="00666FD7"/>
    <w:rsid w:val="0067167A"/>
    <w:rsid w:val="006757AD"/>
    <w:rsid w:val="00675F52"/>
    <w:rsid w:val="00677A0E"/>
    <w:rsid w:val="006821F2"/>
    <w:rsid w:val="006850E3"/>
    <w:rsid w:val="00690A37"/>
    <w:rsid w:val="006A3484"/>
    <w:rsid w:val="006A4610"/>
    <w:rsid w:val="006A4E8A"/>
    <w:rsid w:val="006A5431"/>
    <w:rsid w:val="006A5EBF"/>
    <w:rsid w:val="006B2BCA"/>
    <w:rsid w:val="006B44FD"/>
    <w:rsid w:val="006B4EF5"/>
    <w:rsid w:val="006B7A91"/>
    <w:rsid w:val="006B7DE3"/>
    <w:rsid w:val="006C73F2"/>
    <w:rsid w:val="006C7406"/>
    <w:rsid w:val="006D273D"/>
    <w:rsid w:val="006D45E5"/>
    <w:rsid w:val="006D7281"/>
    <w:rsid w:val="006E6A8C"/>
    <w:rsid w:val="006E7FA0"/>
    <w:rsid w:val="006F40CE"/>
    <w:rsid w:val="006F7CD7"/>
    <w:rsid w:val="007032BB"/>
    <w:rsid w:val="00711F39"/>
    <w:rsid w:val="00715215"/>
    <w:rsid w:val="0073320D"/>
    <w:rsid w:val="007339B9"/>
    <w:rsid w:val="00737482"/>
    <w:rsid w:val="007444AD"/>
    <w:rsid w:val="007444FC"/>
    <w:rsid w:val="00747425"/>
    <w:rsid w:val="00751D11"/>
    <w:rsid w:val="007538BD"/>
    <w:rsid w:val="00755B26"/>
    <w:rsid w:val="00757D35"/>
    <w:rsid w:val="00764286"/>
    <w:rsid w:val="007648D6"/>
    <w:rsid w:val="00766178"/>
    <w:rsid w:val="00767BD6"/>
    <w:rsid w:val="00773F67"/>
    <w:rsid w:val="00774861"/>
    <w:rsid w:val="00775902"/>
    <w:rsid w:val="00777028"/>
    <w:rsid w:val="00781378"/>
    <w:rsid w:val="00782405"/>
    <w:rsid w:val="0078546C"/>
    <w:rsid w:val="007967A5"/>
    <w:rsid w:val="00797978"/>
    <w:rsid w:val="00797B5E"/>
    <w:rsid w:val="007A62F4"/>
    <w:rsid w:val="007A7DB3"/>
    <w:rsid w:val="007B43B3"/>
    <w:rsid w:val="007B5655"/>
    <w:rsid w:val="007B5D41"/>
    <w:rsid w:val="007B6B32"/>
    <w:rsid w:val="007C1AB4"/>
    <w:rsid w:val="007C462F"/>
    <w:rsid w:val="007C747C"/>
    <w:rsid w:val="007D0651"/>
    <w:rsid w:val="007D086F"/>
    <w:rsid w:val="007D14B2"/>
    <w:rsid w:val="007E38E1"/>
    <w:rsid w:val="00802CB9"/>
    <w:rsid w:val="0081288B"/>
    <w:rsid w:val="00813195"/>
    <w:rsid w:val="008175A0"/>
    <w:rsid w:val="0082228B"/>
    <w:rsid w:val="0082233F"/>
    <w:rsid w:val="0082350F"/>
    <w:rsid w:val="00826D12"/>
    <w:rsid w:val="00826F10"/>
    <w:rsid w:val="00826F9D"/>
    <w:rsid w:val="00830980"/>
    <w:rsid w:val="00842809"/>
    <w:rsid w:val="00842901"/>
    <w:rsid w:val="00850186"/>
    <w:rsid w:val="00851807"/>
    <w:rsid w:val="00853809"/>
    <w:rsid w:val="008543E9"/>
    <w:rsid w:val="00860065"/>
    <w:rsid w:val="00861275"/>
    <w:rsid w:val="008612EB"/>
    <w:rsid w:val="00873DA4"/>
    <w:rsid w:val="00877BFB"/>
    <w:rsid w:val="0088058E"/>
    <w:rsid w:val="00890247"/>
    <w:rsid w:val="00894700"/>
    <w:rsid w:val="00897FD0"/>
    <w:rsid w:val="008A579E"/>
    <w:rsid w:val="008B5359"/>
    <w:rsid w:val="008B6045"/>
    <w:rsid w:val="008C100C"/>
    <w:rsid w:val="008C36F5"/>
    <w:rsid w:val="008C4524"/>
    <w:rsid w:val="008C6763"/>
    <w:rsid w:val="008D1403"/>
    <w:rsid w:val="008D19E5"/>
    <w:rsid w:val="008D1BE7"/>
    <w:rsid w:val="008D3D04"/>
    <w:rsid w:val="008D7A10"/>
    <w:rsid w:val="008E06CF"/>
    <w:rsid w:val="008E241F"/>
    <w:rsid w:val="008E7485"/>
    <w:rsid w:val="008F210B"/>
    <w:rsid w:val="008F42CF"/>
    <w:rsid w:val="00901E4D"/>
    <w:rsid w:val="009041E4"/>
    <w:rsid w:val="009077F5"/>
    <w:rsid w:val="0091157A"/>
    <w:rsid w:val="00924C94"/>
    <w:rsid w:val="0092760D"/>
    <w:rsid w:val="00935369"/>
    <w:rsid w:val="009409A2"/>
    <w:rsid w:val="00943509"/>
    <w:rsid w:val="009470DA"/>
    <w:rsid w:val="00954EA1"/>
    <w:rsid w:val="0095537D"/>
    <w:rsid w:val="00960175"/>
    <w:rsid w:val="00960E12"/>
    <w:rsid w:val="009647BE"/>
    <w:rsid w:val="00964C8D"/>
    <w:rsid w:val="00977B58"/>
    <w:rsid w:val="009934F8"/>
    <w:rsid w:val="009A031F"/>
    <w:rsid w:val="009A3061"/>
    <w:rsid w:val="009A5CC6"/>
    <w:rsid w:val="009A71A4"/>
    <w:rsid w:val="009B1B14"/>
    <w:rsid w:val="009B435E"/>
    <w:rsid w:val="009B7B81"/>
    <w:rsid w:val="009C3E33"/>
    <w:rsid w:val="009C5FB3"/>
    <w:rsid w:val="009C7512"/>
    <w:rsid w:val="009D328C"/>
    <w:rsid w:val="009D441A"/>
    <w:rsid w:val="009D6532"/>
    <w:rsid w:val="009E2D58"/>
    <w:rsid w:val="009F1DBE"/>
    <w:rsid w:val="00A03FA3"/>
    <w:rsid w:val="00A075F9"/>
    <w:rsid w:val="00A11318"/>
    <w:rsid w:val="00A2011E"/>
    <w:rsid w:val="00A21BD3"/>
    <w:rsid w:val="00A25F15"/>
    <w:rsid w:val="00A26EF1"/>
    <w:rsid w:val="00A33139"/>
    <w:rsid w:val="00A33177"/>
    <w:rsid w:val="00A44F91"/>
    <w:rsid w:val="00A462D0"/>
    <w:rsid w:val="00A50F25"/>
    <w:rsid w:val="00A57209"/>
    <w:rsid w:val="00A6376B"/>
    <w:rsid w:val="00A63D53"/>
    <w:rsid w:val="00A76E99"/>
    <w:rsid w:val="00A77E83"/>
    <w:rsid w:val="00A8021D"/>
    <w:rsid w:val="00A8131C"/>
    <w:rsid w:val="00A90AC9"/>
    <w:rsid w:val="00A92D81"/>
    <w:rsid w:val="00AA4444"/>
    <w:rsid w:val="00AA4E67"/>
    <w:rsid w:val="00AA60C2"/>
    <w:rsid w:val="00AA6D6A"/>
    <w:rsid w:val="00AA71A5"/>
    <w:rsid w:val="00AB1B79"/>
    <w:rsid w:val="00AB4E74"/>
    <w:rsid w:val="00AB6344"/>
    <w:rsid w:val="00AB7CB6"/>
    <w:rsid w:val="00AC0AA9"/>
    <w:rsid w:val="00AC5319"/>
    <w:rsid w:val="00AC67FB"/>
    <w:rsid w:val="00AD360A"/>
    <w:rsid w:val="00AD5F4C"/>
    <w:rsid w:val="00AE1AB8"/>
    <w:rsid w:val="00AE5199"/>
    <w:rsid w:val="00AE7DB2"/>
    <w:rsid w:val="00AE7EB6"/>
    <w:rsid w:val="00AF5913"/>
    <w:rsid w:val="00AF7E37"/>
    <w:rsid w:val="00B021AD"/>
    <w:rsid w:val="00B024D6"/>
    <w:rsid w:val="00B02798"/>
    <w:rsid w:val="00B02D9D"/>
    <w:rsid w:val="00B05863"/>
    <w:rsid w:val="00B12AB8"/>
    <w:rsid w:val="00B205C6"/>
    <w:rsid w:val="00B210F5"/>
    <w:rsid w:val="00B2591A"/>
    <w:rsid w:val="00B27A96"/>
    <w:rsid w:val="00B329EC"/>
    <w:rsid w:val="00B32D47"/>
    <w:rsid w:val="00B3331A"/>
    <w:rsid w:val="00B345E0"/>
    <w:rsid w:val="00B34CC0"/>
    <w:rsid w:val="00B3653B"/>
    <w:rsid w:val="00B40202"/>
    <w:rsid w:val="00B40575"/>
    <w:rsid w:val="00B43DCE"/>
    <w:rsid w:val="00B45EA0"/>
    <w:rsid w:val="00B52E36"/>
    <w:rsid w:val="00B704A4"/>
    <w:rsid w:val="00B7227E"/>
    <w:rsid w:val="00B724D1"/>
    <w:rsid w:val="00B7265A"/>
    <w:rsid w:val="00B726C0"/>
    <w:rsid w:val="00B729EE"/>
    <w:rsid w:val="00B75D36"/>
    <w:rsid w:val="00B75DFE"/>
    <w:rsid w:val="00B772AF"/>
    <w:rsid w:val="00B80DC2"/>
    <w:rsid w:val="00B81EC1"/>
    <w:rsid w:val="00B836E2"/>
    <w:rsid w:val="00B846AE"/>
    <w:rsid w:val="00B91046"/>
    <w:rsid w:val="00B91405"/>
    <w:rsid w:val="00B9178C"/>
    <w:rsid w:val="00B93B5B"/>
    <w:rsid w:val="00B942EE"/>
    <w:rsid w:val="00BA2673"/>
    <w:rsid w:val="00BA3B3F"/>
    <w:rsid w:val="00BA4BDE"/>
    <w:rsid w:val="00BA564D"/>
    <w:rsid w:val="00BB2C0C"/>
    <w:rsid w:val="00BB3CAA"/>
    <w:rsid w:val="00BB555E"/>
    <w:rsid w:val="00BC0306"/>
    <w:rsid w:val="00BC0A01"/>
    <w:rsid w:val="00BC2D39"/>
    <w:rsid w:val="00BD2618"/>
    <w:rsid w:val="00BD6F90"/>
    <w:rsid w:val="00BE0973"/>
    <w:rsid w:val="00BE2475"/>
    <w:rsid w:val="00BE781A"/>
    <w:rsid w:val="00BF01E4"/>
    <w:rsid w:val="00BF0B41"/>
    <w:rsid w:val="00BF24F3"/>
    <w:rsid w:val="00BF2A21"/>
    <w:rsid w:val="00BF3CAC"/>
    <w:rsid w:val="00C0152F"/>
    <w:rsid w:val="00C01A5F"/>
    <w:rsid w:val="00C129CA"/>
    <w:rsid w:val="00C12FDF"/>
    <w:rsid w:val="00C20210"/>
    <w:rsid w:val="00C20ABF"/>
    <w:rsid w:val="00C25AC4"/>
    <w:rsid w:val="00C30B94"/>
    <w:rsid w:val="00C3309E"/>
    <w:rsid w:val="00C339EB"/>
    <w:rsid w:val="00C37A2C"/>
    <w:rsid w:val="00C437AC"/>
    <w:rsid w:val="00C44D02"/>
    <w:rsid w:val="00C44E39"/>
    <w:rsid w:val="00C47BB9"/>
    <w:rsid w:val="00C50EAC"/>
    <w:rsid w:val="00C513C3"/>
    <w:rsid w:val="00C578EA"/>
    <w:rsid w:val="00C60D77"/>
    <w:rsid w:val="00C65193"/>
    <w:rsid w:val="00C65AD1"/>
    <w:rsid w:val="00C667E7"/>
    <w:rsid w:val="00C67DC1"/>
    <w:rsid w:val="00C70568"/>
    <w:rsid w:val="00C715E8"/>
    <w:rsid w:val="00C729D2"/>
    <w:rsid w:val="00C8686F"/>
    <w:rsid w:val="00C90A22"/>
    <w:rsid w:val="00C9438C"/>
    <w:rsid w:val="00C95ED0"/>
    <w:rsid w:val="00CA07BE"/>
    <w:rsid w:val="00CA1936"/>
    <w:rsid w:val="00CA1C4D"/>
    <w:rsid w:val="00CA4014"/>
    <w:rsid w:val="00CA5F24"/>
    <w:rsid w:val="00CA6225"/>
    <w:rsid w:val="00CB2F9C"/>
    <w:rsid w:val="00CB4A06"/>
    <w:rsid w:val="00CC1505"/>
    <w:rsid w:val="00CC1FCE"/>
    <w:rsid w:val="00CC4519"/>
    <w:rsid w:val="00CD1448"/>
    <w:rsid w:val="00CD6F55"/>
    <w:rsid w:val="00CD721E"/>
    <w:rsid w:val="00CE19BD"/>
    <w:rsid w:val="00CE487C"/>
    <w:rsid w:val="00CE5928"/>
    <w:rsid w:val="00CF193C"/>
    <w:rsid w:val="00CF6A0B"/>
    <w:rsid w:val="00D032F0"/>
    <w:rsid w:val="00D0499C"/>
    <w:rsid w:val="00D13F13"/>
    <w:rsid w:val="00D14D3A"/>
    <w:rsid w:val="00D20AEF"/>
    <w:rsid w:val="00D2279E"/>
    <w:rsid w:val="00D244E3"/>
    <w:rsid w:val="00D24814"/>
    <w:rsid w:val="00D25AAE"/>
    <w:rsid w:val="00D27DB5"/>
    <w:rsid w:val="00D30B63"/>
    <w:rsid w:val="00D33C00"/>
    <w:rsid w:val="00D42E12"/>
    <w:rsid w:val="00D50457"/>
    <w:rsid w:val="00D57CE2"/>
    <w:rsid w:val="00D60C23"/>
    <w:rsid w:val="00D63424"/>
    <w:rsid w:val="00D73655"/>
    <w:rsid w:val="00D77406"/>
    <w:rsid w:val="00D8099E"/>
    <w:rsid w:val="00D852BC"/>
    <w:rsid w:val="00D85A06"/>
    <w:rsid w:val="00D85BE7"/>
    <w:rsid w:val="00D90F99"/>
    <w:rsid w:val="00D964F8"/>
    <w:rsid w:val="00DA522C"/>
    <w:rsid w:val="00DA5B08"/>
    <w:rsid w:val="00DA617C"/>
    <w:rsid w:val="00DB1034"/>
    <w:rsid w:val="00DB4782"/>
    <w:rsid w:val="00DB682D"/>
    <w:rsid w:val="00DB6F3F"/>
    <w:rsid w:val="00DC5810"/>
    <w:rsid w:val="00DC6FA2"/>
    <w:rsid w:val="00DD3C0F"/>
    <w:rsid w:val="00DD53A0"/>
    <w:rsid w:val="00DD6A2B"/>
    <w:rsid w:val="00DD6D84"/>
    <w:rsid w:val="00DE06E2"/>
    <w:rsid w:val="00DE57AF"/>
    <w:rsid w:val="00DF2B26"/>
    <w:rsid w:val="00DF56D5"/>
    <w:rsid w:val="00DF610D"/>
    <w:rsid w:val="00DF6BAB"/>
    <w:rsid w:val="00E00E64"/>
    <w:rsid w:val="00E05AEF"/>
    <w:rsid w:val="00E12C76"/>
    <w:rsid w:val="00E13213"/>
    <w:rsid w:val="00E1756A"/>
    <w:rsid w:val="00E2072F"/>
    <w:rsid w:val="00E208A4"/>
    <w:rsid w:val="00E21A2E"/>
    <w:rsid w:val="00E278B9"/>
    <w:rsid w:val="00E35757"/>
    <w:rsid w:val="00E37058"/>
    <w:rsid w:val="00E40D57"/>
    <w:rsid w:val="00E43FCC"/>
    <w:rsid w:val="00E44BD8"/>
    <w:rsid w:val="00E50DE8"/>
    <w:rsid w:val="00E514BB"/>
    <w:rsid w:val="00E53818"/>
    <w:rsid w:val="00E61FE1"/>
    <w:rsid w:val="00E6209B"/>
    <w:rsid w:val="00E6381E"/>
    <w:rsid w:val="00E65BA3"/>
    <w:rsid w:val="00E65E5E"/>
    <w:rsid w:val="00E765C6"/>
    <w:rsid w:val="00E83555"/>
    <w:rsid w:val="00E848A6"/>
    <w:rsid w:val="00E84C5B"/>
    <w:rsid w:val="00E86C0E"/>
    <w:rsid w:val="00E91A20"/>
    <w:rsid w:val="00E93DB4"/>
    <w:rsid w:val="00E96D4C"/>
    <w:rsid w:val="00EA2CA2"/>
    <w:rsid w:val="00EB0A49"/>
    <w:rsid w:val="00EC1B86"/>
    <w:rsid w:val="00EC4031"/>
    <w:rsid w:val="00EC5268"/>
    <w:rsid w:val="00ED52CC"/>
    <w:rsid w:val="00ED5C62"/>
    <w:rsid w:val="00EE165C"/>
    <w:rsid w:val="00EF48EB"/>
    <w:rsid w:val="00EF6239"/>
    <w:rsid w:val="00F01722"/>
    <w:rsid w:val="00F06CFF"/>
    <w:rsid w:val="00F11257"/>
    <w:rsid w:val="00F216F5"/>
    <w:rsid w:val="00F25937"/>
    <w:rsid w:val="00F27040"/>
    <w:rsid w:val="00F277E8"/>
    <w:rsid w:val="00F33148"/>
    <w:rsid w:val="00F3525D"/>
    <w:rsid w:val="00F35AA4"/>
    <w:rsid w:val="00F37139"/>
    <w:rsid w:val="00F40AA9"/>
    <w:rsid w:val="00F42B02"/>
    <w:rsid w:val="00F42F3B"/>
    <w:rsid w:val="00F50A5C"/>
    <w:rsid w:val="00F51221"/>
    <w:rsid w:val="00F53704"/>
    <w:rsid w:val="00F54D47"/>
    <w:rsid w:val="00F60903"/>
    <w:rsid w:val="00F64349"/>
    <w:rsid w:val="00F70987"/>
    <w:rsid w:val="00F755B9"/>
    <w:rsid w:val="00F76749"/>
    <w:rsid w:val="00F84080"/>
    <w:rsid w:val="00F85880"/>
    <w:rsid w:val="00F929FC"/>
    <w:rsid w:val="00F96DF1"/>
    <w:rsid w:val="00F9764F"/>
    <w:rsid w:val="00FA04FF"/>
    <w:rsid w:val="00FA7CFE"/>
    <w:rsid w:val="00FB3537"/>
    <w:rsid w:val="00FB6E10"/>
    <w:rsid w:val="00FB79F4"/>
    <w:rsid w:val="00FB7E5E"/>
    <w:rsid w:val="00FC2DAE"/>
    <w:rsid w:val="00FC62CC"/>
    <w:rsid w:val="00FD144F"/>
    <w:rsid w:val="00FD2850"/>
    <w:rsid w:val="00FD7231"/>
    <w:rsid w:val="00FE3B3C"/>
    <w:rsid w:val="00FE4602"/>
    <w:rsid w:val="00FF5D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C112"/>
  <w15:chartTrackingRefBased/>
  <w15:docId w15:val="{907F1B83-DBD8-4743-B76E-8D8B9D18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50186"/>
    <w:pPr>
      <w:keepNext/>
      <w:keepLines/>
      <w:spacing w:before="240" w:after="0"/>
      <w:outlineLvl w:val="0"/>
    </w:pPr>
    <w:rPr>
      <w:rFonts w:eastAsiaTheme="majorEastAsia" w:cstheme="majorBidi"/>
      <w:b/>
      <w:sz w:val="32"/>
      <w:szCs w:val="32"/>
    </w:rPr>
  </w:style>
  <w:style w:type="paragraph" w:styleId="Naslov2">
    <w:name w:val="heading 2"/>
    <w:basedOn w:val="Normal"/>
    <w:next w:val="Normal"/>
    <w:link w:val="Naslov2Char"/>
    <w:uiPriority w:val="9"/>
    <w:unhideWhenUsed/>
    <w:qFormat/>
    <w:rsid w:val="00561AED"/>
    <w:pPr>
      <w:keepNext/>
      <w:keepLines/>
      <w:numPr>
        <w:ilvl w:val="1"/>
        <w:numId w:val="31"/>
      </w:numPr>
      <w:spacing w:before="40" w:after="0"/>
      <w:ind w:left="720"/>
      <w:outlineLvl w:val="1"/>
    </w:pPr>
    <w:rPr>
      <w:rFonts w:eastAsiaTheme="majorEastAsia" w:cstheme="majorBidi"/>
      <w:b/>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50186"/>
    <w:rPr>
      <w:rFonts w:eastAsiaTheme="majorEastAsia" w:cstheme="majorBidi"/>
      <w:b/>
      <w:sz w:val="32"/>
      <w:szCs w:val="32"/>
    </w:rPr>
  </w:style>
  <w:style w:type="paragraph" w:styleId="Odlomakpopisa">
    <w:name w:val="List Paragraph"/>
    <w:basedOn w:val="Normal"/>
    <w:uiPriority w:val="34"/>
    <w:qFormat/>
    <w:rsid w:val="00A075F9"/>
    <w:pPr>
      <w:ind w:left="720"/>
      <w:contextualSpacing/>
    </w:pPr>
  </w:style>
  <w:style w:type="paragraph" w:styleId="Zaglavlje">
    <w:name w:val="header"/>
    <w:basedOn w:val="Normal"/>
    <w:link w:val="ZaglavljeChar"/>
    <w:uiPriority w:val="99"/>
    <w:unhideWhenUsed/>
    <w:rsid w:val="00197E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7E1A"/>
  </w:style>
  <w:style w:type="paragraph" w:styleId="Podnoje">
    <w:name w:val="footer"/>
    <w:basedOn w:val="Normal"/>
    <w:link w:val="PodnojeChar"/>
    <w:uiPriority w:val="99"/>
    <w:unhideWhenUsed/>
    <w:rsid w:val="00197E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7E1A"/>
  </w:style>
  <w:style w:type="paragraph" w:styleId="Bezproreda">
    <w:name w:val="No Spacing"/>
    <w:link w:val="BezproredaChar"/>
    <w:uiPriority w:val="1"/>
    <w:qFormat/>
    <w:rsid w:val="00197E1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7E1A"/>
    <w:rPr>
      <w:rFonts w:eastAsiaTheme="minorEastAsia"/>
      <w:lang w:eastAsia="hr-HR"/>
    </w:rPr>
  </w:style>
  <w:style w:type="table" w:styleId="Reetkatablice">
    <w:name w:val="Table Grid"/>
    <w:basedOn w:val="Obinatablica"/>
    <w:uiPriority w:val="39"/>
    <w:rsid w:val="002B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15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157A"/>
    <w:rPr>
      <w:rFonts w:ascii="Segoe UI" w:hAnsi="Segoe UI" w:cs="Segoe UI"/>
      <w:sz w:val="18"/>
      <w:szCs w:val="18"/>
    </w:rPr>
  </w:style>
  <w:style w:type="paragraph" w:styleId="Sadraj1">
    <w:name w:val="toc 1"/>
    <w:basedOn w:val="Normal"/>
    <w:next w:val="Normal"/>
    <w:autoRedefine/>
    <w:uiPriority w:val="39"/>
    <w:unhideWhenUsed/>
    <w:rsid w:val="00053754"/>
    <w:pPr>
      <w:tabs>
        <w:tab w:val="left" w:pos="440"/>
        <w:tab w:val="right" w:leader="dot" w:pos="9628"/>
      </w:tabs>
      <w:spacing w:before="240" w:after="120"/>
    </w:pPr>
    <w:rPr>
      <w:rFonts w:cstheme="minorHAnsi"/>
      <w:b/>
      <w:bCs/>
      <w:noProof/>
      <w:sz w:val="28"/>
      <w:szCs w:val="28"/>
    </w:rPr>
  </w:style>
  <w:style w:type="paragraph" w:styleId="Sadraj2">
    <w:name w:val="toc 2"/>
    <w:basedOn w:val="Normal"/>
    <w:next w:val="Normal"/>
    <w:autoRedefine/>
    <w:uiPriority w:val="39"/>
    <w:unhideWhenUsed/>
    <w:rsid w:val="00023C87"/>
    <w:pPr>
      <w:spacing w:before="120" w:after="0"/>
      <w:ind w:left="220"/>
    </w:pPr>
    <w:rPr>
      <w:rFonts w:cstheme="minorHAnsi"/>
      <w:i/>
      <w:iCs/>
      <w:sz w:val="20"/>
      <w:szCs w:val="20"/>
    </w:rPr>
  </w:style>
  <w:style w:type="paragraph" w:styleId="Sadraj3">
    <w:name w:val="toc 3"/>
    <w:basedOn w:val="Normal"/>
    <w:next w:val="Normal"/>
    <w:autoRedefine/>
    <w:uiPriority w:val="39"/>
    <w:unhideWhenUsed/>
    <w:rsid w:val="00023C87"/>
    <w:pPr>
      <w:spacing w:after="0"/>
      <w:ind w:left="440"/>
    </w:pPr>
    <w:rPr>
      <w:rFonts w:cstheme="minorHAnsi"/>
      <w:sz w:val="20"/>
      <w:szCs w:val="20"/>
    </w:rPr>
  </w:style>
  <w:style w:type="paragraph" w:styleId="Sadraj4">
    <w:name w:val="toc 4"/>
    <w:basedOn w:val="Normal"/>
    <w:next w:val="Normal"/>
    <w:autoRedefine/>
    <w:uiPriority w:val="39"/>
    <w:unhideWhenUsed/>
    <w:rsid w:val="00023C87"/>
    <w:pPr>
      <w:spacing w:after="0"/>
      <w:ind w:left="660"/>
    </w:pPr>
    <w:rPr>
      <w:rFonts w:cstheme="minorHAnsi"/>
      <w:sz w:val="20"/>
      <w:szCs w:val="20"/>
    </w:rPr>
  </w:style>
  <w:style w:type="paragraph" w:styleId="Sadraj5">
    <w:name w:val="toc 5"/>
    <w:basedOn w:val="Normal"/>
    <w:next w:val="Normal"/>
    <w:autoRedefine/>
    <w:uiPriority w:val="39"/>
    <w:unhideWhenUsed/>
    <w:rsid w:val="00023C87"/>
    <w:pPr>
      <w:spacing w:after="0"/>
      <w:ind w:left="880"/>
    </w:pPr>
    <w:rPr>
      <w:rFonts w:cstheme="minorHAnsi"/>
      <w:sz w:val="20"/>
      <w:szCs w:val="20"/>
    </w:rPr>
  </w:style>
  <w:style w:type="paragraph" w:styleId="Sadraj6">
    <w:name w:val="toc 6"/>
    <w:basedOn w:val="Normal"/>
    <w:next w:val="Normal"/>
    <w:autoRedefine/>
    <w:uiPriority w:val="39"/>
    <w:unhideWhenUsed/>
    <w:rsid w:val="00023C87"/>
    <w:pPr>
      <w:spacing w:after="0"/>
      <w:ind w:left="1100"/>
    </w:pPr>
    <w:rPr>
      <w:rFonts w:cstheme="minorHAnsi"/>
      <w:sz w:val="20"/>
      <w:szCs w:val="20"/>
    </w:rPr>
  </w:style>
  <w:style w:type="paragraph" w:styleId="Sadraj7">
    <w:name w:val="toc 7"/>
    <w:basedOn w:val="Normal"/>
    <w:next w:val="Normal"/>
    <w:autoRedefine/>
    <w:uiPriority w:val="39"/>
    <w:unhideWhenUsed/>
    <w:rsid w:val="00023C87"/>
    <w:pPr>
      <w:spacing w:after="0"/>
      <w:ind w:left="1320"/>
    </w:pPr>
    <w:rPr>
      <w:rFonts w:cstheme="minorHAnsi"/>
      <w:sz w:val="20"/>
      <w:szCs w:val="20"/>
    </w:rPr>
  </w:style>
  <w:style w:type="paragraph" w:styleId="Sadraj8">
    <w:name w:val="toc 8"/>
    <w:basedOn w:val="Normal"/>
    <w:next w:val="Normal"/>
    <w:autoRedefine/>
    <w:uiPriority w:val="39"/>
    <w:unhideWhenUsed/>
    <w:rsid w:val="00023C87"/>
    <w:pPr>
      <w:spacing w:after="0"/>
      <w:ind w:left="1540"/>
    </w:pPr>
    <w:rPr>
      <w:rFonts w:cstheme="minorHAnsi"/>
      <w:sz w:val="20"/>
      <w:szCs w:val="20"/>
    </w:rPr>
  </w:style>
  <w:style w:type="paragraph" w:styleId="Sadraj9">
    <w:name w:val="toc 9"/>
    <w:basedOn w:val="Normal"/>
    <w:next w:val="Normal"/>
    <w:autoRedefine/>
    <w:uiPriority w:val="39"/>
    <w:unhideWhenUsed/>
    <w:rsid w:val="00023C87"/>
    <w:pPr>
      <w:spacing w:after="0"/>
      <w:ind w:left="1760"/>
    </w:pPr>
    <w:rPr>
      <w:rFonts w:cstheme="minorHAnsi"/>
      <w:sz w:val="20"/>
      <w:szCs w:val="20"/>
    </w:rPr>
  </w:style>
  <w:style w:type="paragraph" w:styleId="TOCNaslov">
    <w:name w:val="TOC Heading"/>
    <w:basedOn w:val="Naslov1"/>
    <w:next w:val="Normal"/>
    <w:uiPriority w:val="39"/>
    <w:unhideWhenUsed/>
    <w:qFormat/>
    <w:rsid w:val="00023C87"/>
    <w:pPr>
      <w:outlineLvl w:val="9"/>
    </w:pPr>
    <w:rPr>
      <w:lang w:eastAsia="hr-HR"/>
    </w:rPr>
  </w:style>
  <w:style w:type="character" w:styleId="Hiperveza">
    <w:name w:val="Hyperlink"/>
    <w:basedOn w:val="Zadanifontodlomka"/>
    <w:uiPriority w:val="99"/>
    <w:unhideWhenUsed/>
    <w:rsid w:val="00AD360A"/>
    <w:rPr>
      <w:color w:val="0563C1" w:themeColor="hyperlink"/>
      <w:u w:val="single"/>
    </w:rPr>
  </w:style>
  <w:style w:type="character" w:customStyle="1" w:styleId="Naslov2Char">
    <w:name w:val="Naslov 2 Char"/>
    <w:basedOn w:val="Zadanifontodlomka"/>
    <w:link w:val="Naslov2"/>
    <w:uiPriority w:val="9"/>
    <w:rsid w:val="00561AED"/>
    <w:rPr>
      <w:rFonts w:eastAsiaTheme="majorEastAsia" w:cstheme="majorBidi"/>
      <w:b/>
      <w:sz w:val="26"/>
      <w:szCs w:val="26"/>
    </w:rPr>
  </w:style>
  <w:style w:type="numbering" w:customStyle="1" w:styleId="Bezpopisa1">
    <w:name w:val="Bez popisa1"/>
    <w:next w:val="Bezpopisa"/>
    <w:uiPriority w:val="99"/>
    <w:semiHidden/>
    <w:unhideWhenUsed/>
    <w:rsid w:val="00C95ED0"/>
  </w:style>
  <w:style w:type="character" w:styleId="SlijeenaHiperveza">
    <w:name w:val="FollowedHyperlink"/>
    <w:basedOn w:val="Zadanifontodlomka"/>
    <w:uiPriority w:val="99"/>
    <w:semiHidden/>
    <w:unhideWhenUsed/>
    <w:rsid w:val="00C95ED0"/>
    <w:rPr>
      <w:color w:val="954F72"/>
      <w:u w:val="single"/>
    </w:rPr>
  </w:style>
  <w:style w:type="paragraph" w:customStyle="1" w:styleId="msonormal0">
    <w:name w:val="msonormal"/>
    <w:basedOn w:val="Normal"/>
    <w:rsid w:val="00C95ED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7">
    <w:name w:val="xl77"/>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79">
    <w:name w:val="xl79"/>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hr-HR"/>
    </w:rPr>
  </w:style>
  <w:style w:type="paragraph" w:customStyle="1" w:styleId="xl80">
    <w:name w:val="xl80"/>
    <w:basedOn w:val="Normal"/>
    <w:rsid w:val="00C95E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1">
    <w:name w:val="xl81"/>
    <w:basedOn w:val="Normal"/>
    <w:rsid w:val="00C95ED0"/>
    <w:pPr>
      <w:pBdr>
        <w:top w:val="single" w:sz="8" w:space="0" w:color="auto"/>
        <w:left w:val="single" w:sz="8" w:space="0" w:color="auto"/>
        <w:bottom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2">
    <w:name w:val="xl82"/>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83">
    <w:name w:val="xl83"/>
    <w:basedOn w:val="Normal"/>
    <w:rsid w:val="00C95E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C95ED0"/>
    <w:pPr>
      <w:pBdr>
        <w:top w:val="single" w:sz="8" w:space="0" w:color="auto"/>
        <w:left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5">
    <w:name w:val="xl85"/>
    <w:basedOn w:val="Normal"/>
    <w:rsid w:val="00C95ED0"/>
    <w:pPr>
      <w:pBdr>
        <w:top w:val="single" w:sz="8" w:space="0" w:color="auto"/>
        <w:left w:val="single" w:sz="8" w:space="0" w:color="auto"/>
        <w:bottom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6">
    <w:name w:val="xl86"/>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87">
    <w:name w:val="xl87"/>
    <w:basedOn w:val="Normal"/>
    <w:rsid w:val="00C95ED0"/>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8">
    <w:name w:val="xl88"/>
    <w:basedOn w:val="Normal"/>
    <w:rsid w:val="00C95ED0"/>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9">
    <w:name w:val="xl89"/>
    <w:basedOn w:val="Normal"/>
    <w:rsid w:val="00C95ED0"/>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90">
    <w:name w:val="xl90"/>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1">
    <w:name w:val="xl91"/>
    <w:basedOn w:val="Normal"/>
    <w:rsid w:val="00C95ED0"/>
    <w:pPr>
      <w:pBdr>
        <w:top w:val="double" w:sz="6"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92">
    <w:name w:val="xl92"/>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3">
    <w:name w:val="xl93"/>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94">
    <w:name w:val="xl94"/>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95">
    <w:name w:val="xl95"/>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96">
    <w:name w:val="xl96"/>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97">
    <w:name w:val="xl97"/>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98">
    <w:name w:val="xl98"/>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99">
    <w:name w:val="xl99"/>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00">
    <w:name w:val="xl100"/>
    <w:basedOn w:val="Normal"/>
    <w:rsid w:val="00C95ED0"/>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01">
    <w:name w:val="xl101"/>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02">
    <w:name w:val="xl102"/>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3">
    <w:name w:val="xl103"/>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4">
    <w:name w:val="xl104"/>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05">
    <w:name w:val="xl105"/>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06">
    <w:name w:val="xl106"/>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7">
    <w:name w:val="xl107"/>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8">
    <w:name w:val="xl108"/>
    <w:basedOn w:val="Normal"/>
    <w:rsid w:val="00C95E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09">
    <w:name w:val="xl109"/>
    <w:basedOn w:val="Normal"/>
    <w:rsid w:val="00C95ED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0">
    <w:name w:val="xl110"/>
    <w:basedOn w:val="Normal"/>
    <w:rsid w:val="00C95ED0"/>
    <w:pPr>
      <w:pBdr>
        <w:top w:val="single" w:sz="8" w:space="0" w:color="auto"/>
        <w:left w:val="single" w:sz="8" w:space="0" w:color="auto"/>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1">
    <w:name w:val="xl111"/>
    <w:basedOn w:val="Normal"/>
    <w:rsid w:val="00C95ED0"/>
    <w:pPr>
      <w:pBdr>
        <w:top w:val="double" w:sz="6" w:space="0" w:color="auto"/>
        <w:left w:val="single" w:sz="8"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2">
    <w:name w:val="xl112"/>
    <w:basedOn w:val="Normal"/>
    <w:rsid w:val="00C95ED0"/>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3">
    <w:name w:val="xl113"/>
    <w:basedOn w:val="Normal"/>
    <w:rsid w:val="00C95ED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14">
    <w:name w:val="xl114"/>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15">
    <w:name w:val="xl115"/>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16">
    <w:name w:val="xl116"/>
    <w:basedOn w:val="Normal"/>
    <w:rsid w:val="00C95ED0"/>
    <w:pPr>
      <w:pBdr>
        <w:top w:val="single" w:sz="8" w:space="0" w:color="auto"/>
        <w:left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7">
    <w:name w:val="xl117"/>
    <w:basedOn w:val="Normal"/>
    <w:rsid w:val="00C95ED0"/>
    <w:pPr>
      <w:pBdr>
        <w:top w:val="double" w:sz="6"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8">
    <w:name w:val="xl118"/>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19">
    <w:name w:val="xl119"/>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20">
    <w:name w:val="xl120"/>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1">
    <w:name w:val="xl121"/>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65">
    <w:name w:val="xl65"/>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66">
    <w:name w:val="xl66"/>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67">
    <w:name w:val="xl67"/>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hr-HR"/>
    </w:rPr>
  </w:style>
  <w:style w:type="paragraph" w:customStyle="1" w:styleId="xl68">
    <w:name w:val="xl68"/>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69">
    <w:name w:val="xl69"/>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0">
    <w:name w:val="xl70"/>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1">
    <w:name w:val="xl71"/>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2">
    <w:name w:val="xl72"/>
    <w:basedOn w:val="Normal"/>
    <w:rsid w:val="00C47BB9"/>
    <w:pPr>
      <w:pBdr>
        <w:top w:val="single" w:sz="4" w:space="0" w:color="auto"/>
        <w:left w:val="single" w:sz="4" w:space="0" w:color="auto"/>
        <w:bottom w:val="double" w:sz="6" w:space="0" w:color="auto"/>
        <w:right w:val="single" w:sz="4"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3">
    <w:name w:val="xl73"/>
    <w:basedOn w:val="Normal"/>
    <w:rsid w:val="00C47BB9"/>
    <w:pPr>
      <w:pBdr>
        <w:top w:val="single" w:sz="4" w:space="0" w:color="auto"/>
        <w:left w:val="single" w:sz="4" w:space="0" w:color="auto"/>
        <w:bottom w:val="double" w:sz="6" w:space="0" w:color="auto"/>
        <w:right w:val="single" w:sz="4"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4">
    <w:name w:val="xl74"/>
    <w:basedOn w:val="Normal"/>
    <w:rsid w:val="00C47BB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5">
    <w:name w:val="xl75"/>
    <w:basedOn w:val="Normal"/>
    <w:rsid w:val="00C47BB9"/>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6">
    <w:name w:val="xl76"/>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2">
    <w:name w:val="xl122"/>
    <w:basedOn w:val="Normal"/>
    <w:rsid w:val="00C47BB9"/>
    <w:pPr>
      <w:pBdr>
        <w:top w:val="single" w:sz="4" w:space="0" w:color="auto"/>
        <w:left w:val="single" w:sz="4" w:space="27"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Times New Roman" w:eastAsia="Times New Roman" w:hAnsi="Times New Roman" w:cs="Times New Roman"/>
      <w:b/>
      <w:bCs/>
      <w:color w:val="000000"/>
      <w:sz w:val="20"/>
      <w:szCs w:val="20"/>
      <w:lang w:eastAsia="hr-HR"/>
    </w:rPr>
  </w:style>
  <w:style w:type="paragraph" w:customStyle="1" w:styleId="xl123">
    <w:name w:val="xl123"/>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4">
    <w:name w:val="xl124"/>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5">
    <w:name w:val="xl125"/>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6">
    <w:name w:val="xl126"/>
    <w:basedOn w:val="Normal"/>
    <w:rsid w:val="00C47BB9"/>
    <w:pPr>
      <w:pBdr>
        <w:left w:val="single" w:sz="4" w:space="31" w:color="auto"/>
        <w:right w:val="single" w:sz="4" w:space="0" w:color="auto"/>
      </w:pBdr>
      <w:shd w:val="clear" w:color="000000" w:fill="FFFFFF"/>
      <w:spacing w:before="100" w:beforeAutospacing="1" w:after="100" w:afterAutospacing="1" w:line="240" w:lineRule="auto"/>
      <w:ind w:firstLineChars="700" w:firstLine="700"/>
      <w:textAlignment w:val="center"/>
    </w:pPr>
    <w:rPr>
      <w:rFonts w:ascii="Times New Roman" w:eastAsia="Times New Roman" w:hAnsi="Times New Roman" w:cs="Times New Roman"/>
      <w:color w:val="000000"/>
      <w:sz w:val="20"/>
      <w:szCs w:val="20"/>
      <w:lang w:eastAsia="hr-HR"/>
    </w:rPr>
  </w:style>
  <w:style w:type="paragraph" w:customStyle="1" w:styleId="xl127">
    <w:name w:val="xl127"/>
    <w:basedOn w:val="Normal"/>
    <w:rsid w:val="00C47BB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8">
    <w:name w:val="xl128"/>
    <w:basedOn w:val="Normal"/>
    <w:rsid w:val="00C47BB9"/>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29">
    <w:name w:val="xl129"/>
    <w:basedOn w:val="Normal"/>
    <w:rsid w:val="00C47BB9"/>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0">
    <w:name w:val="xl130"/>
    <w:basedOn w:val="Normal"/>
    <w:rsid w:val="00C47BB9"/>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1">
    <w:name w:val="xl131"/>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2">
    <w:name w:val="xl132"/>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3">
    <w:name w:val="xl133"/>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lang w:eastAsia="hr-HR"/>
    </w:rPr>
  </w:style>
  <w:style w:type="paragraph" w:customStyle="1" w:styleId="xl134">
    <w:name w:val="xl134"/>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35">
    <w:name w:val="xl135"/>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lang w:eastAsia="hr-HR"/>
    </w:rPr>
  </w:style>
  <w:style w:type="paragraph" w:customStyle="1" w:styleId="xl136">
    <w:name w:val="xl136"/>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lang w:eastAsia="hr-HR"/>
    </w:rPr>
  </w:style>
  <w:style w:type="paragraph" w:customStyle="1" w:styleId="xl137">
    <w:name w:val="xl137"/>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38">
    <w:name w:val="xl138"/>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39">
    <w:name w:val="xl139"/>
    <w:basedOn w:val="Normal"/>
    <w:rsid w:val="00C47BB9"/>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40">
    <w:name w:val="xl140"/>
    <w:basedOn w:val="Normal"/>
    <w:rsid w:val="00C47BB9"/>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41">
    <w:name w:val="xl141"/>
    <w:basedOn w:val="Normal"/>
    <w:rsid w:val="00C47B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42">
    <w:name w:val="xl142"/>
    <w:basedOn w:val="Normal"/>
    <w:rsid w:val="00C47BB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43">
    <w:name w:val="xl143"/>
    <w:basedOn w:val="Normal"/>
    <w:rsid w:val="00C47B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44">
    <w:name w:val="xl144"/>
    <w:basedOn w:val="Normal"/>
    <w:rsid w:val="00C47BB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45">
    <w:name w:val="xl145"/>
    <w:basedOn w:val="Normal"/>
    <w:rsid w:val="00C47BB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46">
    <w:name w:val="xl146"/>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lang w:eastAsia="hr-HR"/>
    </w:rPr>
  </w:style>
  <w:style w:type="paragraph" w:customStyle="1" w:styleId="xl147">
    <w:name w:val="xl147"/>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48">
    <w:name w:val="xl148"/>
    <w:basedOn w:val="Normal"/>
    <w:rsid w:val="00C47B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49">
    <w:name w:val="xl149"/>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0">
    <w:name w:val="xl150"/>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51">
    <w:name w:val="xl151"/>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2">
    <w:name w:val="xl152"/>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976">
      <w:bodyDiv w:val="1"/>
      <w:marLeft w:val="0"/>
      <w:marRight w:val="0"/>
      <w:marTop w:val="0"/>
      <w:marBottom w:val="0"/>
      <w:divBdr>
        <w:top w:val="none" w:sz="0" w:space="0" w:color="auto"/>
        <w:left w:val="none" w:sz="0" w:space="0" w:color="auto"/>
        <w:bottom w:val="none" w:sz="0" w:space="0" w:color="auto"/>
        <w:right w:val="none" w:sz="0" w:space="0" w:color="auto"/>
      </w:divBdr>
    </w:div>
    <w:div w:id="9186438">
      <w:bodyDiv w:val="1"/>
      <w:marLeft w:val="0"/>
      <w:marRight w:val="0"/>
      <w:marTop w:val="0"/>
      <w:marBottom w:val="0"/>
      <w:divBdr>
        <w:top w:val="none" w:sz="0" w:space="0" w:color="auto"/>
        <w:left w:val="none" w:sz="0" w:space="0" w:color="auto"/>
        <w:bottom w:val="none" w:sz="0" w:space="0" w:color="auto"/>
        <w:right w:val="none" w:sz="0" w:space="0" w:color="auto"/>
      </w:divBdr>
    </w:div>
    <w:div w:id="9725647">
      <w:bodyDiv w:val="1"/>
      <w:marLeft w:val="0"/>
      <w:marRight w:val="0"/>
      <w:marTop w:val="0"/>
      <w:marBottom w:val="0"/>
      <w:divBdr>
        <w:top w:val="none" w:sz="0" w:space="0" w:color="auto"/>
        <w:left w:val="none" w:sz="0" w:space="0" w:color="auto"/>
        <w:bottom w:val="none" w:sz="0" w:space="0" w:color="auto"/>
        <w:right w:val="none" w:sz="0" w:space="0" w:color="auto"/>
      </w:divBdr>
    </w:div>
    <w:div w:id="10765200">
      <w:bodyDiv w:val="1"/>
      <w:marLeft w:val="0"/>
      <w:marRight w:val="0"/>
      <w:marTop w:val="0"/>
      <w:marBottom w:val="0"/>
      <w:divBdr>
        <w:top w:val="none" w:sz="0" w:space="0" w:color="auto"/>
        <w:left w:val="none" w:sz="0" w:space="0" w:color="auto"/>
        <w:bottom w:val="none" w:sz="0" w:space="0" w:color="auto"/>
        <w:right w:val="none" w:sz="0" w:space="0" w:color="auto"/>
      </w:divBdr>
    </w:div>
    <w:div w:id="46729990">
      <w:bodyDiv w:val="1"/>
      <w:marLeft w:val="0"/>
      <w:marRight w:val="0"/>
      <w:marTop w:val="0"/>
      <w:marBottom w:val="0"/>
      <w:divBdr>
        <w:top w:val="none" w:sz="0" w:space="0" w:color="auto"/>
        <w:left w:val="none" w:sz="0" w:space="0" w:color="auto"/>
        <w:bottom w:val="none" w:sz="0" w:space="0" w:color="auto"/>
        <w:right w:val="none" w:sz="0" w:space="0" w:color="auto"/>
      </w:divBdr>
    </w:div>
    <w:div w:id="47457767">
      <w:bodyDiv w:val="1"/>
      <w:marLeft w:val="0"/>
      <w:marRight w:val="0"/>
      <w:marTop w:val="0"/>
      <w:marBottom w:val="0"/>
      <w:divBdr>
        <w:top w:val="none" w:sz="0" w:space="0" w:color="auto"/>
        <w:left w:val="none" w:sz="0" w:space="0" w:color="auto"/>
        <w:bottom w:val="none" w:sz="0" w:space="0" w:color="auto"/>
        <w:right w:val="none" w:sz="0" w:space="0" w:color="auto"/>
      </w:divBdr>
    </w:div>
    <w:div w:id="48261246">
      <w:bodyDiv w:val="1"/>
      <w:marLeft w:val="0"/>
      <w:marRight w:val="0"/>
      <w:marTop w:val="0"/>
      <w:marBottom w:val="0"/>
      <w:divBdr>
        <w:top w:val="none" w:sz="0" w:space="0" w:color="auto"/>
        <w:left w:val="none" w:sz="0" w:space="0" w:color="auto"/>
        <w:bottom w:val="none" w:sz="0" w:space="0" w:color="auto"/>
        <w:right w:val="none" w:sz="0" w:space="0" w:color="auto"/>
      </w:divBdr>
    </w:div>
    <w:div w:id="70929638">
      <w:bodyDiv w:val="1"/>
      <w:marLeft w:val="0"/>
      <w:marRight w:val="0"/>
      <w:marTop w:val="0"/>
      <w:marBottom w:val="0"/>
      <w:divBdr>
        <w:top w:val="none" w:sz="0" w:space="0" w:color="auto"/>
        <w:left w:val="none" w:sz="0" w:space="0" w:color="auto"/>
        <w:bottom w:val="none" w:sz="0" w:space="0" w:color="auto"/>
        <w:right w:val="none" w:sz="0" w:space="0" w:color="auto"/>
      </w:divBdr>
    </w:div>
    <w:div w:id="85005531">
      <w:bodyDiv w:val="1"/>
      <w:marLeft w:val="0"/>
      <w:marRight w:val="0"/>
      <w:marTop w:val="0"/>
      <w:marBottom w:val="0"/>
      <w:divBdr>
        <w:top w:val="none" w:sz="0" w:space="0" w:color="auto"/>
        <w:left w:val="none" w:sz="0" w:space="0" w:color="auto"/>
        <w:bottom w:val="none" w:sz="0" w:space="0" w:color="auto"/>
        <w:right w:val="none" w:sz="0" w:space="0" w:color="auto"/>
      </w:divBdr>
    </w:div>
    <w:div w:id="98840784">
      <w:bodyDiv w:val="1"/>
      <w:marLeft w:val="0"/>
      <w:marRight w:val="0"/>
      <w:marTop w:val="0"/>
      <w:marBottom w:val="0"/>
      <w:divBdr>
        <w:top w:val="none" w:sz="0" w:space="0" w:color="auto"/>
        <w:left w:val="none" w:sz="0" w:space="0" w:color="auto"/>
        <w:bottom w:val="none" w:sz="0" w:space="0" w:color="auto"/>
        <w:right w:val="none" w:sz="0" w:space="0" w:color="auto"/>
      </w:divBdr>
    </w:div>
    <w:div w:id="100954443">
      <w:bodyDiv w:val="1"/>
      <w:marLeft w:val="0"/>
      <w:marRight w:val="0"/>
      <w:marTop w:val="0"/>
      <w:marBottom w:val="0"/>
      <w:divBdr>
        <w:top w:val="none" w:sz="0" w:space="0" w:color="auto"/>
        <w:left w:val="none" w:sz="0" w:space="0" w:color="auto"/>
        <w:bottom w:val="none" w:sz="0" w:space="0" w:color="auto"/>
        <w:right w:val="none" w:sz="0" w:space="0" w:color="auto"/>
      </w:divBdr>
    </w:div>
    <w:div w:id="143356355">
      <w:bodyDiv w:val="1"/>
      <w:marLeft w:val="0"/>
      <w:marRight w:val="0"/>
      <w:marTop w:val="0"/>
      <w:marBottom w:val="0"/>
      <w:divBdr>
        <w:top w:val="none" w:sz="0" w:space="0" w:color="auto"/>
        <w:left w:val="none" w:sz="0" w:space="0" w:color="auto"/>
        <w:bottom w:val="none" w:sz="0" w:space="0" w:color="auto"/>
        <w:right w:val="none" w:sz="0" w:space="0" w:color="auto"/>
      </w:divBdr>
    </w:div>
    <w:div w:id="151874593">
      <w:bodyDiv w:val="1"/>
      <w:marLeft w:val="0"/>
      <w:marRight w:val="0"/>
      <w:marTop w:val="0"/>
      <w:marBottom w:val="0"/>
      <w:divBdr>
        <w:top w:val="none" w:sz="0" w:space="0" w:color="auto"/>
        <w:left w:val="none" w:sz="0" w:space="0" w:color="auto"/>
        <w:bottom w:val="none" w:sz="0" w:space="0" w:color="auto"/>
        <w:right w:val="none" w:sz="0" w:space="0" w:color="auto"/>
      </w:divBdr>
    </w:div>
    <w:div w:id="152645795">
      <w:bodyDiv w:val="1"/>
      <w:marLeft w:val="0"/>
      <w:marRight w:val="0"/>
      <w:marTop w:val="0"/>
      <w:marBottom w:val="0"/>
      <w:divBdr>
        <w:top w:val="none" w:sz="0" w:space="0" w:color="auto"/>
        <w:left w:val="none" w:sz="0" w:space="0" w:color="auto"/>
        <w:bottom w:val="none" w:sz="0" w:space="0" w:color="auto"/>
        <w:right w:val="none" w:sz="0" w:space="0" w:color="auto"/>
      </w:divBdr>
    </w:div>
    <w:div w:id="153037377">
      <w:bodyDiv w:val="1"/>
      <w:marLeft w:val="0"/>
      <w:marRight w:val="0"/>
      <w:marTop w:val="0"/>
      <w:marBottom w:val="0"/>
      <w:divBdr>
        <w:top w:val="none" w:sz="0" w:space="0" w:color="auto"/>
        <w:left w:val="none" w:sz="0" w:space="0" w:color="auto"/>
        <w:bottom w:val="none" w:sz="0" w:space="0" w:color="auto"/>
        <w:right w:val="none" w:sz="0" w:space="0" w:color="auto"/>
      </w:divBdr>
    </w:div>
    <w:div w:id="208224727">
      <w:bodyDiv w:val="1"/>
      <w:marLeft w:val="0"/>
      <w:marRight w:val="0"/>
      <w:marTop w:val="0"/>
      <w:marBottom w:val="0"/>
      <w:divBdr>
        <w:top w:val="none" w:sz="0" w:space="0" w:color="auto"/>
        <w:left w:val="none" w:sz="0" w:space="0" w:color="auto"/>
        <w:bottom w:val="none" w:sz="0" w:space="0" w:color="auto"/>
        <w:right w:val="none" w:sz="0" w:space="0" w:color="auto"/>
      </w:divBdr>
    </w:div>
    <w:div w:id="283927344">
      <w:bodyDiv w:val="1"/>
      <w:marLeft w:val="0"/>
      <w:marRight w:val="0"/>
      <w:marTop w:val="0"/>
      <w:marBottom w:val="0"/>
      <w:divBdr>
        <w:top w:val="none" w:sz="0" w:space="0" w:color="auto"/>
        <w:left w:val="none" w:sz="0" w:space="0" w:color="auto"/>
        <w:bottom w:val="none" w:sz="0" w:space="0" w:color="auto"/>
        <w:right w:val="none" w:sz="0" w:space="0" w:color="auto"/>
      </w:divBdr>
    </w:div>
    <w:div w:id="314379821">
      <w:bodyDiv w:val="1"/>
      <w:marLeft w:val="0"/>
      <w:marRight w:val="0"/>
      <w:marTop w:val="0"/>
      <w:marBottom w:val="0"/>
      <w:divBdr>
        <w:top w:val="none" w:sz="0" w:space="0" w:color="auto"/>
        <w:left w:val="none" w:sz="0" w:space="0" w:color="auto"/>
        <w:bottom w:val="none" w:sz="0" w:space="0" w:color="auto"/>
        <w:right w:val="none" w:sz="0" w:space="0" w:color="auto"/>
      </w:divBdr>
    </w:div>
    <w:div w:id="338194789">
      <w:bodyDiv w:val="1"/>
      <w:marLeft w:val="0"/>
      <w:marRight w:val="0"/>
      <w:marTop w:val="0"/>
      <w:marBottom w:val="0"/>
      <w:divBdr>
        <w:top w:val="none" w:sz="0" w:space="0" w:color="auto"/>
        <w:left w:val="none" w:sz="0" w:space="0" w:color="auto"/>
        <w:bottom w:val="none" w:sz="0" w:space="0" w:color="auto"/>
        <w:right w:val="none" w:sz="0" w:space="0" w:color="auto"/>
      </w:divBdr>
    </w:div>
    <w:div w:id="349264371">
      <w:bodyDiv w:val="1"/>
      <w:marLeft w:val="0"/>
      <w:marRight w:val="0"/>
      <w:marTop w:val="0"/>
      <w:marBottom w:val="0"/>
      <w:divBdr>
        <w:top w:val="none" w:sz="0" w:space="0" w:color="auto"/>
        <w:left w:val="none" w:sz="0" w:space="0" w:color="auto"/>
        <w:bottom w:val="none" w:sz="0" w:space="0" w:color="auto"/>
        <w:right w:val="none" w:sz="0" w:space="0" w:color="auto"/>
      </w:divBdr>
    </w:div>
    <w:div w:id="363167498">
      <w:bodyDiv w:val="1"/>
      <w:marLeft w:val="0"/>
      <w:marRight w:val="0"/>
      <w:marTop w:val="0"/>
      <w:marBottom w:val="0"/>
      <w:divBdr>
        <w:top w:val="none" w:sz="0" w:space="0" w:color="auto"/>
        <w:left w:val="none" w:sz="0" w:space="0" w:color="auto"/>
        <w:bottom w:val="none" w:sz="0" w:space="0" w:color="auto"/>
        <w:right w:val="none" w:sz="0" w:space="0" w:color="auto"/>
      </w:divBdr>
    </w:div>
    <w:div w:id="365757153">
      <w:bodyDiv w:val="1"/>
      <w:marLeft w:val="0"/>
      <w:marRight w:val="0"/>
      <w:marTop w:val="0"/>
      <w:marBottom w:val="0"/>
      <w:divBdr>
        <w:top w:val="none" w:sz="0" w:space="0" w:color="auto"/>
        <w:left w:val="none" w:sz="0" w:space="0" w:color="auto"/>
        <w:bottom w:val="none" w:sz="0" w:space="0" w:color="auto"/>
        <w:right w:val="none" w:sz="0" w:space="0" w:color="auto"/>
      </w:divBdr>
    </w:div>
    <w:div w:id="371613906">
      <w:bodyDiv w:val="1"/>
      <w:marLeft w:val="0"/>
      <w:marRight w:val="0"/>
      <w:marTop w:val="0"/>
      <w:marBottom w:val="0"/>
      <w:divBdr>
        <w:top w:val="none" w:sz="0" w:space="0" w:color="auto"/>
        <w:left w:val="none" w:sz="0" w:space="0" w:color="auto"/>
        <w:bottom w:val="none" w:sz="0" w:space="0" w:color="auto"/>
        <w:right w:val="none" w:sz="0" w:space="0" w:color="auto"/>
      </w:divBdr>
    </w:div>
    <w:div w:id="378017721">
      <w:bodyDiv w:val="1"/>
      <w:marLeft w:val="0"/>
      <w:marRight w:val="0"/>
      <w:marTop w:val="0"/>
      <w:marBottom w:val="0"/>
      <w:divBdr>
        <w:top w:val="none" w:sz="0" w:space="0" w:color="auto"/>
        <w:left w:val="none" w:sz="0" w:space="0" w:color="auto"/>
        <w:bottom w:val="none" w:sz="0" w:space="0" w:color="auto"/>
        <w:right w:val="none" w:sz="0" w:space="0" w:color="auto"/>
      </w:divBdr>
    </w:div>
    <w:div w:id="385571407">
      <w:bodyDiv w:val="1"/>
      <w:marLeft w:val="0"/>
      <w:marRight w:val="0"/>
      <w:marTop w:val="0"/>
      <w:marBottom w:val="0"/>
      <w:divBdr>
        <w:top w:val="none" w:sz="0" w:space="0" w:color="auto"/>
        <w:left w:val="none" w:sz="0" w:space="0" w:color="auto"/>
        <w:bottom w:val="none" w:sz="0" w:space="0" w:color="auto"/>
        <w:right w:val="none" w:sz="0" w:space="0" w:color="auto"/>
      </w:divBdr>
    </w:div>
    <w:div w:id="406809111">
      <w:bodyDiv w:val="1"/>
      <w:marLeft w:val="0"/>
      <w:marRight w:val="0"/>
      <w:marTop w:val="0"/>
      <w:marBottom w:val="0"/>
      <w:divBdr>
        <w:top w:val="none" w:sz="0" w:space="0" w:color="auto"/>
        <w:left w:val="none" w:sz="0" w:space="0" w:color="auto"/>
        <w:bottom w:val="none" w:sz="0" w:space="0" w:color="auto"/>
        <w:right w:val="none" w:sz="0" w:space="0" w:color="auto"/>
      </w:divBdr>
    </w:div>
    <w:div w:id="430586343">
      <w:bodyDiv w:val="1"/>
      <w:marLeft w:val="0"/>
      <w:marRight w:val="0"/>
      <w:marTop w:val="0"/>
      <w:marBottom w:val="0"/>
      <w:divBdr>
        <w:top w:val="none" w:sz="0" w:space="0" w:color="auto"/>
        <w:left w:val="none" w:sz="0" w:space="0" w:color="auto"/>
        <w:bottom w:val="none" w:sz="0" w:space="0" w:color="auto"/>
        <w:right w:val="none" w:sz="0" w:space="0" w:color="auto"/>
      </w:divBdr>
    </w:div>
    <w:div w:id="435102963">
      <w:bodyDiv w:val="1"/>
      <w:marLeft w:val="0"/>
      <w:marRight w:val="0"/>
      <w:marTop w:val="0"/>
      <w:marBottom w:val="0"/>
      <w:divBdr>
        <w:top w:val="none" w:sz="0" w:space="0" w:color="auto"/>
        <w:left w:val="none" w:sz="0" w:space="0" w:color="auto"/>
        <w:bottom w:val="none" w:sz="0" w:space="0" w:color="auto"/>
        <w:right w:val="none" w:sz="0" w:space="0" w:color="auto"/>
      </w:divBdr>
    </w:div>
    <w:div w:id="437679794">
      <w:bodyDiv w:val="1"/>
      <w:marLeft w:val="0"/>
      <w:marRight w:val="0"/>
      <w:marTop w:val="0"/>
      <w:marBottom w:val="0"/>
      <w:divBdr>
        <w:top w:val="none" w:sz="0" w:space="0" w:color="auto"/>
        <w:left w:val="none" w:sz="0" w:space="0" w:color="auto"/>
        <w:bottom w:val="none" w:sz="0" w:space="0" w:color="auto"/>
        <w:right w:val="none" w:sz="0" w:space="0" w:color="auto"/>
      </w:divBdr>
    </w:div>
    <w:div w:id="452133949">
      <w:bodyDiv w:val="1"/>
      <w:marLeft w:val="0"/>
      <w:marRight w:val="0"/>
      <w:marTop w:val="0"/>
      <w:marBottom w:val="0"/>
      <w:divBdr>
        <w:top w:val="none" w:sz="0" w:space="0" w:color="auto"/>
        <w:left w:val="none" w:sz="0" w:space="0" w:color="auto"/>
        <w:bottom w:val="none" w:sz="0" w:space="0" w:color="auto"/>
        <w:right w:val="none" w:sz="0" w:space="0" w:color="auto"/>
      </w:divBdr>
    </w:div>
    <w:div w:id="452140901">
      <w:bodyDiv w:val="1"/>
      <w:marLeft w:val="0"/>
      <w:marRight w:val="0"/>
      <w:marTop w:val="0"/>
      <w:marBottom w:val="0"/>
      <w:divBdr>
        <w:top w:val="none" w:sz="0" w:space="0" w:color="auto"/>
        <w:left w:val="none" w:sz="0" w:space="0" w:color="auto"/>
        <w:bottom w:val="none" w:sz="0" w:space="0" w:color="auto"/>
        <w:right w:val="none" w:sz="0" w:space="0" w:color="auto"/>
      </w:divBdr>
    </w:div>
    <w:div w:id="463356883">
      <w:bodyDiv w:val="1"/>
      <w:marLeft w:val="0"/>
      <w:marRight w:val="0"/>
      <w:marTop w:val="0"/>
      <w:marBottom w:val="0"/>
      <w:divBdr>
        <w:top w:val="none" w:sz="0" w:space="0" w:color="auto"/>
        <w:left w:val="none" w:sz="0" w:space="0" w:color="auto"/>
        <w:bottom w:val="none" w:sz="0" w:space="0" w:color="auto"/>
        <w:right w:val="none" w:sz="0" w:space="0" w:color="auto"/>
      </w:divBdr>
    </w:div>
    <w:div w:id="474299749">
      <w:bodyDiv w:val="1"/>
      <w:marLeft w:val="0"/>
      <w:marRight w:val="0"/>
      <w:marTop w:val="0"/>
      <w:marBottom w:val="0"/>
      <w:divBdr>
        <w:top w:val="none" w:sz="0" w:space="0" w:color="auto"/>
        <w:left w:val="none" w:sz="0" w:space="0" w:color="auto"/>
        <w:bottom w:val="none" w:sz="0" w:space="0" w:color="auto"/>
        <w:right w:val="none" w:sz="0" w:space="0" w:color="auto"/>
      </w:divBdr>
    </w:div>
    <w:div w:id="526411229">
      <w:bodyDiv w:val="1"/>
      <w:marLeft w:val="0"/>
      <w:marRight w:val="0"/>
      <w:marTop w:val="0"/>
      <w:marBottom w:val="0"/>
      <w:divBdr>
        <w:top w:val="none" w:sz="0" w:space="0" w:color="auto"/>
        <w:left w:val="none" w:sz="0" w:space="0" w:color="auto"/>
        <w:bottom w:val="none" w:sz="0" w:space="0" w:color="auto"/>
        <w:right w:val="none" w:sz="0" w:space="0" w:color="auto"/>
      </w:divBdr>
    </w:div>
    <w:div w:id="534543737">
      <w:bodyDiv w:val="1"/>
      <w:marLeft w:val="0"/>
      <w:marRight w:val="0"/>
      <w:marTop w:val="0"/>
      <w:marBottom w:val="0"/>
      <w:divBdr>
        <w:top w:val="none" w:sz="0" w:space="0" w:color="auto"/>
        <w:left w:val="none" w:sz="0" w:space="0" w:color="auto"/>
        <w:bottom w:val="none" w:sz="0" w:space="0" w:color="auto"/>
        <w:right w:val="none" w:sz="0" w:space="0" w:color="auto"/>
      </w:divBdr>
    </w:div>
    <w:div w:id="562329741">
      <w:bodyDiv w:val="1"/>
      <w:marLeft w:val="0"/>
      <w:marRight w:val="0"/>
      <w:marTop w:val="0"/>
      <w:marBottom w:val="0"/>
      <w:divBdr>
        <w:top w:val="none" w:sz="0" w:space="0" w:color="auto"/>
        <w:left w:val="none" w:sz="0" w:space="0" w:color="auto"/>
        <w:bottom w:val="none" w:sz="0" w:space="0" w:color="auto"/>
        <w:right w:val="none" w:sz="0" w:space="0" w:color="auto"/>
      </w:divBdr>
    </w:div>
    <w:div w:id="564266403">
      <w:bodyDiv w:val="1"/>
      <w:marLeft w:val="0"/>
      <w:marRight w:val="0"/>
      <w:marTop w:val="0"/>
      <w:marBottom w:val="0"/>
      <w:divBdr>
        <w:top w:val="none" w:sz="0" w:space="0" w:color="auto"/>
        <w:left w:val="none" w:sz="0" w:space="0" w:color="auto"/>
        <w:bottom w:val="none" w:sz="0" w:space="0" w:color="auto"/>
        <w:right w:val="none" w:sz="0" w:space="0" w:color="auto"/>
      </w:divBdr>
    </w:div>
    <w:div w:id="570503134">
      <w:bodyDiv w:val="1"/>
      <w:marLeft w:val="0"/>
      <w:marRight w:val="0"/>
      <w:marTop w:val="0"/>
      <w:marBottom w:val="0"/>
      <w:divBdr>
        <w:top w:val="none" w:sz="0" w:space="0" w:color="auto"/>
        <w:left w:val="none" w:sz="0" w:space="0" w:color="auto"/>
        <w:bottom w:val="none" w:sz="0" w:space="0" w:color="auto"/>
        <w:right w:val="none" w:sz="0" w:space="0" w:color="auto"/>
      </w:divBdr>
    </w:div>
    <w:div w:id="583730098">
      <w:bodyDiv w:val="1"/>
      <w:marLeft w:val="0"/>
      <w:marRight w:val="0"/>
      <w:marTop w:val="0"/>
      <w:marBottom w:val="0"/>
      <w:divBdr>
        <w:top w:val="none" w:sz="0" w:space="0" w:color="auto"/>
        <w:left w:val="none" w:sz="0" w:space="0" w:color="auto"/>
        <w:bottom w:val="none" w:sz="0" w:space="0" w:color="auto"/>
        <w:right w:val="none" w:sz="0" w:space="0" w:color="auto"/>
      </w:divBdr>
    </w:div>
    <w:div w:id="612203480">
      <w:bodyDiv w:val="1"/>
      <w:marLeft w:val="0"/>
      <w:marRight w:val="0"/>
      <w:marTop w:val="0"/>
      <w:marBottom w:val="0"/>
      <w:divBdr>
        <w:top w:val="none" w:sz="0" w:space="0" w:color="auto"/>
        <w:left w:val="none" w:sz="0" w:space="0" w:color="auto"/>
        <w:bottom w:val="none" w:sz="0" w:space="0" w:color="auto"/>
        <w:right w:val="none" w:sz="0" w:space="0" w:color="auto"/>
      </w:divBdr>
    </w:div>
    <w:div w:id="613753801">
      <w:bodyDiv w:val="1"/>
      <w:marLeft w:val="0"/>
      <w:marRight w:val="0"/>
      <w:marTop w:val="0"/>
      <w:marBottom w:val="0"/>
      <w:divBdr>
        <w:top w:val="none" w:sz="0" w:space="0" w:color="auto"/>
        <w:left w:val="none" w:sz="0" w:space="0" w:color="auto"/>
        <w:bottom w:val="none" w:sz="0" w:space="0" w:color="auto"/>
        <w:right w:val="none" w:sz="0" w:space="0" w:color="auto"/>
      </w:divBdr>
    </w:div>
    <w:div w:id="635570048">
      <w:bodyDiv w:val="1"/>
      <w:marLeft w:val="0"/>
      <w:marRight w:val="0"/>
      <w:marTop w:val="0"/>
      <w:marBottom w:val="0"/>
      <w:divBdr>
        <w:top w:val="none" w:sz="0" w:space="0" w:color="auto"/>
        <w:left w:val="none" w:sz="0" w:space="0" w:color="auto"/>
        <w:bottom w:val="none" w:sz="0" w:space="0" w:color="auto"/>
        <w:right w:val="none" w:sz="0" w:space="0" w:color="auto"/>
      </w:divBdr>
    </w:div>
    <w:div w:id="643005841">
      <w:bodyDiv w:val="1"/>
      <w:marLeft w:val="0"/>
      <w:marRight w:val="0"/>
      <w:marTop w:val="0"/>
      <w:marBottom w:val="0"/>
      <w:divBdr>
        <w:top w:val="none" w:sz="0" w:space="0" w:color="auto"/>
        <w:left w:val="none" w:sz="0" w:space="0" w:color="auto"/>
        <w:bottom w:val="none" w:sz="0" w:space="0" w:color="auto"/>
        <w:right w:val="none" w:sz="0" w:space="0" w:color="auto"/>
      </w:divBdr>
    </w:div>
    <w:div w:id="657272719">
      <w:bodyDiv w:val="1"/>
      <w:marLeft w:val="0"/>
      <w:marRight w:val="0"/>
      <w:marTop w:val="0"/>
      <w:marBottom w:val="0"/>
      <w:divBdr>
        <w:top w:val="none" w:sz="0" w:space="0" w:color="auto"/>
        <w:left w:val="none" w:sz="0" w:space="0" w:color="auto"/>
        <w:bottom w:val="none" w:sz="0" w:space="0" w:color="auto"/>
        <w:right w:val="none" w:sz="0" w:space="0" w:color="auto"/>
      </w:divBdr>
    </w:div>
    <w:div w:id="679503167">
      <w:bodyDiv w:val="1"/>
      <w:marLeft w:val="0"/>
      <w:marRight w:val="0"/>
      <w:marTop w:val="0"/>
      <w:marBottom w:val="0"/>
      <w:divBdr>
        <w:top w:val="none" w:sz="0" w:space="0" w:color="auto"/>
        <w:left w:val="none" w:sz="0" w:space="0" w:color="auto"/>
        <w:bottom w:val="none" w:sz="0" w:space="0" w:color="auto"/>
        <w:right w:val="none" w:sz="0" w:space="0" w:color="auto"/>
      </w:divBdr>
    </w:div>
    <w:div w:id="698969537">
      <w:bodyDiv w:val="1"/>
      <w:marLeft w:val="0"/>
      <w:marRight w:val="0"/>
      <w:marTop w:val="0"/>
      <w:marBottom w:val="0"/>
      <w:divBdr>
        <w:top w:val="none" w:sz="0" w:space="0" w:color="auto"/>
        <w:left w:val="none" w:sz="0" w:space="0" w:color="auto"/>
        <w:bottom w:val="none" w:sz="0" w:space="0" w:color="auto"/>
        <w:right w:val="none" w:sz="0" w:space="0" w:color="auto"/>
      </w:divBdr>
    </w:div>
    <w:div w:id="730273822">
      <w:bodyDiv w:val="1"/>
      <w:marLeft w:val="0"/>
      <w:marRight w:val="0"/>
      <w:marTop w:val="0"/>
      <w:marBottom w:val="0"/>
      <w:divBdr>
        <w:top w:val="none" w:sz="0" w:space="0" w:color="auto"/>
        <w:left w:val="none" w:sz="0" w:space="0" w:color="auto"/>
        <w:bottom w:val="none" w:sz="0" w:space="0" w:color="auto"/>
        <w:right w:val="none" w:sz="0" w:space="0" w:color="auto"/>
      </w:divBdr>
    </w:div>
    <w:div w:id="748386400">
      <w:bodyDiv w:val="1"/>
      <w:marLeft w:val="0"/>
      <w:marRight w:val="0"/>
      <w:marTop w:val="0"/>
      <w:marBottom w:val="0"/>
      <w:divBdr>
        <w:top w:val="none" w:sz="0" w:space="0" w:color="auto"/>
        <w:left w:val="none" w:sz="0" w:space="0" w:color="auto"/>
        <w:bottom w:val="none" w:sz="0" w:space="0" w:color="auto"/>
        <w:right w:val="none" w:sz="0" w:space="0" w:color="auto"/>
      </w:divBdr>
    </w:div>
    <w:div w:id="757289241">
      <w:bodyDiv w:val="1"/>
      <w:marLeft w:val="0"/>
      <w:marRight w:val="0"/>
      <w:marTop w:val="0"/>
      <w:marBottom w:val="0"/>
      <w:divBdr>
        <w:top w:val="none" w:sz="0" w:space="0" w:color="auto"/>
        <w:left w:val="none" w:sz="0" w:space="0" w:color="auto"/>
        <w:bottom w:val="none" w:sz="0" w:space="0" w:color="auto"/>
        <w:right w:val="none" w:sz="0" w:space="0" w:color="auto"/>
      </w:divBdr>
    </w:div>
    <w:div w:id="799499146">
      <w:bodyDiv w:val="1"/>
      <w:marLeft w:val="0"/>
      <w:marRight w:val="0"/>
      <w:marTop w:val="0"/>
      <w:marBottom w:val="0"/>
      <w:divBdr>
        <w:top w:val="none" w:sz="0" w:space="0" w:color="auto"/>
        <w:left w:val="none" w:sz="0" w:space="0" w:color="auto"/>
        <w:bottom w:val="none" w:sz="0" w:space="0" w:color="auto"/>
        <w:right w:val="none" w:sz="0" w:space="0" w:color="auto"/>
      </w:divBdr>
    </w:div>
    <w:div w:id="847719500">
      <w:bodyDiv w:val="1"/>
      <w:marLeft w:val="0"/>
      <w:marRight w:val="0"/>
      <w:marTop w:val="0"/>
      <w:marBottom w:val="0"/>
      <w:divBdr>
        <w:top w:val="none" w:sz="0" w:space="0" w:color="auto"/>
        <w:left w:val="none" w:sz="0" w:space="0" w:color="auto"/>
        <w:bottom w:val="none" w:sz="0" w:space="0" w:color="auto"/>
        <w:right w:val="none" w:sz="0" w:space="0" w:color="auto"/>
      </w:divBdr>
    </w:div>
    <w:div w:id="857238519">
      <w:bodyDiv w:val="1"/>
      <w:marLeft w:val="0"/>
      <w:marRight w:val="0"/>
      <w:marTop w:val="0"/>
      <w:marBottom w:val="0"/>
      <w:divBdr>
        <w:top w:val="none" w:sz="0" w:space="0" w:color="auto"/>
        <w:left w:val="none" w:sz="0" w:space="0" w:color="auto"/>
        <w:bottom w:val="none" w:sz="0" w:space="0" w:color="auto"/>
        <w:right w:val="none" w:sz="0" w:space="0" w:color="auto"/>
      </w:divBdr>
    </w:div>
    <w:div w:id="861743490">
      <w:bodyDiv w:val="1"/>
      <w:marLeft w:val="0"/>
      <w:marRight w:val="0"/>
      <w:marTop w:val="0"/>
      <w:marBottom w:val="0"/>
      <w:divBdr>
        <w:top w:val="none" w:sz="0" w:space="0" w:color="auto"/>
        <w:left w:val="none" w:sz="0" w:space="0" w:color="auto"/>
        <w:bottom w:val="none" w:sz="0" w:space="0" w:color="auto"/>
        <w:right w:val="none" w:sz="0" w:space="0" w:color="auto"/>
      </w:divBdr>
    </w:div>
    <w:div w:id="864489857">
      <w:bodyDiv w:val="1"/>
      <w:marLeft w:val="0"/>
      <w:marRight w:val="0"/>
      <w:marTop w:val="0"/>
      <w:marBottom w:val="0"/>
      <w:divBdr>
        <w:top w:val="none" w:sz="0" w:space="0" w:color="auto"/>
        <w:left w:val="none" w:sz="0" w:space="0" w:color="auto"/>
        <w:bottom w:val="none" w:sz="0" w:space="0" w:color="auto"/>
        <w:right w:val="none" w:sz="0" w:space="0" w:color="auto"/>
      </w:divBdr>
    </w:div>
    <w:div w:id="907351127">
      <w:bodyDiv w:val="1"/>
      <w:marLeft w:val="0"/>
      <w:marRight w:val="0"/>
      <w:marTop w:val="0"/>
      <w:marBottom w:val="0"/>
      <w:divBdr>
        <w:top w:val="none" w:sz="0" w:space="0" w:color="auto"/>
        <w:left w:val="none" w:sz="0" w:space="0" w:color="auto"/>
        <w:bottom w:val="none" w:sz="0" w:space="0" w:color="auto"/>
        <w:right w:val="none" w:sz="0" w:space="0" w:color="auto"/>
      </w:divBdr>
    </w:div>
    <w:div w:id="922880663">
      <w:bodyDiv w:val="1"/>
      <w:marLeft w:val="0"/>
      <w:marRight w:val="0"/>
      <w:marTop w:val="0"/>
      <w:marBottom w:val="0"/>
      <w:divBdr>
        <w:top w:val="none" w:sz="0" w:space="0" w:color="auto"/>
        <w:left w:val="none" w:sz="0" w:space="0" w:color="auto"/>
        <w:bottom w:val="none" w:sz="0" w:space="0" w:color="auto"/>
        <w:right w:val="none" w:sz="0" w:space="0" w:color="auto"/>
      </w:divBdr>
    </w:div>
    <w:div w:id="960186531">
      <w:bodyDiv w:val="1"/>
      <w:marLeft w:val="0"/>
      <w:marRight w:val="0"/>
      <w:marTop w:val="0"/>
      <w:marBottom w:val="0"/>
      <w:divBdr>
        <w:top w:val="none" w:sz="0" w:space="0" w:color="auto"/>
        <w:left w:val="none" w:sz="0" w:space="0" w:color="auto"/>
        <w:bottom w:val="none" w:sz="0" w:space="0" w:color="auto"/>
        <w:right w:val="none" w:sz="0" w:space="0" w:color="auto"/>
      </w:divBdr>
    </w:div>
    <w:div w:id="985934038">
      <w:bodyDiv w:val="1"/>
      <w:marLeft w:val="0"/>
      <w:marRight w:val="0"/>
      <w:marTop w:val="0"/>
      <w:marBottom w:val="0"/>
      <w:divBdr>
        <w:top w:val="none" w:sz="0" w:space="0" w:color="auto"/>
        <w:left w:val="none" w:sz="0" w:space="0" w:color="auto"/>
        <w:bottom w:val="none" w:sz="0" w:space="0" w:color="auto"/>
        <w:right w:val="none" w:sz="0" w:space="0" w:color="auto"/>
      </w:divBdr>
    </w:div>
    <w:div w:id="996684840">
      <w:bodyDiv w:val="1"/>
      <w:marLeft w:val="0"/>
      <w:marRight w:val="0"/>
      <w:marTop w:val="0"/>
      <w:marBottom w:val="0"/>
      <w:divBdr>
        <w:top w:val="none" w:sz="0" w:space="0" w:color="auto"/>
        <w:left w:val="none" w:sz="0" w:space="0" w:color="auto"/>
        <w:bottom w:val="none" w:sz="0" w:space="0" w:color="auto"/>
        <w:right w:val="none" w:sz="0" w:space="0" w:color="auto"/>
      </w:divBdr>
    </w:div>
    <w:div w:id="1023673893">
      <w:bodyDiv w:val="1"/>
      <w:marLeft w:val="0"/>
      <w:marRight w:val="0"/>
      <w:marTop w:val="0"/>
      <w:marBottom w:val="0"/>
      <w:divBdr>
        <w:top w:val="none" w:sz="0" w:space="0" w:color="auto"/>
        <w:left w:val="none" w:sz="0" w:space="0" w:color="auto"/>
        <w:bottom w:val="none" w:sz="0" w:space="0" w:color="auto"/>
        <w:right w:val="none" w:sz="0" w:space="0" w:color="auto"/>
      </w:divBdr>
    </w:div>
    <w:div w:id="1026760219">
      <w:bodyDiv w:val="1"/>
      <w:marLeft w:val="0"/>
      <w:marRight w:val="0"/>
      <w:marTop w:val="0"/>
      <w:marBottom w:val="0"/>
      <w:divBdr>
        <w:top w:val="none" w:sz="0" w:space="0" w:color="auto"/>
        <w:left w:val="none" w:sz="0" w:space="0" w:color="auto"/>
        <w:bottom w:val="none" w:sz="0" w:space="0" w:color="auto"/>
        <w:right w:val="none" w:sz="0" w:space="0" w:color="auto"/>
      </w:divBdr>
    </w:div>
    <w:div w:id="1027675611">
      <w:bodyDiv w:val="1"/>
      <w:marLeft w:val="0"/>
      <w:marRight w:val="0"/>
      <w:marTop w:val="0"/>
      <w:marBottom w:val="0"/>
      <w:divBdr>
        <w:top w:val="none" w:sz="0" w:space="0" w:color="auto"/>
        <w:left w:val="none" w:sz="0" w:space="0" w:color="auto"/>
        <w:bottom w:val="none" w:sz="0" w:space="0" w:color="auto"/>
        <w:right w:val="none" w:sz="0" w:space="0" w:color="auto"/>
      </w:divBdr>
    </w:div>
    <w:div w:id="1075132251">
      <w:bodyDiv w:val="1"/>
      <w:marLeft w:val="0"/>
      <w:marRight w:val="0"/>
      <w:marTop w:val="0"/>
      <w:marBottom w:val="0"/>
      <w:divBdr>
        <w:top w:val="none" w:sz="0" w:space="0" w:color="auto"/>
        <w:left w:val="none" w:sz="0" w:space="0" w:color="auto"/>
        <w:bottom w:val="none" w:sz="0" w:space="0" w:color="auto"/>
        <w:right w:val="none" w:sz="0" w:space="0" w:color="auto"/>
      </w:divBdr>
    </w:div>
    <w:div w:id="1095251421">
      <w:bodyDiv w:val="1"/>
      <w:marLeft w:val="0"/>
      <w:marRight w:val="0"/>
      <w:marTop w:val="0"/>
      <w:marBottom w:val="0"/>
      <w:divBdr>
        <w:top w:val="none" w:sz="0" w:space="0" w:color="auto"/>
        <w:left w:val="none" w:sz="0" w:space="0" w:color="auto"/>
        <w:bottom w:val="none" w:sz="0" w:space="0" w:color="auto"/>
        <w:right w:val="none" w:sz="0" w:space="0" w:color="auto"/>
      </w:divBdr>
    </w:div>
    <w:div w:id="1125124020">
      <w:bodyDiv w:val="1"/>
      <w:marLeft w:val="0"/>
      <w:marRight w:val="0"/>
      <w:marTop w:val="0"/>
      <w:marBottom w:val="0"/>
      <w:divBdr>
        <w:top w:val="none" w:sz="0" w:space="0" w:color="auto"/>
        <w:left w:val="none" w:sz="0" w:space="0" w:color="auto"/>
        <w:bottom w:val="none" w:sz="0" w:space="0" w:color="auto"/>
        <w:right w:val="none" w:sz="0" w:space="0" w:color="auto"/>
      </w:divBdr>
    </w:div>
    <w:div w:id="1128350692">
      <w:bodyDiv w:val="1"/>
      <w:marLeft w:val="0"/>
      <w:marRight w:val="0"/>
      <w:marTop w:val="0"/>
      <w:marBottom w:val="0"/>
      <w:divBdr>
        <w:top w:val="none" w:sz="0" w:space="0" w:color="auto"/>
        <w:left w:val="none" w:sz="0" w:space="0" w:color="auto"/>
        <w:bottom w:val="none" w:sz="0" w:space="0" w:color="auto"/>
        <w:right w:val="none" w:sz="0" w:space="0" w:color="auto"/>
      </w:divBdr>
    </w:div>
    <w:div w:id="1135879606">
      <w:bodyDiv w:val="1"/>
      <w:marLeft w:val="0"/>
      <w:marRight w:val="0"/>
      <w:marTop w:val="0"/>
      <w:marBottom w:val="0"/>
      <w:divBdr>
        <w:top w:val="none" w:sz="0" w:space="0" w:color="auto"/>
        <w:left w:val="none" w:sz="0" w:space="0" w:color="auto"/>
        <w:bottom w:val="none" w:sz="0" w:space="0" w:color="auto"/>
        <w:right w:val="none" w:sz="0" w:space="0" w:color="auto"/>
      </w:divBdr>
    </w:div>
    <w:div w:id="1167750219">
      <w:bodyDiv w:val="1"/>
      <w:marLeft w:val="0"/>
      <w:marRight w:val="0"/>
      <w:marTop w:val="0"/>
      <w:marBottom w:val="0"/>
      <w:divBdr>
        <w:top w:val="none" w:sz="0" w:space="0" w:color="auto"/>
        <w:left w:val="none" w:sz="0" w:space="0" w:color="auto"/>
        <w:bottom w:val="none" w:sz="0" w:space="0" w:color="auto"/>
        <w:right w:val="none" w:sz="0" w:space="0" w:color="auto"/>
      </w:divBdr>
    </w:div>
    <w:div w:id="1189873297">
      <w:bodyDiv w:val="1"/>
      <w:marLeft w:val="0"/>
      <w:marRight w:val="0"/>
      <w:marTop w:val="0"/>
      <w:marBottom w:val="0"/>
      <w:divBdr>
        <w:top w:val="none" w:sz="0" w:space="0" w:color="auto"/>
        <w:left w:val="none" w:sz="0" w:space="0" w:color="auto"/>
        <w:bottom w:val="none" w:sz="0" w:space="0" w:color="auto"/>
        <w:right w:val="none" w:sz="0" w:space="0" w:color="auto"/>
      </w:divBdr>
    </w:div>
    <w:div w:id="1206715768">
      <w:bodyDiv w:val="1"/>
      <w:marLeft w:val="0"/>
      <w:marRight w:val="0"/>
      <w:marTop w:val="0"/>
      <w:marBottom w:val="0"/>
      <w:divBdr>
        <w:top w:val="none" w:sz="0" w:space="0" w:color="auto"/>
        <w:left w:val="none" w:sz="0" w:space="0" w:color="auto"/>
        <w:bottom w:val="none" w:sz="0" w:space="0" w:color="auto"/>
        <w:right w:val="none" w:sz="0" w:space="0" w:color="auto"/>
      </w:divBdr>
    </w:div>
    <w:div w:id="1212229063">
      <w:bodyDiv w:val="1"/>
      <w:marLeft w:val="0"/>
      <w:marRight w:val="0"/>
      <w:marTop w:val="0"/>
      <w:marBottom w:val="0"/>
      <w:divBdr>
        <w:top w:val="none" w:sz="0" w:space="0" w:color="auto"/>
        <w:left w:val="none" w:sz="0" w:space="0" w:color="auto"/>
        <w:bottom w:val="none" w:sz="0" w:space="0" w:color="auto"/>
        <w:right w:val="none" w:sz="0" w:space="0" w:color="auto"/>
      </w:divBdr>
    </w:div>
    <w:div w:id="1235973677">
      <w:bodyDiv w:val="1"/>
      <w:marLeft w:val="0"/>
      <w:marRight w:val="0"/>
      <w:marTop w:val="0"/>
      <w:marBottom w:val="0"/>
      <w:divBdr>
        <w:top w:val="none" w:sz="0" w:space="0" w:color="auto"/>
        <w:left w:val="none" w:sz="0" w:space="0" w:color="auto"/>
        <w:bottom w:val="none" w:sz="0" w:space="0" w:color="auto"/>
        <w:right w:val="none" w:sz="0" w:space="0" w:color="auto"/>
      </w:divBdr>
    </w:div>
    <w:div w:id="1236159944">
      <w:bodyDiv w:val="1"/>
      <w:marLeft w:val="0"/>
      <w:marRight w:val="0"/>
      <w:marTop w:val="0"/>
      <w:marBottom w:val="0"/>
      <w:divBdr>
        <w:top w:val="none" w:sz="0" w:space="0" w:color="auto"/>
        <w:left w:val="none" w:sz="0" w:space="0" w:color="auto"/>
        <w:bottom w:val="none" w:sz="0" w:space="0" w:color="auto"/>
        <w:right w:val="none" w:sz="0" w:space="0" w:color="auto"/>
      </w:divBdr>
    </w:div>
    <w:div w:id="1257907894">
      <w:bodyDiv w:val="1"/>
      <w:marLeft w:val="0"/>
      <w:marRight w:val="0"/>
      <w:marTop w:val="0"/>
      <w:marBottom w:val="0"/>
      <w:divBdr>
        <w:top w:val="none" w:sz="0" w:space="0" w:color="auto"/>
        <w:left w:val="none" w:sz="0" w:space="0" w:color="auto"/>
        <w:bottom w:val="none" w:sz="0" w:space="0" w:color="auto"/>
        <w:right w:val="none" w:sz="0" w:space="0" w:color="auto"/>
      </w:divBdr>
    </w:div>
    <w:div w:id="1288850833">
      <w:bodyDiv w:val="1"/>
      <w:marLeft w:val="0"/>
      <w:marRight w:val="0"/>
      <w:marTop w:val="0"/>
      <w:marBottom w:val="0"/>
      <w:divBdr>
        <w:top w:val="none" w:sz="0" w:space="0" w:color="auto"/>
        <w:left w:val="none" w:sz="0" w:space="0" w:color="auto"/>
        <w:bottom w:val="none" w:sz="0" w:space="0" w:color="auto"/>
        <w:right w:val="none" w:sz="0" w:space="0" w:color="auto"/>
      </w:divBdr>
    </w:div>
    <w:div w:id="1301963032">
      <w:bodyDiv w:val="1"/>
      <w:marLeft w:val="0"/>
      <w:marRight w:val="0"/>
      <w:marTop w:val="0"/>
      <w:marBottom w:val="0"/>
      <w:divBdr>
        <w:top w:val="none" w:sz="0" w:space="0" w:color="auto"/>
        <w:left w:val="none" w:sz="0" w:space="0" w:color="auto"/>
        <w:bottom w:val="none" w:sz="0" w:space="0" w:color="auto"/>
        <w:right w:val="none" w:sz="0" w:space="0" w:color="auto"/>
      </w:divBdr>
    </w:div>
    <w:div w:id="1304505285">
      <w:bodyDiv w:val="1"/>
      <w:marLeft w:val="0"/>
      <w:marRight w:val="0"/>
      <w:marTop w:val="0"/>
      <w:marBottom w:val="0"/>
      <w:divBdr>
        <w:top w:val="none" w:sz="0" w:space="0" w:color="auto"/>
        <w:left w:val="none" w:sz="0" w:space="0" w:color="auto"/>
        <w:bottom w:val="none" w:sz="0" w:space="0" w:color="auto"/>
        <w:right w:val="none" w:sz="0" w:space="0" w:color="auto"/>
      </w:divBdr>
    </w:div>
    <w:div w:id="1306741389">
      <w:bodyDiv w:val="1"/>
      <w:marLeft w:val="0"/>
      <w:marRight w:val="0"/>
      <w:marTop w:val="0"/>
      <w:marBottom w:val="0"/>
      <w:divBdr>
        <w:top w:val="none" w:sz="0" w:space="0" w:color="auto"/>
        <w:left w:val="none" w:sz="0" w:space="0" w:color="auto"/>
        <w:bottom w:val="none" w:sz="0" w:space="0" w:color="auto"/>
        <w:right w:val="none" w:sz="0" w:space="0" w:color="auto"/>
      </w:divBdr>
    </w:div>
    <w:div w:id="1312174599">
      <w:bodyDiv w:val="1"/>
      <w:marLeft w:val="0"/>
      <w:marRight w:val="0"/>
      <w:marTop w:val="0"/>
      <w:marBottom w:val="0"/>
      <w:divBdr>
        <w:top w:val="none" w:sz="0" w:space="0" w:color="auto"/>
        <w:left w:val="none" w:sz="0" w:space="0" w:color="auto"/>
        <w:bottom w:val="none" w:sz="0" w:space="0" w:color="auto"/>
        <w:right w:val="none" w:sz="0" w:space="0" w:color="auto"/>
      </w:divBdr>
    </w:div>
    <w:div w:id="1344237554">
      <w:bodyDiv w:val="1"/>
      <w:marLeft w:val="0"/>
      <w:marRight w:val="0"/>
      <w:marTop w:val="0"/>
      <w:marBottom w:val="0"/>
      <w:divBdr>
        <w:top w:val="none" w:sz="0" w:space="0" w:color="auto"/>
        <w:left w:val="none" w:sz="0" w:space="0" w:color="auto"/>
        <w:bottom w:val="none" w:sz="0" w:space="0" w:color="auto"/>
        <w:right w:val="none" w:sz="0" w:space="0" w:color="auto"/>
      </w:divBdr>
    </w:div>
    <w:div w:id="1359509495">
      <w:bodyDiv w:val="1"/>
      <w:marLeft w:val="0"/>
      <w:marRight w:val="0"/>
      <w:marTop w:val="0"/>
      <w:marBottom w:val="0"/>
      <w:divBdr>
        <w:top w:val="none" w:sz="0" w:space="0" w:color="auto"/>
        <w:left w:val="none" w:sz="0" w:space="0" w:color="auto"/>
        <w:bottom w:val="none" w:sz="0" w:space="0" w:color="auto"/>
        <w:right w:val="none" w:sz="0" w:space="0" w:color="auto"/>
      </w:divBdr>
    </w:div>
    <w:div w:id="1413694311">
      <w:bodyDiv w:val="1"/>
      <w:marLeft w:val="0"/>
      <w:marRight w:val="0"/>
      <w:marTop w:val="0"/>
      <w:marBottom w:val="0"/>
      <w:divBdr>
        <w:top w:val="none" w:sz="0" w:space="0" w:color="auto"/>
        <w:left w:val="none" w:sz="0" w:space="0" w:color="auto"/>
        <w:bottom w:val="none" w:sz="0" w:space="0" w:color="auto"/>
        <w:right w:val="none" w:sz="0" w:space="0" w:color="auto"/>
      </w:divBdr>
    </w:div>
    <w:div w:id="1420832316">
      <w:bodyDiv w:val="1"/>
      <w:marLeft w:val="0"/>
      <w:marRight w:val="0"/>
      <w:marTop w:val="0"/>
      <w:marBottom w:val="0"/>
      <w:divBdr>
        <w:top w:val="none" w:sz="0" w:space="0" w:color="auto"/>
        <w:left w:val="none" w:sz="0" w:space="0" w:color="auto"/>
        <w:bottom w:val="none" w:sz="0" w:space="0" w:color="auto"/>
        <w:right w:val="none" w:sz="0" w:space="0" w:color="auto"/>
      </w:divBdr>
    </w:div>
    <w:div w:id="1475829887">
      <w:bodyDiv w:val="1"/>
      <w:marLeft w:val="0"/>
      <w:marRight w:val="0"/>
      <w:marTop w:val="0"/>
      <w:marBottom w:val="0"/>
      <w:divBdr>
        <w:top w:val="none" w:sz="0" w:space="0" w:color="auto"/>
        <w:left w:val="none" w:sz="0" w:space="0" w:color="auto"/>
        <w:bottom w:val="none" w:sz="0" w:space="0" w:color="auto"/>
        <w:right w:val="none" w:sz="0" w:space="0" w:color="auto"/>
      </w:divBdr>
    </w:div>
    <w:div w:id="1489007824">
      <w:bodyDiv w:val="1"/>
      <w:marLeft w:val="0"/>
      <w:marRight w:val="0"/>
      <w:marTop w:val="0"/>
      <w:marBottom w:val="0"/>
      <w:divBdr>
        <w:top w:val="none" w:sz="0" w:space="0" w:color="auto"/>
        <w:left w:val="none" w:sz="0" w:space="0" w:color="auto"/>
        <w:bottom w:val="none" w:sz="0" w:space="0" w:color="auto"/>
        <w:right w:val="none" w:sz="0" w:space="0" w:color="auto"/>
      </w:divBdr>
    </w:div>
    <w:div w:id="1520894497">
      <w:bodyDiv w:val="1"/>
      <w:marLeft w:val="0"/>
      <w:marRight w:val="0"/>
      <w:marTop w:val="0"/>
      <w:marBottom w:val="0"/>
      <w:divBdr>
        <w:top w:val="none" w:sz="0" w:space="0" w:color="auto"/>
        <w:left w:val="none" w:sz="0" w:space="0" w:color="auto"/>
        <w:bottom w:val="none" w:sz="0" w:space="0" w:color="auto"/>
        <w:right w:val="none" w:sz="0" w:space="0" w:color="auto"/>
      </w:divBdr>
    </w:div>
    <w:div w:id="1530141572">
      <w:bodyDiv w:val="1"/>
      <w:marLeft w:val="0"/>
      <w:marRight w:val="0"/>
      <w:marTop w:val="0"/>
      <w:marBottom w:val="0"/>
      <w:divBdr>
        <w:top w:val="none" w:sz="0" w:space="0" w:color="auto"/>
        <w:left w:val="none" w:sz="0" w:space="0" w:color="auto"/>
        <w:bottom w:val="none" w:sz="0" w:space="0" w:color="auto"/>
        <w:right w:val="none" w:sz="0" w:space="0" w:color="auto"/>
      </w:divBdr>
    </w:div>
    <w:div w:id="1572499714">
      <w:bodyDiv w:val="1"/>
      <w:marLeft w:val="0"/>
      <w:marRight w:val="0"/>
      <w:marTop w:val="0"/>
      <w:marBottom w:val="0"/>
      <w:divBdr>
        <w:top w:val="none" w:sz="0" w:space="0" w:color="auto"/>
        <w:left w:val="none" w:sz="0" w:space="0" w:color="auto"/>
        <w:bottom w:val="none" w:sz="0" w:space="0" w:color="auto"/>
        <w:right w:val="none" w:sz="0" w:space="0" w:color="auto"/>
      </w:divBdr>
    </w:div>
    <w:div w:id="1593246110">
      <w:bodyDiv w:val="1"/>
      <w:marLeft w:val="0"/>
      <w:marRight w:val="0"/>
      <w:marTop w:val="0"/>
      <w:marBottom w:val="0"/>
      <w:divBdr>
        <w:top w:val="none" w:sz="0" w:space="0" w:color="auto"/>
        <w:left w:val="none" w:sz="0" w:space="0" w:color="auto"/>
        <w:bottom w:val="none" w:sz="0" w:space="0" w:color="auto"/>
        <w:right w:val="none" w:sz="0" w:space="0" w:color="auto"/>
      </w:divBdr>
    </w:div>
    <w:div w:id="1594053611">
      <w:bodyDiv w:val="1"/>
      <w:marLeft w:val="0"/>
      <w:marRight w:val="0"/>
      <w:marTop w:val="0"/>
      <w:marBottom w:val="0"/>
      <w:divBdr>
        <w:top w:val="none" w:sz="0" w:space="0" w:color="auto"/>
        <w:left w:val="none" w:sz="0" w:space="0" w:color="auto"/>
        <w:bottom w:val="none" w:sz="0" w:space="0" w:color="auto"/>
        <w:right w:val="none" w:sz="0" w:space="0" w:color="auto"/>
      </w:divBdr>
    </w:div>
    <w:div w:id="1597133191">
      <w:bodyDiv w:val="1"/>
      <w:marLeft w:val="0"/>
      <w:marRight w:val="0"/>
      <w:marTop w:val="0"/>
      <w:marBottom w:val="0"/>
      <w:divBdr>
        <w:top w:val="none" w:sz="0" w:space="0" w:color="auto"/>
        <w:left w:val="none" w:sz="0" w:space="0" w:color="auto"/>
        <w:bottom w:val="none" w:sz="0" w:space="0" w:color="auto"/>
        <w:right w:val="none" w:sz="0" w:space="0" w:color="auto"/>
      </w:divBdr>
    </w:div>
    <w:div w:id="1606159235">
      <w:bodyDiv w:val="1"/>
      <w:marLeft w:val="0"/>
      <w:marRight w:val="0"/>
      <w:marTop w:val="0"/>
      <w:marBottom w:val="0"/>
      <w:divBdr>
        <w:top w:val="none" w:sz="0" w:space="0" w:color="auto"/>
        <w:left w:val="none" w:sz="0" w:space="0" w:color="auto"/>
        <w:bottom w:val="none" w:sz="0" w:space="0" w:color="auto"/>
        <w:right w:val="none" w:sz="0" w:space="0" w:color="auto"/>
      </w:divBdr>
    </w:div>
    <w:div w:id="1685013235">
      <w:bodyDiv w:val="1"/>
      <w:marLeft w:val="0"/>
      <w:marRight w:val="0"/>
      <w:marTop w:val="0"/>
      <w:marBottom w:val="0"/>
      <w:divBdr>
        <w:top w:val="none" w:sz="0" w:space="0" w:color="auto"/>
        <w:left w:val="none" w:sz="0" w:space="0" w:color="auto"/>
        <w:bottom w:val="none" w:sz="0" w:space="0" w:color="auto"/>
        <w:right w:val="none" w:sz="0" w:space="0" w:color="auto"/>
      </w:divBdr>
    </w:div>
    <w:div w:id="1733381893">
      <w:bodyDiv w:val="1"/>
      <w:marLeft w:val="0"/>
      <w:marRight w:val="0"/>
      <w:marTop w:val="0"/>
      <w:marBottom w:val="0"/>
      <w:divBdr>
        <w:top w:val="none" w:sz="0" w:space="0" w:color="auto"/>
        <w:left w:val="none" w:sz="0" w:space="0" w:color="auto"/>
        <w:bottom w:val="none" w:sz="0" w:space="0" w:color="auto"/>
        <w:right w:val="none" w:sz="0" w:space="0" w:color="auto"/>
      </w:divBdr>
    </w:div>
    <w:div w:id="1743287043">
      <w:bodyDiv w:val="1"/>
      <w:marLeft w:val="0"/>
      <w:marRight w:val="0"/>
      <w:marTop w:val="0"/>
      <w:marBottom w:val="0"/>
      <w:divBdr>
        <w:top w:val="none" w:sz="0" w:space="0" w:color="auto"/>
        <w:left w:val="none" w:sz="0" w:space="0" w:color="auto"/>
        <w:bottom w:val="none" w:sz="0" w:space="0" w:color="auto"/>
        <w:right w:val="none" w:sz="0" w:space="0" w:color="auto"/>
      </w:divBdr>
    </w:div>
    <w:div w:id="1751005629">
      <w:bodyDiv w:val="1"/>
      <w:marLeft w:val="0"/>
      <w:marRight w:val="0"/>
      <w:marTop w:val="0"/>
      <w:marBottom w:val="0"/>
      <w:divBdr>
        <w:top w:val="none" w:sz="0" w:space="0" w:color="auto"/>
        <w:left w:val="none" w:sz="0" w:space="0" w:color="auto"/>
        <w:bottom w:val="none" w:sz="0" w:space="0" w:color="auto"/>
        <w:right w:val="none" w:sz="0" w:space="0" w:color="auto"/>
      </w:divBdr>
    </w:div>
    <w:div w:id="1755054981">
      <w:bodyDiv w:val="1"/>
      <w:marLeft w:val="0"/>
      <w:marRight w:val="0"/>
      <w:marTop w:val="0"/>
      <w:marBottom w:val="0"/>
      <w:divBdr>
        <w:top w:val="none" w:sz="0" w:space="0" w:color="auto"/>
        <w:left w:val="none" w:sz="0" w:space="0" w:color="auto"/>
        <w:bottom w:val="none" w:sz="0" w:space="0" w:color="auto"/>
        <w:right w:val="none" w:sz="0" w:space="0" w:color="auto"/>
      </w:divBdr>
    </w:div>
    <w:div w:id="1762723659">
      <w:bodyDiv w:val="1"/>
      <w:marLeft w:val="0"/>
      <w:marRight w:val="0"/>
      <w:marTop w:val="0"/>
      <w:marBottom w:val="0"/>
      <w:divBdr>
        <w:top w:val="none" w:sz="0" w:space="0" w:color="auto"/>
        <w:left w:val="none" w:sz="0" w:space="0" w:color="auto"/>
        <w:bottom w:val="none" w:sz="0" w:space="0" w:color="auto"/>
        <w:right w:val="none" w:sz="0" w:space="0" w:color="auto"/>
      </w:divBdr>
    </w:div>
    <w:div w:id="1788699268">
      <w:bodyDiv w:val="1"/>
      <w:marLeft w:val="0"/>
      <w:marRight w:val="0"/>
      <w:marTop w:val="0"/>
      <w:marBottom w:val="0"/>
      <w:divBdr>
        <w:top w:val="none" w:sz="0" w:space="0" w:color="auto"/>
        <w:left w:val="none" w:sz="0" w:space="0" w:color="auto"/>
        <w:bottom w:val="none" w:sz="0" w:space="0" w:color="auto"/>
        <w:right w:val="none" w:sz="0" w:space="0" w:color="auto"/>
      </w:divBdr>
    </w:div>
    <w:div w:id="1803843156">
      <w:bodyDiv w:val="1"/>
      <w:marLeft w:val="0"/>
      <w:marRight w:val="0"/>
      <w:marTop w:val="0"/>
      <w:marBottom w:val="0"/>
      <w:divBdr>
        <w:top w:val="none" w:sz="0" w:space="0" w:color="auto"/>
        <w:left w:val="none" w:sz="0" w:space="0" w:color="auto"/>
        <w:bottom w:val="none" w:sz="0" w:space="0" w:color="auto"/>
        <w:right w:val="none" w:sz="0" w:space="0" w:color="auto"/>
      </w:divBdr>
    </w:div>
    <w:div w:id="1846556846">
      <w:bodyDiv w:val="1"/>
      <w:marLeft w:val="0"/>
      <w:marRight w:val="0"/>
      <w:marTop w:val="0"/>
      <w:marBottom w:val="0"/>
      <w:divBdr>
        <w:top w:val="none" w:sz="0" w:space="0" w:color="auto"/>
        <w:left w:val="none" w:sz="0" w:space="0" w:color="auto"/>
        <w:bottom w:val="none" w:sz="0" w:space="0" w:color="auto"/>
        <w:right w:val="none" w:sz="0" w:space="0" w:color="auto"/>
      </w:divBdr>
    </w:div>
    <w:div w:id="1863856152">
      <w:bodyDiv w:val="1"/>
      <w:marLeft w:val="0"/>
      <w:marRight w:val="0"/>
      <w:marTop w:val="0"/>
      <w:marBottom w:val="0"/>
      <w:divBdr>
        <w:top w:val="none" w:sz="0" w:space="0" w:color="auto"/>
        <w:left w:val="none" w:sz="0" w:space="0" w:color="auto"/>
        <w:bottom w:val="none" w:sz="0" w:space="0" w:color="auto"/>
        <w:right w:val="none" w:sz="0" w:space="0" w:color="auto"/>
      </w:divBdr>
    </w:div>
    <w:div w:id="1877886603">
      <w:bodyDiv w:val="1"/>
      <w:marLeft w:val="0"/>
      <w:marRight w:val="0"/>
      <w:marTop w:val="0"/>
      <w:marBottom w:val="0"/>
      <w:divBdr>
        <w:top w:val="none" w:sz="0" w:space="0" w:color="auto"/>
        <w:left w:val="none" w:sz="0" w:space="0" w:color="auto"/>
        <w:bottom w:val="none" w:sz="0" w:space="0" w:color="auto"/>
        <w:right w:val="none" w:sz="0" w:space="0" w:color="auto"/>
      </w:divBdr>
    </w:div>
    <w:div w:id="1879655929">
      <w:bodyDiv w:val="1"/>
      <w:marLeft w:val="0"/>
      <w:marRight w:val="0"/>
      <w:marTop w:val="0"/>
      <w:marBottom w:val="0"/>
      <w:divBdr>
        <w:top w:val="none" w:sz="0" w:space="0" w:color="auto"/>
        <w:left w:val="none" w:sz="0" w:space="0" w:color="auto"/>
        <w:bottom w:val="none" w:sz="0" w:space="0" w:color="auto"/>
        <w:right w:val="none" w:sz="0" w:space="0" w:color="auto"/>
      </w:divBdr>
    </w:div>
    <w:div w:id="1885293101">
      <w:bodyDiv w:val="1"/>
      <w:marLeft w:val="0"/>
      <w:marRight w:val="0"/>
      <w:marTop w:val="0"/>
      <w:marBottom w:val="0"/>
      <w:divBdr>
        <w:top w:val="none" w:sz="0" w:space="0" w:color="auto"/>
        <w:left w:val="none" w:sz="0" w:space="0" w:color="auto"/>
        <w:bottom w:val="none" w:sz="0" w:space="0" w:color="auto"/>
        <w:right w:val="none" w:sz="0" w:space="0" w:color="auto"/>
      </w:divBdr>
    </w:div>
    <w:div w:id="1888568565">
      <w:bodyDiv w:val="1"/>
      <w:marLeft w:val="0"/>
      <w:marRight w:val="0"/>
      <w:marTop w:val="0"/>
      <w:marBottom w:val="0"/>
      <w:divBdr>
        <w:top w:val="none" w:sz="0" w:space="0" w:color="auto"/>
        <w:left w:val="none" w:sz="0" w:space="0" w:color="auto"/>
        <w:bottom w:val="none" w:sz="0" w:space="0" w:color="auto"/>
        <w:right w:val="none" w:sz="0" w:space="0" w:color="auto"/>
      </w:divBdr>
    </w:div>
    <w:div w:id="1918783590">
      <w:bodyDiv w:val="1"/>
      <w:marLeft w:val="0"/>
      <w:marRight w:val="0"/>
      <w:marTop w:val="0"/>
      <w:marBottom w:val="0"/>
      <w:divBdr>
        <w:top w:val="none" w:sz="0" w:space="0" w:color="auto"/>
        <w:left w:val="none" w:sz="0" w:space="0" w:color="auto"/>
        <w:bottom w:val="none" w:sz="0" w:space="0" w:color="auto"/>
        <w:right w:val="none" w:sz="0" w:space="0" w:color="auto"/>
      </w:divBdr>
    </w:div>
    <w:div w:id="1936396065">
      <w:bodyDiv w:val="1"/>
      <w:marLeft w:val="0"/>
      <w:marRight w:val="0"/>
      <w:marTop w:val="0"/>
      <w:marBottom w:val="0"/>
      <w:divBdr>
        <w:top w:val="none" w:sz="0" w:space="0" w:color="auto"/>
        <w:left w:val="none" w:sz="0" w:space="0" w:color="auto"/>
        <w:bottom w:val="none" w:sz="0" w:space="0" w:color="auto"/>
        <w:right w:val="none" w:sz="0" w:space="0" w:color="auto"/>
      </w:divBdr>
    </w:div>
    <w:div w:id="1955867924">
      <w:bodyDiv w:val="1"/>
      <w:marLeft w:val="0"/>
      <w:marRight w:val="0"/>
      <w:marTop w:val="0"/>
      <w:marBottom w:val="0"/>
      <w:divBdr>
        <w:top w:val="none" w:sz="0" w:space="0" w:color="auto"/>
        <w:left w:val="none" w:sz="0" w:space="0" w:color="auto"/>
        <w:bottom w:val="none" w:sz="0" w:space="0" w:color="auto"/>
        <w:right w:val="none" w:sz="0" w:space="0" w:color="auto"/>
      </w:divBdr>
    </w:div>
    <w:div w:id="1965310701">
      <w:bodyDiv w:val="1"/>
      <w:marLeft w:val="0"/>
      <w:marRight w:val="0"/>
      <w:marTop w:val="0"/>
      <w:marBottom w:val="0"/>
      <w:divBdr>
        <w:top w:val="none" w:sz="0" w:space="0" w:color="auto"/>
        <w:left w:val="none" w:sz="0" w:space="0" w:color="auto"/>
        <w:bottom w:val="none" w:sz="0" w:space="0" w:color="auto"/>
        <w:right w:val="none" w:sz="0" w:space="0" w:color="auto"/>
      </w:divBdr>
    </w:div>
    <w:div w:id="1973822654">
      <w:bodyDiv w:val="1"/>
      <w:marLeft w:val="0"/>
      <w:marRight w:val="0"/>
      <w:marTop w:val="0"/>
      <w:marBottom w:val="0"/>
      <w:divBdr>
        <w:top w:val="none" w:sz="0" w:space="0" w:color="auto"/>
        <w:left w:val="none" w:sz="0" w:space="0" w:color="auto"/>
        <w:bottom w:val="none" w:sz="0" w:space="0" w:color="auto"/>
        <w:right w:val="none" w:sz="0" w:space="0" w:color="auto"/>
      </w:divBdr>
    </w:div>
    <w:div w:id="198030402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4265736">
      <w:bodyDiv w:val="1"/>
      <w:marLeft w:val="0"/>
      <w:marRight w:val="0"/>
      <w:marTop w:val="0"/>
      <w:marBottom w:val="0"/>
      <w:divBdr>
        <w:top w:val="none" w:sz="0" w:space="0" w:color="auto"/>
        <w:left w:val="none" w:sz="0" w:space="0" w:color="auto"/>
        <w:bottom w:val="none" w:sz="0" w:space="0" w:color="auto"/>
        <w:right w:val="none" w:sz="0" w:space="0" w:color="auto"/>
      </w:divBdr>
    </w:div>
    <w:div w:id="2009291029">
      <w:bodyDiv w:val="1"/>
      <w:marLeft w:val="0"/>
      <w:marRight w:val="0"/>
      <w:marTop w:val="0"/>
      <w:marBottom w:val="0"/>
      <w:divBdr>
        <w:top w:val="none" w:sz="0" w:space="0" w:color="auto"/>
        <w:left w:val="none" w:sz="0" w:space="0" w:color="auto"/>
        <w:bottom w:val="none" w:sz="0" w:space="0" w:color="auto"/>
        <w:right w:val="none" w:sz="0" w:space="0" w:color="auto"/>
      </w:divBdr>
    </w:div>
    <w:div w:id="2027756063">
      <w:bodyDiv w:val="1"/>
      <w:marLeft w:val="0"/>
      <w:marRight w:val="0"/>
      <w:marTop w:val="0"/>
      <w:marBottom w:val="0"/>
      <w:divBdr>
        <w:top w:val="none" w:sz="0" w:space="0" w:color="auto"/>
        <w:left w:val="none" w:sz="0" w:space="0" w:color="auto"/>
        <w:bottom w:val="none" w:sz="0" w:space="0" w:color="auto"/>
        <w:right w:val="none" w:sz="0" w:space="0" w:color="auto"/>
      </w:divBdr>
    </w:div>
    <w:div w:id="2031099175">
      <w:bodyDiv w:val="1"/>
      <w:marLeft w:val="0"/>
      <w:marRight w:val="0"/>
      <w:marTop w:val="0"/>
      <w:marBottom w:val="0"/>
      <w:divBdr>
        <w:top w:val="none" w:sz="0" w:space="0" w:color="auto"/>
        <w:left w:val="none" w:sz="0" w:space="0" w:color="auto"/>
        <w:bottom w:val="none" w:sz="0" w:space="0" w:color="auto"/>
        <w:right w:val="none" w:sz="0" w:space="0" w:color="auto"/>
      </w:divBdr>
    </w:div>
    <w:div w:id="2048944269">
      <w:bodyDiv w:val="1"/>
      <w:marLeft w:val="0"/>
      <w:marRight w:val="0"/>
      <w:marTop w:val="0"/>
      <w:marBottom w:val="0"/>
      <w:divBdr>
        <w:top w:val="none" w:sz="0" w:space="0" w:color="auto"/>
        <w:left w:val="none" w:sz="0" w:space="0" w:color="auto"/>
        <w:bottom w:val="none" w:sz="0" w:space="0" w:color="auto"/>
        <w:right w:val="none" w:sz="0" w:space="0" w:color="auto"/>
      </w:divBdr>
    </w:div>
    <w:div w:id="2133787655">
      <w:bodyDiv w:val="1"/>
      <w:marLeft w:val="0"/>
      <w:marRight w:val="0"/>
      <w:marTop w:val="0"/>
      <w:marBottom w:val="0"/>
      <w:divBdr>
        <w:top w:val="none" w:sz="0" w:space="0" w:color="auto"/>
        <w:left w:val="none" w:sz="0" w:space="0" w:color="auto"/>
        <w:bottom w:val="none" w:sz="0" w:space="0" w:color="auto"/>
        <w:right w:val="none" w:sz="0" w:space="0" w:color="auto"/>
      </w:divBdr>
    </w:div>
    <w:div w:id="21374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0FDCE-FE14-4AE8-8425-881091A7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9411</Words>
  <Characters>53644</Characters>
  <Application>Microsoft Office Word</Application>
  <DocSecurity>0</DocSecurity>
  <Lines>447</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Čačija Dubravka</dc:creator>
  <cp:keywords/>
  <dc:description/>
  <cp:lastModifiedBy>Čačija Dubravka</cp:lastModifiedBy>
  <cp:revision>41</cp:revision>
  <cp:lastPrinted>2024-03-21T13:25:00Z</cp:lastPrinted>
  <dcterms:created xsi:type="dcterms:W3CDTF">2024-03-21T09:09:00Z</dcterms:created>
  <dcterms:modified xsi:type="dcterms:W3CDTF">2024-03-21T13:27:00Z</dcterms:modified>
</cp:coreProperties>
</file>