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A69" w:rsidRPr="00237A69" w:rsidRDefault="00306C24" w:rsidP="00237A69">
      <w:pPr>
        <w:jc w:val="center"/>
        <w:rPr>
          <w:b/>
          <w:sz w:val="24"/>
        </w:rPr>
      </w:pPr>
      <w:bookmarkStart w:id="0" w:name="_Toc461013756"/>
      <w:bookmarkStart w:id="1" w:name="_Toc474478069"/>
      <w:bookmarkStart w:id="2" w:name="_Toc474751469"/>
      <w:bookmarkStart w:id="3" w:name="_Toc474751524"/>
      <w:bookmarkStart w:id="4" w:name="_Toc474751578"/>
      <w:bookmarkStart w:id="5" w:name="_Toc127439740"/>
      <w:bookmarkStart w:id="6" w:name="_Hlk207192416"/>
      <w:bookmarkStart w:id="7" w:name="_Hlk207183135"/>
      <w:r>
        <w:rPr>
          <w:b/>
          <w:sz w:val="24"/>
        </w:rPr>
        <w:t xml:space="preserve">NACRT </w:t>
      </w:r>
      <w:r w:rsidR="00237A69" w:rsidRPr="00237A69">
        <w:rPr>
          <w:b/>
          <w:sz w:val="24"/>
        </w:rPr>
        <w:t>KRITERIJ</w:t>
      </w:r>
      <w:r>
        <w:rPr>
          <w:b/>
          <w:sz w:val="24"/>
        </w:rPr>
        <w:t>A</w:t>
      </w:r>
      <w:r w:rsidR="00237A69" w:rsidRPr="00237A69">
        <w:rPr>
          <w:b/>
          <w:sz w:val="24"/>
        </w:rPr>
        <w:t xml:space="preserve"> ZA ODABIR NAJPOVOLJNIJE PONUDE TE RELATIVNI PONDER KRITERIJA</w:t>
      </w:r>
      <w:bookmarkEnd w:id="0"/>
      <w:bookmarkEnd w:id="1"/>
      <w:bookmarkEnd w:id="2"/>
      <w:bookmarkEnd w:id="3"/>
      <w:bookmarkEnd w:id="4"/>
      <w:bookmarkEnd w:id="5"/>
    </w:p>
    <w:bookmarkEnd w:id="6"/>
    <w:p w:rsidR="00510718" w:rsidRDefault="00237A69" w:rsidP="00237A69">
      <w:pPr>
        <w:jc w:val="center"/>
        <w:rPr>
          <w:b/>
          <w:sz w:val="24"/>
        </w:rPr>
      </w:pPr>
      <w:r>
        <w:rPr>
          <w:b/>
          <w:sz w:val="24"/>
        </w:rPr>
        <w:t>u</w:t>
      </w:r>
      <w:r w:rsidR="002D6F63">
        <w:rPr>
          <w:b/>
          <w:sz w:val="24"/>
        </w:rPr>
        <w:t xml:space="preserve"> </w:t>
      </w:r>
      <w:r w:rsidR="00510718">
        <w:rPr>
          <w:b/>
          <w:sz w:val="24"/>
        </w:rPr>
        <w:t>provedbi tehničkih konzultacija za</w:t>
      </w:r>
      <w:r>
        <w:rPr>
          <w:b/>
          <w:sz w:val="24"/>
        </w:rPr>
        <w:t xml:space="preserve"> p</w:t>
      </w:r>
      <w:r w:rsidRPr="00237A69">
        <w:rPr>
          <w:b/>
          <w:sz w:val="24"/>
        </w:rPr>
        <w:t>ostup</w:t>
      </w:r>
      <w:r w:rsidR="00510718">
        <w:rPr>
          <w:b/>
          <w:sz w:val="24"/>
        </w:rPr>
        <w:t>ak</w:t>
      </w:r>
      <w:r w:rsidRPr="00237A69">
        <w:rPr>
          <w:b/>
          <w:sz w:val="24"/>
        </w:rPr>
        <w:t xml:space="preserve"> javne nabave</w:t>
      </w:r>
      <w:r w:rsidR="006F00B0">
        <w:rPr>
          <w:b/>
          <w:sz w:val="24"/>
        </w:rPr>
        <w:t>:</w:t>
      </w:r>
      <w:bookmarkStart w:id="8" w:name="_GoBack"/>
      <w:bookmarkEnd w:id="8"/>
    </w:p>
    <w:p w:rsidR="00237A69" w:rsidRPr="00237A69" w:rsidRDefault="006F00B0" w:rsidP="006F00B0">
      <w:pPr>
        <w:rPr>
          <w:b/>
          <w:sz w:val="24"/>
        </w:rPr>
      </w:pPr>
      <w:r>
        <w:rPr>
          <w:b/>
          <w:i/>
          <w:sz w:val="24"/>
        </w:rPr>
        <w:t>U</w:t>
      </w:r>
      <w:r w:rsidR="00237A69" w:rsidRPr="00237A69">
        <w:rPr>
          <w:b/>
          <w:i/>
          <w:sz w:val="24"/>
        </w:rPr>
        <w:t>ređaj za operacije prednjeg i stražnjeg segmenta oka,</w:t>
      </w:r>
      <w:r w:rsidR="00237A69">
        <w:rPr>
          <w:b/>
          <w:sz w:val="24"/>
        </w:rPr>
        <w:t xml:space="preserve"> </w:t>
      </w:r>
      <w:proofErr w:type="spellStart"/>
      <w:r w:rsidR="00237A69">
        <w:rPr>
          <w:b/>
          <w:sz w:val="24"/>
        </w:rPr>
        <w:t>evid</w:t>
      </w:r>
      <w:proofErr w:type="spellEnd"/>
      <w:r w:rsidR="00237A69">
        <w:rPr>
          <w:b/>
          <w:sz w:val="24"/>
        </w:rPr>
        <w:t>. broj nabave: MV-25/25</w:t>
      </w:r>
    </w:p>
    <w:bookmarkEnd w:id="7"/>
    <w:p w:rsidR="00237A69" w:rsidRPr="00907FE4" w:rsidRDefault="00237A69" w:rsidP="00237A69">
      <w:pPr>
        <w:jc w:val="center"/>
        <w:rPr>
          <w:b/>
          <w:u w:val="single"/>
        </w:rPr>
      </w:pPr>
    </w:p>
    <w:p w:rsidR="00237A69" w:rsidRDefault="00237A69" w:rsidP="00237A69">
      <w:pPr>
        <w:spacing w:before="0" w:line="276" w:lineRule="auto"/>
      </w:pPr>
      <w:r w:rsidRPr="00946BEE">
        <w:t xml:space="preserve">Kriterij za odabir ponude na temelju članku 283. ZJN 2016 je ekonomski najpovoljnija ponuda (ENP) koja ispunjava sve uvjete i zahtjeve navedene u ovoj Dokumentaciji. ENP se utvrđuje </w:t>
      </w:r>
      <w:bookmarkStart w:id="9" w:name="_Toc127439741"/>
      <w:r>
        <w:t>sukladno članku 284. ZJN 2016.</w:t>
      </w:r>
    </w:p>
    <w:p w:rsidR="00237A69" w:rsidRPr="00BB7332" w:rsidRDefault="00237A69" w:rsidP="00237A69">
      <w:pPr>
        <w:spacing w:before="0" w:line="276" w:lineRule="auto"/>
        <w:rPr>
          <w:b/>
          <w:u w:val="single"/>
        </w:rPr>
      </w:pPr>
      <w:r w:rsidRPr="00BB7332">
        <w:rPr>
          <w:b/>
          <w:u w:val="single"/>
        </w:rPr>
        <w:t>Kriteriji povezani s predmetom nabave su:</w:t>
      </w:r>
      <w:bookmarkEnd w:id="9"/>
    </w:p>
    <w:p w:rsidR="00237A69" w:rsidRPr="00946BEE" w:rsidRDefault="00237A69" w:rsidP="00237A69">
      <w:pPr>
        <w:numPr>
          <w:ilvl w:val="0"/>
          <w:numId w:val="1"/>
        </w:numPr>
        <w:spacing w:before="0" w:line="276" w:lineRule="auto"/>
        <w:rPr>
          <w:u w:val="single"/>
        </w:rPr>
      </w:pPr>
      <w:r w:rsidRPr="00946BEE">
        <w:t>Cjenovni kriterij – C</w:t>
      </w:r>
    </w:p>
    <w:p w:rsidR="00237A69" w:rsidRPr="00946BEE" w:rsidRDefault="00237A69" w:rsidP="00237A69">
      <w:pPr>
        <w:numPr>
          <w:ilvl w:val="0"/>
          <w:numId w:val="1"/>
        </w:numPr>
        <w:spacing w:before="0" w:line="276" w:lineRule="auto"/>
      </w:pPr>
      <w:r w:rsidRPr="00946BEE">
        <w:t>Dodatne funkcionalnosti uređaja - DFU</w:t>
      </w:r>
    </w:p>
    <w:p w:rsidR="00237A69" w:rsidRPr="00BB7332" w:rsidRDefault="00237A69" w:rsidP="00237A69">
      <w:pPr>
        <w:spacing w:before="0" w:line="276" w:lineRule="auto"/>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237A69" w:rsidRPr="00BB7332" w:rsidTr="00FE1316">
        <w:trPr>
          <w:trHeight w:val="464"/>
          <w:jc w:val="center"/>
        </w:trPr>
        <w:tc>
          <w:tcPr>
            <w:tcW w:w="2977" w:type="dxa"/>
            <w:shd w:val="clear" w:color="auto" w:fill="FBE4D5" w:themeFill="accent2" w:themeFillTint="33"/>
            <w:vAlign w:val="center"/>
          </w:tcPr>
          <w:p w:rsidR="00237A69" w:rsidRPr="00BB7332" w:rsidRDefault="00237A69" w:rsidP="00FE1316">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237A69" w:rsidRPr="00BB7332" w:rsidRDefault="00237A69" w:rsidP="00FE1316">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237A69" w:rsidRPr="00BB7332" w:rsidRDefault="00237A69" w:rsidP="00FE1316">
            <w:pPr>
              <w:spacing w:before="0" w:after="0"/>
              <w:contextualSpacing/>
              <w:jc w:val="center"/>
              <w:rPr>
                <w:b/>
                <w:sz w:val="20"/>
              </w:rPr>
            </w:pPr>
            <w:r w:rsidRPr="00BB7332">
              <w:rPr>
                <w:b/>
                <w:sz w:val="20"/>
              </w:rPr>
              <w:t>Relativni ponder</w:t>
            </w:r>
          </w:p>
        </w:tc>
      </w:tr>
      <w:tr w:rsidR="00237A69" w:rsidRPr="00BB7332" w:rsidTr="00FE1316">
        <w:trPr>
          <w:trHeight w:val="480"/>
          <w:jc w:val="center"/>
        </w:trPr>
        <w:tc>
          <w:tcPr>
            <w:tcW w:w="2977" w:type="dxa"/>
            <w:vAlign w:val="center"/>
          </w:tcPr>
          <w:p w:rsidR="00237A69" w:rsidRPr="00BB7332" w:rsidRDefault="00237A69" w:rsidP="00FE1316">
            <w:pPr>
              <w:spacing w:before="0" w:after="0"/>
              <w:contextualSpacing/>
              <w:jc w:val="left"/>
              <w:rPr>
                <w:sz w:val="20"/>
              </w:rPr>
            </w:pPr>
            <w:r w:rsidRPr="00BB7332">
              <w:rPr>
                <w:sz w:val="20"/>
              </w:rPr>
              <w:t>Cijena ponude</w:t>
            </w:r>
          </w:p>
        </w:tc>
        <w:tc>
          <w:tcPr>
            <w:tcW w:w="2355" w:type="dxa"/>
            <w:vAlign w:val="center"/>
          </w:tcPr>
          <w:p w:rsidR="00237A69" w:rsidRPr="00BB7332" w:rsidRDefault="00237A69" w:rsidP="00FE1316">
            <w:pPr>
              <w:spacing w:after="0"/>
              <w:contextualSpacing/>
              <w:jc w:val="center"/>
              <w:rPr>
                <w:sz w:val="20"/>
              </w:rPr>
            </w:pPr>
            <w:r w:rsidRPr="00BB7332">
              <w:rPr>
                <w:sz w:val="20"/>
              </w:rPr>
              <w:t>70</w:t>
            </w:r>
          </w:p>
        </w:tc>
        <w:tc>
          <w:tcPr>
            <w:tcW w:w="1756" w:type="dxa"/>
            <w:vAlign w:val="center"/>
          </w:tcPr>
          <w:p w:rsidR="00237A69" w:rsidRPr="00BB7332" w:rsidRDefault="00237A69" w:rsidP="00FE1316">
            <w:pPr>
              <w:spacing w:after="0"/>
              <w:contextualSpacing/>
              <w:jc w:val="center"/>
              <w:rPr>
                <w:sz w:val="20"/>
              </w:rPr>
            </w:pPr>
            <w:r w:rsidRPr="00BB7332">
              <w:rPr>
                <w:sz w:val="20"/>
              </w:rPr>
              <w:t>70%</w:t>
            </w:r>
          </w:p>
        </w:tc>
      </w:tr>
      <w:tr w:rsidR="00237A69" w:rsidRPr="00BB7332" w:rsidTr="00FE1316">
        <w:trPr>
          <w:trHeight w:val="470"/>
          <w:jc w:val="center"/>
        </w:trPr>
        <w:tc>
          <w:tcPr>
            <w:tcW w:w="2977" w:type="dxa"/>
            <w:vAlign w:val="center"/>
          </w:tcPr>
          <w:p w:rsidR="00237A69" w:rsidRPr="00BB7332" w:rsidRDefault="00237A69" w:rsidP="00FE1316">
            <w:pPr>
              <w:spacing w:before="0" w:after="0"/>
              <w:contextualSpacing/>
              <w:jc w:val="left"/>
              <w:rPr>
                <w:sz w:val="20"/>
              </w:rPr>
            </w:pPr>
            <w:r w:rsidRPr="00BB7332">
              <w:rPr>
                <w:sz w:val="20"/>
              </w:rPr>
              <w:t>Dodatne funkcionalnosti uređaja</w:t>
            </w:r>
          </w:p>
        </w:tc>
        <w:tc>
          <w:tcPr>
            <w:tcW w:w="2355" w:type="dxa"/>
            <w:vAlign w:val="center"/>
          </w:tcPr>
          <w:p w:rsidR="00237A69" w:rsidRPr="00BB7332" w:rsidRDefault="00237A69" w:rsidP="00FE1316">
            <w:pPr>
              <w:spacing w:after="0"/>
              <w:contextualSpacing/>
              <w:jc w:val="center"/>
              <w:rPr>
                <w:sz w:val="20"/>
              </w:rPr>
            </w:pPr>
            <w:r>
              <w:rPr>
                <w:sz w:val="20"/>
              </w:rPr>
              <w:t>3</w:t>
            </w:r>
            <w:r w:rsidRPr="00BB7332">
              <w:rPr>
                <w:sz w:val="20"/>
              </w:rPr>
              <w:t>0</w:t>
            </w:r>
          </w:p>
        </w:tc>
        <w:tc>
          <w:tcPr>
            <w:tcW w:w="1756" w:type="dxa"/>
            <w:vAlign w:val="center"/>
          </w:tcPr>
          <w:p w:rsidR="00237A69" w:rsidRPr="00BB7332" w:rsidRDefault="00237A69" w:rsidP="00FE1316">
            <w:pPr>
              <w:spacing w:after="0"/>
              <w:contextualSpacing/>
              <w:jc w:val="center"/>
              <w:rPr>
                <w:sz w:val="20"/>
              </w:rPr>
            </w:pPr>
            <w:r>
              <w:rPr>
                <w:sz w:val="20"/>
              </w:rPr>
              <w:t>3</w:t>
            </w:r>
            <w:r w:rsidRPr="00BB7332">
              <w:rPr>
                <w:sz w:val="20"/>
              </w:rPr>
              <w:t>0%</w:t>
            </w:r>
          </w:p>
        </w:tc>
      </w:tr>
      <w:tr w:rsidR="00237A69" w:rsidRPr="00BB7332" w:rsidTr="00FE1316">
        <w:trPr>
          <w:trHeight w:val="274"/>
          <w:jc w:val="center"/>
        </w:trPr>
        <w:tc>
          <w:tcPr>
            <w:tcW w:w="2977" w:type="dxa"/>
            <w:vAlign w:val="center"/>
          </w:tcPr>
          <w:p w:rsidR="00237A69" w:rsidRPr="00BB7332" w:rsidRDefault="00237A69" w:rsidP="00FE1316">
            <w:pPr>
              <w:spacing w:before="0" w:after="0"/>
              <w:contextualSpacing/>
              <w:jc w:val="center"/>
              <w:rPr>
                <w:b/>
                <w:sz w:val="20"/>
              </w:rPr>
            </w:pPr>
            <w:r w:rsidRPr="00BB7332">
              <w:rPr>
                <w:b/>
                <w:sz w:val="20"/>
              </w:rPr>
              <w:t>Maksimalni broj bodova</w:t>
            </w:r>
          </w:p>
        </w:tc>
        <w:tc>
          <w:tcPr>
            <w:tcW w:w="2355" w:type="dxa"/>
            <w:vAlign w:val="center"/>
          </w:tcPr>
          <w:p w:rsidR="00237A69" w:rsidRPr="00BB7332" w:rsidRDefault="00237A69" w:rsidP="00FE1316">
            <w:pPr>
              <w:spacing w:before="0" w:after="0"/>
              <w:contextualSpacing/>
              <w:jc w:val="center"/>
              <w:rPr>
                <w:sz w:val="20"/>
              </w:rPr>
            </w:pPr>
            <w:r w:rsidRPr="00BB7332">
              <w:rPr>
                <w:sz w:val="20"/>
              </w:rPr>
              <w:t>100</w:t>
            </w:r>
          </w:p>
        </w:tc>
        <w:tc>
          <w:tcPr>
            <w:tcW w:w="1756" w:type="dxa"/>
            <w:vAlign w:val="center"/>
          </w:tcPr>
          <w:p w:rsidR="00237A69" w:rsidRPr="00BB7332" w:rsidRDefault="00237A69" w:rsidP="00FE1316">
            <w:pPr>
              <w:spacing w:after="0"/>
              <w:contextualSpacing/>
              <w:jc w:val="center"/>
              <w:rPr>
                <w:sz w:val="20"/>
              </w:rPr>
            </w:pPr>
            <w:r w:rsidRPr="00BB7332">
              <w:rPr>
                <w:sz w:val="20"/>
              </w:rPr>
              <w:t>100%</w:t>
            </w:r>
          </w:p>
        </w:tc>
      </w:tr>
    </w:tbl>
    <w:p w:rsidR="00237A69" w:rsidRPr="00946BEE" w:rsidRDefault="00237A69" w:rsidP="00237A69">
      <w:pPr>
        <w:spacing w:before="240" w:line="276" w:lineRule="auto"/>
      </w:pPr>
      <w:bookmarkStart w:id="10" w:name="_Toc470864464"/>
      <w:r w:rsidRPr="00946BEE">
        <w:t>Najpovoljnija ponuda je valjana ponuda s ukupno najvećom ocjenom dobivenom zbrojem svih kriterija. Maksimalan broj bodova koje ponuda može dobiti je 100 bodova.</w:t>
      </w:r>
    </w:p>
    <w:p w:rsidR="00237A69" w:rsidRPr="00946BEE" w:rsidRDefault="00237A69" w:rsidP="00237A69">
      <w:pPr>
        <w:spacing w:before="0" w:line="276" w:lineRule="auto"/>
        <w:ind w:left="2832" w:firstLine="708"/>
        <w:rPr>
          <w:b/>
        </w:rPr>
      </w:pPr>
      <w:r w:rsidRPr="00946BEE">
        <w:rPr>
          <w:b/>
        </w:rPr>
        <w:t>U= C+DFU</w:t>
      </w:r>
    </w:p>
    <w:p w:rsidR="00237A69" w:rsidRPr="00BB7332" w:rsidRDefault="00237A69" w:rsidP="00237A69">
      <w:pPr>
        <w:spacing w:before="0" w:line="276" w:lineRule="auto"/>
        <w:ind w:firstLine="708"/>
        <w:contextualSpacing/>
        <w:rPr>
          <w:sz w:val="18"/>
        </w:rPr>
      </w:pPr>
      <w:r w:rsidRPr="00BB7332">
        <w:rPr>
          <w:sz w:val="18"/>
        </w:rPr>
        <w:t>U</w:t>
      </w:r>
      <w:r w:rsidRPr="00BB7332">
        <w:rPr>
          <w:sz w:val="18"/>
        </w:rPr>
        <w:tab/>
        <w:t>- ukupan broj bodova</w:t>
      </w:r>
    </w:p>
    <w:p w:rsidR="00237A69" w:rsidRPr="00BB7332" w:rsidRDefault="00237A69" w:rsidP="00237A69">
      <w:pPr>
        <w:spacing w:before="0" w:line="276" w:lineRule="auto"/>
        <w:ind w:left="708"/>
        <w:contextualSpacing/>
        <w:rPr>
          <w:sz w:val="18"/>
        </w:rPr>
      </w:pPr>
      <w:r w:rsidRPr="00BB7332">
        <w:rPr>
          <w:sz w:val="18"/>
        </w:rPr>
        <w:t>C</w:t>
      </w:r>
      <w:r w:rsidRPr="00BB7332">
        <w:rPr>
          <w:sz w:val="18"/>
        </w:rPr>
        <w:tab/>
        <w:t>- broj bodova ponude po izračunu za cjenovni kriterij</w:t>
      </w:r>
    </w:p>
    <w:p w:rsidR="00237A69" w:rsidRPr="00BB7332" w:rsidRDefault="00237A69" w:rsidP="00237A69">
      <w:pPr>
        <w:spacing w:before="0" w:line="276" w:lineRule="auto"/>
        <w:ind w:left="708"/>
        <w:rPr>
          <w:sz w:val="18"/>
        </w:rPr>
      </w:pPr>
      <w:r w:rsidRPr="00BB7332">
        <w:rPr>
          <w:sz w:val="18"/>
        </w:rPr>
        <w:t>DFU</w:t>
      </w:r>
      <w:r w:rsidRPr="00BB7332">
        <w:rPr>
          <w:sz w:val="18"/>
        </w:rPr>
        <w:tab/>
        <w:t>- broj bodova ponude po izračunu za kriterij dodatnih funkcionalnosti uređaja</w:t>
      </w:r>
    </w:p>
    <w:p w:rsidR="00237A69" w:rsidRDefault="00237A69" w:rsidP="00237A69">
      <w:pPr>
        <w:widowControl w:val="0"/>
        <w:autoSpaceDE w:val="0"/>
        <w:autoSpaceDN w:val="0"/>
        <w:adjustRightInd w:val="0"/>
        <w:spacing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11" w:name="_Toc526860091"/>
      <w:bookmarkStart w:id="12" w:name="_Toc534965810"/>
      <w:bookmarkStart w:id="13" w:name="_Toc127439742"/>
    </w:p>
    <w:p w:rsidR="00237A69" w:rsidRPr="00BB7332" w:rsidRDefault="00237A69" w:rsidP="00237A69">
      <w:pPr>
        <w:widowControl w:val="0"/>
        <w:autoSpaceDE w:val="0"/>
        <w:autoSpaceDN w:val="0"/>
        <w:adjustRightInd w:val="0"/>
        <w:spacing w:line="276" w:lineRule="auto"/>
        <w:rPr>
          <w:b/>
          <w:u w:val="single"/>
        </w:rPr>
      </w:pPr>
      <w:r w:rsidRPr="00BB7332">
        <w:rPr>
          <w:b/>
          <w:u w:val="single"/>
        </w:rPr>
        <w:t>Opis kriterija i način utvrđivanja bodovne vrijednosti</w:t>
      </w:r>
      <w:bookmarkEnd w:id="10"/>
      <w:bookmarkEnd w:id="11"/>
      <w:bookmarkEnd w:id="12"/>
      <w:bookmarkEnd w:id="13"/>
    </w:p>
    <w:p w:rsidR="00237A69" w:rsidRPr="00892976" w:rsidRDefault="00237A69" w:rsidP="00237A69">
      <w:pPr>
        <w:spacing w:before="0" w:line="276" w:lineRule="auto"/>
      </w:pPr>
      <w:r w:rsidRPr="00892976">
        <w:t>Način izračuna:</w:t>
      </w:r>
    </w:p>
    <w:p w:rsidR="00237A69" w:rsidRPr="00892976" w:rsidRDefault="00237A69" w:rsidP="00237A69">
      <w:pPr>
        <w:numPr>
          <w:ilvl w:val="0"/>
          <w:numId w:val="2"/>
        </w:numPr>
        <w:spacing w:before="0" w:line="276" w:lineRule="auto"/>
        <w:rPr>
          <w:b/>
          <w:u w:val="single"/>
        </w:rPr>
      </w:pPr>
      <w:r w:rsidRPr="00892976">
        <w:rPr>
          <w:b/>
          <w:u w:val="single"/>
        </w:rPr>
        <w:t>Cjenovni kriterij</w:t>
      </w:r>
    </w:p>
    <w:p w:rsidR="00237A69" w:rsidRPr="00946BEE" w:rsidRDefault="00237A69" w:rsidP="00237A69">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kriteriju iznosi 70 (sedamdeset) bodova.</w:t>
      </w:r>
    </w:p>
    <w:p w:rsidR="00237A69" w:rsidRPr="00946BEE" w:rsidRDefault="00237A69" w:rsidP="00237A69">
      <w:pPr>
        <w:spacing w:before="0" w:line="276" w:lineRule="auto"/>
        <w:ind w:left="720"/>
      </w:pPr>
      <w:r w:rsidRPr="00946BEE">
        <w:t>Prihvatljiva ponuda s najnižom cijenom dobit će maksimalan broj bodova, a svaka druga razmjerno manji broj bodova prema sljedećoj formuli:</w:t>
      </w:r>
    </w:p>
    <w:p w:rsidR="00237A69" w:rsidRPr="00946BEE" w:rsidRDefault="00237A69" w:rsidP="00237A69">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Pr="00946BEE">
        <w:rPr>
          <w:b/>
        </w:rPr>
        <w:t xml:space="preserve">*70  </w:t>
      </w:r>
    </w:p>
    <w:p w:rsidR="00237A69" w:rsidRPr="00BB7332" w:rsidRDefault="00237A69" w:rsidP="00237A69">
      <w:pPr>
        <w:pStyle w:val="Odlomakpopisa"/>
        <w:spacing w:before="0" w:line="276" w:lineRule="auto"/>
        <w:ind w:left="1072"/>
        <w:rPr>
          <w:sz w:val="18"/>
        </w:rPr>
      </w:pPr>
      <w:r w:rsidRPr="00BB7332">
        <w:rPr>
          <w:sz w:val="18"/>
        </w:rPr>
        <w:lastRenderedPageBreak/>
        <w:t>C</w:t>
      </w:r>
      <w:r w:rsidRPr="00BB7332">
        <w:rPr>
          <w:sz w:val="18"/>
        </w:rPr>
        <w:tab/>
        <w:t>- broj bodova ostvarenih na temelju cijene promatrane ponude</w:t>
      </w:r>
    </w:p>
    <w:p w:rsidR="00237A69" w:rsidRPr="00BB7332" w:rsidRDefault="00237A69" w:rsidP="00237A69">
      <w:pPr>
        <w:pStyle w:val="Odlomakpopisa"/>
        <w:spacing w:before="0" w:line="276" w:lineRule="auto"/>
        <w:ind w:left="1072"/>
        <w:rPr>
          <w:sz w:val="18"/>
        </w:rPr>
      </w:pPr>
      <w:r w:rsidRPr="00BB7332">
        <w:rPr>
          <w:sz w:val="18"/>
        </w:rPr>
        <w:t>CN</w:t>
      </w:r>
      <w:r w:rsidRPr="00BB7332">
        <w:rPr>
          <w:sz w:val="18"/>
        </w:rPr>
        <w:tab/>
        <w:t>- najniža cijena ponude u postupku nabave</w:t>
      </w:r>
    </w:p>
    <w:p w:rsidR="00237A69" w:rsidRPr="00BB7332" w:rsidRDefault="00237A69" w:rsidP="00237A69">
      <w:pPr>
        <w:pStyle w:val="Odlomakpopisa"/>
        <w:spacing w:before="0" w:line="276" w:lineRule="auto"/>
        <w:ind w:left="1072"/>
        <w:rPr>
          <w:sz w:val="18"/>
        </w:rPr>
      </w:pPr>
      <w:r w:rsidRPr="00BB7332">
        <w:rPr>
          <w:sz w:val="18"/>
        </w:rPr>
        <w:t>CP</w:t>
      </w:r>
      <w:r w:rsidRPr="00BB7332">
        <w:rPr>
          <w:sz w:val="18"/>
        </w:rPr>
        <w:tab/>
        <w:t>- cijena ponude koja se ocjenjuje</w:t>
      </w:r>
    </w:p>
    <w:p w:rsidR="00237A69" w:rsidRPr="00BB7332" w:rsidRDefault="00237A69" w:rsidP="00237A69">
      <w:pPr>
        <w:pStyle w:val="Odlomakpopisa"/>
        <w:spacing w:before="0" w:line="276" w:lineRule="auto"/>
        <w:ind w:left="1069"/>
        <w:contextualSpacing w:val="0"/>
        <w:rPr>
          <w:sz w:val="18"/>
        </w:rPr>
      </w:pPr>
      <w:r w:rsidRPr="00BB7332">
        <w:rPr>
          <w:sz w:val="18"/>
        </w:rPr>
        <w:t>70</w:t>
      </w:r>
      <w:r w:rsidRPr="00BB7332">
        <w:rPr>
          <w:sz w:val="18"/>
        </w:rPr>
        <w:tab/>
        <w:t>- najviši ostvarivi broj bodova na temelju kriterija cijena</w:t>
      </w:r>
    </w:p>
    <w:p w:rsidR="00237A69" w:rsidRDefault="00237A69" w:rsidP="00237A69">
      <w:pPr>
        <w:spacing w:before="0" w:line="276" w:lineRule="auto"/>
        <w:rPr>
          <w:b/>
          <w:u w:val="single"/>
        </w:rPr>
      </w:pPr>
    </w:p>
    <w:p w:rsidR="00237A69" w:rsidRPr="00946BEE" w:rsidRDefault="00237A69" w:rsidP="00237A69">
      <w:pPr>
        <w:spacing w:before="0" w:line="276" w:lineRule="auto"/>
        <w:rPr>
          <w:b/>
          <w:u w:val="single"/>
        </w:rPr>
      </w:pPr>
      <w:r>
        <w:rPr>
          <w:b/>
          <w:u w:val="single"/>
        </w:rPr>
        <w:t>b</w:t>
      </w:r>
      <w:r w:rsidRPr="00946BEE">
        <w:rPr>
          <w:b/>
          <w:u w:val="single"/>
        </w:rPr>
        <w:t>) Dodatne funkcionalnosti uređaja</w:t>
      </w:r>
    </w:p>
    <w:p w:rsidR="00746211" w:rsidRDefault="00237A69" w:rsidP="00746211">
      <w:pPr>
        <w:pStyle w:val="Odlomakpopisa"/>
        <w:spacing w:before="0" w:line="276" w:lineRule="auto"/>
        <w:ind w:left="646"/>
        <w:contextualSpacing w:val="0"/>
      </w:pPr>
      <w:r w:rsidRPr="00946BEE">
        <w:t xml:space="preserve">Naručitelj </w:t>
      </w:r>
      <w:r w:rsidR="00746211">
        <w:t>će dodatne funkcionalnosti uređaja</w:t>
      </w:r>
      <w:r w:rsidRPr="00946BEE">
        <w:t xml:space="preserve"> </w:t>
      </w:r>
      <w:r w:rsidR="00746211">
        <w:t>bodovati</w:t>
      </w:r>
      <w:r w:rsidRPr="00946BEE">
        <w:t xml:space="preserve"> na sljedeći način:</w:t>
      </w:r>
    </w:p>
    <w:tbl>
      <w:tblPr>
        <w:tblStyle w:val="Reetkatablice"/>
        <w:tblW w:w="9640" w:type="dxa"/>
        <w:tblInd w:w="-431" w:type="dxa"/>
        <w:tblLook w:val="04A0" w:firstRow="1" w:lastRow="0" w:firstColumn="1" w:lastColumn="0" w:noHBand="0" w:noVBand="1"/>
      </w:tblPr>
      <w:tblGrid>
        <w:gridCol w:w="7514"/>
        <w:gridCol w:w="2126"/>
      </w:tblGrid>
      <w:tr w:rsidR="005B3ECF" w:rsidTr="005B3ECF">
        <w:trPr>
          <w:trHeight w:val="487"/>
        </w:trPr>
        <w:tc>
          <w:tcPr>
            <w:tcW w:w="7514" w:type="dxa"/>
            <w:shd w:val="clear" w:color="auto" w:fill="FBE4D5" w:themeFill="accent2" w:themeFillTint="33"/>
            <w:vAlign w:val="center"/>
          </w:tcPr>
          <w:p w:rsidR="005B3ECF" w:rsidRPr="00BB7332" w:rsidRDefault="005B3ECF" w:rsidP="00746211">
            <w:pPr>
              <w:pStyle w:val="Odlomakpopisa"/>
              <w:spacing w:before="0" w:after="0"/>
              <w:ind w:left="0"/>
              <w:jc w:val="center"/>
              <w:rPr>
                <w:b/>
                <w:sz w:val="20"/>
              </w:rPr>
            </w:pPr>
            <w:r w:rsidRPr="00BB7332">
              <w:rPr>
                <w:b/>
                <w:sz w:val="20"/>
              </w:rPr>
              <w:t>Dodatne funkcionalnosti uređaja</w:t>
            </w:r>
          </w:p>
        </w:tc>
        <w:tc>
          <w:tcPr>
            <w:tcW w:w="2126" w:type="dxa"/>
            <w:shd w:val="clear" w:color="auto" w:fill="FBE4D5" w:themeFill="accent2" w:themeFillTint="33"/>
            <w:vAlign w:val="center"/>
          </w:tcPr>
          <w:p w:rsidR="005B3ECF" w:rsidRPr="00BB7332" w:rsidRDefault="005B3ECF" w:rsidP="00746211">
            <w:pPr>
              <w:pStyle w:val="Odlomakpopisa"/>
              <w:spacing w:before="0" w:after="0"/>
              <w:ind w:left="0"/>
              <w:jc w:val="center"/>
              <w:rPr>
                <w:b/>
                <w:sz w:val="20"/>
              </w:rPr>
            </w:pPr>
            <w:r w:rsidRPr="00BB7332">
              <w:rPr>
                <w:b/>
                <w:sz w:val="20"/>
              </w:rPr>
              <w:t>Broj bodova</w:t>
            </w:r>
          </w:p>
        </w:tc>
      </w:tr>
      <w:tr w:rsidR="005B3ECF" w:rsidTr="005B3ECF">
        <w:tc>
          <w:tcPr>
            <w:tcW w:w="7514" w:type="dxa"/>
          </w:tcPr>
          <w:p w:rsidR="005B3ECF" w:rsidRPr="007F7680" w:rsidRDefault="005B3ECF" w:rsidP="00746211">
            <w:r w:rsidRPr="007F7680">
              <w:t xml:space="preserve">Rad na principu </w:t>
            </w:r>
            <w:proofErr w:type="spellStart"/>
            <w:r w:rsidRPr="007F7680">
              <w:t>venturi</w:t>
            </w:r>
            <w:proofErr w:type="spellEnd"/>
            <w:r w:rsidRPr="007F7680">
              <w:t xml:space="preserve"> pumpe</w:t>
            </w:r>
          </w:p>
        </w:tc>
        <w:tc>
          <w:tcPr>
            <w:tcW w:w="2126" w:type="dxa"/>
          </w:tcPr>
          <w:p w:rsidR="005B3ECF" w:rsidRPr="007F7680" w:rsidRDefault="005B3ECF" w:rsidP="00746211">
            <w:pPr>
              <w:jc w:val="center"/>
            </w:pPr>
            <w:r>
              <w:t>5</w:t>
            </w:r>
          </w:p>
        </w:tc>
      </w:tr>
      <w:tr w:rsidR="005B3ECF" w:rsidTr="005B3ECF">
        <w:tc>
          <w:tcPr>
            <w:tcW w:w="7514" w:type="dxa"/>
          </w:tcPr>
          <w:p w:rsidR="005B3ECF" w:rsidRPr="007F7680" w:rsidRDefault="005B3ECF" w:rsidP="00746211">
            <w:pPr>
              <w:jc w:val="left"/>
            </w:pPr>
            <w:r w:rsidRPr="007F7680">
              <w:t>Rad s ultrazvučnom (</w:t>
            </w:r>
            <w:proofErr w:type="spellStart"/>
            <w:r w:rsidRPr="007F7680">
              <w:t>fako</w:t>
            </w:r>
            <w:proofErr w:type="spellEnd"/>
            <w:r w:rsidRPr="007F7680">
              <w:t>) sondom, frekvencije od 30-46.5kHZ,  koja ima mogućnost:</w:t>
            </w:r>
            <w:r w:rsidRPr="007F7680">
              <w:br/>
              <w:t xml:space="preserve">  - visokofrekventne longitudinalne kretnje metalnog  </w:t>
            </w:r>
            <w:r w:rsidRPr="007F7680">
              <w:br/>
              <w:t xml:space="preserve">    nastavka,</w:t>
            </w:r>
            <w:r w:rsidRPr="007F7680">
              <w:br/>
              <w:t xml:space="preserve">  - visokofrekventne torzione kretnje metalnog </w:t>
            </w:r>
            <w:r w:rsidRPr="007F7680">
              <w:br/>
              <w:t xml:space="preserve">    nastavka</w:t>
            </w:r>
            <w:r w:rsidRPr="007F7680">
              <w:br/>
              <w:t xml:space="preserve">  - kombinacije rada visokofrekventne longitudinalne i  visokofrekventne torzione kretnje metalnog  nastavka</w:t>
            </w:r>
          </w:p>
        </w:tc>
        <w:tc>
          <w:tcPr>
            <w:tcW w:w="2126" w:type="dxa"/>
          </w:tcPr>
          <w:p w:rsidR="005B3ECF" w:rsidRPr="007F7680" w:rsidRDefault="005B3ECF" w:rsidP="00746211">
            <w:pPr>
              <w:jc w:val="center"/>
            </w:pPr>
            <w:r>
              <w:t>15</w:t>
            </w:r>
          </w:p>
        </w:tc>
      </w:tr>
      <w:tr w:rsidR="005B3ECF" w:rsidTr="005B3ECF">
        <w:tc>
          <w:tcPr>
            <w:tcW w:w="7514" w:type="dxa"/>
          </w:tcPr>
          <w:p w:rsidR="005B3ECF" w:rsidRPr="007F7680" w:rsidRDefault="005B3ECF" w:rsidP="00746211">
            <w:r w:rsidRPr="007F7680">
              <w:t xml:space="preserve">Brzina rezanja minimalno 20 000 rezova/min s mogućnošću podešavanja duljine trajanja otvorenosti rezača </w:t>
            </w:r>
            <w:proofErr w:type="spellStart"/>
            <w:r w:rsidRPr="007F7680">
              <w:t>vitrektomijske</w:t>
            </w:r>
            <w:proofErr w:type="spellEnd"/>
            <w:r w:rsidRPr="007F7680">
              <w:t xml:space="preserve"> sonde u jednom intervalu rezanja</w:t>
            </w:r>
          </w:p>
        </w:tc>
        <w:tc>
          <w:tcPr>
            <w:tcW w:w="2126" w:type="dxa"/>
          </w:tcPr>
          <w:p w:rsidR="005B3ECF" w:rsidRPr="007F7680" w:rsidRDefault="005B3ECF" w:rsidP="00746211">
            <w:pPr>
              <w:jc w:val="center"/>
            </w:pPr>
            <w:r w:rsidRPr="007F7680">
              <w:t>10</w:t>
            </w:r>
          </w:p>
        </w:tc>
      </w:tr>
    </w:tbl>
    <w:p w:rsidR="00746211" w:rsidRDefault="00746211" w:rsidP="00746211">
      <w:pPr>
        <w:suppressAutoHyphens/>
        <w:spacing w:line="276" w:lineRule="auto"/>
        <w:rPr>
          <w:lang w:eastAsia="zh-CN"/>
        </w:rPr>
      </w:pPr>
    </w:p>
    <w:p w:rsidR="00237A69" w:rsidRDefault="00237A69" w:rsidP="00237A69">
      <w:pPr>
        <w:suppressAutoHyphens/>
        <w:spacing w:line="276" w:lineRule="auto"/>
        <w:ind w:left="502"/>
        <w:rPr>
          <w:lang w:eastAsia="zh-CN"/>
        </w:rPr>
      </w:pPr>
      <w:r w:rsidRPr="00946BEE">
        <w:rPr>
          <w:lang w:eastAsia="zh-CN"/>
        </w:rPr>
        <w:t xml:space="preserve">Maksimalan broj bodova koji ponuditelji mogu dobiti bodovanjem ponude po kriteriju dodatnih funkcionalnosti uređaja zbrajanjem svih bodova sukladno iskazanim bodovima u tablici iznosi </w:t>
      </w:r>
      <w:r>
        <w:rPr>
          <w:lang w:eastAsia="zh-CN"/>
        </w:rPr>
        <w:t>3</w:t>
      </w:r>
      <w:r w:rsidRPr="00946BEE">
        <w:rPr>
          <w:lang w:eastAsia="zh-CN"/>
        </w:rPr>
        <w:t>0 (</w:t>
      </w:r>
      <w:r>
        <w:rPr>
          <w:lang w:eastAsia="zh-CN"/>
        </w:rPr>
        <w:t>tri</w:t>
      </w:r>
      <w:r w:rsidRPr="00946BEE">
        <w:rPr>
          <w:lang w:eastAsia="zh-CN"/>
        </w:rPr>
        <w:t xml:space="preserve">deset) bodova. </w:t>
      </w:r>
    </w:p>
    <w:p w:rsidR="00237A69" w:rsidRPr="00907FE4" w:rsidRDefault="00237A69" w:rsidP="00237A69">
      <w:pPr>
        <w:suppressAutoHyphens/>
        <w:spacing w:line="276" w:lineRule="auto"/>
        <w:ind w:left="502"/>
        <w:rPr>
          <w:lang w:eastAsia="zh-CN"/>
        </w:rPr>
      </w:pPr>
      <w:r w:rsidRPr="00946BEE">
        <w:t xml:space="preserve">Svako dodatno svojstvo ponuđenog proizvoda ponuditelji </w:t>
      </w:r>
      <w:r w:rsidRPr="00946BEE">
        <w:rPr>
          <w:u w:val="single"/>
        </w:rPr>
        <w:t>dokazuju katalogom, prospektom proizvoda, tehničkom dokumentacijom ili Izjavom proizvođača ili ovlaštenog zastupnika proizvođača opreme u EU koje su obvezni dostaviti kao sastavni dio elektroničke ponude</w:t>
      </w:r>
      <w:r>
        <w:rPr>
          <w:u w:val="single"/>
        </w:rPr>
        <w:t>.</w:t>
      </w:r>
      <w:r w:rsidRPr="00946BEE">
        <w:t xml:space="preserve"> </w:t>
      </w:r>
    </w:p>
    <w:p w:rsidR="00237A69" w:rsidRPr="00946BEE" w:rsidRDefault="00237A69" w:rsidP="00237A69">
      <w:pPr>
        <w:pStyle w:val="Odlomakpopisa"/>
        <w:spacing w:line="276" w:lineRule="auto"/>
        <w:ind w:left="644"/>
        <w:contextualSpacing w:val="0"/>
      </w:pPr>
    </w:p>
    <w:p w:rsidR="001A6493" w:rsidRDefault="001A6493"/>
    <w:sectPr w:rsidR="001A649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1171B">
      <w:pPr>
        <w:spacing w:before="0" w:after="0"/>
      </w:pPr>
      <w:r>
        <w:separator/>
      </w:r>
    </w:p>
  </w:endnote>
  <w:endnote w:type="continuationSeparator" w:id="0">
    <w:p w:rsidR="00000000" w:rsidRDefault="00C117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5B3ECF">
        <w:pPr>
          <w:pStyle w:val="Podnoje"/>
          <w:jc w:val="right"/>
        </w:pPr>
        <w:r>
          <w:fldChar w:fldCharType="begin"/>
        </w:r>
        <w:r>
          <w:instrText>PAGE   \* MERGEFORMAT</w:instrText>
        </w:r>
        <w:r>
          <w:fldChar w:fldCharType="separate"/>
        </w:r>
        <w:r>
          <w:rPr>
            <w:noProof/>
          </w:rPr>
          <w:t>2</w:t>
        </w:r>
        <w:r>
          <w:fldChar w:fldCharType="end"/>
        </w:r>
      </w:p>
    </w:sdtContent>
  </w:sdt>
  <w:p w:rsidR="00907FE4" w:rsidRDefault="00C1171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C1171B">
      <w:pPr>
        <w:spacing w:before="0" w:after="0"/>
      </w:pPr>
      <w:r>
        <w:separator/>
      </w:r>
    </w:p>
  </w:footnote>
  <w:footnote w:type="continuationSeparator" w:id="0">
    <w:p w:rsidR="00000000" w:rsidRDefault="00C1171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A69"/>
    <w:rsid w:val="001A6493"/>
    <w:rsid w:val="00237A69"/>
    <w:rsid w:val="002D6F63"/>
    <w:rsid w:val="00306C24"/>
    <w:rsid w:val="00510718"/>
    <w:rsid w:val="005B3ECF"/>
    <w:rsid w:val="006F00B0"/>
    <w:rsid w:val="00746211"/>
    <w:rsid w:val="0096282D"/>
    <w:rsid w:val="00B05A53"/>
    <w:rsid w:val="00C1171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1F314"/>
  <w15:chartTrackingRefBased/>
  <w15:docId w15:val="{059ACF17-7811-4160-924C-2A2DBFC9D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7A69"/>
    <w:pPr>
      <w:spacing w:before="120" w:after="120" w:line="240" w:lineRule="auto"/>
      <w:jc w:val="both"/>
    </w:pPr>
    <w:rPr>
      <w:rFonts w:ascii="Times New Roman" w:eastAsia="Times New Roman" w:hAnsi="Times New Roman" w:cs="Times New Roman"/>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237A69"/>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237A69"/>
    <w:rPr>
      <w:rFonts w:ascii="Times New Roman" w:eastAsia="Times New Roman" w:hAnsi="Times New Roman" w:cs="Times New Roman"/>
      <w:lang w:eastAsia="hr-HR"/>
    </w:rPr>
  </w:style>
  <w:style w:type="paragraph" w:styleId="Podnoje">
    <w:name w:val="footer"/>
    <w:basedOn w:val="Normal"/>
    <w:link w:val="PodnojeChar"/>
    <w:uiPriority w:val="99"/>
    <w:unhideWhenUsed/>
    <w:rsid w:val="00237A69"/>
    <w:pPr>
      <w:tabs>
        <w:tab w:val="center" w:pos="4536"/>
        <w:tab w:val="right" w:pos="9072"/>
      </w:tabs>
      <w:spacing w:before="0" w:after="0"/>
    </w:pPr>
  </w:style>
  <w:style w:type="character" w:customStyle="1" w:styleId="PodnojeChar">
    <w:name w:val="Podnožje Char"/>
    <w:basedOn w:val="Zadanifontodlomka"/>
    <w:link w:val="Podnoje"/>
    <w:uiPriority w:val="99"/>
    <w:rsid w:val="00237A69"/>
    <w:rPr>
      <w:rFonts w:ascii="Times New Roman" w:eastAsia="Times New Roman" w:hAnsi="Times New Roman" w:cs="Times New Roman"/>
      <w:lang w:eastAsia="hr-HR"/>
    </w:rPr>
  </w:style>
  <w:style w:type="table" w:styleId="Reetkatablice">
    <w:name w:val="Table Grid"/>
    <w:basedOn w:val="Obinatablica"/>
    <w:uiPriority w:val="39"/>
    <w:rsid w:val="00746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513</Words>
  <Characters>2928</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Perolli Ksenija</dc:creator>
  <cp:keywords/>
  <dc:description/>
  <cp:lastModifiedBy>Muk Perolli Ksenija</cp:lastModifiedBy>
  <cp:revision>7</cp:revision>
  <cp:lastPrinted>2025-08-27T12:02:00Z</cp:lastPrinted>
  <dcterms:created xsi:type="dcterms:W3CDTF">2025-08-27T08:03:00Z</dcterms:created>
  <dcterms:modified xsi:type="dcterms:W3CDTF">2025-08-27T12:49:00Z</dcterms:modified>
</cp:coreProperties>
</file>