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E6C" w:rsidRPr="0063393F" w:rsidRDefault="00397E6C" w:rsidP="009C5E0A">
      <w:pPr>
        <w:keepNext/>
        <w:keepLine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0" w:name="_Toc97031073"/>
      <w:r w:rsidRPr="0063393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TEHNIČKA SPECIFIKACIJA PREDMETA NABAVE</w:t>
      </w:r>
      <w:bookmarkEnd w:id="0"/>
    </w:p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u otvorenom postupku javne nabave </w:t>
      </w:r>
      <w:r w:rsidR="006A634D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>velike</w:t>
      </w: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 vrijednosti za nabavu:</w:t>
      </w:r>
    </w:p>
    <w:p w:rsidR="00397E6C" w:rsidRPr="0063393F" w:rsidRDefault="006A634D" w:rsidP="00397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UZV, TCD I 4D UZV UREĐAJI</w:t>
      </w:r>
    </w:p>
    <w:bookmarkEnd w:id="1"/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:rsidR="00397E6C" w:rsidRDefault="003E33DD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 w:rsidRPr="0063393F">
        <w:rPr>
          <w:rFonts w:ascii="Times New Roman" w:eastAsia="Times New Roman" w:hAnsi="Times New Roman" w:cs="Arial"/>
          <w:b/>
          <w:lang w:eastAsia="hr-HR"/>
        </w:rPr>
        <w:t xml:space="preserve">Evidencijski broj nabave: </w:t>
      </w:r>
      <w:r w:rsidR="000B19AF">
        <w:rPr>
          <w:rFonts w:ascii="Times New Roman" w:eastAsia="Times New Roman" w:hAnsi="Times New Roman" w:cs="Arial"/>
          <w:b/>
          <w:lang w:eastAsia="hr-HR"/>
        </w:rPr>
        <w:t>V</w:t>
      </w:r>
      <w:r w:rsidR="00397E6C" w:rsidRPr="0063393F">
        <w:rPr>
          <w:rFonts w:ascii="Times New Roman" w:eastAsia="Times New Roman" w:hAnsi="Times New Roman" w:cs="Arial"/>
          <w:b/>
          <w:lang w:eastAsia="hr-HR"/>
        </w:rPr>
        <w:t>V-</w:t>
      </w:r>
      <w:r w:rsidR="00CC40FA">
        <w:rPr>
          <w:rFonts w:ascii="Times New Roman" w:eastAsia="Times New Roman" w:hAnsi="Times New Roman" w:cs="Arial"/>
          <w:b/>
          <w:lang w:eastAsia="hr-HR"/>
        </w:rPr>
        <w:t>25/</w:t>
      </w:r>
      <w:r w:rsidR="000B19AF">
        <w:rPr>
          <w:rFonts w:ascii="Times New Roman" w:eastAsia="Times New Roman" w:hAnsi="Times New Roman" w:cs="Arial"/>
          <w:b/>
          <w:lang w:eastAsia="hr-HR"/>
        </w:rPr>
        <w:t>4</w:t>
      </w:r>
    </w:p>
    <w:p w:rsidR="005E0CB9" w:rsidRDefault="005E0CB9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</w:p>
    <w:p w:rsidR="00397E6C" w:rsidRDefault="005E0CB9" w:rsidP="005E0CB9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>
        <w:rPr>
          <w:rFonts w:ascii="Times New Roman" w:eastAsia="Times New Roman" w:hAnsi="Times New Roman" w:cs="Arial"/>
          <w:b/>
          <w:lang w:eastAsia="hr-HR"/>
        </w:rPr>
        <w:t xml:space="preserve">GRUPA </w:t>
      </w:r>
      <w:r w:rsidR="00CA4CEF">
        <w:rPr>
          <w:rFonts w:ascii="Times New Roman" w:eastAsia="Times New Roman" w:hAnsi="Times New Roman" w:cs="Arial"/>
          <w:b/>
          <w:lang w:eastAsia="hr-HR"/>
        </w:rPr>
        <w:t>5</w:t>
      </w:r>
      <w:r>
        <w:rPr>
          <w:rFonts w:ascii="Times New Roman" w:eastAsia="Times New Roman" w:hAnsi="Times New Roman" w:cs="Arial"/>
          <w:b/>
          <w:lang w:eastAsia="hr-HR"/>
        </w:rPr>
        <w:t xml:space="preserve">: </w:t>
      </w:r>
      <w:r w:rsidR="00CA4CEF">
        <w:rPr>
          <w:rFonts w:ascii="Times New Roman" w:eastAsia="Times New Roman" w:hAnsi="Times New Roman" w:cs="Arial"/>
          <w:b/>
          <w:lang w:eastAsia="hr-HR"/>
        </w:rPr>
        <w:t>TCD uređaj za Kliniku za neurologiju</w:t>
      </w:r>
    </w:p>
    <w:p w:rsidR="00B167E3" w:rsidRDefault="00B167E3" w:rsidP="005E0CB9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</w:p>
    <w:p w:rsidR="005E0CB9" w:rsidRPr="0063393F" w:rsidRDefault="005E0CB9" w:rsidP="005E0CB9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hr-HR"/>
        </w:rPr>
      </w:pPr>
    </w:p>
    <w:tbl>
      <w:tblPr>
        <w:tblW w:w="14484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7229"/>
        <w:gridCol w:w="1134"/>
        <w:gridCol w:w="2410"/>
        <w:gridCol w:w="2865"/>
      </w:tblGrid>
      <w:tr w:rsidR="0063393F" w:rsidRPr="0063393F" w:rsidTr="000B19AF">
        <w:trPr>
          <w:trHeight w:val="30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PREDMET NABAVE: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Količina, jedinica mjere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Naziv modela proizvoda</w:t>
            </w:r>
            <w:r w:rsidR="00F40FBC"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i kataloška oznaka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Proizvođač, zemlja podrijetla, godina proizvodnje</w:t>
            </w:r>
          </w:p>
        </w:tc>
      </w:tr>
      <w:tr w:rsidR="0063393F" w:rsidRPr="0063393F" w:rsidTr="000B19AF">
        <w:trPr>
          <w:trHeight w:val="30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3DD" w:rsidRPr="003B4724" w:rsidRDefault="00CA4CEF" w:rsidP="00F85B3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TCD UREĐAJ ZA KLINIKU ZA NEUROLOGIJU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B4724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 komad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5379A1" w:rsidRDefault="005379A1" w:rsidP="00397E6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167E3" w:rsidRPr="0063393F" w:rsidRDefault="00B167E3" w:rsidP="00397E6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961"/>
        <w:gridCol w:w="3119"/>
        <w:gridCol w:w="2429"/>
        <w:gridCol w:w="3099"/>
      </w:tblGrid>
      <w:tr w:rsidR="009B0378" w:rsidRPr="009B0378" w:rsidTr="009B0378">
        <w:trPr>
          <w:trHeight w:val="600"/>
          <w:jc w:val="center"/>
        </w:trPr>
        <w:tc>
          <w:tcPr>
            <w:tcW w:w="846" w:type="dxa"/>
            <w:shd w:val="clear" w:color="auto" w:fill="FBE4D5" w:themeFill="accent2" w:themeFillTint="33"/>
            <w:noWrap/>
            <w:vAlign w:val="center"/>
            <w:hideMark/>
          </w:tcPr>
          <w:p w:rsidR="00602566" w:rsidRPr="009B0378" w:rsidRDefault="00602566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4961" w:type="dxa"/>
            <w:shd w:val="clear" w:color="auto" w:fill="FBE4D5" w:themeFill="accent2" w:themeFillTint="33"/>
            <w:vAlign w:val="center"/>
          </w:tcPr>
          <w:p w:rsidR="00602566" w:rsidRPr="009B0378" w:rsidRDefault="00602566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3119" w:type="dxa"/>
            <w:shd w:val="clear" w:color="auto" w:fill="FBE4D5" w:themeFill="accent2" w:themeFillTint="33"/>
            <w:vAlign w:val="center"/>
          </w:tcPr>
          <w:p w:rsidR="00602566" w:rsidRPr="009B0378" w:rsidRDefault="00602566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  <w:t>Ponuđene tehničke specifikacije</w:t>
            </w:r>
          </w:p>
          <w:p w:rsidR="00602566" w:rsidRPr="009B0378" w:rsidRDefault="00602566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  <w:p w:rsidR="00602566" w:rsidRPr="009B0378" w:rsidRDefault="00602566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(Ponuditelj upisuje konkretne tehničke karakteristike ponuđenog predmeta nabave; ukoliko se u stupcu zahtijevane minimalne tehničke karakteristike traži</w:t>
            </w:r>
          </w:p>
          <w:p w:rsidR="00602566" w:rsidRPr="009B0378" w:rsidRDefault="00602566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vrijednost iskazana brojkom ili u  rasponima, ponuditelji su dužni upisati</w:t>
            </w:r>
          </w:p>
          <w:p w:rsidR="00602566" w:rsidRPr="009B0378" w:rsidRDefault="00602566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brojčanu vrijednost):</w:t>
            </w:r>
          </w:p>
        </w:tc>
        <w:tc>
          <w:tcPr>
            <w:tcW w:w="2429" w:type="dxa"/>
            <w:shd w:val="clear" w:color="auto" w:fill="FBE4D5" w:themeFill="accent2" w:themeFillTint="33"/>
            <w:vAlign w:val="center"/>
          </w:tcPr>
          <w:p w:rsidR="00602566" w:rsidRPr="009B0378" w:rsidRDefault="00602566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Referenca na katalog, prospekt, tehničku dokumentaciju ili Izjava proizvođača ili ovlaštenog zastupnika proizvođača opreme u EU </w:t>
            </w:r>
          </w:p>
          <w:p w:rsidR="00602566" w:rsidRPr="009B0378" w:rsidRDefault="00602566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(upisati broj stranice dokumenta s dokazom navedene karakteristike)</w:t>
            </w:r>
          </w:p>
        </w:tc>
        <w:tc>
          <w:tcPr>
            <w:tcW w:w="3099" w:type="dxa"/>
            <w:shd w:val="clear" w:color="auto" w:fill="FBE4D5" w:themeFill="accent2" w:themeFillTint="33"/>
            <w:vAlign w:val="center"/>
          </w:tcPr>
          <w:p w:rsidR="00602566" w:rsidRPr="009B0378" w:rsidRDefault="00602566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Napomena</w:t>
            </w: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4961" w:type="dxa"/>
            <w:vAlign w:val="center"/>
          </w:tcPr>
          <w:p w:rsidR="00DD30BD" w:rsidRPr="009B0378" w:rsidRDefault="00DD30BD" w:rsidP="009B037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proofErr w:type="spellStart"/>
            <w:r w:rsidRPr="009B03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Transkranijski</w:t>
            </w:r>
            <w:proofErr w:type="spellEnd"/>
            <w:r w:rsidRPr="009B03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 </w:t>
            </w:r>
            <w:proofErr w:type="spellStart"/>
            <w:r w:rsidRPr="009B03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dopler</w:t>
            </w:r>
            <w:proofErr w:type="spellEnd"/>
            <w:r w:rsidRPr="009B03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 ultrazvuk (TCD) s naprednim funkcijama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1.</w:t>
            </w:r>
          </w:p>
        </w:tc>
        <w:tc>
          <w:tcPr>
            <w:tcW w:w="4961" w:type="dxa"/>
            <w:vAlign w:val="center"/>
          </w:tcPr>
          <w:p w:rsidR="00DD30BD" w:rsidRPr="009B0378" w:rsidRDefault="00DD30BD" w:rsidP="009B037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0378">
              <w:rPr>
                <w:rFonts w:ascii="Times New Roman" w:hAnsi="Times New Roman" w:cs="Times New Roman"/>
                <w:b/>
                <w:sz w:val="18"/>
                <w:szCs w:val="18"/>
              </w:rPr>
              <w:t>Opći zahtjevi: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DD30BD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1.1.</w:t>
            </w:r>
          </w:p>
        </w:tc>
        <w:tc>
          <w:tcPr>
            <w:tcW w:w="4961" w:type="dxa"/>
            <w:vAlign w:val="center"/>
          </w:tcPr>
          <w:p w:rsidR="00DD30BD" w:rsidRPr="009B0378" w:rsidRDefault="00DD30BD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Uređaj mora biti namijenjen za neinvazivno ultrazvučno praćenje protoka krvi u cerebralnim arterijama pomoću 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transkranijskog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doplera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(TCD).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DD30BD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1.</w:t>
            </w:r>
            <w:r w:rsidR="00B167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2</w:t>
            </w: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4961" w:type="dxa"/>
            <w:vAlign w:val="center"/>
          </w:tcPr>
          <w:p w:rsidR="00DD30BD" w:rsidRPr="009B0378" w:rsidRDefault="00DD30BD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Sustav mora biti prenosiv ili mobilan, sa samostojećom konzolom ili mogućnošću rada putem laptopa ili integriranog ekrana.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DD30BD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lastRenderedPageBreak/>
              <w:t>1.</w:t>
            </w:r>
            <w:r w:rsidR="00B167E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3</w:t>
            </w: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4961" w:type="dxa"/>
            <w:vAlign w:val="center"/>
          </w:tcPr>
          <w:p w:rsidR="00DD30BD" w:rsidRPr="009B0378" w:rsidRDefault="00DD30BD" w:rsidP="009B03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</w:rPr>
              <w:t>Sučelje mora biti na hrvatskom ili engleskom jeziku.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DD30BD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2.</w:t>
            </w:r>
          </w:p>
        </w:tc>
        <w:tc>
          <w:tcPr>
            <w:tcW w:w="4961" w:type="dxa"/>
            <w:vAlign w:val="center"/>
          </w:tcPr>
          <w:p w:rsidR="00DD30BD" w:rsidRPr="009B0378" w:rsidRDefault="00DD30BD" w:rsidP="009B037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Tehničke karakteristike: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2.1.</w:t>
            </w:r>
          </w:p>
        </w:tc>
        <w:tc>
          <w:tcPr>
            <w:tcW w:w="4961" w:type="dxa"/>
            <w:vAlign w:val="center"/>
          </w:tcPr>
          <w:p w:rsidR="00DD30BD" w:rsidRPr="009B0378" w:rsidRDefault="00DD30BD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Minimalno dva nezavisna 2 MHz Doppler kanala s mogućnošću bilateralnog i simultanog mjerenja.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DD30BD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2.2.</w:t>
            </w:r>
          </w:p>
        </w:tc>
        <w:tc>
          <w:tcPr>
            <w:tcW w:w="4961" w:type="dxa"/>
            <w:vAlign w:val="center"/>
          </w:tcPr>
          <w:p w:rsidR="00DD30BD" w:rsidRPr="009B0378" w:rsidRDefault="00DD30BD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CW (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continuous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wave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) ili PW (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pulsed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wave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) Doppler s dubinskim određivanjem protoka.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DD30BD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2.3.</w:t>
            </w:r>
          </w:p>
        </w:tc>
        <w:tc>
          <w:tcPr>
            <w:tcW w:w="4961" w:type="dxa"/>
            <w:vAlign w:val="center"/>
          </w:tcPr>
          <w:p w:rsidR="00DD30BD" w:rsidRPr="009B0378" w:rsidRDefault="00DD30BD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Mogućnost prikaza: spektralne Doppler krivulje, srednje brzine protoka (MFV), vršne sistoličke i dijastoličke brzine (PSV, EDV), indeks otpornosti i 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pulsatility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index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DD30BD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2.4.</w:t>
            </w:r>
          </w:p>
        </w:tc>
        <w:tc>
          <w:tcPr>
            <w:tcW w:w="4961" w:type="dxa"/>
            <w:vAlign w:val="center"/>
          </w:tcPr>
          <w:p w:rsidR="00DD30BD" w:rsidRPr="009B0378" w:rsidRDefault="00DD30BD" w:rsidP="009B03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</w:rPr>
              <w:t>Mogućnost bilateralnog kontinuiranog monitoringa cerebralnih arterija (MCA) s automatskim pohranjivanjem podataka.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DD30BD" w:rsidRPr="009B0378" w:rsidRDefault="00DD30BD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3.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Naslov2"/>
              <w:spacing w:before="0"/>
              <w:rPr>
                <w:rFonts w:ascii="Times New Roman" w:hAnsi="Times New Roman" w:cs="Times New Roman"/>
                <w:color w:val="auto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color w:val="auto"/>
                <w:sz w:val="18"/>
                <w:szCs w:val="18"/>
                <w:lang w:val="hr-HR"/>
              </w:rPr>
              <w:t xml:space="preserve">Funkcija detekcije </w:t>
            </w:r>
            <w:proofErr w:type="spellStart"/>
            <w:r w:rsidRPr="009B0378">
              <w:rPr>
                <w:rFonts w:ascii="Times New Roman" w:hAnsi="Times New Roman" w:cs="Times New Roman"/>
                <w:color w:val="auto"/>
                <w:sz w:val="18"/>
                <w:szCs w:val="18"/>
                <w:lang w:val="hr-HR"/>
              </w:rPr>
              <w:t>mikroembolija</w:t>
            </w:r>
            <w:proofErr w:type="spellEnd"/>
            <w:r w:rsidRPr="009B0378">
              <w:rPr>
                <w:rFonts w:ascii="Times New Roman" w:hAnsi="Times New Roman" w:cs="Times New Roman"/>
                <w:color w:val="auto"/>
                <w:sz w:val="18"/>
                <w:szCs w:val="18"/>
                <w:lang w:val="hr-HR"/>
              </w:rPr>
              <w:t>: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3.1.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Uređaj mora imati funkciju automatske detekcije i brojanja 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mikroembolijskih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signala (MES) u skladu s međunarodnim standardima (npr. TCD 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Consensus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Criteria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3.2.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Vizualni i zvučni prikaz embolija ("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chirp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" signal).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3.3.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Mogućnost izvoza i pohrane signala za kasniju analizu.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4.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Naslov2"/>
              <w:spacing w:before="0"/>
              <w:rPr>
                <w:rFonts w:ascii="Times New Roman" w:hAnsi="Times New Roman" w:cs="Times New Roman"/>
                <w:color w:val="auto"/>
                <w:sz w:val="18"/>
                <w:szCs w:val="18"/>
                <w:lang w:val="hr-HR"/>
              </w:rPr>
            </w:pPr>
            <w:proofErr w:type="spellStart"/>
            <w:r w:rsidRPr="009B0378">
              <w:rPr>
                <w:rFonts w:ascii="Times New Roman" w:hAnsi="Times New Roman" w:cs="Times New Roman"/>
                <w:color w:val="auto"/>
                <w:sz w:val="18"/>
                <w:szCs w:val="18"/>
                <w:lang w:val="hr-HR"/>
              </w:rPr>
              <w:t>Bubble</w:t>
            </w:r>
            <w:proofErr w:type="spellEnd"/>
            <w:r w:rsidRPr="009B0378">
              <w:rPr>
                <w:rFonts w:ascii="Times New Roman" w:hAnsi="Times New Roman" w:cs="Times New Roman"/>
                <w:color w:val="auto"/>
                <w:sz w:val="18"/>
                <w:szCs w:val="18"/>
                <w:lang w:val="hr-HR"/>
              </w:rPr>
              <w:t xml:space="preserve"> test (test s </w:t>
            </w:r>
            <w:proofErr w:type="spellStart"/>
            <w:r w:rsidRPr="009B0378">
              <w:rPr>
                <w:rFonts w:ascii="Times New Roman" w:hAnsi="Times New Roman" w:cs="Times New Roman"/>
                <w:color w:val="auto"/>
                <w:sz w:val="18"/>
                <w:szCs w:val="18"/>
                <w:lang w:val="hr-HR"/>
              </w:rPr>
              <w:t>agitatom</w:t>
            </w:r>
            <w:proofErr w:type="spellEnd"/>
            <w:r w:rsidRPr="009B0378">
              <w:rPr>
                <w:rFonts w:ascii="Times New Roman" w:hAnsi="Times New Roman" w:cs="Times New Roman"/>
                <w:color w:val="auto"/>
                <w:sz w:val="18"/>
                <w:szCs w:val="18"/>
                <w:lang w:val="hr-HR"/>
              </w:rPr>
              <w:t xml:space="preserve"> fiziološkom otopinom):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4.1.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Uređaj mora omogućiti izvođenje kontrastnog TCD 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bubble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testa za detekciju desno-lijevih 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šantova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(npr. PFO).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4.2.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Softverska podrška za označavanje i brojanje embolijskih signala tijekom testiranja.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4.3.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Mogućnost preciznog vremenskog označavanja početka ubrizgavanja kontrasta i pojave embolijskih signala.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5.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Naslov2"/>
              <w:spacing w:before="0"/>
              <w:rPr>
                <w:rFonts w:ascii="Times New Roman" w:hAnsi="Times New Roman" w:cs="Times New Roman"/>
                <w:color w:val="auto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color w:val="auto"/>
                <w:sz w:val="18"/>
                <w:szCs w:val="18"/>
                <w:lang w:val="hr-HR"/>
              </w:rPr>
              <w:t>Sonde i dodaci: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5.1.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Najmanje dvije 2 MHz sonde za 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transtemporalni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pristup.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5.2.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Držač sondi (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headframe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) za kontinuirani bilateralni monitoring.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5.3.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Opcionalno: dodatne sonde za 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subokcipitalni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i orbitalni pristup (2 ili 4 MHz).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5.4.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Miš s komandama za označavanje događaja tijekom snimanja.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6.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Naslov2"/>
              <w:spacing w:before="0"/>
              <w:rPr>
                <w:rFonts w:ascii="Times New Roman" w:hAnsi="Times New Roman" w:cs="Times New Roman"/>
                <w:color w:val="auto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color w:val="auto"/>
                <w:sz w:val="18"/>
                <w:szCs w:val="18"/>
                <w:lang w:val="hr-HR"/>
              </w:rPr>
              <w:t>Softver i pohrana podataka: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6.1.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Integrirani softver za analizu valnih oblika, embolijskih događaja i izvođenje </w:t>
            </w:r>
            <w:proofErr w:type="spellStart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bubble</w:t>
            </w:r>
            <w:proofErr w:type="spellEnd"/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testova.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6.2.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Mogućnost pohrane podataka na integrirani disk te izvoza podataka na USB ili mrežnu pohranu.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6.3.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Izrada standardiziranih izvještaja (PDF, Word).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0378" w:rsidRPr="009B0378" w:rsidTr="009B0378">
        <w:trPr>
          <w:trHeight w:val="218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9B03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lastRenderedPageBreak/>
              <w:t>6.4.</w:t>
            </w:r>
          </w:p>
        </w:tc>
        <w:tc>
          <w:tcPr>
            <w:tcW w:w="4961" w:type="dxa"/>
            <w:vAlign w:val="center"/>
          </w:tcPr>
          <w:p w:rsidR="009B0378" w:rsidRPr="009B0378" w:rsidRDefault="009B0378" w:rsidP="009B0378">
            <w:pPr>
              <w:pStyle w:val="Grafikeoznake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B0378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Mogućnost integracije s bolničkim informatičkim sustavom (HL7, DICOM – poželjno).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429" w:type="dxa"/>
            <w:shd w:val="clear" w:color="auto" w:fill="auto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099" w:type="dxa"/>
            <w:vAlign w:val="center"/>
          </w:tcPr>
          <w:p w:rsidR="009B0378" w:rsidRPr="009B0378" w:rsidRDefault="009B0378" w:rsidP="009B03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</w:tbl>
    <w:p w:rsidR="00397E6C" w:rsidRPr="0063393F" w:rsidRDefault="00397E6C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815D4" w:rsidRPr="0063393F" w:rsidRDefault="001815D4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82EAE" w:rsidRPr="00CC40FA" w:rsidRDefault="00382EAE" w:rsidP="00382EA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  <w:t>UPUTE ZA POPUNJAVANJE OVOG OBRASCA:</w:t>
      </w:r>
    </w:p>
    <w:p w:rsidR="00382EAE" w:rsidRPr="00CC40FA" w:rsidRDefault="00382EAE" w:rsidP="00382EAE">
      <w:pPr>
        <w:widowControl w:val="0"/>
        <w:autoSpaceDE w:val="0"/>
        <w:autoSpaceDN w:val="0"/>
        <w:adjustRightInd w:val="0"/>
        <w:spacing w:before="120" w:after="0" w:line="240" w:lineRule="auto"/>
        <w:ind w:left="20" w:right="1"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 treba popuniti 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ovaj obrazac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na sljedeći način: </w:t>
      </w:r>
      <w:r w:rsidR="006F5A4E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bookmarkStart w:id="2" w:name="_Toc494273965"/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Ponuditelji moraju popuniti dio obrasca s podacima o nazivu modela proizvoda kojeg nude, naziv proizvođača, zemlju podrijetla te godinu proizvodnje nuđenog uređaja.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Tražene minimalne tehničke karakteristike sukladno potrebama Naručitelja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“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Naručitelj je opisao minimalne tehničke karakteristike uređaja, zahtjeve, namjene i uvjete predmeta nabave.</w:t>
      </w:r>
      <w:bookmarkEnd w:id="2"/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Arial Unicode MS" w:hAnsi="Times New Roman" w:cs="Times New Roman"/>
          <w:i/>
          <w:sz w:val="18"/>
          <w:szCs w:val="20"/>
          <w:lang w:eastAsia="hr-HR"/>
        </w:rPr>
        <w:t xml:space="preserve">Ponuđene tehničke specifikacije“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ponuditelji upisuju konkretne tehničke karakteristike i svojstva ponuđenog proizvoda. 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stupac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Referenca na katalog, prospekt, tehničku dokumentaciju ili Izjavu proizvođača ili ovlaštenog zastupnika proizvođača opreme u EU“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, ponuditelji upisuju referentnu točku, stranicu kataloga, prospekta, tehničke dokumentacije ili Izjave proizvođača ponuđenog proizvoda na kojoj se može provjeriti sukladnost između traženog i ponuđenog.</w:t>
      </w:r>
    </w:p>
    <w:p w:rsidR="00382EAE" w:rsidRPr="00CC40FA" w:rsidRDefault="00382EAE" w:rsidP="005832FF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 ne smije mijenjati opise predmeta nabave navedene u Tehničkoj specifikaciji kao niti dopisivati stupce niti na bilo koji način mijenjati sadržaj tehničke specifikacije.</w:t>
      </w:r>
    </w:p>
    <w:p w:rsidR="005B6A19" w:rsidRPr="00CC40FA" w:rsidRDefault="00382EAE" w:rsidP="005832FF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Sukladno članku 280. stavku 10 ZJN 2016 smatra se da ponuda dostavljena elektroničkim sredstvima komunikacije putem EOJN-a RH obvezuje ponuditelja u roku valjanosti ponude neovisno o tome je li potpisana ili nije.</w:t>
      </w:r>
      <w:r w:rsidR="00397E6C"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                               </w:t>
      </w:r>
      <w:r w:rsidR="00CD571B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 </w:t>
      </w:r>
      <w:bookmarkStart w:id="3" w:name="_GoBack"/>
      <w:bookmarkEnd w:id="3"/>
    </w:p>
    <w:sectPr w:rsidR="005B6A19" w:rsidRPr="00CC40FA" w:rsidSect="00602566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E6C" w:rsidRDefault="00397E6C" w:rsidP="00397E6C">
      <w:pPr>
        <w:spacing w:after="0" w:line="240" w:lineRule="auto"/>
      </w:pPr>
      <w:r>
        <w:separator/>
      </w:r>
    </w:p>
  </w:endnote>
  <w:endnote w:type="continuationSeparator" w:id="0">
    <w:p w:rsidR="00397E6C" w:rsidRDefault="00397E6C" w:rsidP="00397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268129"/>
      <w:docPartObj>
        <w:docPartGallery w:val="Page Numbers (Bottom of Page)"/>
        <w:docPartUnique/>
      </w:docPartObj>
    </w:sdtPr>
    <w:sdtEndPr/>
    <w:sdtContent>
      <w:p w:rsidR="00397E6C" w:rsidRDefault="00397E6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B38">
          <w:rPr>
            <w:noProof/>
          </w:rPr>
          <w:t>2</w:t>
        </w:r>
        <w:r>
          <w:fldChar w:fldCharType="end"/>
        </w:r>
      </w:p>
    </w:sdtContent>
  </w:sdt>
  <w:p w:rsidR="00397E6C" w:rsidRDefault="00397E6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E6C" w:rsidRDefault="00397E6C" w:rsidP="00397E6C">
      <w:pPr>
        <w:spacing w:after="0" w:line="240" w:lineRule="auto"/>
      </w:pPr>
      <w:r>
        <w:separator/>
      </w:r>
    </w:p>
  </w:footnote>
  <w:footnote w:type="continuationSeparator" w:id="0">
    <w:p w:rsidR="00397E6C" w:rsidRDefault="00397E6C" w:rsidP="00397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3D1EFFD4"/>
    <w:lvl w:ilvl="0">
      <w:start w:val="1"/>
      <w:numFmt w:val="bullet"/>
      <w:pStyle w:val="Grafikeoznak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BDD080D8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CA419A7"/>
    <w:multiLevelType w:val="multilevel"/>
    <w:tmpl w:val="EF006ACA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5A194ABC"/>
    <w:multiLevelType w:val="hybridMultilevel"/>
    <w:tmpl w:val="A75630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5777F"/>
    <w:multiLevelType w:val="hybridMultilevel"/>
    <w:tmpl w:val="4DD2CE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64F20"/>
    <w:multiLevelType w:val="hybridMultilevel"/>
    <w:tmpl w:val="A6B4F2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3D0730"/>
    <w:multiLevelType w:val="hybridMultilevel"/>
    <w:tmpl w:val="C50AAA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6126E"/>
    <w:multiLevelType w:val="hybridMultilevel"/>
    <w:tmpl w:val="873C7D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6C"/>
    <w:rsid w:val="00053DB7"/>
    <w:rsid w:val="000823B6"/>
    <w:rsid w:val="00087109"/>
    <w:rsid w:val="000B19AF"/>
    <w:rsid w:val="000D3702"/>
    <w:rsid w:val="001815D4"/>
    <w:rsid w:val="00190804"/>
    <w:rsid w:val="002059D1"/>
    <w:rsid w:val="00241DE9"/>
    <w:rsid w:val="00250173"/>
    <w:rsid w:val="00382EAE"/>
    <w:rsid w:val="00397E6C"/>
    <w:rsid w:val="003B4724"/>
    <w:rsid w:val="003E33DD"/>
    <w:rsid w:val="004C3D3D"/>
    <w:rsid w:val="005379A1"/>
    <w:rsid w:val="00557A5C"/>
    <w:rsid w:val="0056391E"/>
    <w:rsid w:val="0059669F"/>
    <w:rsid w:val="005B1644"/>
    <w:rsid w:val="005B6A19"/>
    <w:rsid w:val="005E0CB9"/>
    <w:rsid w:val="00602566"/>
    <w:rsid w:val="00607F4F"/>
    <w:rsid w:val="00614395"/>
    <w:rsid w:val="0063393F"/>
    <w:rsid w:val="006A634D"/>
    <w:rsid w:val="006F5235"/>
    <w:rsid w:val="006F5A4E"/>
    <w:rsid w:val="0072496B"/>
    <w:rsid w:val="0079106B"/>
    <w:rsid w:val="007D5D6B"/>
    <w:rsid w:val="008A504A"/>
    <w:rsid w:val="008B71C2"/>
    <w:rsid w:val="008E2984"/>
    <w:rsid w:val="00913A90"/>
    <w:rsid w:val="00956F56"/>
    <w:rsid w:val="009B0378"/>
    <w:rsid w:val="009C5E0A"/>
    <w:rsid w:val="009E6A18"/>
    <w:rsid w:val="009F2F5A"/>
    <w:rsid w:val="00A324C6"/>
    <w:rsid w:val="00A47D25"/>
    <w:rsid w:val="00AE3EDA"/>
    <w:rsid w:val="00B167E3"/>
    <w:rsid w:val="00C105A9"/>
    <w:rsid w:val="00CA4CEF"/>
    <w:rsid w:val="00CC40FA"/>
    <w:rsid w:val="00CD571B"/>
    <w:rsid w:val="00CE08C0"/>
    <w:rsid w:val="00D002C1"/>
    <w:rsid w:val="00DD30BD"/>
    <w:rsid w:val="00E0282C"/>
    <w:rsid w:val="00E455AD"/>
    <w:rsid w:val="00E87342"/>
    <w:rsid w:val="00EB5EA3"/>
    <w:rsid w:val="00F40FBC"/>
    <w:rsid w:val="00F8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2CE2E"/>
  <w15:chartTrackingRefBased/>
  <w15:docId w15:val="{578AF06E-C788-4033-A2EB-DF6B3EECA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7E6C"/>
  </w:style>
  <w:style w:type="paragraph" w:styleId="Naslov1">
    <w:name w:val="heading 1"/>
    <w:basedOn w:val="Normal"/>
    <w:next w:val="Normal"/>
    <w:link w:val="Naslov1Char"/>
    <w:uiPriority w:val="9"/>
    <w:qFormat/>
    <w:rsid w:val="00CA4CEF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CA4CE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97E6C"/>
  </w:style>
  <w:style w:type="paragraph" w:styleId="Podnoje">
    <w:name w:val="footer"/>
    <w:basedOn w:val="Normal"/>
    <w:link w:val="Podno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97E6C"/>
  </w:style>
  <w:style w:type="paragraph" w:styleId="Tekstbalonia">
    <w:name w:val="Balloon Text"/>
    <w:basedOn w:val="Normal"/>
    <w:link w:val="TekstbaloniaChar"/>
    <w:uiPriority w:val="99"/>
    <w:semiHidden/>
    <w:unhideWhenUsed/>
    <w:rsid w:val="00EB5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5EA3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CA4CE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Naslov2Char">
    <w:name w:val="Naslov 2 Char"/>
    <w:basedOn w:val="Zadanifontodlomka"/>
    <w:link w:val="Naslov2"/>
    <w:uiPriority w:val="9"/>
    <w:rsid w:val="00CA4CE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Grafikeoznake">
    <w:name w:val="List Bullet"/>
    <w:basedOn w:val="Normal"/>
    <w:uiPriority w:val="99"/>
    <w:unhideWhenUsed/>
    <w:rsid w:val="00CA4CEF"/>
    <w:pPr>
      <w:numPr>
        <w:numId w:val="2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Grafikeoznake2">
    <w:name w:val="List Bullet 2"/>
    <w:basedOn w:val="Normal"/>
    <w:uiPriority w:val="99"/>
    <w:unhideWhenUsed/>
    <w:rsid w:val="00CA4CEF"/>
    <w:pPr>
      <w:numPr>
        <w:numId w:val="3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Naslov">
    <w:name w:val="Title"/>
    <w:basedOn w:val="Normal"/>
    <w:next w:val="Normal"/>
    <w:link w:val="NaslovChar"/>
    <w:uiPriority w:val="10"/>
    <w:qFormat/>
    <w:rsid w:val="00CA4CEF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NaslovChar">
    <w:name w:val="Naslov Char"/>
    <w:basedOn w:val="Zadanifontodlomka"/>
    <w:link w:val="Naslov"/>
    <w:uiPriority w:val="10"/>
    <w:rsid w:val="00CA4CE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Odlomakpopisa">
    <w:name w:val="List Paragraph"/>
    <w:basedOn w:val="Normal"/>
    <w:uiPriority w:val="34"/>
    <w:qFormat/>
    <w:rsid w:val="00DD30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17192-8D3A-4618-A348-16AECC125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 Perolli Ksenija</dc:creator>
  <cp:keywords/>
  <dc:description/>
  <cp:lastModifiedBy>Pisačić Kristina</cp:lastModifiedBy>
  <cp:revision>29</cp:revision>
  <cp:lastPrinted>2025-08-22T09:56:00Z</cp:lastPrinted>
  <dcterms:created xsi:type="dcterms:W3CDTF">2024-01-10T10:31:00Z</dcterms:created>
  <dcterms:modified xsi:type="dcterms:W3CDTF">2025-09-01T11:26:00Z</dcterms:modified>
</cp:coreProperties>
</file>