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E6C" w:rsidRPr="00F47632" w:rsidRDefault="00397E6C" w:rsidP="009C5E0A">
      <w:pPr>
        <w:keepNext/>
        <w:keepLines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0" w:name="_Toc97031073"/>
      <w:r w:rsidRPr="0063393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TEHNIČKA SPECIFIKACIJA PREDMETA NABAVE</w:t>
      </w:r>
      <w:bookmarkEnd w:id="0"/>
      <w:r w:rsidR="00F47632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bookmarkStart w:id="1" w:name="_GoBack"/>
      <w:bookmarkEnd w:id="1"/>
    </w:p>
    <w:p w:rsidR="00397E6C" w:rsidRPr="0063393F" w:rsidRDefault="00397E6C" w:rsidP="00397E6C">
      <w:pPr>
        <w:spacing w:after="12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u otvorenom postupku javne nabave </w:t>
      </w:r>
      <w:r w:rsidR="006A634D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>velike</w:t>
      </w:r>
      <w:r w:rsidRPr="0063393F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 vrijednosti za nabavu:</w:t>
      </w:r>
    </w:p>
    <w:p w:rsidR="00397E6C" w:rsidRPr="0063393F" w:rsidRDefault="006A634D" w:rsidP="00397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2" w:name="_Hlk155776022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UZV, TCD I 4D UZV UREĐAJI</w:t>
      </w:r>
    </w:p>
    <w:bookmarkEnd w:id="2"/>
    <w:p w:rsidR="00397E6C" w:rsidRPr="0063393F" w:rsidRDefault="00397E6C" w:rsidP="00397E6C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  <w:t>za potrebe Kliničkog bolničkog centra Osijek</w:t>
      </w:r>
    </w:p>
    <w:p w:rsidR="00397E6C" w:rsidRDefault="003E33DD" w:rsidP="003E33DD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 w:rsidRPr="0063393F">
        <w:rPr>
          <w:rFonts w:ascii="Times New Roman" w:eastAsia="Times New Roman" w:hAnsi="Times New Roman" w:cs="Arial"/>
          <w:b/>
          <w:lang w:eastAsia="hr-HR"/>
        </w:rPr>
        <w:t xml:space="preserve">Evidencijski broj nabave: </w:t>
      </w:r>
      <w:r w:rsidR="000B19AF">
        <w:rPr>
          <w:rFonts w:ascii="Times New Roman" w:eastAsia="Times New Roman" w:hAnsi="Times New Roman" w:cs="Arial"/>
          <w:b/>
          <w:lang w:eastAsia="hr-HR"/>
        </w:rPr>
        <w:t>V</w:t>
      </w:r>
      <w:r w:rsidR="00397E6C" w:rsidRPr="0063393F">
        <w:rPr>
          <w:rFonts w:ascii="Times New Roman" w:eastAsia="Times New Roman" w:hAnsi="Times New Roman" w:cs="Arial"/>
          <w:b/>
          <w:lang w:eastAsia="hr-HR"/>
        </w:rPr>
        <w:t>V-</w:t>
      </w:r>
      <w:r w:rsidR="00CC40FA">
        <w:rPr>
          <w:rFonts w:ascii="Times New Roman" w:eastAsia="Times New Roman" w:hAnsi="Times New Roman" w:cs="Arial"/>
          <w:b/>
          <w:lang w:eastAsia="hr-HR"/>
        </w:rPr>
        <w:t>25/</w:t>
      </w:r>
      <w:r w:rsidR="000B19AF">
        <w:rPr>
          <w:rFonts w:ascii="Times New Roman" w:eastAsia="Times New Roman" w:hAnsi="Times New Roman" w:cs="Arial"/>
          <w:b/>
          <w:lang w:eastAsia="hr-HR"/>
        </w:rPr>
        <w:t>4</w:t>
      </w:r>
    </w:p>
    <w:p w:rsidR="005E0CB9" w:rsidRDefault="005E0CB9" w:rsidP="003E33DD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</w:p>
    <w:p w:rsidR="00397E6C" w:rsidRDefault="005E0CB9" w:rsidP="005E0CB9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>
        <w:rPr>
          <w:rFonts w:ascii="Times New Roman" w:eastAsia="Times New Roman" w:hAnsi="Times New Roman" w:cs="Arial"/>
          <w:b/>
          <w:lang w:eastAsia="hr-HR"/>
        </w:rPr>
        <w:t xml:space="preserve">GRUPA </w:t>
      </w:r>
      <w:r w:rsidR="007F368F">
        <w:rPr>
          <w:rFonts w:ascii="Times New Roman" w:eastAsia="Times New Roman" w:hAnsi="Times New Roman" w:cs="Arial"/>
          <w:b/>
          <w:lang w:eastAsia="hr-HR"/>
        </w:rPr>
        <w:t>4</w:t>
      </w:r>
      <w:r>
        <w:rPr>
          <w:rFonts w:ascii="Times New Roman" w:eastAsia="Times New Roman" w:hAnsi="Times New Roman" w:cs="Arial"/>
          <w:b/>
          <w:lang w:eastAsia="hr-HR"/>
        </w:rPr>
        <w:t xml:space="preserve">: </w:t>
      </w:r>
      <w:r w:rsidR="007F368F">
        <w:rPr>
          <w:rFonts w:ascii="Times New Roman" w:eastAsia="Times New Roman" w:hAnsi="Times New Roman" w:cs="Arial"/>
          <w:b/>
          <w:lang w:eastAsia="hr-HR"/>
        </w:rPr>
        <w:t xml:space="preserve">4D UZV uređaj za Kliniku za ginekologiju i </w:t>
      </w:r>
      <w:proofErr w:type="spellStart"/>
      <w:r w:rsidR="007F368F">
        <w:rPr>
          <w:rFonts w:ascii="Times New Roman" w:eastAsia="Times New Roman" w:hAnsi="Times New Roman" w:cs="Arial"/>
          <w:b/>
          <w:lang w:eastAsia="hr-HR"/>
        </w:rPr>
        <w:t>opstetriciju</w:t>
      </w:r>
      <w:proofErr w:type="spellEnd"/>
    </w:p>
    <w:p w:rsidR="005E0CB9" w:rsidRPr="0063393F" w:rsidRDefault="005E0CB9" w:rsidP="005E0CB9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18"/>
          <w:szCs w:val="18"/>
          <w:lang w:eastAsia="hr-HR"/>
        </w:rPr>
      </w:pPr>
    </w:p>
    <w:tbl>
      <w:tblPr>
        <w:tblW w:w="14484" w:type="dxa"/>
        <w:jc w:val="center"/>
        <w:tblLayout w:type="fixed"/>
        <w:tblLook w:val="0000" w:firstRow="0" w:lastRow="0" w:firstColumn="0" w:lastColumn="0" w:noHBand="0" w:noVBand="0"/>
      </w:tblPr>
      <w:tblGrid>
        <w:gridCol w:w="846"/>
        <w:gridCol w:w="7229"/>
        <w:gridCol w:w="1134"/>
        <w:gridCol w:w="2410"/>
        <w:gridCol w:w="2865"/>
      </w:tblGrid>
      <w:tr w:rsidR="0063393F" w:rsidRPr="0063393F" w:rsidTr="000B19AF">
        <w:trPr>
          <w:trHeight w:val="306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PREDMET NABAVE: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Količina, jedinica mjere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Naziv modela proizvoda</w:t>
            </w:r>
            <w:r w:rsidR="00F40FBC"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i kataloška oznaka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Proizvođač, zemlja podrijetla, godina proizvodnje</w:t>
            </w:r>
          </w:p>
        </w:tc>
      </w:tr>
      <w:tr w:rsidR="0063393F" w:rsidRPr="0063393F" w:rsidTr="000B19AF">
        <w:trPr>
          <w:trHeight w:val="306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3DD" w:rsidRPr="003B4724" w:rsidRDefault="007F368F" w:rsidP="00F85B3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4D UZV UREĐAJ ZA KLINIKU ZA GINEKOLOGIJU I OPSTETRICIJU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B4724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 komad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087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087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:rsidR="005379A1" w:rsidRPr="0063393F" w:rsidRDefault="005379A1" w:rsidP="00397E6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97E6C" w:rsidRPr="0063393F" w:rsidRDefault="00397E6C" w:rsidP="00397E6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hr-HR"/>
        </w:rPr>
      </w:pPr>
    </w:p>
    <w:tbl>
      <w:tblPr>
        <w:tblW w:w="14454" w:type="dxa"/>
        <w:jc w:val="center"/>
        <w:tblLook w:val="04A0" w:firstRow="1" w:lastRow="0" w:firstColumn="1" w:lastColumn="0" w:noHBand="0" w:noVBand="1"/>
      </w:tblPr>
      <w:tblGrid>
        <w:gridCol w:w="816"/>
        <w:gridCol w:w="4517"/>
        <w:gridCol w:w="3359"/>
        <w:gridCol w:w="2112"/>
        <w:gridCol w:w="3650"/>
      </w:tblGrid>
      <w:tr w:rsidR="008C0380" w:rsidRPr="008C0380" w:rsidTr="006A634D">
        <w:trPr>
          <w:trHeight w:val="60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602566" w:rsidRPr="008C0380" w:rsidRDefault="00602566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8C03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Redni broj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8C0380" w:rsidRDefault="00602566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8C03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Tražene minimalne tehničke karakteristike sukladno potrebama Naručitelja: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8C0380" w:rsidRDefault="00602566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</w:pPr>
            <w:r w:rsidRPr="008C03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  <w:t>Ponuđene tehničke specifikacije</w:t>
            </w:r>
          </w:p>
          <w:p w:rsidR="00602566" w:rsidRPr="008C0380" w:rsidRDefault="00602566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  <w:p w:rsidR="00602566" w:rsidRPr="008C0380" w:rsidRDefault="00602566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8C038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(Ponuditelj upisuje konkretne tehničke karakteristike ponuđenog predmeta nabave; ukoliko se u stupcu zahtijevane minimalne tehničke karakteristike traži</w:t>
            </w:r>
          </w:p>
          <w:p w:rsidR="00602566" w:rsidRPr="008C0380" w:rsidRDefault="00602566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8C038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vrijednost iskazana brojkom ili u  rasponima, ponuditelji su dužni upisati</w:t>
            </w:r>
          </w:p>
          <w:p w:rsidR="00602566" w:rsidRPr="008C0380" w:rsidRDefault="00602566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8C038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brojčanu vrijednost):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8C0380" w:rsidRDefault="00602566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8C03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Referenca na katalog, prospekt, tehničku dokumentaciju ili Izjava proizvođača ili ovlaštenog zastupnika proizvođača opreme u EU </w:t>
            </w:r>
          </w:p>
          <w:p w:rsidR="00602566" w:rsidRPr="008C0380" w:rsidRDefault="00602566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8C038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(upisati broj stranice dokumenta s dokazom navedene karakteristike)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8C0380" w:rsidRDefault="00602566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8C03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Napomena</w:t>
            </w: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Ultrazvučni 3D/4D </w:t>
            </w:r>
            <w:proofErr w:type="spellStart"/>
            <w:r w:rsidRPr="008C03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</w:t>
            </w:r>
            <w:r w:rsidRPr="008C03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or</w:t>
            </w:r>
            <w:proofErr w:type="spellEnd"/>
            <w:r w:rsidRPr="008C03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Doppler uređaj za primjenu u </w:t>
            </w:r>
            <w:proofErr w:type="spellStart"/>
            <w:r w:rsidRPr="008C03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opstetriciji</w:t>
            </w:r>
            <w:proofErr w:type="spellEnd"/>
            <w:r w:rsidRPr="008C03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i ginekologiji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UZV konzola na 4 kotača. Upravljačka ploča podesiva po visini i zakretanju (lijevo/desno). Masa uređaja: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. 75 kg.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LCD monitor dijagonale min. 23,5'', rezolucije min. 1920 x1080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piksela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. Namještanje monitora nezavisno od upravljačke ploče, monitor smješten na pokretnoj ruci podesiv po visini, dubini, nagibu i rotaciji lijevo/desno min. 85°.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Podešavnje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monitora prema ambijentalnom osvjetljenju.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Dodatni ekran u boji za upravljanje uređajem, osjetljiv na dodir, dijagonale min. 14'' s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haptičkim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odzivom, rezolucije min. 1920x1080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piksela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, mogućnost prikaza min. 2D, 3D, 4D ultrazvučne slike u realnom vremenu. Dinamičko interaktivno sučelje.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Mogućnost rada s min. 5 aktivno priključenih sondi. Mogućnost priključka min.: konveksne, konveksne tehnologije izrade iz jednog komada kristala (single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crystal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mikrokonveksne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, sektorske, linearne, matrične linearne, 3D konveksne i 3D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transvaginalne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mikrokonvesne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sonde, bežične (konveksne i linearne). 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Dinamički raspon sustava: min. 390 dB.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Tvorbenik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ultrazvučnog snopa (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beamformer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) s min. 10.800.000 procesnih kanala.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Frekvencijski raspon uređaja min. od 1 do 18 MHz.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Načini rada: 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2D (B), harmonični prikaz (THI), oslikavanje harmoničnim frekvencijama s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inverznom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tehnologijom, M prikaz, obojani M prikaz, obojani Doppler, Power Doppler,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visokoosjetljivi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usmjereni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power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Doppler, obojani tkivni Doppler, PW Doppler, HPRF,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tripleks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prikaz (paralelan prikaz 2D, obojanog Dopplera i PW Dopplera u realnom vremenu).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Redukcija točkastih (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speckle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) artefakata. Podešavanje razine redukcije u min. 5 koraka. Paralelan prikaz uživo s 2D slikom. Podešavanje dostupno i na arhiviranim slikama i kino sekvencama u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postprocesingu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. Dostupno u radu s traženim sondama.                                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Višesmjerno skeniranje, podesivo u min. 8 koraka. Paralelan dvostruki prikaz 2D slika/slika dobivena višesmjernim skeniranjem. Dostupno u radu sa traženim sondama.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Trodimenzionalni volumni prikaz (3D).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Trodimenzionalni volumni prikaz u realnom vremenu (4D)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2D (B) prikaz: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formati prikaza min.: jednostruki (B), dvostruki (B+B), četverostruki (B+B+B+B)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dubina prikaza slike: min. 42 cm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izbor od min. 20 sivih mapa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- broj fokusa: min. 5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kontinuirano dinamičko fokusiranje 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uvećanje visoke rezolucije: min. 8x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automatska optimizacija pojačanja u 2D prikazu u realnom vremenu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automatska optimizacija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segmentalnog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pojačanja po dubini (TGC)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osvježenje slike: min. 2.000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sl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/s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obojani 2D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zakretanje ultrazvučnog snopa tipkom s tipkovnice, u radu s 3D sondom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podešavanje parametara slike u naknadnoj obradi, min.: 2D pojačanje, dinamički raspon, promjena sive mape, razina redukcije točkastih artefakata, promjena faktora uvećanja slike min. 20x, redukcija točkastih artefakata.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Direktan prikaz protoka kroz krvne žile prikazan ne-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dopplerskom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tehnikom u crno-bijelom prikazu u realnom vremenu, neovisno o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dopplerskom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kutu bez upotrebe kontrastnog sredstva.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Obojani Doppler (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Doppler):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PRF raspon min.: od 100 Hz do 20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kHz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. osvježenje slike: min. 330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sl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/s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prikaz najmanje mjerljive brzine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. 0,3 cm/s 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prikaz najviše mjerljive brzine min. 4 m/s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napredni program za dinamički foto realistični prikaz vaskularnih struktura (naizgled trodimenzionalni prikaz) dostupno na traženim sondama podesivo u min. 3 koraka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dvostruki i četverostruki prikaz 2D/obojani Doppler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podešavanje parametara slike u naknadnoj obradi, min.: promjena obojane mape, skale i bazne linije.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PW Doppler: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automatsko izračunavanje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Dopplerskih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mjerenja u realnom vremenu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mogućnost invertiranja spektra i korekcije kuta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detektiranje velikih brzina protoka, HPRF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veličina mjernog volumena (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sample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volume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) podesivo min. od 0,2 do 20 mm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prikaz najmanje mjerljive brzine PW Dopplerom ne veće od 1 cm/s kod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Dopplerskog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kuta 0°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prikaz najveće mjerljive brzine PW Dopplerom ne manje 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od 7 m/s, kod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Dopplerskog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kuta 0°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Dopplerski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kut podesiv min. +/- 85°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automatska optimizacija spektra pritiskom na jednu tipku  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podešavanje parametara slike i kino zapisa u naknadnoj obradi, min.: promjena sive i obojane mape, skala, pomak bazne linije, promjena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dopplerskog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kuta, inverzija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prikaz kino memorije min. 60 s, dvostruki i četverostruki kino prikaz, retrospektivno i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prospektivno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spremanje podataka.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1.17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3D volumni prikaz: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- 3D statički prikaz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- 3D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power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Doppler prikaz 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- 3D obojani prikaz 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- 3D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rendering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višeravninski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prikaz – prikaz 3 ravnine istovremeno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- 3D alat za uklanjanje neželjenih struktura u volumnom prikazu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četverostruki prikaz: A/B/C presjek i 3D prikaz istovremeno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tomografski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prikaz - simultani prikaz min. 8 presjeka unutar volumena, podešavanje razmaka min. od 0,5 mm do 10 mm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inverzni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prikaz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rotacija volumena oko  X, Y i Z osi min. 360°, u koraku od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. 1° 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orijentacijska pomoć za 3D prikaz 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program za automatizirano mjerenje volumena u 3D volumnom prikazu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program za automatizirano mjerenje volumena u 3D prikazu, ocrtavanje regije interesa za mjerenje putem korisničkog upravljačkog sučelja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naknadna obrada na spremljenim 3D volumnim zapisima, min.: promjena regije interesa, volumni 3D kino prikaz, ponovna kalkulacija, elektronski alat za uklanjanje neželjenih struktura. Prikaz bilo koje željene ravnine, odabirom ravne ili zakrivljene linije, unutar 3D volumena.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4D volumni prikaz: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trodimenzionalno volumno skeniranje u realnom vremenu s prikazom min. 80 volumena/s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kino volumna memorija za 4D prikaz: min. 380 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volumena, kino pregled volumena pomicanjem upravljačke kugle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podešavanje volumnog prozora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zakrivljenjem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ulazne linije prema traženoj anatomiji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automatsko pozicioniranje ulazne linije volumnog prozora algoritmom koji automatski prepoznaje granicu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hipoehogenog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i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hiperehogenog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, te kontinuirano podešava istu u realnom vremenu u 4D prikazu  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broj linija/2D slika: min. 1.000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program za virtualni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amnioskopski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prikaz – slobodno pozicioniranje umjetnog izvora svjetlosti, za bolji prikaz i jasniju vizualizaciju fetusa unutar 3D volumena, dostupno u 3D i 4D prikazu, podešavanje smjera i pojačanja svjetlosti dostupno u realnom vremenu i u naknadnoj obradi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program za prikaz protoka u volumnom prikazu min. obojani i "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power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" Doppler.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1.19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Program za trasiranje željenog uskog područja volumena iz 3D i 4D akvizicije slobodno odabranom zakrivljenom linijom izravno na dodirnom ekranu, s ciljem dobivanja bilo kojeg sloja unutar volumena s boljom kontrastnom rezolucijom. Podešavanje debljine sloja min. od 2 mm do 20 mm. Dostupno u stvarnom vremenu i u naknadnoj obradi.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1.20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Aplikacija za automatizirano prepoznavanje i prikaz oblika maternice i endometrija iz volumnih 3D podataka. Nakon označavanja lokacije na kojoj se sumnja na leziju (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fibroidna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masa), sustav označava volumen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fibroidne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mase i prikazuje ga na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poluprozirnom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3D modelu maternice. Mogućnost ručnog odabira i klasifikacije.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1.21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Aplikacija za ispitivanje neprohodnosti jajovoda.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1.22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Program za automatski izračun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folikula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iz 3D prikaza. Automatizirano brojanje volumena temeljeno na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sonografiji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folikula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automatski izračunava broj, dimenzije i volumen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hipoehogenih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struktura u pregledu volumena. Automatizirana procjena ovarijske rezerve brojanjem i kategorizacijom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antralnih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folikula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1.23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Integrirani program za automatski izračun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intrakranijalnog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(IT) i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nuhalnog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prosvjetljenja (NT).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1.24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Specijalizirani program s mjerenjima i kalkulacijama za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opstetriciju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, ginekologiju. Automatizirana biometrijska mjerenja za min. BPD, FL, AC, HC, HL, CM,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Vp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Cerebellum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(uređaj automatski zadaje početnu i završnu točku mjerenja, korisnik treba potvrditi rezultat mjerenja).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Histogram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s min. 3 regije interesa podesive od strane korisnika i komparativnom analizom krivulja. Mogućnost slanja izvješća i slika putem e-maila.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1.25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Integrirani klasifikacijski program za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onko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-ginekologiju, procjena rizika i bodovanje na osnovi min. IOTA, IETA, s izvješćima.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1.26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Integrirani klasifikacijski program za uterus za jednostavniju identifikaciju (klasifikacija na osnovi min. ESHRE, ESGE, ASRM), s izvješćima.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1.27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Kino memorija u 2D prikazu min. 12.000 slika. Dvostruki kino prikaz, četverostruki kino prikaz.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1.28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Integrirana radna stanica za obradu slike i podataka s bazom pacijenata. Specijalizirani program s ginekološkim mjerenjima, izračunima i izvješćima podesiv prema zahtjevima korisnika. Mogućnost prilagodbe ispisa za PC printer zajedno sa slikama, mjerenjima i komentarima. Izvoz izvješća u PDF formatu sa slikama, grafičkim prikazom rasta fetusa, mjerenjima i kalkulacijama. Direktan pristup arhiviranim slikama, istovremena usporedba slike iz arhive sa slikom trenutnog pregleda. Direktan pristup uputama za upotrebu na konzoli pritiskom na jednu tipku. Automatsko postavljanje parametara skeniranja s pozvane slike iz arhive na trenutnu sliku pregleda. Kompatibilnost i protok podataka sa postojećom radnom stanicom s bazom pacijenata, za analizu 3D volumnih podataka s mjerenjem i analizama. Mogućnost postavljanja više korisnika s vlastitim lozinkama i različitom razinom administrativnih prava na uređaju. Mogućnost slanja izvješća i slika žičanom i bežičnom vezom te slanje podataka na oblak (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cloud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) baziranu pohranu.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1.29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Arhiviranje slika i kino dinamičkih zapisa na SSD od min. 500 GB, USB memoriju. Izvoz podataka: min. neobrađeni (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raw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) format, VOL, DCM, JPEG, BMP, AVI, format za ispis na 3D printer. 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1.30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Ugrađeno sučelje za mrežnu komunikaciju u standardiziranom formatu za digitalno oslikavanje i komunikaciju u medicini, min. funkcionalnost: potvrda, ispis, pohrana, modalitetna radna lista, potvrda pohrane, obavljeni proceduralni korak modaliteta, upit/dohvat, razmjena medija, strukturirano izvještavanje.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1.31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Mogućnost spajanja servisnog centra na uređaj radi servisne dijagnostičke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proaktivne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podrške.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1.32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Vanjski priključci, min.: HDMI ili DVI izlaz, 5 x USB 3.0, mrežni priključak.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1.33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Max. potrošnja uređaja sa perifernim uređajima ne veća od 680 VA.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1.34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Program za dodatnu PC radnu stanicu s bazom pacijenata i slikovnih podataka, s kompatibilnim alatima i aplikacijama kao i na UZV uređaju. Analiza 3D/4D volumena, naknadna mjerenja i kalkulacije, izvješća, sigurnosna kopija podataka, dvosmjeran protok podataka.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MULTIFREKVENTNE SONDE: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Konveksna volumna 3D sonda frekvencijskog raspona min. od 2 do 7 MHz, s min. 192 elemenata. Kut skeniranja u 2D prikazu min. 90⁰. Kut volumnog skeniranja u 3D prikazu min. 90° x 85°. Dubina prikaza min. 25 cm.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Mikrokonveksna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transvaginalna</w:t>
            </w:r>
            <w:proofErr w:type="spellEnd"/>
            <w:r w:rsidRPr="008C0380">
              <w:rPr>
                <w:rFonts w:ascii="Times New Roman" w:hAnsi="Times New Roman" w:cs="Times New Roman"/>
                <w:sz w:val="18"/>
                <w:szCs w:val="18"/>
              </w:rPr>
              <w:t xml:space="preserve"> volumna 3D sonda frekvencijskog raspona min. od 4 do 9 MHz, s min. 192 elemenata. Kut skeniranja u 2D prikazu min. 186°. Mogućnost zakretanja ultrazvučnog snopa tipkom s tipkovnice min. +/-55°. Kut volumnog skeniranja u 3D prikazu min. 186° x 120°. Dubina prikaza min. 18 cm.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Integrirana sonda konveksno-linearnog niza, ugrađeni držač sonde.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konveksni niz: frekvencijskog raspona min. od 2 do 5 MHz</w:t>
            </w:r>
            <w:r w:rsidRPr="008C038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linearni niz: frekvencijskog raspona min. od 4 do 12 MHz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PERIFERNI UREĐAJI I PROGRAMI: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Crno-bijeli video printer.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Ugrađeni digitalni (DVR) snimač za kontinuirano snimanje pregleda na USB medij, upravljanje sa tipkovnice uređaja.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3.3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Ugrađena baterija, mogućnost skeniranja min. 60 min. bez priključka na električnu mrežu.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DODATNE MOGUĆNOSTI: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C0380" w:rsidRPr="008C0380" w:rsidTr="002B577B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380" w:rsidRPr="008C0380" w:rsidRDefault="008C0380" w:rsidP="008C038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  <w:r w:rsidR="00B923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0380" w:rsidRPr="008C0380" w:rsidRDefault="008C0380" w:rsidP="008C038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0380">
              <w:rPr>
                <w:rFonts w:ascii="Times New Roman" w:hAnsi="Times New Roman" w:cs="Times New Roman"/>
                <w:sz w:val="18"/>
                <w:szCs w:val="18"/>
              </w:rPr>
              <w:t>Mogućnost buduće nadogradnje uređaja s matričnom linearnom sondom s više redova elemenata, frekvencijskog raspona min. od 4 do 12 MHz, s min. 1.000 elemenata, širine prikaza min. 50 mm.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0380" w:rsidRPr="008C0380" w:rsidRDefault="008C0380" w:rsidP="008C03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</w:tbl>
    <w:p w:rsidR="00397E6C" w:rsidRPr="0063393F" w:rsidRDefault="00397E6C" w:rsidP="002501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1815D4" w:rsidRPr="0063393F" w:rsidRDefault="001815D4" w:rsidP="002501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Ponuditelj:</w:t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382EAE" w:rsidRPr="00CC40FA" w:rsidRDefault="00382EAE" w:rsidP="00382EA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18"/>
          <w:szCs w:val="20"/>
          <w:lang w:eastAsia="hr-HR"/>
        </w:rPr>
      </w:pPr>
      <w:r w:rsidRPr="00CC40FA">
        <w:rPr>
          <w:rFonts w:ascii="Times New Roman" w:eastAsia="Times New Roman" w:hAnsi="Times New Roman" w:cs="Times New Roman"/>
          <w:b/>
          <w:sz w:val="18"/>
          <w:szCs w:val="20"/>
          <w:lang w:eastAsia="hr-HR"/>
        </w:rPr>
        <w:t>UPUTE ZA POPUNJAVANJE OVOG OBRASCA:</w:t>
      </w:r>
    </w:p>
    <w:p w:rsidR="00382EAE" w:rsidRPr="00CC40FA" w:rsidRDefault="00382EAE" w:rsidP="00382EAE">
      <w:pPr>
        <w:widowControl w:val="0"/>
        <w:autoSpaceDE w:val="0"/>
        <w:autoSpaceDN w:val="0"/>
        <w:adjustRightInd w:val="0"/>
        <w:spacing w:before="120" w:after="0" w:line="240" w:lineRule="auto"/>
        <w:ind w:left="20" w:right="1"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Ponuditelj treba popuniti 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ovaj obrazac 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na sljedeći način: </w:t>
      </w:r>
      <w:r w:rsidR="006F5A4E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 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b/>
          <w:sz w:val="18"/>
          <w:szCs w:val="20"/>
          <w:lang w:eastAsia="hr-HR"/>
        </w:rPr>
      </w:pPr>
      <w:bookmarkStart w:id="3" w:name="_Toc494273965"/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Ponuditelji moraju popuniti dio obrasca s podacima o nazivu modela proizvoda kojeg nude, naziv proizvođača, zemlju podrijetla te godinu proizvodnje nuđenog uređaja.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b/>
          <w:sz w:val="18"/>
          <w:szCs w:val="20"/>
          <w:lang w:eastAsia="hr-HR"/>
        </w:rPr>
      </w:pP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U stupcu „</w:t>
      </w:r>
      <w:r w:rsidRPr="00CC40FA">
        <w:rPr>
          <w:rFonts w:ascii="Times New Roman" w:eastAsia="Times New Roman" w:hAnsi="Times New Roman" w:cs="Times New Roman"/>
          <w:i/>
          <w:sz w:val="18"/>
          <w:szCs w:val="20"/>
          <w:lang w:eastAsia="hr-HR"/>
        </w:rPr>
        <w:t>Tražene minimalne tehničke karakteristike sukladno potrebama Naručitelja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“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 Naručitelj je opisao minimalne tehničke karakteristike uređaja, zahtjeve, namjene i uvjete predmeta nabave.</w:t>
      </w:r>
      <w:bookmarkEnd w:id="3"/>
    </w:p>
    <w:p w:rsidR="00382EAE" w:rsidRPr="00CC40FA" w:rsidRDefault="00382EAE" w:rsidP="00382EAE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U stupcu „</w:t>
      </w:r>
      <w:r w:rsidRPr="00CC40FA">
        <w:rPr>
          <w:rFonts w:ascii="Times New Roman" w:eastAsia="Arial Unicode MS" w:hAnsi="Times New Roman" w:cs="Times New Roman"/>
          <w:i/>
          <w:sz w:val="18"/>
          <w:szCs w:val="20"/>
          <w:lang w:eastAsia="hr-HR"/>
        </w:rPr>
        <w:t xml:space="preserve">Ponuđene tehničke specifikacije“ 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ponuditelji upisuju konkretne tehničke karakteristike i svojstva ponuđenog proizvoda.  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U stupac „</w:t>
      </w:r>
      <w:r w:rsidRPr="00CC40FA">
        <w:rPr>
          <w:rFonts w:ascii="Times New Roman" w:eastAsia="Times New Roman" w:hAnsi="Times New Roman" w:cs="Times New Roman"/>
          <w:i/>
          <w:sz w:val="18"/>
          <w:szCs w:val="20"/>
          <w:lang w:eastAsia="hr-HR"/>
        </w:rPr>
        <w:t>Referenca na katalog, prospekt, tehničku dokumentaciju ili Izjavu proizvođača ili ovlaštenog zastupnika proizvođača opreme u EU“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, ponuditelji upisuju referentnu točku, stranicu kataloga, prospekta, tehničke dokumentacije ili Izjave proizvođača ponuđenog proizvoda na kojoj se može provjeriti sukladnost između traženog i ponuđenog.</w:t>
      </w:r>
    </w:p>
    <w:p w:rsidR="00382EAE" w:rsidRPr="00CC40FA" w:rsidRDefault="00382EAE" w:rsidP="005832FF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sz w:val="18"/>
          <w:szCs w:val="20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Ponuditelj ne smije mijenjati opise predmeta nabave navedene u Tehničkoj specifikaciji kao niti dopisivati stupce niti na bilo koji način mijenjati sadržaj tehničke specifikacije.</w:t>
      </w:r>
    </w:p>
    <w:p w:rsidR="005B6A19" w:rsidRPr="00CC40FA" w:rsidRDefault="00382EAE" w:rsidP="005832FF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sz w:val="18"/>
          <w:szCs w:val="20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Sukladno članku 280. stavku 10 ZJN 2016 smatra se da ponuda dostavljena elektroničkim sredstvima komunikacije putem EOJN-a RH obvezuje ponuditelja u roku valjanosti ponude neovisno o tome je li potpisana ili nije.</w:t>
      </w:r>
      <w:r w:rsidR="00397E6C"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                               </w:t>
      </w:r>
    </w:p>
    <w:sectPr w:rsidR="005B6A19" w:rsidRPr="00CC40FA" w:rsidSect="00602566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7E6C" w:rsidRDefault="00397E6C" w:rsidP="00397E6C">
      <w:pPr>
        <w:spacing w:after="0" w:line="240" w:lineRule="auto"/>
      </w:pPr>
      <w:r>
        <w:separator/>
      </w:r>
    </w:p>
  </w:endnote>
  <w:endnote w:type="continuationSeparator" w:id="0">
    <w:p w:rsidR="00397E6C" w:rsidRDefault="00397E6C" w:rsidP="00397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7268129"/>
      <w:docPartObj>
        <w:docPartGallery w:val="Page Numbers (Bottom of Page)"/>
        <w:docPartUnique/>
      </w:docPartObj>
    </w:sdtPr>
    <w:sdtEndPr/>
    <w:sdtContent>
      <w:p w:rsidR="00397E6C" w:rsidRDefault="00397E6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B38">
          <w:rPr>
            <w:noProof/>
          </w:rPr>
          <w:t>2</w:t>
        </w:r>
        <w:r>
          <w:fldChar w:fldCharType="end"/>
        </w:r>
      </w:p>
    </w:sdtContent>
  </w:sdt>
  <w:p w:rsidR="00397E6C" w:rsidRDefault="00397E6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7E6C" w:rsidRDefault="00397E6C" w:rsidP="00397E6C">
      <w:pPr>
        <w:spacing w:after="0" w:line="240" w:lineRule="auto"/>
      </w:pPr>
      <w:r>
        <w:separator/>
      </w:r>
    </w:p>
  </w:footnote>
  <w:footnote w:type="continuationSeparator" w:id="0">
    <w:p w:rsidR="00397E6C" w:rsidRDefault="00397E6C" w:rsidP="00397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A419A7"/>
    <w:multiLevelType w:val="multilevel"/>
    <w:tmpl w:val="EF006ACA"/>
    <w:lvl w:ilvl="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E6C"/>
    <w:rsid w:val="00053DB7"/>
    <w:rsid w:val="000823B6"/>
    <w:rsid w:val="00087109"/>
    <w:rsid w:val="000B19AF"/>
    <w:rsid w:val="000D3702"/>
    <w:rsid w:val="001815D4"/>
    <w:rsid w:val="00190804"/>
    <w:rsid w:val="002059D1"/>
    <w:rsid w:val="00241DE9"/>
    <w:rsid w:val="00250173"/>
    <w:rsid w:val="00382EAE"/>
    <w:rsid w:val="00397E6C"/>
    <w:rsid w:val="003B4724"/>
    <w:rsid w:val="003E33DD"/>
    <w:rsid w:val="004C3D3D"/>
    <w:rsid w:val="005379A1"/>
    <w:rsid w:val="00557A5C"/>
    <w:rsid w:val="0056391E"/>
    <w:rsid w:val="0059669F"/>
    <w:rsid w:val="005B1644"/>
    <w:rsid w:val="005B6A19"/>
    <w:rsid w:val="005E0CB9"/>
    <w:rsid w:val="00602566"/>
    <w:rsid w:val="00607F4F"/>
    <w:rsid w:val="0063393F"/>
    <w:rsid w:val="006A634D"/>
    <w:rsid w:val="006F5235"/>
    <w:rsid w:val="006F5A4E"/>
    <w:rsid w:val="0072496B"/>
    <w:rsid w:val="0079106B"/>
    <w:rsid w:val="007D5D6B"/>
    <w:rsid w:val="007F368F"/>
    <w:rsid w:val="008A504A"/>
    <w:rsid w:val="008B71C2"/>
    <w:rsid w:val="008C0380"/>
    <w:rsid w:val="008E2984"/>
    <w:rsid w:val="00913A90"/>
    <w:rsid w:val="00956F56"/>
    <w:rsid w:val="009C5E0A"/>
    <w:rsid w:val="009E6A18"/>
    <w:rsid w:val="009F2F5A"/>
    <w:rsid w:val="00A324C6"/>
    <w:rsid w:val="00A47D25"/>
    <w:rsid w:val="00AE3EDA"/>
    <w:rsid w:val="00B92379"/>
    <w:rsid w:val="00C105A9"/>
    <w:rsid w:val="00CC40FA"/>
    <w:rsid w:val="00CE08C0"/>
    <w:rsid w:val="00D002C1"/>
    <w:rsid w:val="00E0282C"/>
    <w:rsid w:val="00E455AD"/>
    <w:rsid w:val="00E87342"/>
    <w:rsid w:val="00EB5EA3"/>
    <w:rsid w:val="00F40FBC"/>
    <w:rsid w:val="00F47632"/>
    <w:rsid w:val="00F8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EF5AF"/>
  <w15:chartTrackingRefBased/>
  <w15:docId w15:val="{578AF06E-C788-4033-A2EB-DF6B3EECA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7E6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97E6C"/>
  </w:style>
  <w:style w:type="paragraph" w:styleId="Podnoje">
    <w:name w:val="footer"/>
    <w:basedOn w:val="Normal"/>
    <w:link w:val="Podno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97E6C"/>
  </w:style>
  <w:style w:type="paragraph" w:styleId="Tekstbalonia">
    <w:name w:val="Balloon Text"/>
    <w:basedOn w:val="Normal"/>
    <w:link w:val="TekstbaloniaChar"/>
    <w:uiPriority w:val="99"/>
    <w:semiHidden/>
    <w:unhideWhenUsed/>
    <w:rsid w:val="00EB5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5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C84AC-9E75-40AA-98FF-D733CCE61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8</Pages>
  <Words>2135</Words>
  <Characters>12172</Characters>
  <Application>Microsoft Office Word</Application>
  <DocSecurity>0</DocSecurity>
  <Lines>101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 Perolli Ksenija</dc:creator>
  <cp:keywords/>
  <dc:description/>
  <cp:lastModifiedBy>Pisačić Kristina</cp:lastModifiedBy>
  <cp:revision>29</cp:revision>
  <cp:lastPrinted>2025-06-04T08:40:00Z</cp:lastPrinted>
  <dcterms:created xsi:type="dcterms:W3CDTF">2024-01-10T10:31:00Z</dcterms:created>
  <dcterms:modified xsi:type="dcterms:W3CDTF">2025-09-01T11:26:00Z</dcterms:modified>
</cp:coreProperties>
</file>