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7B4EC" w14:textId="6DF4F797" w:rsidR="00E07FB7" w:rsidRPr="007D5AA1" w:rsidRDefault="007D5AA1" w:rsidP="007D5AA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E2F3" w:themeFill="accent1" w:themeFillTint="33"/>
        <w:jc w:val="center"/>
        <w:rPr>
          <w:rFonts w:ascii="Times New Roman" w:hAnsi="Times New Roman" w:cs="Times New Roman"/>
          <w:b/>
        </w:rPr>
      </w:pPr>
      <w:bookmarkStart w:id="0" w:name="_Toc461013756"/>
      <w:bookmarkStart w:id="1" w:name="_Toc474478069"/>
      <w:bookmarkStart w:id="2" w:name="_Toc474751469"/>
      <w:bookmarkStart w:id="3" w:name="_Toc474751524"/>
      <w:bookmarkStart w:id="4" w:name="_Toc474751578"/>
      <w:bookmarkStart w:id="5" w:name="_Toc127439740"/>
      <w:r w:rsidRPr="007D5AA1">
        <w:rPr>
          <w:rFonts w:ascii="Times New Roman" w:hAnsi="Times New Roman" w:cs="Times New Roman"/>
          <w:b/>
          <w:sz w:val="24"/>
        </w:rPr>
        <w:t xml:space="preserve">KRITERIJI ZA </w:t>
      </w:r>
      <w:r w:rsidRPr="007D5AA1">
        <w:rPr>
          <w:rFonts w:ascii="Times New Roman" w:hAnsi="Times New Roman" w:cs="Times New Roman"/>
          <w:b/>
        </w:rPr>
        <w:t>ODABIR NAJPOVOLJNIJE PONUDE TE RELATIVNI PONDER KRITERIJA</w:t>
      </w:r>
      <w:bookmarkEnd w:id="0"/>
      <w:bookmarkEnd w:id="1"/>
      <w:bookmarkEnd w:id="2"/>
      <w:bookmarkEnd w:id="3"/>
      <w:bookmarkEnd w:id="4"/>
      <w:bookmarkEnd w:id="5"/>
    </w:p>
    <w:p w14:paraId="3D24BCC5" w14:textId="77777777" w:rsidR="00E07FB7" w:rsidRDefault="00E07FB7" w:rsidP="00E07FB7">
      <w:pPr>
        <w:spacing w:after="120" w:line="240" w:lineRule="auto"/>
        <w:jc w:val="center"/>
        <w:rPr>
          <w:rFonts w:ascii="Times New Roman" w:eastAsia="Times New Roman" w:hAnsi="Times New Roman" w:cs="Times New Roman"/>
          <w:b/>
          <w:sz w:val="24"/>
          <w:szCs w:val="24"/>
          <w:u w:val="single"/>
          <w:lang w:eastAsia="hr-HR"/>
        </w:rPr>
      </w:pPr>
      <w:r w:rsidRPr="00367541">
        <w:rPr>
          <w:rFonts w:ascii="Times New Roman" w:eastAsia="Times New Roman" w:hAnsi="Times New Roman" w:cs="Times New Roman"/>
          <w:b/>
          <w:sz w:val="24"/>
          <w:szCs w:val="24"/>
          <w:u w:val="single"/>
          <w:lang w:eastAsia="hr-HR"/>
        </w:rPr>
        <w:t xml:space="preserve">IZJAVA O </w:t>
      </w:r>
      <w:r>
        <w:rPr>
          <w:rFonts w:ascii="Times New Roman" w:eastAsia="Times New Roman" w:hAnsi="Times New Roman" w:cs="Times New Roman"/>
          <w:b/>
          <w:sz w:val="24"/>
          <w:szCs w:val="24"/>
          <w:u w:val="single"/>
          <w:lang w:eastAsia="hr-HR"/>
        </w:rPr>
        <w:t>PONUĐENIM DODATNIM KRITERIJIMA KVALITETE</w:t>
      </w:r>
    </w:p>
    <w:p w14:paraId="761BF33A" w14:textId="77777777" w:rsidR="00197BF2" w:rsidRPr="007D5AA1" w:rsidRDefault="00197BF2" w:rsidP="00197BF2">
      <w:pPr>
        <w:spacing w:after="120" w:line="240" w:lineRule="auto"/>
        <w:jc w:val="center"/>
        <w:rPr>
          <w:rFonts w:ascii="Times New Roman" w:eastAsia="Times New Roman" w:hAnsi="Times New Roman" w:cs="Times New Roman"/>
          <w:b/>
          <w:sz w:val="24"/>
          <w:szCs w:val="24"/>
          <w:lang w:eastAsia="hr-HR"/>
        </w:rPr>
      </w:pPr>
      <w:r w:rsidRPr="007D5AA1">
        <w:rPr>
          <w:rFonts w:ascii="Times New Roman" w:eastAsia="Times New Roman" w:hAnsi="Times New Roman" w:cs="Times New Roman"/>
          <w:b/>
          <w:sz w:val="24"/>
          <w:szCs w:val="24"/>
          <w:lang w:eastAsia="hr-HR"/>
        </w:rPr>
        <w:t>U OTVORENOM POSTUPKU JAVNE NABAVE:</w:t>
      </w:r>
    </w:p>
    <w:p w14:paraId="294EF102" w14:textId="77777777" w:rsidR="00197BF2" w:rsidRPr="007D5AA1" w:rsidRDefault="00197BF2" w:rsidP="00197BF2">
      <w:pPr>
        <w:spacing w:after="120" w:line="240" w:lineRule="auto"/>
        <w:jc w:val="center"/>
        <w:rPr>
          <w:rFonts w:ascii="Times New Roman" w:eastAsia="Times New Roman" w:hAnsi="Times New Roman" w:cs="Times New Roman"/>
          <w:b/>
          <w:sz w:val="24"/>
          <w:szCs w:val="24"/>
          <w:lang w:eastAsia="hr-HR"/>
        </w:rPr>
      </w:pPr>
      <w:r w:rsidRPr="007D5AA1">
        <w:rPr>
          <w:rFonts w:ascii="Times New Roman" w:eastAsia="Times New Roman" w:hAnsi="Times New Roman" w:cs="Times New Roman"/>
          <w:b/>
          <w:sz w:val="24"/>
          <w:szCs w:val="24"/>
          <w:lang w:eastAsia="hr-HR"/>
        </w:rPr>
        <w:t>HLADNJACI ZA TRANSFUZIJU</w:t>
      </w:r>
    </w:p>
    <w:p w14:paraId="548093CC" w14:textId="77777777" w:rsidR="00197BF2" w:rsidRPr="007D5AA1" w:rsidRDefault="00197BF2" w:rsidP="00197BF2">
      <w:pPr>
        <w:spacing w:after="120" w:line="240" w:lineRule="auto"/>
        <w:jc w:val="center"/>
        <w:rPr>
          <w:rFonts w:ascii="Times New Roman" w:eastAsia="Times New Roman" w:hAnsi="Times New Roman" w:cs="Times New Roman"/>
          <w:b/>
          <w:sz w:val="24"/>
          <w:szCs w:val="24"/>
          <w:lang w:eastAsia="hr-HR"/>
        </w:rPr>
      </w:pPr>
      <w:r w:rsidRPr="007D5AA1">
        <w:rPr>
          <w:rFonts w:ascii="Times New Roman" w:eastAsia="Times New Roman" w:hAnsi="Times New Roman" w:cs="Times New Roman"/>
          <w:b/>
          <w:sz w:val="24"/>
          <w:szCs w:val="24"/>
          <w:lang w:eastAsia="hr-HR"/>
        </w:rPr>
        <w:t>Evidencijski broj nabave: MV-25/32</w:t>
      </w:r>
    </w:p>
    <w:p w14:paraId="2A806F1B" w14:textId="77A7A403" w:rsidR="00E07FB7" w:rsidRDefault="00E07FB7" w:rsidP="00E07FB7">
      <w:pPr>
        <w:spacing w:after="0" w:line="240" w:lineRule="auto"/>
        <w:jc w:val="both"/>
        <w:rPr>
          <w:rFonts w:ascii="Times New Roman" w:eastAsia="Times New Roman" w:hAnsi="Times New Roman" w:cs="Times New Roman"/>
          <w:lang w:eastAsia="hr-HR"/>
        </w:rPr>
      </w:pPr>
    </w:p>
    <w:p w14:paraId="68135A4E" w14:textId="77777777" w:rsidR="00197BF2" w:rsidRPr="00197BF2" w:rsidRDefault="00197BF2" w:rsidP="00197BF2">
      <w:pPr>
        <w:spacing w:before="120" w:after="120" w:line="276" w:lineRule="auto"/>
        <w:jc w:val="both"/>
        <w:rPr>
          <w:rFonts w:ascii="Times New Roman" w:eastAsia="Times New Roman" w:hAnsi="Times New Roman" w:cs="Times New Roman"/>
          <w:lang w:eastAsia="hr-HR"/>
        </w:rPr>
      </w:pPr>
      <w:r w:rsidRPr="00197BF2">
        <w:rPr>
          <w:rFonts w:ascii="Times New Roman" w:eastAsia="Times New Roman" w:hAnsi="Times New Roman" w:cs="Times New Roman"/>
          <w:lang w:eastAsia="hr-HR"/>
        </w:rPr>
        <w:t>Kriterij za odabir ponude je ekonomski najpovoljnija ponuda.</w:t>
      </w:r>
    </w:p>
    <w:p w14:paraId="497C43F8" w14:textId="7109E175" w:rsidR="00197BF2" w:rsidRPr="00197BF2" w:rsidRDefault="007D5AA1" w:rsidP="00197BF2">
      <w:pPr>
        <w:spacing w:before="120" w:after="120" w:line="276"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Ugovor o javnoj nabavi </w:t>
      </w:r>
      <w:r w:rsidR="00197BF2" w:rsidRPr="00197BF2">
        <w:rPr>
          <w:rFonts w:ascii="Times New Roman" w:eastAsia="Times New Roman" w:hAnsi="Times New Roman" w:cs="Times New Roman"/>
          <w:lang w:eastAsia="hr-HR"/>
        </w:rPr>
        <w:t>će se dodijeliti onom ponuditelju koji je podnio valjanu, ekonomski najpovoljniju ponudu ocijenjenu temeljem utvrđenih kriterija. Valjana ponuda je svaka ponuda koju je pravodobno podnio ponuditelj koji nije isključen iz postupka javne nabave i ispunjava kriterije za odabir gospodarskog subjekta te koja nije nepravilna, neprihvatljiva ili neprikladna (sukladno članku 3. ZJN 2016).</w:t>
      </w:r>
    </w:p>
    <w:p w14:paraId="3F484E92" w14:textId="77777777" w:rsidR="00197BF2" w:rsidRPr="00197BF2" w:rsidRDefault="00197BF2" w:rsidP="00197BF2">
      <w:pPr>
        <w:spacing w:before="120" w:after="120" w:line="276" w:lineRule="auto"/>
        <w:jc w:val="both"/>
        <w:rPr>
          <w:rFonts w:ascii="Times New Roman" w:eastAsia="Times New Roman" w:hAnsi="Times New Roman" w:cs="Times New Roman"/>
          <w:lang w:eastAsia="hr-HR"/>
        </w:rPr>
      </w:pPr>
      <w:r w:rsidRPr="00197BF2">
        <w:rPr>
          <w:rFonts w:ascii="Times New Roman" w:eastAsia="Times New Roman" w:hAnsi="Times New Roman" w:cs="Times New Roman"/>
          <w:lang w:eastAsia="hr-HR"/>
        </w:rPr>
        <w:t>Ekonomski najpovoljnija ponuda je valjana ponuda s najvećim brojem bodova dobivenih zbrajanjem bodova po osnovnom i dodatnom kriteriju. Ako su dvije ili više valjanih ponuda jednako rangirane prema kriteriju za odabir ponude, temeljem članka 302. stavak 3. ZJN 2016, Naručitelj će odabrati ponudu koja je zaprimljena ranije.</w:t>
      </w:r>
    </w:p>
    <w:p w14:paraId="255583B3" w14:textId="753A1491" w:rsidR="007D5AA1" w:rsidRDefault="007D5AA1" w:rsidP="007D5AA1">
      <w:pPr>
        <w:spacing w:after="0" w:line="240" w:lineRule="auto"/>
        <w:jc w:val="both"/>
        <w:rPr>
          <w:rFonts w:ascii="Times New Roman" w:eastAsia="Times New Roman" w:hAnsi="Times New Roman" w:cs="Times New Roman"/>
          <w:lang w:eastAsia="hr-HR"/>
        </w:rPr>
      </w:pPr>
      <w:r w:rsidRPr="007D5AA1">
        <w:rPr>
          <w:rFonts w:ascii="Times New Roman" w:eastAsia="Times New Roman" w:hAnsi="Times New Roman" w:cs="Times New Roman"/>
          <w:lang w:eastAsia="hr-HR"/>
        </w:rPr>
        <w:t xml:space="preserve">Kriteriji odabira i njihov relativni značaj za bodovanje ENP prikazani su u tablici: </w:t>
      </w:r>
    </w:p>
    <w:p w14:paraId="50340579" w14:textId="76C2C41A" w:rsidR="007D5AA1" w:rsidRDefault="007D5AA1" w:rsidP="007D5AA1">
      <w:pPr>
        <w:spacing w:after="0" w:line="240" w:lineRule="auto"/>
        <w:jc w:val="both"/>
        <w:rPr>
          <w:rFonts w:ascii="Times New Roman" w:eastAsia="Times New Roman" w:hAnsi="Times New Roman" w:cs="Times New Roman"/>
          <w:lang w:eastAsia="hr-HR"/>
        </w:rPr>
      </w:pPr>
    </w:p>
    <w:p w14:paraId="28EA0EC9" w14:textId="77777777" w:rsidR="007D5AA1" w:rsidRDefault="007D5AA1" w:rsidP="007D5AA1">
      <w:pPr>
        <w:spacing w:after="0" w:line="240" w:lineRule="auto"/>
        <w:jc w:val="both"/>
        <w:rPr>
          <w:rFonts w:ascii="Times New Roman" w:eastAsia="Times New Roman" w:hAnsi="Times New Roman" w:cs="Times New Roman"/>
          <w:lang w:eastAsia="hr-HR"/>
        </w:rPr>
      </w:pPr>
    </w:p>
    <w:tbl>
      <w:tblPr>
        <w:tblW w:w="7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1"/>
        <w:gridCol w:w="2355"/>
        <w:gridCol w:w="1756"/>
      </w:tblGrid>
      <w:tr w:rsidR="007D5AA1" w:rsidRPr="007D5AA1" w14:paraId="01BD148E" w14:textId="77777777" w:rsidTr="00486845">
        <w:trPr>
          <w:trHeight w:val="464"/>
          <w:jc w:val="center"/>
        </w:trPr>
        <w:tc>
          <w:tcPr>
            <w:tcW w:w="3691" w:type="dxa"/>
            <w:shd w:val="clear" w:color="auto" w:fill="FBE4D5"/>
            <w:vAlign w:val="center"/>
          </w:tcPr>
          <w:p w14:paraId="39EAF388" w14:textId="77777777" w:rsidR="007D5AA1" w:rsidRPr="007D5AA1" w:rsidRDefault="007D5AA1" w:rsidP="00486845">
            <w:pPr>
              <w:contextualSpacing/>
              <w:jc w:val="center"/>
              <w:rPr>
                <w:rFonts w:ascii="Times New Roman" w:hAnsi="Times New Roman" w:cs="Times New Roman"/>
                <w:b/>
                <w:sz w:val="18"/>
                <w:szCs w:val="18"/>
              </w:rPr>
            </w:pPr>
            <w:r w:rsidRPr="007D5AA1">
              <w:rPr>
                <w:rFonts w:ascii="Times New Roman" w:hAnsi="Times New Roman" w:cs="Times New Roman"/>
                <w:b/>
                <w:sz w:val="18"/>
                <w:szCs w:val="18"/>
              </w:rPr>
              <w:t>Kriterij</w:t>
            </w:r>
          </w:p>
        </w:tc>
        <w:tc>
          <w:tcPr>
            <w:tcW w:w="2355" w:type="dxa"/>
            <w:shd w:val="clear" w:color="auto" w:fill="FBE4D5"/>
            <w:vAlign w:val="center"/>
          </w:tcPr>
          <w:p w14:paraId="058D73B7" w14:textId="77777777" w:rsidR="007D5AA1" w:rsidRPr="007D5AA1" w:rsidRDefault="007D5AA1" w:rsidP="00486845">
            <w:pPr>
              <w:contextualSpacing/>
              <w:jc w:val="center"/>
              <w:rPr>
                <w:rFonts w:ascii="Times New Roman" w:hAnsi="Times New Roman" w:cs="Times New Roman"/>
                <w:b/>
                <w:sz w:val="18"/>
                <w:szCs w:val="18"/>
              </w:rPr>
            </w:pPr>
            <w:r w:rsidRPr="007D5AA1">
              <w:rPr>
                <w:rFonts w:ascii="Times New Roman" w:hAnsi="Times New Roman" w:cs="Times New Roman"/>
                <w:b/>
                <w:sz w:val="18"/>
                <w:szCs w:val="18"/>
              </w:rPr>
              <w:t>Maksimalni broj bodova</w:t>
            </w:r>
          </w:p>
        </w:tc>
        <w:tc>
          <w:tcPr>
            <w:tcW w:w="1756" w:type="dxa"/>
            <w:shd w:val="clear" w:color="auto" w:fill="FBE4D5"/>
            <w:vAlign w:val="center"/>
          </w:tcPr>
          <w:p w14:paraId="1E9CD5A6" w14:textId="77777777" w:rsidR="007D5AA1" w:rsidRPr="007D5AA1" w:rsidRDefault="007D5AA1" w:rsidP="00486845">
            <w:pPr>
              <w:contextualSpacing/>
              <w:jc w:val="center"/>
              <w:rPr>
                <w:rFonts w:ascii="Times New Roman" w:hAnsi="Times New Roman" w:cs="Times New Roman"/>
                <w:b/>
                <w:sz w:val="18"/>
                <w:szCs w:val="18"/>
              </w:rPr>
            </w:pPr>
            <w:r w:rsidRPr="007D5AA1">
              <w:rPr>
                <w:rFonts w:ascii="Times New Roman" w:hAnsi="Times New Roman" w:cs="Times New Roman"/>
                <w:b/>
                <w:sz w:val="18"/>
                <w:szCs w:val="18"/>
              </w:rPr>
              <w:t>Relativni ponder</w:t>
            </w:r>
          </w:p>
        </w:tc>
      </w:tr>
      <w:tr w:rsidR="007D5AA1" w:rsidRPr="007D5AA1" w14:paraId="4CEBCABB" w14:textId="77777777" w:rsidTr="00486845">
        <w:trPr>
          <w:trHeight w:val="480"/>
          <w:jc w:val="center"/>
        </w:trPr>
        <w:tc>
          <w:tcPr>
            <w:tcW w:w="3691" w:type="dxa"/>
            <w:vAlign w:val="center"/>
          </w:tcPr>
          <w:p w14:paraId="4DCA377E" w14:textId="77777777" w:rsidR="007D5AA1" w:rsidRPr="007D5AA1" w:rsidRDefault="007D5AA1" w:rsidP="00486845">
            <w:pPr>
              <w:contextualSpacing/>
              <w:rPr>
                <w:rFonts w:ascii="Times New Roman" w:hAnsi="Times New Roman" w:cs="Times New Roman"/>
                <w:sz w:val="20"/>
                <w:szCs w:val="20"/>
              </w:rPr>
            </w:pPr>
            <w:r w:rsidRPr="007D5AA1">
              <w:rPr>
                <w:rFonts w:ascii="Times New Roman" w:hAnsi="Times New Roman" w:cs="Times New Roman"/>
                <w:sz w:val="20"/>
                <w:szCs w:val="20"/>
              </w:rPr>
              <w:t>a) Cijena ponude</w:t>
            </w:r>
          </w:p>
        </w:tc>
        <w:tc>
          <w:tcPr>
            <w:tcW w:w="2355" w:type="dxa"/>
            <w:vAlign w:val="center"/>
          </w:tcPr>
          <w:p w14:paraId="61BFC78C" w14:textId="61CA2175" w:rsidR="007D5AA1" w:rsidRPr="007D5AA1" w:rsidRDefault="007D5AA1" w:rsidP="00486845">
            <w:pPr>
              <w:contextualSpacing/>
              <w:jc w:val="center"/>
              <w:rPr>
                <w:rFonts w:ascii="Times New Roman" w:hAnsi="Times New Roman" w:cs="Times New Roman"/>
                <w:sz w:val="20"/>
                <w:szCs w:val="20"/>
              </w:rPr>
            </w:pPr>
            <w:r>
              <w:rPr>
                <w:rFonts w:ascii="Times New Roman" w:hAnsi="Times New Roman" w:cs="Times New Roman"/>
                <w:sz w:val="20"/>
                <w:szCs w:val="20"/>
              </w:rPr>
              <w:t>9</w:t>
            </w:r>
            <w:r w:rsidRPr="007D5AA1">
              <w:rPr>
                <w:rFonts w:ascii="Times New Roman" w:hAnsi="Times New Roman" w:cs="Times New Roman"/>
                <w:sz w:val="20"/>
                <w:szCs w:val="20"/>
              </w:rPr>
              <w:t>0</w:t>
            </w:r>
          </w:p>
        </w:tc>
        <w:tc>
          <w:tcPr>
            <w:tcW w:w="1756" w:type="dxa"/>
            <w:vAlign w:val="center"/>
          </w:tcPr>
          <w:p w14:paraId="1557307C" w14:textId="7A60FDA9" w:rsidR="007D5AA1" w:rsidRPr="007D5AA1" w:rsidRDefault="007D5AA1" w:rsidP="00486845">
            <w:pPr>
              <w:contextualSpacing/>
              <w:jc w:val="center"/>
              <w:rPr>
                <w:rFonts w:ascii="Times New Roman" w:hAnsi="Times New Roman" w:cs="Times New Roman"/>
                <w:sz w:val="20"/>
                <w:szCs w:val="20"/>
              </w:rPr>
            </w:pPr>
            <w:r>
              <w:rPr>
                <w:rFonts w:ascii="Times New Roman" w:hAnsi="Times New Roman" w:cs="Times New Roman"/>
                <w:sz w:val="20"/>
                <w:szCs w:val="20"/>
              </w:rPr>
              <w:t>9</w:t>
            </w:r>
            <w:r w:rsidRPr="007D5AA1">
              <w:rPr>
                <w:rFonts w:ascii="Times New Roman" w:hAnsi="Times New Roman" w:cs="Times New Roman"/>
                <w:sz w:val="20"/>
                <w:szCs w:val="20"/>
              </w:rPr>
              <w:t>0%</w:t>
            </w:r>
          </w:p>
        </w:tc>
      </w:tr>
      <w:tr w:rsidR="007D5AA1" w:rsidRPr="007D5AA1" w14:paraId="72704CC2" w14:textId="77777777" w:rsidTr="00486845">
        <w:trPr>
          <w:trHeight w:val="470"/>
          <w:jc w:val="center"/>
        </w:trPr>
        <w:tc>
          <w:tcPr>
            <w:tcW w:w="3691" w:type="dxa"/>
            <w:vAlign w:val="center"/>
          </w:tcPr>
          <w:p w14:paraId="0CCD3EEE" w14:textId="5DD9FB5D" w:rsidR="007D5AA1" w:rsidRPr="007D5AA1" w:rsidRDefault="007D5AA1" w:rsidP="00486845">
            <w:pPr>
              <w:contextualSpacing/>
              <w:rPr>
                <w:rFonts w:ascii="Times New Roman" w:hAnsi="Times New Roman" w:cs="Times New Roman"/>
                <w:sz w:val="20"/>
                <w:szCs w:val="20"/>
              </w:rPr>
            </w:pPr>
            <w:r w:rsidRPr="007D5AA1">
              <w:rPr>
                <w:rFonts w:ascii="Times New Roman" w:hAnsi="Times New Roman" w:cs="Times New Roman"/>
                <w:sz w:val="20"/>
                <w:szCs w:val="20"/>
              </w:rPr>
              <w:t>b) Duljina jamstvenog roka</w:t>
            </w:r>
          </w:p>
        </w:tc>
        <w:tc>
          <w:tcPr>
            <w:tcW w:w="2355" w:type="dxa"/>
            <w:vAlign w:val="center"/>
          </w:tcPr>
          <w:p w14:paraId="38F3DF84" w14:textId="1C97986A" w:rsidR="007D5AA1" w:rsidRPr="007D5AA1" w:rsidRDefault="007D5AA1" w:rsidP="00486845">
            <w:pPr>
              <w:contextualSpacing/>
              <w:jc w:val="center"/>
              <w:rPr>
                <w:rFonts w:ascii="Times New Roman" w:hAnsi="Times New Roman" w:cs="Times New Roman"/>
                <w:sz w:val="20"/>
                <w:szCs w:val="20"/>
              </w:rPr>
            </w:pPr>
            <w:r>
              <w:rPr>
                <w:rFonts w:ascii="Times New Roman" w:hAnsi="Times New Roman" w:cs="Times New Roman"/>
                <w:sz w:val="20"/>
                <w:szCs w:val="20"/>
              </w:rPr>
              <w:t>1</w:t>
            </w:r>
            <w:r w:rsidRPr="007D5AA1">
              <w:rPr>
                <w:rFonts w:ascii="Times New Roman" w:hAnsi="Times New Roman" w:cs="Times New Roman"/>
                <w:sz w:val="20"/>
                <w:szCs w:val="20"/>
              </w:rPr>
              <w:t>0</w:t>
            </w:r>
          </w:p>
        </w:tc>
        <w:tc>
          <w:tcPr>
            <w:tcW w:w="1756" w:type="dxa"/>
            <w:vAlign w:val="center"/>
          </w:tcPr>
          <w:p w14:paraId="7ED2A77C" w14:textId="1DB5FB4B" w:rsidR="007D5AA1" w:rsidRPr="007D5AA1" w:rsidRDefault="007D5AA1" w:rsidP="00486845">
            <w:pPr>
              <w:contextualSpacing/>
              <w:jc w:val="center"/>
              <w:rPr>
                <w:rFonts w:ascii="Times New Roman" w:hAnsi="Times New Roman" w:cs="Times New Roman"/>
                <w:sz w:val="20"/>
                <w:szCs w:val="20"/>
              </w:rPr>
            </w:pPr>
            <w:r>
              <w:rPr>
                <w:rFonts w:ascii="Times New Roman" w:hAnsi="Times New Roman" w:cs="Times New Roman"/>
                <w:sz w:val="20"/>
                <w:szCs w:val="20"/>
              </w:rPr>
              <w:t>1</w:t>
            </w:r>
            <w:r w:rsidRPr="007D5AA1">
              <w:rPr>
                <w:rFonts w:ascii="Times New Roman" w:hAnsi="Times New Roman" w:cs="Times New Roman"/>
                <w:sz w:val="20"/>
                <w:szCs w:val="20"/>
              </w:rPr>
              <w:t>0%</w:t>
            </w:r>
          </w:p>
        </w:tc>
      </w:tr>
      <w:tr w:rsidR="007D5AA1" w:rsidRPr="007D5AA1" w14:paraId="279E0BDE" w14:textId="77777777" w:rsidTr="00486845">
        <w:trPr>
          <w:trHeight w:val="274"/>
          <w:jc w:val="center"/>
        </w:trPr>
        <w:tc>
          <w:tcPr>
            <w:tcW w:w="3691" w:type="dxa"/>
            <w:vAlign w:val="center"/>
          </w:tcPr>
          <w:p w14:paraId="593DB379" w14:textId="77777777" w:rsidR="007D5AA1" w:rsidRPr="007D5AA1" w:rsidRDefault="007D5AA1" w:rsidP="00486845">
            <w:pPr>
              <w:contextualSpacing/>
              <w:jc w:val="center"/>
              <w:rPr>
                <w:rFonts w:ascii="Times New Roman" w:hAnsi="Times New Roman" w:cs="Times New Roman"/>
                <w:b/>
                <w:sz w:val="20"/>
                <w:szCs w:val="20"/>
              </w:rPr>
            </w:pPr>
            <w:r w:rsidRPr="007D5AA1">
              <w:rPr>
                <w:rFonts w:ascii="Times New Roman" w:hAnsi="Times New Roman" w:cs="Times New Roman"/>
                <w:b/>
                <w:sz w:val="20"/>
                <w:szCs w:val="20"/>
              </w:rPr>
              <w:t>Maksimalni broj bodova</w:t>
            </w:r>
          </w:p>
        </w:tc>
        <w:tc>
          <w:tcPr>
            <w:tcW w:w="2355" w:type="dxa"/>
            <w:vAlign w:val="center"/>
          </w:tcPr>
          <w:p w14:paraId="2F1B12AF" w14:textId="77777777" w:rsidR="007D5AA1" w:rsidRPr="007D5AA1" w:rsidRDefault="007D5AA1" w:rsidP="00486845">
            <w:pPr>
              <w:contextualSpacing/>
              <w:jc w:val="center"/>
              <w:rPr>
                <w:rFonts w:ascii="Times New Roman" w:hAnsi="Times New Roman" w:cs="Times New Roman"/>
                <w:sz w:val="20"/>
                <w:szCs w:val="20"/>
              </w:rPr>
            </w:pPr>
            <w:r w:rsidRPr="007D5AA1">
              <w:rPr>
                <w:rFonts w:ascii="Times New Roman" w:hAnsi="Times New Roman" w:cs="Times New Roman"/>
                <w:sz w:val="20"/>
                <w:szCs w:val="20"/>
              </w:rPr>
              <w:t>100</w:t>
            </w:r>
          </w:p>
        </w:tc>
        <w:tc>
          <w:tcPr>
            <w:tcW w:w="1756" w:type="dxa"/>
            <w:vAlign w:val="center"/>
          </w:tcPr>
          <w:p w14:paraId="3CA8825D" w14:textId="77777777" w:rsidR="007D5AA1" w:rsidRPr="007D5AA1" w:rsidRDefault="007D5AA1" w:rsidP="00486845">
            <w:pPr>
              <w:contextualSpacing/>
              <w:jc w:val="center"/>
              <w:rPr>
                <w:rFonts w:ascii="Times New Roman" w:hAnsi="Times New Roman" w:cs="Times New Roman"/>
                <w:sz w:val="20"/>
                <w:szCs w:val="20"/>
              </w:rPr>
            </w:pPr>
            <w:r w:rsidRPr="007D5AA1">
              <w:rPr>
                <w:rFonts w:ascii="Times New Roman" w:hAnsi="Times New Roman" w:cs="Times New Roman"/>
                <w:sz w:val="20"/>
                <w:szCs w:val="20"/>
              </w:rPr>
              <w:t>100%</w:t>
            </w:r>
          </w:p>
        </w:tc>
      </w:tr>
    </w:tbl>
    <w:p w14:paraId="69A99B64" w14:textId="2ABB4AEF" w:rsidR="007D5AA1" w:rsidRDefault="007D5AA1" w:rsidP="007D5AA1">
      <w:pPr>
        <w:spacing w:after="0" w:line="240" w:lineRule="auto"/>
        <w:jc w:val="both"/>
        <w:rPr>
          <w:rFonts w:ascii="Times New Roman" w:eastAsia="Times New Roman" w:hAnsi="Times New Roman" w:cs="Times New Roman"/>
          <w:lang w:eastAsia="hr-HR"/>
        </w:rPr>
      </w:pPr>
    </w:p>
    <w:p w14:paraId="5CAA1DF4" w14:textId="77777777" w:rsidR="007D5AA1" w:rsidRPr="007D5AA1" w:rsidRDefault="007D5AA1" w:rsidP="007D5AA1">
      <w:pPr>
        <w:spacing w:after="0" w:line="240" w:lineRule="auto"/>
        <w:jc w:val="both"/>
        <w:rPr>
          <w:rFonts w:ascii="Times New Roman" w:eastAsia="Times New Roman" w:hAnsi="Times New Roman" w:cs="Times New Roman"/>
          <w:lang w:eastAsia="hr-HR"/>
        </w:rPr>
      </w:pPr>
    </w:p>
    <w:p w14:paraId="7F1A42DB" w14:textId="77777777" w:rsidR="00197BF2" w:rsidRPr="007D5AA1" w:rsidRDefault="00197BF2" w:rsidP="00197BF2">
      <w:pPr>
        <w:pStyle w:val="Odlomakpopisa"/>
        <w:widowControl w:val="0"/>
        <w:numPr>
          <w:ilvl w:val="0"/>
          <w:numId w:val="2"/>
        </w:numPr>
        <w:autoSpaceDE w:val="0"/>
        <w:autoSpaceDN w:val="0"/>
        <w:adjustRightInd w:val="0"/>
        <w:spacing w:line="276" w:lineRule="auto"/>
        <w:rPr>
          <w:b/>
          <w:sz w:val="24"/>
          <w:szCs w:val="24"/>
          <w:u w:val="single"/>
        </w:rPr>
      </w:pPr>
      <w:r w:rsidRPr="007D5AA1">
        <w:rPr>
          <w:b/>
          <w:sz w:val="24"/>
          <w:szCs w:val="24"/>
          <w:u w:val="single"/>
        </w:rPr>
        <w:t>Opis kriterija i način utvrđivanja bodovne vrijednosti – 24 grupa predmeta nabave</w:t>
      </w:r>
    </w:p>
    <w:p w14:paraId="2D83D487" w14:textId="77777777" w:rsidR="00197BF2" w:rsidRPr="007D5AA1" w:rsidRDefault="00197BF2" w:rsidP="00197BF2">
      <w:pPr>
        <w:spacing w:line="276" w:lineRule="auto"/>
        <w:rPr>
          <w:rFonts w:ascii="Times New Roman" w:hAnsi="Times New Roman" w:cs="Times New Roman"/>
        </w:rPr>
      </w:pPr>
      <w:r w:rsidRPr="007D5AA1">
        <w:rPr>
          <w:rFonts w:ascii="Times New Roman" w:hAnsi="Times New Roman" w:cs="Times New Roman"/>
        </w:rPr>
        <w:t>Način izračuna:</w:t>
      </w:r>
    </w:p>
    <w:p w14:paraId="357D1A62" w14:textId="77777777" w:rsidR="00197BF2" w:rsidRPr="007D5AA1" w:rsidRDefault="00197BF2" w:rsidP="00197BF2">
      <w:pPr>
        <w:pStyle w:val="Odlomakpopisa"/>
        <w:numPr>
          <w:ilvl w:val="0"/>
          <w:numId w:val="4"/>
        </w:numPr>
        <w:spacing w:before="0" w:line="276" w:lineRule="auto"/>
        <w:rPr>
          <w:u w:val="single"/>
        </w:rPr>
      </w:pPr>
      <w:r w:rsidRPr="007D5AA1">
        <w:rPr>
          <w:b/>
          <w:u w:val="single"/>
        </w:rPr>
        <w:t>Cjenovni kriterij</w:t>
      </w:r>
    </w:p>
    <w:p w14:paraId="1B69E530" w14:textId="1F3F14B8" w:rsidR="00197BF2" w:rsidRPr="007D5AA1" w:rsidRDefault="00197BF2" w:rsidP="00197BF2">
      <w:pPr>
        <w:spacing w:line="276" w:lineRule="auto"/>
        <w:ind w:left="720"/>
        <w:rPr>
          <w:rFonts w:ascii="Times New Roman" w:hAnsi="Times New Roman" w:cs="Times New Roman"/>
        </w:rPr>
      </w:pPr>
      <w:r w:rsidRPr="007D5AA1">
        <w:rPr>
          <w:rFonts w:ascii="Times New Roman" w:hAnsi="Times New Roman" w:cs="Times New Roman"/>
        </w:rPr>
        <w:t xml:space="preserve">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kriteriju iznosi </w:t>
      </w:r>
      <w:r w:rsidR="001F61B1">
        <w:rPr>
          <w:rFonts w:ascii="Times New Roman" w:hAnsi="Times New Roman" w:cs="Times New Roman"/>
        </w:rPr>
        <w:t>90</w:t>
      </w:r>
      <w:r w:rsidRPr="007D5AA1">
        <w:rPr>
          <w:rFonts w:ascii="Times New Roman" w:hAnsi="Times New Roman" w:cs="Times New Roman"/>
        </w:rPr>
        <w:t xml:space="preserve"> bodova.</w:t>
      </w:r>
    </w:p>
    <w:p w14:paraId="488A3622" w14:textId="77777777" w:rsidR="00197BF2" w:rsidRPr="007D5AA1" w:rsidRDefault="00197BF2" w:rsidP="00197BF2">
      <w:pPr>
        <w:spacing w:line="276" w:lineRule="auto"/>
        <w:ind w:left="720"/>
        <w:rPr>
          <w:rFonts w:ascii="Times New Roman" w:hAnsi="Times New Roman" w:cs="Times New Roman"/>
        </w:rPr>
      </w:pPr>
      <w:r w:rsidRPr="007D5AA1">
        <w:rPr>
          <w:rFonts w:ascii="Times New Roman" w:hAnsi="Times New Roman" w:cs="Times New Roman"/>
        </w:rPr>
        <w:t>Maksimalni broj bodova dodijelit će se valjanoj ponudi s najnižom cijenom. Ovisno o najnižoj cijeni valjane ponude ostale valjane ponude će dobiti manji broj bodova, sukladno slijedećoj formuli:</w:t>
      </w:r>
    </w:p>
    <w:p w14:paraId="794B8C11" w14:textId="178DA1CE" w:rsidR="00197BF2" w:rsidRPr="007D5AA1" w:rsidRDefault="00197BF2" w:rsidP="00197BF2">
      <w:pPr>
        <w:spacing w:line="276" w:lineRule="auto"/>
        <w:ind w:left="720"/>
        <w:jc w:val="center"/>
        <w:rPr>
          <w:rFonts w:ascii="Times New Roman" w:hAnsi="Times New Roman" w:cs="Times New Roman"/>
          <w:b/>
        </w:rPr>
      </w:pPr>
      <w:r w:rsidRPr="007D5AA1">
        <w:rPr>
          <w:rFonts w:ascii="Times New Roman" w:hAnsi="Times New Roman" w:cs="Times New Roman"/>
          <w:b/>
        </w:rPr>
        <w:t xml:space="preserve">C =  CMIN/CP * </w:t>
      </w:r>
      <w:r w:rsidR="001F61B1">
        <w:rPr>
          <w:rFonts w:ascii="Times New Roman" w:hAnsi="Times New Roman" w:cs="Times New Roman"/>
          <w:b/>
        </w:rPr>
        <w:t>9</w:t>
      </w:r>
      <w:r w:rsidRPr="007D5AA1">
        <w:rPr>
          <w:rFonts w:ascii="Times New Roman" w:hAnsi="Times New Roman" w:cs="Times New Roman"/>
          <w:b/>
        </w:rPr>
        <w:t>0</w:t>
      </w:r>
    </w:p>
    <w:p w14:paraId="62496095" w14:textId="77777777" w:rsidR="00197BF2" w:rsidRPr="007D5AA1" w:rsidRDefault="00197BF2" w:rsidP="00197BF2">
      <w:pPr>
        <w:spacing w:line="276" w:lineRule="auto"/>
        <w:ind w:left="720"/>
        <w:rPr>
          <w:rFonts w:ascii="Times New Roman" w:hAnsi="Times New Roman" w:cs="Times New Roman"/>
          <w:sz w:val="18"/>
          <w:szCs w:val="18"/>
        </w:rPr>
      </w:pPr>
      <w:r w:rsidRPr="007D5AA1">
        <w:rPr>
          <w:rFonts w:ascii="Times New Roman" w:hAnsi="Times New Roman" w:cs="Times New Roman"/>
          <w:sz w:val="18"/>
          <w:szCs w:val="18"/>
        </w:rPr>
        <w:t>pri čemu je:</w:t>
      </w:r>
    </w:p>
    <w:p w14:paraId="340B3070" w14:textId="77777777" w:rsidR="00197BF2" w:rsidRPr="007D5AA1" w:rsidRDefault="00197BF2" w:rsidP="00197BF2">
      <w:pPr>
        <w:spacing w:line="276" w:lineRule="auto"/>
        <w:ind w:left="720"/>
        <w:rPr>
          <w:rFonts w:ascii="Times New Roman" w:hAnsi="Times New Roman" w:cs="Times New Roman"/>
          <w:sz w:val="18"/>
          <w:szCs w:val="18"/>
        </w:rPr>
      </w:pPr>
      <w:r w:rsidRPr="007D5AA1">
        <w:rPr>
          <w:rFonts w:ascii="Times New Roman" w:hAnsi="Times New Roman" w:cs="Times New Roman"/>
          <w:sz w:val="18"/>
          <w:szCs w:val="18"/>
        </w:rPr>
        <w:t>C - broj bodova koji je promatrana ponuda dobila za ponuđenu cijenu (zaokruženo na dvije decimale)</w:t>
      </w:r>
    </w:p>
    <w:p w14:paraId="2C4DF947" w14:textId="77777777" w:rsidR="00197BF2" w:rsidRPr="007D5AA1" w:rsidRDefault="00197BF2" w:rsidP="00197BF2">
      <w:pPr>
        <w:spacing w:line="276" w:lineRule="auto"/>
        <w:ind w:left="720"/>
        <w:rPr>
          <w:rFonts w:ascii="Times New Roman" w:hAnsi="Times New Roman" w:cs="Times New Roman"/>
          <w:sz w:val="18"/>
          <w:szCs w:val="18"/>
        </w:rPr>
      </w:pPr>
      <w:r w:rsidRPr="007D5AA1">
        <w:rPr>
          <w:rFonts w:ascii="Times New Roman" w:hAnsi="Times New Roman" w:cs="Times New Roman"/>
          <w:sz w:val="18"/>
          <w:szCs w:val="18"/>
        </w:rPr>
        <w:lastRenderedPageBreak/>
        <w:t>CMIN – najniža cijena valjane ponude ponuđena u postupku nabave</w:t>
      </w:r>
    </w:p>
    <w:p w14:paraId="4660E24C" w14:textId="77777777" w:rsidR="00197BF2" w:rsidRPr="007D5AA1" w:rsidRDefault="00197BF2" w:rsidP="00197BF2">
      <w:pPr>
        <w:spacing w:line="276" w:lineRule="auto"/>
        <w:ind w:left="720"/>
        <w:rPr>
          <w:rFonts w:ascii="Times New Roman" w:hAnsi="Times New Roman" w:cs="Times New Roman"/>
          <w:sz w:val="18"/>
          <w:szCs w:val="18"/>
        </w:rPr>
      </w:pPr>
      <w:r w:rsidRPr="007D5AA1">
        <w:rPr>
          <w:rFonts w:ascii="Times New Roman" w:hAnsi="Times New Roman" w:cs="Times New Roman"/>
          <w:sz w:val="18"/>
          <w:szCs w:val="18"/>
        </w:rPr>
        <w:t>CP – cijena ponude koja je predmet ocjene</w:t>
      </w:r>
    </w:p>
    <w:p w14:paraId="0DD65EB8" w14:textId="7E6E23A6" w:rsidR="00197BF2" w:rsidRPr="007D5AA1" w:rsidRDefault="001F61B1" w:rsidP="00197BF2">
      <w:pPr>
        <w:spacing w:line="276" w:lineRule="auto"/>
        <w:ind w:left="720"/>
        <w:rPr>
          <w:rFonts w:ascii="Times New Roman" w:hAnsi="Times New Roman" w:cs="Times New Roman"/>
          <w:sz w:val="18"/>
          <w:szCs w:val="18"/>
        </w:rPr>
      </w:pPr>
      <w:r>
        <w:rPr>
          <w:rFonts w:ascii="Times New Roman" w:hAnsi="Times New Roman" w:cs="Times New Roman"/>
          <w:sz w:val="18"/>
          <w:szCs w:val="18"/>
        </w:rPr>
        <w:t>9</w:t>
      </w:r>
      <w:r w:rsidR="00197BF2" w:rsidRPr="007D5AA1">
        <w:rPr>
          <w:rFonts w:ascii="Times New Roman" w:hAnsi="Times New Roman" w:cs="Times New Roman"/>
          <w:sz w:val="18"/>
          <w:szCs w:val="18"/>
        </w:rPr>
        <w:t>0 – najveći broj bodova za udio cijene.</w:t>
      </w:r>
    </w:p>
    <w:p w14:paraId="73FC7BE7" w14:textId="77777777" w:rsidR="00197BF2" w:rsidRDefault="00197BF2" w:rsidP="00197BF2">
      <w:pPr>
        <w:pStyle w:val="Odlomakpopisa"/>
        <w:spacing w:line="276" w:lineRule="auto"/>
        <w:ind w:left="1069"/>
        <w:contextualSpacing w:val="0"/>
        <w:rPr>
          <w:sz w:val="18"/>
        </w:rPr>
      </w:pPr>
    </w:p>
    <w:p w14:paraId="7CB3E09F" w14:textId="77777777" w:rsidR="007D5AA1" w:rsidRPr="007D5AA1" w:rsidRDefault="00197BF2" w:rsidP="00AE49C5">
      <w:pPr>
        <w:pStyle w:val="Odlomakpopisa"/>
        <w:numPr>
          <w:ilvl w:val="0"/>
          <w:numId w:val="4"/>
        </w:numPr>
        <w:spacing w:line="276" w:lineRule="auto"/>
        <w:jc w:val="left"/>
      </w:pPr>
      <w:r w:rsidRPr="007D5AA1">
        <w:rPr>
          <w:b/>
          <w:u w:val="single"/>
        </w:rPr>
        <w:t xml:space="preserve">Duljina </w:t>
      </w:r>
      <w:bookmarkStart w:id="6" w:name="_Hlk197415570"/>
      <w:r w:rsidRPr="007D5AA1">
        <w:rPr>
          <w:b/>
          <w:u w:val="single"/>
        </w:rPr>
        <w:t xml:space="preserve">jamstvenog roka </w:t>
      </w:r>
      <w:bookmarkEnd w:id="6"/>
    </w:p>
    <w:p w14:paraId="0EBC3D7A" w14:textId="27C29BEE" w:rsidR="00197BF2" w:rsidRPr="0022125A" w:rsidRDefault="00197BF2" w:rsidP="007D5AA1">
      <w:pPr>
        <w:pStyle w:val="Odlomakpopisa"/>
        <w:spacing w:line="276" w:lineRule="auto"/>
        <w:ind w:left="644"/>
        <w:jc w:val="left"/>
      </w:pPr>
      <w:r w:rsidRPr="0022125A">
        <w:t xml:space="preserve">Ponuditelj je u obvezi ponuditi </w:t>
      </w:r>
      <w:r>
        <w:t>duljinu jamstvenog roka</w:t>
      </w:r>
      <w:r w:rsidRPr="0022125A">
        <w:t xml:space="preserve"> </w:t>
      </w:r>
      <w:bookmarkStart w:id="7" w:name="_Hlk197347153"/>
      <w:r w:rsidRPr="0022125A">
        <w:t xml:space="preserve">za </w:t>
      </w:r>
      <w:r w:rsidR="007D5AA1">
        <w:t>hladnjak i zamrzivače koji su predmet ove nabave</w:t>
      </w:r>
      <w:r w:rsidRPr="0022125A">
        <w:t xml:space="preserve"> u trajanju minimalno 24 (dvadeset i četiri) mjeseca od dana zaprimanja robe u zdravstvenu ustanovu.</w:t>
      </w:r>
    </w:p>
    <w:bookmarkEnd w:id="7"/>
    <w:p w14:paraId="668F1CB4" w14:textId="77777777" w:rsidR="00197BF2" w:rsidRDefault="00197BF2" w:rsidP="00197BF2">
      <w:pPr>
        <w:pStyle w:val="Odlomakpopisa"/>
      </w:pPr>
    </w:p>
    <w:p w14:paraId="74E260DA" w14:textId="77777777" w:rsidR="00197BF2" w:rsidRPr="0022125A" w:rsidRDefault="00197BF2" w:rsidP="00197BF2">
      <w:pPr>
        <w:pStyle w:val="Odlomakpopisa"/>
      </w:pPr>
      <w:r w:rsidRPr="0022125A">
        <w:t xml:space="preserve">Naručitelj će bodovati dodatnu godinu jamstva iznad obvezno jamstvenog roka na sljedeći način: </w:t>
      </w:r>
    </w:p>
    <w:p w14:paraId="2BAA7DB0" w14:textId="77777777" w:rsidR="00197BF2" w:rsidRDefault="00197BF2" w:rsidP="00197BF2">
      <w:pPr>
        <w:pStyle w:val="Odlomakpopisa"/>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2333"/>
        <w:gridCol w:w="2254"/>
      </w:tblGrid>
      <w:tr w:rsidR="00AB6635" w:rsidRPr="007D5AA1" w14:paraId="3EEE4F7D" w14:textId="7E6188E9" w:rsidTr="00AB6635">
        <w:tc>
          <w:tcPr>
            <w:tcW w:w="3755" w:type="dxa"/>
            <w:shd w:val="clear" w:color="auto" w:fill="D9D9D9"/>
          </w:tcPr>
          <w:p w14:paraId="46A49165" w14:textId="77777777" w:rsidR="00AB6635" w:rsidRPr="007D5AA1" w:rsidRDefault="00AB6635" w:rsidP="00486845">
            <w:pPr>
              <w:pStyle w:val="Odlomakpopisa"/>
              <w:ind w:left="0"/>
              <w:jc w:val="center"/>
              <w:rPr>
                <w:b/>
                <w:sz w:val="18"/>
                <w:szCs w:val="18"/>
              </w:rPr>
            </w:pPr>
            <w:r w:rsidRPr="007D5AA1">
              <w:rPr>
                <w:b/>
                <w:sz w:val="18"/>
                <w:szCs w:val="18"/>
              </w:rPr>
              <w:t>Duljina jamstvenog roka za kompozitni standardni materijal</w:t>
            </w:r>
          </w:p>
        </w:tc>
        <w:tc>
          <w:tcPr>
            <w:tcW w:w="2333" w:type="dxa"/>
            <w:shd w:val="clear" w:color="auto" w:fill="D9D9D9"/>
          </w:tcPr>
          <w:p w14:paraId="326A9BF8" w14:textId="77777777" w:rsidR="00AB6635" w:rsidRPr="007D5AA1" w:rsidRDefault="00AB6635" w:rsidP="00486845">
            <w:pPr>
              <w:pStyle w:val="Odlomakpopisa"/>
              <w:ind w:left="0"/>
              <w:jc w:val="center"/>
              <w:rPr>
                <w:b/>
                <w:sz w:val="18"/>
                <w:szCs w:val="18"/>
              </w:rPr>
            </w:pPr>
            <w:r w:rsidRPr="007D5AA1">
              <w:rPr>
                <w:b/>
                <w:sz w:val="18"/>
                <w:szCs w:val="18"/>
              </w:rPr>
              <w:t>Broj bodova</w:t>
            </w:r>
          </w:p>
        </w:tc>
        <w:tc>
          <w:tcPr>
            <w:tcW w:w="2254" w:type="dxa"/>
            <w:shd w:val="clear" w:color="auto" w:fill="D9D9D9"/>
          </w:tcPr>
          <w:p w14:paraId="7ECE4CA0" w14:textId="58F1B119" w:rsidR="00AB6635" w:rsidRPr="007D5AA1" w:rsidRDefault="00AB6635" w:rsidP="00486845">
            <w:pPr>
              <w:pStyle w:val="Odlomakpopisa"/>
              <w:ind w:left="0"/>
              <w:jc w:val="center"/>
              <w:rPr>
                <w:b/>
                <w:sz w:val="18"/>
                <w:szCs w:val="18"/>
              </w:rPr>
            </w:pPr>
            <w:r>
              <w:rPr>
                <w:b/>
                <w:sz w:val="18"/>
                <w:szCs w:val="18"/>
              </w:rPr>
              <w:t>NAPOMENA</w:t>
            </w:r>
          </w:p>
        </w:tc>
      </w:tr>
      <w:tr w:rsidR="00AB6635" w:rsidRPr="007D5AA1" w14:paraId="38E628F1" w14:textId="4B5E8B3D" w:rsidTr="00AB6635">
        <w:tc>
          <w:tcPr>
            <w:tcW w:w="3755" w:type="dxa"/>
          </w:tcPr>
          <w:p w14:paraId="576C3272" w14:textId="77777777" w:rsidR="00AB6635" w:rsidRPr="007D5AA1" w:rsidRDefault="00AB6635" w:rsidP="00486845">
            <w:pPr>
              <w:jc w:val="center"/>
              <w:rPr>
                <w:rFonts w:ascii="Times New Roman" w:hAnsi="Times New Roman" w:cs="Times New Roman"/>
              </w:rPr>
            </w:pPr>
            <w:bookmarkStart w:id="8" w:name="_GoBack" w:colFirst="2" w:colLast="2"/>
            <w:r w:rsidRPr="007D5AA1">
              <w:rPr>
                <w:rFonts w:ascii="Times New Roman" w:hAnsi="Times New Roman" w:cs="Times New Roman"/>
              </w:rPr>
              <w:t>jamstveni rok 24 mjeseca</w:t>
            </w:r>
          </w:p>
        </w:tc>
        <w:tc>
          <w:tcPr>
            <w:tcW w:w="2333" w:type="dxa"/>
          </w:tcPr>
          <w:p w14:paraId="6CD8168E" w14:textId="77777777" w:rsidR="00AB6635" w:rsidRPr="007D5AA1" w:rsidRDefault="00AB6635" w:rsidP="00486845">
            <w:pPr>
              <w:jc w:val="center"/>
              <w:rPr>
                <w:rFonts w:ascii="Times New Roman" w:hAnsi="Times New Roman" w:cs="Times New Roman"/>
              </w:rPr>
            </w:pPr>
            <w:r w:rsidRPr="007D5AA1">
              <w:rPr>
                <w:rFonts w:ascii="Times New Roman" w:hAnsi="Times New Roman" w:cs="Times New Roman"/>
              </w:rPr>
              <w:t>0</w:t>
            </w:r>
          </w:p>
        </w:tc>
        <w:tc>
          <w:tcPr>
            <w:tcW w:w="2254" w:type="dxa"/>
          </w:tcPr>
          <w:p w14:paraId="05107968" w14:textId="77777777" w:rsidR="00AB6635" w:rsidRPr="007D5AA1" w:rsidRDefault="00AB6635" w:rsidP="00486845">
            <w:pPr>
              <w:jc w:val="center"/>
              <w:rPr>
                <w:rFonts w:ascii="Times New Roman" w:hAnsi="Times New Roman" w:cs="Times New Roman"/>
              </w:rPr>
            </w:pPr>
          </w:p>
        </w:tc>
      </w:tr>
      <w:bookmarkEnd w:id="8"/>
      <w:tr w:rsidR="00AB6635" w:rsidRPr="007D5AA1" w14:paraId="3D789E69" w14:textId="640E40E1" w:rsidTr="00AB6635">
        <w:tc>
          <w:tcPr>
            <w:tcW w:w="3755" w:type="dxa"/>
          </w:tcPr>
          <w:p w14:paraId="70BD79FE" w14:textId="77777777" w:rsidR="00AB6635" w:rsidRPr="007D5AA1" w:rsidRDefault="00AB6635" w:rsidP="00486845">
            <w:pPr>
              <w:jc w:val="center"/>
              <w:rPr>
                <w:rFonts w:ascii="Times New Roman" w:hAnsi="Times New Roman" w:cs="Times New Roman"/>
              </w:rPr>
            </w:pPr>
            <w:r w:rsidRPr="007D5AA1">
              <w:rPr>
                <w:rFonts w:ascii="Times New Roman" w:hAnsi="Times New Roman" w:cs="Times New Roman"/>
              </w:rPr>
              <w:t>jamstveni rok 36 mjeseci</w:t>
            </w:r>
          </w:p>
        </w:tc>
        <w:tc>
          <w:tcPr>
            <w:tcW w:w="2333" w:type="dxa"/>
          </w:tcPr>
          <w:p w14:paraId="2FFDFA50" w14:textId="77777777" w:rsidR="00AB6635" w:rsidRPr="007D5AA1" w:rsidRDefault="00AB6635" w:rsidP="00486845">
            <w:pPr>
              <w:jc w:val="center"/>
              <w:rPr>
                <w:rFonts w:ascii="Times New Roman" w:hAnsi="Times New Roman" w:cs="Times New Roman"/>
              </w:rPr>
            </w:pPr>
            <w:r w:rsidRPr="007D5AA1">
              <w:rPr>
                <w:rFonts w:ascii="Times New Roman" w:hAnsi="Times New Roman" w:cs="Times New Roman"/>
              </w:rPr>
              <w:t>3</w:t>
            </w:r>
          </w:p>
        </w:tc>
        <w:tc>
          <w:tcPr>
            <w:tcW w:w="2254" w:type="dxa"/>
          </w:tcPr>
          <w:p w14:paraId="11DBD720" w14:textId="77777777" w:rsidR="00AB6635" w:rsidRPr="007D5AA1" w:rsidRDefault="00AB6635" w:rsidP="00486845">
            <w:pPr>
              <w:jc w:val="center"/>
              <w:rPr>
                <w:rFonts w:ascii="Times New Roman" w:hAnsi="Times New Roman" w:cs="Times New Roman"/>
              </w:rPr>
            </w:pPr>
          </w:p>
        </w:tc>
      </w:tr>
      <w:tr w:rsidR="00AB6635" w:rsidRPr="007D5AA1" w14:paraId="0A2623BA" w14:textId="39D8A2DE" w:rsidTr="00AB6635">
        <w:tc>
          <w:tcPr>
            <w:tcW w:w="3755" w:type="dxa"/>
          </w:tcPr>
          <w:p w14:paraId="576209B2" w14:textId="77777777" w:rsidR="00AB6635" w:rsidRPr="007D5AA1" w:rsidRDefault="00AB6635" w:rsidP="00486845">
            <w:pPr>
              <w:jc w:val="center"/>
              <w:rPr>
                <w:rFonts w:ascii="Times New Roman" w:hAnsi="Times New Roman" w:cs="Times New Roman"/>
              </w:rPr>
            </w:pPr>
            <w:r w:rsidRPr="007D5AA1">
              <w:rPr>
                <w:rFonts w:ascii="Times New Roman" w:hAnsi="Times New Roman" w:cs="Times New Roman"/>
              </w:rPr>
              <w:t xml:space="preserve">jamstveni rok 48 mjeseci </w:t>
            </w:r>
          </w:p>
        </w:tc>
        <w:tc>
          <w:tcPr>
            <w:tcW w:w="2333" w:type="dxa"/>
          </w:tcPr>
          <w:p w14:paraId="671ACC8D" w14:textId="77777777" w:rsidR="00AB6635" w:rsidRPr="007D5AA1" w:rsidRDefault="00AB6635" w:rsidP="00486845">
            <w:pPr>
              <w:jc w:val="center"/>
              <w:rPr>
                <w:rFonts w:ascii="Times New Roman" w:hAnsi="Times New Roman" w:cs="Times New Roman"/>
              </w:rPr>
            </w:pPr>
            <w:r w:rsidRPr="007D5AA1">
              <w:rPr>
                <w:rFonts w:ascii="Times New Roman" w:hAnsi="Times New Roman" w:cs="Times New Roman"/>
              </w:rPr>
              <w:t>5</w:t>
            </w:r>
          </w:p>
        </w:tc>
        <w:tc>
          <w:tcPr>
            <w:tcW w:w="2254" w:type="dxa"/>
          </w:tcPr>
          <w:p w14:paraId="46ECF9FC" w14:textId="77777777" w:rsidR="00AB6635" w:rsidRPr="007D5AA1" w:rsidRDefault="00AB6635" w:rsidP="00486845">
            <w:pPr>
              <w:jc w:val="center"/>
              <w:rPr>
                <w:rFonts w:ascii="Times New Roman" w:hAnsi="Times New Roman" w:cs="Times New Roman"/>
              </w:rPr>
            </w:pPr>
          </w:p>
        </w:tc>
      </w:tr>
      <w:tr w:rsidR="00AB6635" w:rsidRPr="007D5AA1" w14:paraId="3A812155" w14:textId="0C3F2280" w:rsidTr="00AB6635">
        <w:tc>
          <w:tcPr>
            <w:tcW w:w="3755" w:type="dxa"/>
          </w:tcPr>
          <w:p w14:paraId="74355CA0" w14:textId="2457849D" w:rsidR="00AB6635" w:rsidRPr="007D5AA1" w:rsidRDefault="00AB6635" w:rsidP="00486845">
            <w:pPr>
              <w:jc w:val="center"/>
              <w:rPr>
                <w:rFonts w:ascii="Times New Roman" w:hAnsi="Times New Roman" w:cs="Times New Roman"/>
              </w:rPr>
            </w:pPr>
            <w:r w:rsidRPr="007D5AA1">
              <w:rPr>
                <w:rFonts w:ascii="Times New Roman" w:hAnsi="Times New Roman" w:cs="Times New Roman"/>
              </w:rPr>
              <w:t xml:space="preserve">jamstveni rok 60 mjeseci </w:t>
            </w:r>
          </w:p>
        </w:tc>
        <w:tc>
          <w:tcPr>
            <w:tcW w:w="2333" w:type="dxa"/>
          </w:tcPr>
          <w:p w14:paraId="3E2F5FF5" w14:textId="77777777" w:rsidR="00AB6635" w:rsidRPr="007D5AA1" w:rsidRDefault="00AB6635" w:rsidP="00486845">
            <w:pPr>
              <w:jc w:val="center"/>
              <w:rPr>
                <w:rFonts w:ascii="Times New Roman" w:hAnsi="Times New Roman" w:cs="Times New Roman"/>
              </w:rPr>
            </w:pPr>
            <w:r w:rsidRPr="007D5AA1">
              <w:rPr>
                <w:rFonts w:ascii="Times New Roman" w:hAnsi="Times New Roman" w:cs="Times New Roman"/>
              </w:rPr>
              <w:t>10</w:t>
            </w:r>
          </w:p>
        </w:tc>
        <w:tc>
          <w:tcPr>
            <w:tcW w:w="2254" w:type="dxa"/>
          </w:tcPr>
          <w:p w14:paraId="6D1B35D4" w14:textId="77777777" w:rsidR="00AB6635" w:rsidRPr="007D5AA1" w:rsidRDefault="00AB6635" w:rsidP="00486845">
            <w:pPr>
              <w:jc w:val="center"/>
              <w:rPr>
                <w:rFonts w:ascii="Times New Roman" w:hAnsi="Times New Roman" w:cs="Times New Roman"/>
              </w:rPr>
            </w:pPr>
          </w:p>
        </w:tc>
      </w:tr>
    </w:tbl>
    <w:p w14:paraId="06E87FDE" w14:textId="77777777" w:rsidR="00197BF2" w:rsidRDefault="00197BF2" w:rsidP="009927B1">
      <w:pPr>
        <w:jc w:val="both"/>
      </w:pPr>
    </w:p>
    <w:p w14:paraId="207E0DCA" w14:textId="77777777" w:rsidR="00197BF2" w:rsidRPr="009927B1" w:rsidRDefault="00197BF2" w:rsidP="009927B1">
      <w:pPr>
        <w:spacing w:line="276" w:lineRule="auto"/>
        <w:jc w:val="both"/>
        <w:rPr>
          <w:rFonts w:ascii="Times New Roman" w:hAnsi="Times New Roman" w:cs="Times New Roman"/>
        </w:rPr>
      </w:pPr>
      <w:r w:rsidRPr="009927B1">
        <w:rPr>
          <w:rFonts w:ascii="Times New Roman" w:hAnsi="Times New Roman" w:cs="Times New Roman"/>
          <w:b/>
        </w:rPr>
        <w:t>Napomena</w:t>
      </w:r>
      <w:r w:rsidRPr="009927B1">
        <w:rPr>
          <w:rFonts w:ascii="Times New Roman" w:hAnsi="Times New Roman" w:cs="Times New Roman"/>
        </w:rPr>
        <w:t xml:space="preserve">: jedinica mjere je mjesec i nuđenje je dozvoljeno isključivo u zadanoj jedinici mjere. </w:t>
      </w:r>
    </w:p>
    <w:p w14:paraId="1EE3C352" w14:textId="77777777" w:rsidR="00197BF2" w:rsidRPr="009927B1" w:rsidRDefault="00197BF2" w:rsidP="009927B1">
      <w:pPr>
        <w:spacing w:line="276" w:lineRule="auto"/>
        <w:jc w:val="both"/>
        <w:rPr>
          <w:rFonts w:ascii="Times New Roman" w:hAnsi="Times New Roman" w:cs="Times New Roman"/>
        </w:rPr>
      </w:pPr>
      <w:r w:rsidRPr="009927B1">
        <w:rPr>
          <w:rFonts w:ascii="Times New Roman" w:hAnsi="Times New Roman" w:cs="Times New Roman"/>
        </w:rPr>
        <w:t xml:space="preserve">Ponuda s duljinom jamstvenom roka kraćim od minimalno dopuštenog roka nije sukladna dokumentaciji o nabavi te će se ocijeniti nepravilnom. </w:t>
      </w:r>
    </w:p>
    <w:p w14:paraId="1F5866C1" w14:textId="1FAE1D4D" w:rsidR="00197BF2" w:rsidRPr="009927B1" w:rsidRDefault="00197BF2" w:rsidP="009927B1">
      <w:pPr>
        <w:spacing w:line="276" w:lineRule="auto"/>
        <w:jc w:val="both"/>
        <w:rPr>
          <w:rFonts w:ascii="Times New Roman" w:hAnsi="Times New Roman" w:cs="Times New Roman"/>
        </w:rPr>
      </w:pPr>
      <w:r w:rsidRPr="009927B1">
        <w:rPr>
          <w:rFonts w:ascii="Times New Roman" w:hAnsi="Times New Roman" w:cs="Times New Roman"/>
        </w:rPr>
        <w:t xml:space="preserve">U ovom postupku javne nabave provodi se </w:t>
      </w:r>
      <w:r w:rsidR="009927B1">
        <w:rPr>
          <w:rFonts w:ascii="Times New Roman" w:hAnsi="Times New Roman" w:cs="Times New Roman"/>
        </w:rPr>
        <w:t>automatsko</w:t>
      </w:r>
      <w:r w:rsidRPr="009927B1">
        <w:rPr>
          <w:rFonts w:ascii="Times New Roman" w:hAnsi="Times New Roman" w:cs="Times New Roman"/>
        </w:rPr>
        <w:t xml:space="preserve"> rangiranje ENP. </w:t>
      </w:r>
    </w:p>
    <w:p w14:paraId="57D48596" w14:textId="77777777" w:rsidR="00197BF2" w:rsidRPr="009927B1" w:rsidRDefault="00197BF2" w:rsidP="00E07FB7">
      <w:pPr>
        <w:spacing w:before="240" w:after="120" w:line="240" w:lineRule="auto"/>
        <w:jc w:val="both"/>
        <w:rPr>
          <w:rFonts w:ascii="Times New Roman" w:eastAsia="Times New Roman" w:hAnsi="Times New Roman" w:cs="Times New Roman"/>
          <w:lang w:eastAsia="hr-HR"/>
        </w:rPr>
      </w:pPr>
    </w:p>
    <w:p w14:paraId="4BEA85C2" w14:textId="77777777" w:rsidR="00197BF2" w:rsidRPr="009927B1" w:rsidRDefault="00197BF2" w:rsidP="00E07FB7">
      <w:pPr>
        <w:spacing w:before="240" w:after="120" w:line="240" w:lineRule="auto"/>
        <w:jc w:val="both"/>
        <w:rPr>
          <w:rFonts w:ascii="Times New Roman" w:eastAsia="Times New Roman" w:hAnsi="Times New Roman" w:cs="Times New Roman"/>
          <w:lang w:eastAsia="hr-HR"/>
        </w:rPr>
      </w:pPr>
    </w:p>
    <w:p w14:paraId="31622372" w14:textId="77777777" w:rsidR="00D51603" w:rsidRDefault="00D51603" w:rsidP="00E07FB7">
      <w:pPr>
        <w:spacing w:after="120" w:line="240" w:lineRule="auto"/>
        <w:jc w:val="right"/>
        <w:rPr>
          <w:rFonts w:ascii="Times New Roman" w:eastAsia="Times New Roman" w:hAnsi="Times New Roman" w:cs="Times New Roman"/>
          <w:b/>
          <w:sz w:val="24"/>
          <w:szCs w:val="24"/>
          <w:lang w:eastAsia="hr-HR"/>
        </w:rPr>
      </w:pPr>
    </w:p>
    <w:sectPr w:rsidR="00D51603" w:rsidSect="0094607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55B8A" w14:textId="77777777" w:rsidR="00E07FB7" w:rsidRDefault="00E07FB7" w:rsidP="00E07FB7">
      <w:pPr>
        <w:spacing w:after="0" w:line="240" w:lineRule="auto"/>
      </w:pPr>
      <w:r>
        <w:separator/>
      </w:r>
    </w:p>
  </w:endnote>
  <w:endnote w:type="continuationSeparator" w:id="0">
    <w:p w14:paraId="2343E1C8" w14:textId="77777777" w:rsidR="00E07FB7" w:rsidRDefault="00E07FB7" w:rsidP="00E07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A1F79" w14:textId="77777777" w:rsidR="00E07FB7" w:rsidRDefault="00E07FB7" w:rsidP="00E07FB7">
      <w:pPr>
        <w:spacing w:after="0" w:line="240" w:lineRule="auto"/>
      </w:pPr>
      <w:r>
        <w:separator/>
      </w:r>
    </w:p>
  </w:footnote>
  <w:footnote w:type="continuationSeparator" w:id="0">
    <w:p w14:paraId="1463429B" w14:textId="77777777" w:rsidR="00E07FB7" w:rsidRDefault="00E07FB7" w:rsidP="00E07F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16721"/>
    <w:multiLevelType w:val="hybridMultilevel"/>
    <w:tmpl w:val="B104936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21F7B21"/>
    <w:multiLevelType w:val="hybridMultilevel"/>
    <w:tmpl w:val="8A8468D8"/>
    <w:lvl w:ilvl="0" w:tplc="C0587452">
      <w:start w:val="1"/>
      <w:numFmt w:val="decimal"/>
      <w:pStyle w:val="Naslov1"/>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56CF16AC"/>
    <w:multiLevelType w:val="hybridMultilevel"/>
    <w:tmpl w:val="941431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4113F30"/>
    <w:multiLevelType w:val="hybridMultilevel"/>
    <w:tmpl w:val="553A0414"/>
    <w:lvl w:ilvl="0" w:tplc="CD4E9CF8">
      <w:start w:val="1"/>
      <w:numFmt w:val="lowerLetter"/>
      <w:lvlText w:val="%1)"/>
      <w:lvlJc w:val="left"/>
      <w:pPr>
        <w:ind w:left="644" w:hanging="360"/>
      </w:pPr>
      <w:rPr>
        <w:b/>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0D"/>
    <w:rsid w:val="00040689"/>
    <w:rsid w:val="00060C17"/>
    <w:rsid w:val="00197BF2"/>
    <w:rsid w:val="001F61B1"/>
    <w:rsid w:val="0020185B"/>
    <w:rsid w:val="002F580D"/>
    <w:rsid w:val="0055129D"/>
    <w:rsid w:val="005E1283"/>
    <w:rsid w:val="005F495B"/>
    <w:rsid w:val="00642FAB"/>
    <w:rsid w:val="00682D3F"/>
    <w:rsid w:val="007D5AA1"/>
    <w:rsid w:val="00946077"/>
    <w:rsid w:val="009548CB"/>
    <w:rsid w:val="009927B1"/>
    <w:rsid w:val="00AB6635"/>
    <w:rsid w:val="00B223CA"/>
    <w:rsid w:val="00B43E76"/>
    <w:rsid w:val="00BD53A1"/>
    <w:rsid w:val="00C31AA8"/>
    <w:rsid w:val="00CA058E"/>
    <w:rsid w:val="00D41798"/>
    <w:rsid w:val="00D51603"/>
    <w:rsid w:val="00E07FB7"/>
    <w:rsid w:val="00F639A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9EE19"/>
  <w15:chartTrackingRefBased/>
  <w15:docId w15:val="{35944D3D-7990-4651-B67D-8E95AFF20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7FB7"/>
  </w:style>
  <w:style w:type="paragraph" w:styleId="Naslov1">
    <w:name w:val="heading 1"/>
    <w:basedOn w:val="Normal"/>
    <w:next w:val="Normal"/>
    <w:link w:val="Naslov1Char"/>
    <w:autoRedefine/>
    <w:qFormat/>
    <w:rsid w:val="00E07FB7"/>
    <w:pPr>
      <w:keepNext/>
      <w:keepLines/>
      <w:numPr>
        <w:numId w:val="1"/>
      </w:numPr>
      <w:spacing w:before="120" w:after="120" w:line="276" w:lineRule="auto"/>
      <w:outlineLvl w:val="0"/>
    </w:pPr>
    <w:rPr>
      <w:rFonts w:ascii="Times New Roman" w:eastAsia="Times New Roman" w:hAnsi="Times New Roman" w:cs="Times New Roman"/>
      <w:b/>
      <w:bCs/>
      <w:lang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E07FB7"/>
    <w:rPr>
      <w:rFonts w:ascii="Times New Roman" w:eastAsia="Times New Roman" w:hAnsi="Times New Roman" w:cs="Times New Roman"/>
      <w:b/>
      <w:bCs/>
      <w:lang w:eastAsia="x-none"/>
    </w:rPr>
  </w:style>
  <w:style w:type="paragraph" w:styleId="Tekstfusnote">
    <w:name w:val="footnote text"/>
    <w:basedOn w:val="Normal"/>
    <w:link w:val="TekstfusnoteChar"/>
    <w:uiPriority w:val="99"/>
    <w:semiHidden/>
    <w:unhideWhenUsed/>
    <w:rsid w:val="00E07FB7"/>
    <w:pPr>
      <w:spacing w:before="120"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E07FB7"/>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E07FB7"/>
    <w:rPr>
      <w:vertAlign w:val="superscript"/>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E07FB7"/>
    <w:pPr>
      <w:spacing w:before="120" w:after="120" w:line="240" w:lineRule="auto"/>
      <w:ind w:left="720"/>
      <w:contextualSpacing/>
      <w:jc w:val="both"/>
    </w:pPr>
    <w:rPr>
      <w:rFonts w:ascii="Times New Roman" w:eastAsia="Times New Roman" w:hAnsi="Times New Roman" w:cs="Times New Roman"/>
      <w:lang w:eastAsia="hr-HR"/>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E07FB7"/>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5F495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F495B"/>
    <w:rPr>
      <w:rFonts w:ascii="Segoe UI" w:hAnsi="Segoe UI" w:cs="Segoe UI"/>
      <w:sz w:val="18"/>
      <w:szCs w:val="18"/>
    </w:rPr>
  </w:style>
  <w:style w:type="paragraph" w:customStyle="1" w:styleId="Default">
    <w:name w:val="Default"/>
    <w:rsid w:val="00197BF2"/>
    <w:pPr>
      <w:autoSpaceDE w:val="0"/>
      <w:autoSpaceDN w:val="0"/>
      <w:adjustRightInd w:val="0"/>
      <w:spacing w:after="0" w:line="240" w:lineRule="auto"/>
    </w:pPr>
    <w:rPr>
      <w:rFonts w:ascii="Times New Roman" w:eastAsia="SimSun" w:hAnsi="Times New Roman" w:cs="Times New Roman"/>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373399">
      <w:bodyDiv w:val="1"/>
      <w:marLeft w:val="0"/>
      <w:marRight w:val="0"/>
      <w:marTop w:val="0"/>
      <w:marBottom w:val="0"/>
      <w:divBdr>
        <w:top w:val="none" w:sz="0" w:space="0" w:color="auto"/>
        <w:left w:val="none" w:sz="0" w:space="0" w:color="auto"/>
        <w:bottom w:val="none" w:sz="0" w:space="0" w:color="auto"/>
        <w:right w:val="none" w:sz="0" w:space="0" w:color="auto"/>
      </w:divBdr>
    </w:div>
    <w:div w:id="1337880012">
      <w:bodyDiv w:val="1"/>
      <w:marLeft w:val="0"/>
      <w:marRight w:val="0"/>
      <w:marTop w:val="0"/>
      <w:marBottom w:val="0"/>
      <w:divBdr>
        <w:top w:val="none" w:sz="0" w:space="0" w:color="auto"/>
        <w:left w:val="none" w:sz="0" w:space="0" w:color="auto"/>
        <w:bottom w:val="none" w:sz="0" w:space="0" w:color="auto"/>
        <w:right w:val="none" w:sz="0" w:space="0" w:color="auto"/>
      </w:divBdr>
    </w:div>
    <w:div w:id="140360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3AA02-9938-4C7D-A2B0-1BC8ADE3F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444</Words>
  <Characters>2533</Characters>
  <Application>Microsoft Office Word</Application>
  <DocSecurity>0</DocSecurity>
  <Lines>21</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Redlih</dc:creator>
  <cp:keywords/>
  <dc:description/>
  <cp:lastModifiedBy>Redlih Jasna</cp:lastModifiedBy>
  <cp:revision>5</cp:revision>
  <cp:lastPrinted>2025-03-12T09:00:00Z</cp:lastPrinted>
  <dcterms:created xsi:type="dcterms:W3CDTF">2025-07-08T09:00:00Z</dcterms:created>
  <dcterms:modified xsi:type="dcterms:W3CDTF">2025-07-09T11:17:00Z</dcterms:modified>
</cp:coreProperties>
</file>