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0D4A3" w14:textId="77777777" w:rsidR="00197E1A" w:rsidRDefault="00197E1A" w:rsidP="008E7485">
      <w:pPr>
        <w:jc w:val="center"/>
        <w:rPr>
          <w:b/>
          <w:color w:val="2F5496" w:themeColor="accent1" w:themeShade="BF"/>
          <w:sz w:val="32"/>
          <w:szCs w:val="32"/>
        </w:rPr>
      </w:pPr>
    </w:p>
    <w:p w14:paraId="497A3DDE" w14:textId="77777777" w:rsidR="00737482" w:rsidRPr="00B726C0" w:rsidRDefault="00B726C0" w:rsidP="005E7EC9">
      <w:pPr>
        <w:pBdr>
          <w:top w:val="double" w:sz="4" w:space="1" w:color="auto"/>
          <w:bottom w:val="double" w:sz="4" w:space="1" w:color="auto"/>
        </w:pBdr>
        <w:shd w:val="clear" w:color="auto" w:fill="D5DCE4" w:themeFill="text2" w:themeFillTint="33"/>
        <w:jc w:val="center"/>
        <w:rPr>
          <w:b/>
          <w:sz w:val="32"/>
          <w:szCs w:val="32"/>
        </w:rPr>
      </w:pPr>
      <w:r w:rsidRPr="00B726C0">
        <w:rPr>
          <w:b/>
          <w:sz w:val="32"/>
          <w:szCs w:val="32"/>
        </w:rPr>
        <w:t xml:space="preserve">26400 </w:t>
      </w:r>
      <w:r w:rsidR="00F35AA4">
        <w:rPr>
          <w:b/>
          <w:sz w:val="32"/>
          <w:szCs w:val="32"/>
        </w:rPr>
        <w:t>KLINIČKI BOLNIČKI CENTAR OSIJEK</w:t>
      </w:r>
    </w:p>
    <w:p w14:paraId="71A44084" w14:textId="77777777" w:rsidR="008E7485" w:rsidRPr="008E7485" w:rsidRDefault="008E7485" w:rsidP="008E7485">
      <w:pPr>
        <w:jc w:val="center"/>
        <w:rPr>
          <w:b/>
          <w:color w:val="2F5496" w:themeColor="accent1" w:themeShade="BF"/>
          <w:sz w:val="32"/>
          <w:szCs w:val="32"/>
        </w:rPr>
      </w:pPr>
    </w:p>
    <w:p w14:paraId="454C041C" w14:textId="77777777" w:rsidR="008E7485" w:rsidRPr="008E7485" w:rsidRDefault="008E7485" w:rsidP="008E7485">
      <w:pPr>
        <w:jc w:val="center"/>
        <w:rPr>
          <w:b/>
          <w:color w:val="2F5496" w:themeColor="accent1" w:themeShade="BF"/>
          <w:sz w:val="32"/>
          <w:szCs w:val="32"/>
        </w:rPr>
      </w:pPr>
    </w:p>
    <w:p w14:paraId="10467F44" w14:textId="77777777" w:rsidR="008E7485" w:rsidRPr="008E7485" w:rsidRDefault="008E7485" w:rsidP="008E7485">
      <w:pPr>
        <w:jc w:val="center"/>
        <w:rPr>
          <w:b/>
          <w:color w:val="2F5496" w:themeColor="accent1" w:themeShade="BF"/>
          <w:sz w:val="32"/>
          <w:szCs w:val="32"/>
        </w:rPr>
      </w:pPr>
    </w:p>
    <w:p w14:paraId="7B8D060D" w14:textId="77777777" w:rsidR="008E7485" w:rsidRPr="008E7485" w:rsidRDefault="00826F9D" w:rsidP="008E7485">
      <w:pPr>
        <w:jc w:val="center"/>
        <w:rPr>
          <w:b/>
          <w:color w:val="2F5496" w:themeColor="accent1" w:themeShade="BF"/>
          <w:sz w:val="32"/>
          <w:szCs w:val="32"/>
        </w:rPr>
      </w:pPr>
      <w:r>
        <w:rPr>
          <w:b/>
          <w:noProof/>
          <w:color w:val="2F5496" w:themeColor="accent1" w:themeShade="BF"/>
          <w:sz w:val="32"/>
          <w:szCs w:val="32"/>
        </w:rPr>
        <w:drawing>
          <wp:inline distT="0" distB="0" distL="0" distR="0" wp14:anchorId="1E082F0B" wp14:editId="3B016967">
            <wp:extent cx="1396984" cy="15049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1763" cy="1520871"/>
                    </a:xfrm>
                    <a:prstGeom prst="rect">
                      <a:avLst/>
                    </a:prstGeom>
                    <a:noFill/>
                  </pic:spPr>
                </pic:pic>
              </a:graphicData>
            </a:graphic>
          </wp:inline>
        </w:drawing>
      </w:r>
    </w:p>
    <w:p w14:paraId="6C2E2352" w14:textId="77777777" w:rsidR="008E7485" w:rsidRDefault="008E7485" w:rsidP="008E7485">
      <w:pPr>
        <w:jc w:val="center"/>
        <w:rPr>
          <w:b/>
          <w:color w:val="2F5496" w:themeColor="accent1" w:themeShade="BF"/>
          <w:sz w:val="32"/>
          <w:szCs w:val="32"/>
        </w:rPr>
      </w:pPr>
    </w:p>
    <w:p w14:paraId="410DF1B5" w14:textId="77777777" w:rsidR="00197E1A" w:rsidRPr="008E7485" w:rsidRDefault="00197E1A" w:rsidP="008E7485">
      <w:pPr>
        <w:jc w:val="center"/>
        <w:rPr>
          <w:b/>
          <w:color w:val="2F5496" w:themeColor="accent1" w:themeShade="BF"/>
          <w:sz w:val="32"/>
          <w:szCs w:val="32"/>
        </w:rPr>
      </w:pPr>
    </w:p>
    <w:p w14:paraId="4EFE7C67" w14:textId="77777777" w:rsidR="008E7485" w:rsidRPr="008E7485" w:rsidRDefault="008E7485" w:rsidP="008E7485">
      <w:pPr>
        <w:jc w:val="center"/>
        <w:rPr>
          <w:b/>
          <w:color w:val="2F5496" w:themeColor="accent1" w:themeShade="BF"/>
          <w:sz w:val="32"/>
          <w:szCs w:val="32"/>
        </w:rPr>
      </w:pPr>
    </w:p>
    <w:p w14:paraId="13F7587B" w14:textId="77777777" w:rsidR="008E7485" w:rsidRPr="008E7485" w:rsidRDefault="008E7485" w:rsidP="008E7485">
      <w:pPr>
        <w:jc w:val="center"/>
        <w:rPr>
          <w:b/>
          <w:color w:val="2F5496" w:themeColor="accent1" w:themeShade="BF"/>
          <w:sz w:val="32"/>
          <w:szCs w:val="32"/>
        </w:rPr>
      </w:pPr>
    </w:p>
    <w:p w14:paraId="130A3117" w14:textId="206D5457" w:rsidR="008E7485" w:rsidRPr="006A5431" w:rsidRDefault="005D707D" w:rsidP="008E7485">
      <w:pPr>
        <w:jc w:val="center"/>
        <w:rPr>
          <w:b/>
          <w:sz w:val="32"/>
          <w:szCs w:val="32"/>
        </w:rPr>
      </w:pPr>
      <w:r>
        <w:rPr>
          <w:b/>
          <w:sz w:val="32"/>
          <w:szCs w:val="32"/>
        </w:rPr>
        <w:t>Godišnji i</w:t>
      </w:r>
      <w:r w:rsidR="00774861">
        <w:rPr>
          <w:b/>
          <w:sz w:val="32"/>
          <w:szCs w:val="32"/>
        </w:rPr>
        <w:t xml:space="preserve">zvještaj o </w:t>
      </w:r>
      <w:r w:rsidR="00572441">
        <w:rPr>
          <w:b/>
          <w:sz w:val="32"/>
          <w:szCs w:val="32"/>
        </w:rPr>
        <w:t>iz</w:t>
      </w:r>
      <w:r w:rsidR="008D7A10">
        <w:rPr>
          <w:b/>
          <w:sz w:val="32"/>
          <w:szCs w:val="32"/>
        </w:rPr>
        <w:t>vršenj</w:t>
      </w:r>
      <w:r w:rsidR="00774861">
        <w:rPr>
          <w:b/>
          <w:sz w:val="32"/>
          <w:szCs w:val="32"/>
        </w:rPr>
        <w:t>u</w:t>
      </w:r>
      <w:r w:rsidR="008D7A10">
        <w:rPr>
          <w:b/>
          <w:sz w:val="32"/>
          <w:szCs w:val="32"/>
        </w:rPr>
        <w:t xml:space="preserve"> financijskog plana za </w:t>
      </w:r>
      <w:r w:rsidR="00774861">
        <w:rPr>
          <w:b/>
          <w:sz w:val="32"/>
          <w:szCs w:val="32"/>
        </w:rPr>
        <w:t>202</w:t>
      </w:r>
      <w:r w:rsidR="007D473C">
        <w:rPr>
          <w:b/>
          <w:sz w:val="32"/>
          <w:szCs w:val="32"/>
        </w:rPr>
        <w:t>5</w:t>
      </w:r>
      <w:r w:rsidR="00774861">
        <w:rPr>
          <w:b/>
          <w:sz w:val="32"/>
          <w:szCs w:val="32"/>
        </w:rPr>
        <w:t>.</w:t>
      </w:r>
    </w:p>
    <w:p w14:paraId="090A00FF" w14:textId="77777777" w:rsidR="008E7485" w:rsidRPr="006A5431" w:rsidRDefault="008E7485" w:rsidP="008E7485">
      <w:pPr>
        <w:jc w:val="center"/>
        <w:rPr>
          <w:b/>
          <w:sz w:val="32"/>
          <w:szCs w:val="32"/>
        </w:rPr>
      </w:pPr>
    </w:p>
    <w:p w14:paraId="5FD4EE9B" w14:textId="77777777" w:rsidR="008E7485" w:rsidRPr="00B726C0" w:rsidRDefault="008E7485" w:rsidP="008E7485">
      <w:pPr>
        <w:jc w:val="center"/>
        <w:rPr>
          <w:b/>
          <w:sz w:val="32"/>
          <w:szCs w:val="32"/>
        </w:rPr>
      </w:pPr>
    </w:p>
    <w:p w14:paraId="06D2A474" w14:textId="77777777" w:rsidR="008E7485" w:rsidRPr="00B726C0" w:rsidRDefault="008E7485" w:rsidP="008E7485">
      <w:pPr>
        <w:jc w:val="center"/>
        <w:rPr>
          <w:b/>
          <w:sz w:val="32"/>
          <w:szCs w:val="32"/>
        </w:rPr>
      </w:pPr>
    </w:p>
    <w:p w14:paraId="59FB9815" w14:textId="77777777" w:rsidR="008E7485" w:rsidRPr="00B726C0" w:rsidRDefault="008E7485" w:rsidP="008E7485">
      <w:pPr>
        <w:jc w:val="center"/>
        <w:rPr>
          <w:b/>
          <w:sz w:val="32"/>
          <w:szCs w:val="32"/>
        </w:rPr>
      </w:pPr>
    </w:p>
    <w:p w14:paraId="24064256" w14:textId="77777777" w:rsidR="008E7485" w:rsidRPr="00B726C0" w:rsidRDefault="008E7485" w:rsidP="008E7485">
      <w:pPr>
        <w:jc w:val="center"/>
        <w:rPr>
          <w:b/>
          <w:sz w:val="32"/>
          <w:szCs w:val="32"/>
        </w:rPr>
      </w:pPr>
    </w:p>
    <w:p w14:paraId="1F2B9584" w14:textId="77777777" w:rsidR="008E7485" w:rsidRPr="00B726C0" w:rsidRDefault="008E7485" w:rsidP="008E7485">
      <w:pPr>
        <w:jc w:val="center"/>
        <w:rPr>
          <w:b/>
          <w:sz w:val="32"/>
          <w:szCs w:val="32"/>
        </w:rPr>
      </w:pPr>
    </w:p>
    <w:p w14:paraId="6613AC3D" w14:textId="77777777" w:rsidR="008E7485" w:rsidRPr="00B726C0" w:rsidRDefault="008E7485" w:rsidP="008E7485">
      <w:pPr>
        <w:jc w:val="center"/>
        <w:rPr>
          <w:b/>
          <w:sz w:val="32"/>
          <w:szCs w:val="32"/>
        </w:rPr>
      </w:pPr>
    </w:p>
    <w:p w14:paraId="1BC37E59" w14:textId="0A4875E7" w:rsidR="008E7485" w:rsidRPr="00A075F9" w:rsidRDefault="008E7485" w:rsidP="008E7485">
      <w:pPr>
        <w:jc w:val="center"/>
        <w:rPr>
          <w:color w:val="2F5496" w:themeColor="accent1" w:themeShade="BF"/>
          <w:sz w:val="32"/>
          <w:szCs w:val="32"/>
        </w:rPr>
      </w:pPr>
      <w:r w:rsidRPr="00B726C0">
        <w:rPr>
          <w:sz w:val="32"/>
          <w:szCs w:val="32"/>
        </w:rPr>
        <w:t xml:space="preserve">Osijek, </w:t>
      </w:r>
      <w:r w:rsidR="00B03D69">
        <w:rPr>
          <w:sz w:val="32"/>
          <w:szCs w:val="32"/>
        </w:rPr>
        <w:t>ožujak</w:t>
      </w:r>
      <w:r w:rsidR="002D066F">
        <w:rPr>
          <w:sz w:val="32"/>
          <w:szCs w:val="32"/>
        </w:rPr>
        <w:t xml:space="preserve"> 2026</w:t>
      </w:r>
      <w:r w:rsidR="000E2382">
        <w:rPr>
          <w:sz w:val="32"/>
          <w:szCs w:val="32"/>
        </w:rPr>
        <w:t>.</w:t>
      </w:r>
    </w:p>
    <w:p w14:paraId="35D2DC2C" w14:textId="77777777" w:rsidR="00A075F9" w:rsidRDefault="00A075F9" w:rsidP="008E7485">
      <w:pPr>
        <w:jc w:val="center"/>
        <w:rPr>
          <w:b/>
          <w:color w:val="2F5496" w:themeColor="accent1" w:themeShade="BF"/>
          <w:sz w:val="32"/>
          <w:szCs w:val="32"/>
        </w:rPr>
      </w:pPr>
    </w:p>
    <w:p w14:paraId="75555488" w14:textId="77777777" w:rsidR="00A075F9" w:rsidRDefault="00A075F9" w:rsidP="008E7485">
      <w:pPr>
        <w:jc w:val="center"/>
        <w:rPr>
          <w:b/>
          <w:color w:val="2F5496" w:themeColor="accent1" w:themeShade="BF"/>
          <w:sz w:val="32"/>
          <w:szCs w:val="32"/>
        </w:rPr>
      </w:pPr>
    </w:p>
    <w:p w14:paraId="6598C95C" w14:textId="77777777" w:rsidR="00A075F9" w:rsidRPr="00B726C0" w:rsidRDefault="00A075F9" w:rsidP="008E7485">
      <w:pPr>
        <w:jc w:val="center"/>
        <w:rPr>
          <w:b/>
          <w:sz w:val="32"/>
          <w:szCs w:val="32"/>
        </w:rPr>
      </w:pPr>
    </w:p>
    <w:p w14:paraId="3171B440" w14:textId="77777777" w:rsidR="00A075F9" w:rsidRPr="00052FFF" w:rsidRDefault="00F35AA4" w:rsidP="005E7EC9">
      <w:pPr>
        <w:pBdr>
          <w:top w:val="double" w:sz="4" w:space="1" w:color="auto"/>
          <w:bottom w:val="double" w:sz="4" w:space="1" w:color="auto"/>
        </w:pBdr>
        <w:shd w:val="clear" w:color="auto" w:fill="D5DCE4" w:themeFill="text2" w:themeFillTint="33"/>
        <w:jc w:val="center"/>
        <w:rPr>
          <w:b/>
          <w:sz w:val="32"/>
          <w:szCs w:val="32"/>
        </w:rPr>
      </w:pPr>
      <w:r w:rsidRPr="00052FFF">
        <w:rPr>
          <w:b/>
          <w:sz w:val="32"/>
          <w:szCs w:val="32"/>
        </w:rPr>
        <w:lastRenderedPageBreak/>
        <w:t>SADRŽAJ</w:t>
      </w:r>
    </w:p>
    <w:p w14:paraId="721CCF51" w14:textId="77777777" w:rsidR="00A075F9" w:rsidRPr="00B726C0" w:rsidRDefault="00A075F9" w:rsidP="008E7485">
      <w:pPr>
        <w:jc w:val="center"/>
        <w:rPr>
          <w:sz w:val="32"/>
          <w:szCs w:val="32"/>
        </w:rPr>
      </w:pPr>
    </w:p>
    <w:sdt>
      <w:sdtPr>
        <w:rPr>
          <w:rFonts w:eastAsiaTheme="minorHAnsi" w:cstheme="minorBidi"/>
          <w:b w:val="0"/>
          <w:sz w:val="22"/>
          <w:szCs w:val="22"/>
          <w:lang w:eastAsia="en-US"/>
        </w:rPr>
        <w:id w:val="1826776653"/>
        <w:docPartObj>
          <w:docPartGallery w:val="Table of Contents"/>
          <w:docPartUnique/>
        </w:docPartObj>
      </w:sdtPr>
      <w:sdtEndPr>
        <w:rPr>
          <w:bCs/>
        </w:rPr>
      </w:sdtEndPr>
      <w:sdtContent>
        <w:p w14:paraId="564A4EFC" w14:textId="77777777" w:rsidR="00AD360A" w:rsidRDefault="00AD360A">
          <w:pPr>
            <w:pStyle w:val="TOCNaslov"/>
          </w:pPr>
        </w:p>
        <w:p w14:paraId="7B6C882A" w14:textId="3841CC8A" w:rsidR="00572441" w:rsidRDefault="00AD360A">
          <w:pPr>
            <w:pStyle w:val="Sadraj1"/>
            <w:rPr>
              <w:rFonts w:eastAsiaTheme="minorEastAsia" w:cstheme="minorBidi"/>
              <w:b w:val="0"/>
              <w:bCs w:val="0"/>
              <w:sz w:val="22"/>
              <w:szCs w:val="22"/>
              <w:lang w:eastAsia="hr-HR"/>
            </w:rPr>
          </w:pPr>
          <w:r>
            <w:rPr>
              <w:sz w:val="32"/>
              <w:szCs w:val="32"/>
            </w:rPr>
            <w:fldChar w:fldCharType="begin"/>
          </w:r>
          <w:r>
            <w:instrText xml:space="preserve"> TOC \o "1-3" \h \z \u </w:instrText>
          </w:r>
          <w:r>
            <w:rPr>
              <w:sz w:val="32"/>
              <w:szCs w:val="32"/>
            </w:rPr>
            <w:fldChar w:fldCharType="separate"/>
          </w:r>
          <w:hyperlink w:anchor="_Toc224803193" w:history="1">
            <w:r w:rsidR="00572441" w:rsidRPr="004310A5">
              <w:rPr>
                <w:rStyle w:val="Hiperveza"/>
              </w:rPr>
              <w:t>1.</w:t>
            </w:r>
            <w:r w:rsidR="00572441">
              <w:rPr>
                <w:rFonts w:eastAsiaTheme="minorEastAsia" w:cstheme="minorBidi"/>
                <w:b w:val="0"/>
                <w:bCs w:val="0"/>
                <w:sz w:val="22"/>
                <w:szCs w:val="22"/>
                <w:lang w:eastAsia="hr-HR"/>
              </w:rPr>
              <w:tab/>
            </w:r>
            <w:r w:rsidR="00572441" w:rsidRPr="004310A5">
              <w:rPr>
                <w:rStyle w:val="Hiperveza"/>
              </w:rPr>
              <w:t>OPĆI DIO</w:t>
            </w:r>
            <w:r w:rsidR="00572441">
              <w:rPr>
                <w:webHidden/>
              </w:rPr>
              <w:tab/>
            </w:r>
            <w:r w:rsidR="00572441">
              <w:rPr>
                <w:webHidden/>
              </w:rPr>
              <w:fldChar w:fldCharType="begin"/>
            </w:r>
            <w:r w:rsidR="00572441">
              <w:rPr>
                <w:webHidden/>
              </w:rPr>
              <w:instrText xml:space="preserve"> PAGEREF _Toc224803193 \h </w:instrText>
            </w:r>
            <w:r w:rsidR="00572441">
              <w:rPr>
                <w:webHidden/>
              </w:rPr>
            </w:r>
            <w:r w:rsidR="00572441">
              <w:rPr>
                <w:webHidden/>
              </w:rPr>
              <w:fldChar w:fldCharType="separate"/>
            </w:r>
            <w:r w:rsidR="00F94133">
              <w:rPr>
                <w:webHidden/>
              </w:rPr>
              <w:t>3</w:t>
            </w:r>
            <w:r w:rsidR="00572441">
              <w:rPr>
                <w:webHidden/>
              </w:rPr>
              <w:fldChar w:fldCharType="end"/>
            </w:r>
          </w:hyperlink>
        </w:p>
        <w:p w14:paraId="0DB0A394" w14:textId="115BD91F" w:rsidR="00572441" w:rsidRDefault="00231E65">
          <w:pPr>
            <w:pStyle w:val="Sadraj1"/>
            <w:rPr>
              <w:rFonts w:eastAsiaTheme="minorEastAsia" w:cstheme="minorBidi"/>
              <w:b w:val="0"/>
              <w:bCs w:val="0"/>
              <w:sz w:val="22"/>
              <w:szCs w:val="22"/>
              <w:lang w:eastAsia="hr-HR"/>
            </w:rPr>
          </w:pPr>
          <w:hyperlink w:anchor="_Toc224803194" w:history="1">
            <w:r w:rsidR="00572441" w:rsidRPr="004310A5">
              <w:rPr>
                <w:rStyle w:val="Hiperveza"/>
              </w:rPr>
              <w:t>2.</w:t>
            </w:r>
            <w:r w:rsidR="00572441">
              <w:rPr>
                <w:rFonts w:eastAsiaTheme="minorEastAsia" w:cstheme="minorBidi"/>
                <w:b w:val="0"/>
                <w:bCs w:val="0"/>
                <w:sz w:val="22"/>
                <w:szCs w:val="22"/>
                <w:lang w:eastAsia="hr-HR"/>
              </w:rPr>
              <w:tab/>
            </w:r>
            <w:r w:rsidR="00572441" w:rsidRPr="004310A5">
              <w:rPr>
                <w:rStyle w:val="Hiperveza"/>
              </w:rPr>
              <w:t>OBRAZLOŽENJE OPĆEG DIJELA IZVRŠENJA ZA I-XII 2025.</w:t>
            </w:r>
            <w:r w:rsidR="00572441">
              <w:rPr>
                <w:webHidden/>
              </w:rPr>
              <w:tab/>
            </w:r>
            <w:r w:rsidR="00572441">
              <w:rPr>
                <w:webHidden/>
              </w:rPr>
              <w:fldChar w:fldCharType="begin"/>
            </w:r>
            <w:r w:rsidR="00572441">
              <w:rPr>
                <w:webHidden/>
              </w:rPr>
              <w:instrText xml:space="preserve"> PAGEREF _Toc224803194 \h </w:instrText>
            </w:r>
            <w:r w:rsidR="00572441">
              <w:rPr>
                <w:webHidden/>
              </w:rPr>
            </w:r>
            <w:r w:rsidR="00572441">
              <w:rPr>
                <w:webHidden/>
              </w:rPr>
              <w:fldChar w:fldCharType="separate"/>
            </w:r>
            <w:r w:rsidR="00F94133">
              <w:rPr>
                <w:webHidden/>
              </w:rPr>
              <w:t>12</w:t>
            </w:r>
            <w:r w:rsidR="00572441">
              <w:rPr>
                <w:webHidden/>
              </w:rPr>
              <w:fldChar w:fldCharType="end"/>
            </w:r>
          </w:hyperlink>
        </w:p>
        <w:p w14:paraId="4C802308" w14:textId="5E1A17D3" w:rsidR="00572441" w:rsidRDefault="00231E65">
          <w:pPr>
            <w:pStyle w:val="Sadraj1"/>
            <w:rPr>
              <w:rFonts w:eastAsiaTheme="minorEastAsia" w:cstheme="minorBidi"/>
              <w:b w:val="0"/>
              <w:bCs w:val="0"/>
              <w:sz w:val="22"/>
              <w:szCs w:val="22"/>
              <w:lang w:eastAsia="hr-HR"/>
            </w:rPr>
          </w:pPr>
          <w:hyperlink w:anchor="_Toc224803195" w:history="1">
            <w:r w:rsidR="00572441" w:rsidRPr="004310A5">
              <w:rPr>
                <w:rStyle w:val="Hiperveza"/>
              </w:rPr>
              <w:t>3.</w:t>
            </w:r>
            <w:r w:rsidR="00572441">
              <w:rPr>
                <w:rFonts w:eastAsiaTheme="minorEastAsia" w:cstheme="minorBidi"/>
                <w:b w:val="0"/>
                <w:bCs w:val="0"/>
                <w:sz w:val="22"/>
                <w:szCs w:val="22"/>
                <w:lang w:eastAsia="hr-HR"/>
              </w:rPr>
              <w:tab/>
            </w:r>
            <w:r w:rsidR="00572441" w:rsidRPr="004310A5">
              <w:rPr>
                <w:rStyle w:val="Hiperveza"/>
              </w:rPr>
              <w:t>POSEBNI DIO</w:t>
            </w:r>
            <w:r w:rsidR="00572441">
              <w:rPr>
                <w:webHidden/>
              </w:rPr>
              <w:tab/>
            </w:r>
            <w:r w:rsidR="00572441">
              <w:rPr>
                <w:webHidden/>
              </w:rPr>
              <w:fldChar w:fldCharType="begin"/>
            </w:r>
            <w:r w:rsidR="00572441">
              <w:rPr>
                <w:webHidden/>
              </w:rPr>
              <w:instrText xml:space="preserve"> PAGEREF _Toc224803195 \h </w:instrText>
            </w:r>
            <w:r w:rsidR="00572441">
              <w:rPr>
                <w:webHidden/>
              </w:rPr>
            </w:r>
            <w:r w:rsidR="00572441">
              <w:rPr>
                <w:webHidden/>
              </w:rPr>
              <w:fldChar w:fldCharType="separate"/>
            </w:r>
            <w:r w:rsidR="00F94133">
              <w:rPr>
                <w:webHidden/>
              </w:rPr>
              <w:t>15</w:t>
            </w:r>
            <w:r w:rsidR="00572441">
              <w:rPr>
                <w:webHidden/>
              </w:rPr>
              <w:fldChar w:fldCharType="end"/>
            </w:r>
          </w:hyperlink>
        </w:p>
        <w:p w14:paraId="6ACCC192" w14:textId="675CA317" w:rsidR="00572441" w:rsidRDefault="00231E65">
          <w:pPr>
            <w:pStyle w:val="Sadraj1"/>
            <w:rPr>
              <w:rFonts w:eastAsiaTheme="minorEastAsia" w:cstheme="minorBidi"/>
              <w:b w:val="0"/>
              <w:bCs w:val="0"/>
              <w:sz w:val="22"/>
              <w:szCs w:val="22"/>
              <w:lang w:eastAsia="hr-HR"/>
            </w:rPr>
          </w:pPr>
          <w:hyperlink w:anchor="_Toc224803196" w:history="1">
            <w:r w:rsidR="00572441" w:rsidRPr="004310A5">
              <w:rPr>
                <w:rStyle w:val="Hiperveza"/>
              </w:rPr>
              <w:t>4.</w:t>
            </w:r>
            <w:r w:rsidR="00572441">
              <w:rPr>
                <w:rFonts w:eastAsiaTheme="minorEastAsia" w:cstheme="minorBidi"/>
                <w:b w:val="0"/>
                <w:bCs w:val="0"/>
                <w:sz w:val="22"/>
                <w:szCs w:val="22"/>
                <w:lang w:eastAsia="hr-HR"/>
              </w:rPr>
              <w:tab/>
            </w:r>
            <w:r w:rsidR="00572441" w:rsidRPr="004310A5">
              <w:rPr>
                <w:rStyle w:val="Hiperveza"/>
              </w:rPr>
              <w:t>OBRAZLOŽENJE POSEBNOG DIJELA IZVRŠENJA ZA I-XII 2025.</w:t>
            </w:r>
            <w:r w:rsidR="00572441">
              <w:rPr>
                <w:webHidden/>
              </w:rPr>
              <w:tab/>
            </w:r>
            <w:r w:rsidR="00572441">
              <w:rPr>
                <w:webHidden/>
              </w:rPr>
              <w:fldChar w:fldCharType="begin"/>
            </w:r>
            <w:r w:rsidR="00572441">
              <w:rPr>
                <w:webHidden/>
              </w:rPr>
              <w:instrText xml:space="preserve"> PAGEREF _Toc224803196 \h </w:instrText>
            </w:r>
            <w:r w:rsidR="00572441">
              <w:rPr>
                <w:webHidden/>
              </w:rPr>
            </w:r>
            <w:r w:rsidR="00572441">
              <w:rPr>
                <w:webHidden/>
              </w:rPr>
              <w:fldChar w:fldCharType="separate"/>
            </w:r>
            <w:r w:rsidR="00F94133">
              <w:rPr>
                <w:webHidden/>
              </w:rPr>
              <w:t>24</w:t>
            </w:r>
            <w:r w:rsidR="00572441">
              <w:rPr>
                <w:webHidden/>
              </w:rPr>
              <w:fldChar w:fldCharType="end"/>
            </w:r>
          </w:hyperlink>
        </w:p>
        <w:p w14:paraId="4C2AEBCF" w14:textId="0A2BE3D9" w:rsidR="00572441" w:rsidRDefault="00231E65">
          <w:pPr>
            <w:pStyle w:val="Sadraj2"/>
            <w:tabs>
              <w:tab w:val="left" w:pos="880"/>
              <w:tab w:val="right" w:leader="dot" w:pos="9628"/>
            </w:tabs>
            <w:rPr>
              <w:rFonts w:eastAsiaTheme="minorEastAsia" w:cstheme="minorBidi"/>
              <w:i w:val="0"/>
              <w:iCs w:val="0"/>
              <w:noProof/>
              <w:sz w:val="22"/>
              <w:szCs w:val="22"/>
              <w:lang w:eastAsia="hr-HR"/>
            </w:rPr>
          </w:pPr>
          <w:hyperlink w:anchor="_Toc224803197" w:history="1">
            <w:r w:rsidR="00572441" w:rsidRPr="004310A5">
              <w:rPr>
                <w:rStyle w:val="Hiperveza"/>
                <w:noProof/>
              </w:rPr>
              <w:t>4.1.</w:t>
            </w:r>
            <w:r w:rsidR="00572441">
              <w:rPr>
                <w:rFonts w:eastAsiaTheme="minorEastAsia" w:cstheme="minorBidi"/>
                <w:i w:val="0"/>
                <w:iCs w:val="0"/>
                <w:noProof/>
                <w:sz w:val="22"/>
                <w:szCs w:val="22"/>
                <w:lang w:eastAsia="hr-HR"/>
              </w:rPr>
              <w:tab/>
            </w:r>
            <w:r w:rsidR="00572441" w:rsidRPr="004310A5">
              <w:rPr>
                <w:rStyle w:val="Hiperveza"/>
                <w:noProof/>
              </w:rPr>
              <w:t>UVOD</w:t>
            </w:r>
            <w:r w:rsidR="00572441">
              <w:rPr>
                <w:noProof/>
                <w:webHidden/>
              </w:rPr>
              <w:tab/>
            </w:r>
            <w:r w:rsidR="00572441">
              <w:rPr>
                <w:noProof/>
                <w:webHidden/>
              </w:rPr>
              <w:fldChar w:fldCharType="begin"/>
            </w:r>
            <w:r w:rsidR="00572441">
              <w:rPr>
                <w:noProof/>
                <w:webHidden/>
              </w:rPr>
              <w:instrText xml:space="preserve"> PAGEREF _Toc224803197 \h </w:instrText>
            </w:r>
            <w:r w:rsidR="00572441">
              <w:rPr>
                <w:noProof/>
                <w:webHidden/>
              </w:rPr>
            </w:r>
            <w:r w:rsidR="00572441">
              <w:rPr>
                <w:noProof/>
                <w:webHidden/>
              </w:rPr>
              <w:fldChar w:fldCharType="separate"/>
            </w:r>
            <w:r w:rsidR="00F94133">
              <w:rPr>
                <w:noProof/>
                <w:webHidden/>
              </w:rPr>
              <w:t>24</w:t>
            </w:r>
            <w:r w:rsidR="00572441">
              <w:rPr>
                <w:noProof/>
                <w:webHidden/>
              </w:rPr>
              <w:fldChar w:fldCharType="end"/>
            </w:r>
          </w:hyperlink>
        </w:p>
        <w:p w14:paraId="25A54216" w14:textId="72DC249B" w:rsidR="00572441" w:rsidRDefault="00231E65">
          <w:pPr>
            <w:pStyle w:val="Sadraj2"/>
            <w:tabs>
              <w:tab w:val="left" w:pos="880"/>
              <w:tab w:val="right" w:leader="dot" w:pos="9628"/>
            </w:tabs>
            <w:rPr>
              <w:rFonts w:eastAsiaTheme="minorEastAsia" w:cstheme="minorBidi"/>
              <w:i w:val="0"/>
              <w:iCs w:val="0"/>
              <w:noProof/>
              <w:sz w:val="22"/>
              <w:szCs w:val="22"/>
              <w:lang w:eastAsia="hr-HR"/>
            </w:rPr>
          </w:pPr>
          <w:hyperlink w:anchor="_Toc224803198" w:history="1">
            <w:r w:rsidR="00572441" w:rsidRPr="004310A5">
              <w:rPr>
                <w:rStyle w:val="Hiperveza"/>
                <w:noProof/>
              </w:rPr>
              <w:t>4.2.</w:t>
            </w:r>
            <w:r w:rsidR="00572441">
              <w:rPr>
                <w:rFonts w:eastAsiaTheme="minorEastAsia" w:cstheme="minorBidi"/>
                <w:i w:val="0"/>
                <w:iCs w:val="0"/>
                <w:noProof/>
                <w:sz w:val="22"/>
                <w:szCs w:val="22"/>
                <w:lang w:eastAsia="hr-HR"/>
              </w:rPr>
              <w:tab/>
            </w:r>
            <w:r w:rsidR="00572441" w:rsidRPr="004310A5">
              <w:rPr>
                <w:rStyle w:val="Hiperveza"/>
                <w:noProof/>
              </w:rPr>
              <w:t>OBRAZLOŽENJE PROGRAMA</w:t>
            </w:r>
            <w:r w:rsidR="00572441">
              <w:rPr>
                <w:noProof/>
                <w:webHidden/>
              </w:rPr>
              <w:tab/>
            </w:r>
            <w:r w:rsidR="00572441">
              <w:rPr>
                <w:noProof/>
                <w:webHidden/>
              </w:rPr>
              <w:fldChar w:fldCharType="begin"/>
            </w:r>
            <w:r w:rsidR="00572441">
              <w:rPr>
                <w:noProof/>
                <w:webHidden/>
              </w:rPr>
              <w:instrText xml:space="preserve"> PAGEREF _Toc224803198 \h </w:instrText>
            </w:r>
            <w:r w:rsidR="00572441">
              <w:rPr>
                <w:noProof/>
                <w:webHidden/>
              </w:rPr>
            </w:r>
            <w:r w:rsidR="00572441">
              <w:rPr>
                <w:noProof/>
                <w:webHidden/>
              </w:rPr>
              <w:fldChar w:fldCharType="separate"/>
            </w:r>
            <w:r w:rsidR="00F94133">
              <w:rPr>
                <w:noProof/>
                <w:webHidden/>
              </w:rPr>
              <w:t>24</w:t>
            </w:r>
            <w:r w:rsidR="00572441">
              <w:rPr>
                <w:noProof/>
                <w:webHidden/>
              </w:rPr>
              <w:fldChar w:fldCharType="end"/>
            </w:r>
          </w:hyperlink>
        </w:p>
        <w:p w14:paraId="4FE51052" w14:textId="69CA83E7" w:rsidR="00572441" w:rsidRDefault="00231E65">
          <w:pPr>
            <w:pStyle w:val="Sadraj1"/>
            <w:rPr>
              <w:rFonts w:eastAsiaTheme="minorEastAsia" w:cstheme="minorBidi"/>
              <w:b w:val="0"/>
              <w:bCs w:val="0"/>
              <w:sz w:val="22"/>
              <w:szCs w:val="22"/>
              <w:lang w:eastAsia="hr-HR"/>
            </w:rPr>
          </w:pPr>
          <w:hyperlink w:anchor="_Toc224803199" w:history="1">
            <w:r w:rsidR="00572441" w:rsidRPr="004310A5">
              <w:rPr>
                <w:rStyle w:val="Hiperveza"/>
              </w:rPr>
              <w:t>5.</w:t>
            </w:r>
            <w:r w:rsidR="00572441">
              <w:rPr>
                <w:rFonts w:eastAsiaTheme="minorEastAsia" w:cstheme="minorBidi"/>
                <w:b w:val="0"/>
                <w:bCs w:val="0"/>
                <w:sz w:val="22"/>
                <w:szCs w:val="22"/>
                <w:lang w:eastAsia="hr-HR"/>
              </w:rPr>
              <w:tab/>
            </w:r>
            <w:r w:rsidR="00572441" w:rsidRPr="004310A5">
              <w:rPr>
                <w:rStyle w:val="Hiperveza"/>
              </w:rPr>
              <w:t>POSEBNI IZVJEŠTAJI</w:t>
            </w:r>
            <w:r w:rsidR="00572441">
              <w:rPr>
                <w:webHidden/>
              </w:rPr>
              <w:tab/>
            </w:r>
            <w:r w:rsidR="00572441">
              <w:rPr>
                <w:webHidden/>
              </w:rPr>
              <w:fldChar w:fldCharType="begin"/>
            </w:r>
            <w:r w:rsidR="00572441">
              <w:rPr>
                <w:webHidden/>
              </w:rPr>
              <w:instrText xml:space="preserve"> PAGEREF _Toc224803199 \h </w:instrText>
            </w:r>
            <w:r w:rsidR="00572441">
              <w:rPr>
                <w:webHidden/>
              </w:rPr>
            </w:r>
            <w:r w:rsidR="00572441">
              <w:rPr>
                <w:webHidden/>
              </w:rPr>
              <w:fldChar w:fldCharType="separate"/>
            </w:r>
            <w:r w:rsidR="00F94133">
              <w:rPr>
                <w:webHidden/>
              </w:rPr>
              <w:t>30</w:t>
            </w:r>
            <w:r w:rsidR="00572441">
              <w:rPr>
                <w:webHidden/>
              </w:rPr>
              <w:fldChar w:fldCharType="end"/>
            </w:r>
          </w:hyperlink>
        </w:p>
        <w:p w14:paraId="21AFFAD3" w14:textId="5A92C591" w:rsidR="00572441" w:rsidRDefault="00231E65">
          <w:pPr>
            <w:pStyle w:val="Sadraj2"/>
            <w:tabs>
              <w:tab w:val="left" w:pos="880"/>
              <w:tab w:val="right" w:leader="dot" w:pos="9628"/>
            </w:tabs>
            <w:rPr>
              <w:rFonts w:eastAsiaTheme="minorEastAsia" w:cstheme="minorBidi"/>
              <w:i w:val="0"/>
              <w:iCs w:val="0"/>
              <w:noProof/>
              <w:sz w:val="22"/>
              <w:szCs w:val="22"/>
              <w:lang w:eastAsia="hr-HR"/>
            </w:rPr>
          </w:pPr>
          <w:hyperlink w:anchor="_Toc224803200" w:history="1">
            <w:r w:rsidR="00572441" w:rsidRPr="004310A5">
              <w:rPr>
                <w:rStyle w:val="Hiperveza"/>
                <w:noProof/>
              </w:rPr>
              <w:t>5.1.</w:t>
            </w:r>
            <w:r w:rsidR="00572441">
              <w:rPr>
                <w:rFonts w:eastAsiaTheme="minorEastAsia" w:cstheme="minorBidi"/>
                <w:i w:val="0"/>
                <w:iCs w:val="0"/>
                <w:noProof/>
                <w:sz w:val="22"/>
                <w:szCs w:val="22"/>
                <w:lang w:eastAsia="hr-HR"/>
              </w:rPr>
              <w:tab/>
            </w:r>
            <w:r w:rsidR="00572441" w:rsidRPr="004310A5">
              <w:rPr>
                <w:rStyle w:val="Hiperveza"/>
                <w:noProof/>
              </w:rPr>
              <w:t>IZVJEŠTAJ O STANJU POTRAŽIVANJA I DOSPJELIH OBVEZA, TE O STANJU POTENCIJALNIH OBVEZA PO OSNOVU SUDSKIH SPOROVA</w:t>
            </w:r>
            <w:r w:rsidR="00572441">
              <w:rPr>
                <w:noProof/>
                <w:webHidden/>
              </w:rPr>
              <w:tab/>
            </w:r>
            <w:r w:rsidR="00572441">
              <w:rPr>
                <w:noProof/>
                <w:webHidden/>
              </w:rPr>
              <w:fldChar w:fldCharType="begin"/>
            </w:r>
            <w:r w:rsidR="00572441">
              <w:rPr>
                <w:noProof/>
                <w:webHidden/>
              </w:rPr>
              <w:instrText xml:space="preserve"> PAGEREF _Toc224803200 \h </w:instrText>
            </w:r>
            <w:r w:rsidR="00572441">
              <w:rPr>
                <w:noProof/>
                <w:webHidden/>
              </w:rPr>
            </w:r>
            <w:r w:rsidR="00572441">
              <w:rPr>
                <w:noProof/>
                <w:webHidden/>
              </w:rPr>
              <w:fldChar w:fldCharType="separate"/>
            </w:r>
            <w:r w:rsidR="00F94133">
              <w:rPr>
                <w:noProof/>
                <w:webHidden/>
              </w:rPr>
              <w:t>30</w:t>
            </w:r>
            <w:r w:rsidR="00572441">
              <w:rPr>
                <w:noProof/>
                <w:webHidden/>
              </w:rPr>
              <w:fldChar w:fldCharType="end"/>
            </w:r>
          </w:hyperlink>
        </w:p>
        <w:p w14:paraId="0B3F0120" w14:textId="23046A3E" w:rsidR="00AD360A" w:rsidRDefault="00AD360A">
          <w:r>
            <w:rPr>
              <w:b/>
              <w:bCs/>
            </w:rPr>
            <w:fldChar w:fldCharType="end"/>
          </w:r>
        </w:p>
      </w:sdtContent>
    </w:sdt>
    <w:p w14:paraId="0B1AD19D" w14:textId="77777777" w:rsidR="00A075F9" w:rsidRDefault="00A075F9" w:rsidP="008E7485">
      <w:pPr>
        <w:jc w:val="center"/>
        <w:rPr>
          <w:sz w:val="32"/>
          <w:szCs w:val="32"/>
        </w:rPr>
      </w:pPr>
    </w:p>
    <w:p w14:paraId="1EE8353A" w14:textId="77777777" w:rsidR="00AD360A" w:rsidRDefault="00AD360A" w:rsidP="008E7485">
      <w:pPr>
        <w:jc w:val="center"/>
        <w:rPr>
          <w:sz w:val="32"/>
          <w:szCs w:val="32"/>
        </w:rPr>
      </w:pPr>
    </w:p>
    <w:p w14:paraId="4D4EA698" w14:textId="77777777" w:rsidR="00AD360A" w:rsidRPr="00B726C0" w:rsidRDefault="00AD360A" w:rsidP="008E7485">
      <w:pPr>
        <w:jc w:val="center"/>
        <w:rPr>
          <w:sz w:val="32"/>
          <w:szCs w:val="32"/>
        </w:rPr>
      </w:pPr>
    </w:p>
    <w:p w14:paraId="5D59FBB8" w14:textId="77777777" w:rsidR="00A25F15" w:rsidRPr="00B726C0" w:rsidRDefault="00A25F15" w:rsidP="000E2FBA">
      <w:pPr>
        <w:pStyle w:val="Odlomakpopisa"/>
        <w:spacing w:line="240" w:lineRule="auto"/>
        <w:ind w:left="714"/>
        <w:contextualSpacing w:val="0"/>
        <w:rPr>
          <w:sz w:val="28"/>
          <w:szCs w:val="28"/>
        </w:rPr>
      </w:pPr>
    </w:p>
    <w:p w14:paraId="601AAE43" w14:textId="77777777" w:rsidR="00A25F15" w:rsidRPr="00B726C0" w:rsidRDefault="00A25F15" w:rsidP="00A25F15">
      <w:pPr>
        <w:spacing w:line="240" w:lineRule="auto"/>
        <w:rPr>
          <w:sz w:val="28"/>
          <w:szCs w:val="28"/>
        </w:rPr>
      </w:pPr>
    </w:p>
    <w:p w14:paraId="7A9C3A2C" w14:textId="77777777" w:rsidR="00A25F15" w:rsidRPr="00B726C0" w:rsidRDefault="00A25F15" w:rsidP="00A25F15">
      <w:pPr>
        <w:pStyle w:val="Odlomakpopisa"/>
        <w:spacing w:line="240" w:lineRule="auto"/>
        <w:ind w:left="1440"/>
        <w:rPr>
          <w:sz w:val="28"/>
          <w:szCs w:val="28"/>
        </w:rPr>
      </w:pPr>
    </w:p>
    <w:p w14:paraId="56709129" w14:textId="77777777" w:rsidR="00A25F15" w:rsidRPr="00B726C0" w:rsidRDefault="00A25F15" w:rsidP="00A25F15">
      <w:pPr>
        <w:pStyle w:val="Odlomakpopisa"/>
        <w:spacing w:line="240" w:lineRule="auto"/>
        <w:ind w:left="1440"/>
        <w:rPr>
          <w:sz w:val="28"/>
          <w:szCs w:val="28"/>
        </w:rPr>
      </w:pPr>
    </w:p>
    <w:p w14:paraId="377DB061" w14:textId="77777777" w:rsidR="00212412" w:rsidRPr="00B726C0" w:rsidRDefault="00212412" w:rsidP="00212412">
      <w:pPr>
        <w:pStyle w:val="Odlomakpopisa"/>
        <w:spacing w:line="240" w:lineRule="auto"/>
        <w:ind w:left="1440"/>
        <w:rPr>
          <w:sz w:val="28"/>
          <w:szCs w:val="28"/>
        </w:rPr>
      </w:pPr>
    </w:p>
    <w:p w14:paraId="6BE454F3" w14:textId="77777777" w:rsidR="00DE06E2" w:rsidRDefault="00DE06E2" w:rsidP="00DE06E2">
      <w:pPr>
        <w:pStyle w:val="Odlomakpopisa"/>
        <w:spacing w:line="240" w:lineRule="auto"/>
        <w:contextualSpacing w:val="0"/>
        <w:rPr>
          <w:color w:val="2F5496" w:themeColor="accent1" w:themeShade="BF"/>
          <w:sz w:val="28"/>
          <w:szCs w:val="28"/>
        </w:rPr>
      </w:pPr>
    </w:p>
    <w:p w14:paraId="319BD4B5" w14:textId="77777777" w:rsidR="00826F9D" w:rsidRDefault="00826F9D" w:rsidP="00DE06E2">
      <w:pPr>
        <w:pStyle w:val="Odlomakpopisa"/>
        <w:spacing w:line="240" w:lineRule="auto"/>
        <w:contextualSpacing w:val="0"/>
        <w:rPr>
          <w:color w:val="2F5496" w:themeColor="accent1" w:themeShade="BF"/>
          <w:sz w:val="28"/>
          <w:szCs w:val="28"/>
        </w:rPr>
      </w:pPr>
    </w:p>
    <w:p w14:paraId="423BE2EB" w14:textId="77777777" w:rsidR="00826F9D" w:rsidRDefault="00826F9D" w:rsidP="00DE06E2">
      <w:pPr>
        <w:pStyle w:val="Odlomakpopisa"/>
        <w:spacing w:line="240" w:lineRule="auto"/>
        <w:contextualSpacing w:val="0"/>
        <w:rPr>
          <w:color w:val="2F5496" w:themeColor="accent1" w:themeShade="BF"/>
          <w:sz w:val="28"/>
          <w:szCs w:val="28"/>
        </w:rPr>
      </w:pPr>
    </w:p>
    <w:p w14:paraId="0E7D2FEF" w14:textId="77777777" w:rsidR="00826F9D" w:rsidRDefault="00826F9D" w:rsidP="00DE06E2">
      <w:pPr>
        <w:pStyle w:val="Odlomakpopisa"/>
        <w:spacing w:line="240" w:lineRule="auto"/>
        <w:contextualSpacing w:val="0"/>
        <w:rPr>
          <w:color w:val="2F5496" w:themeColor="accent1" w:themeShade="BF"/>
          <w:sz w:val="28"/>
          <w:szCs w:val="28"/>
        </w:rPr>
      </w:pPr>
    </w:p>
    <w:p w14:paraId="73A4A023" w14:textId="77777777" w:rsidR="00826F9D" w:rsidRDefault="00826F9D" w:rsidP="00DE06E2">
      <w:pPr>
        <w:pStyle w:val="Odlomakpopisa"/>
        <w:spacing w:line="240" w:lineRule="auto"/>
        <w:contextualSpacing w:val="0"/>
        <w:rPr>
          <w:color w:val="2F5496" w:themeColor="accent1" w:themeShade="BF"/>
          <w:sz w:val="28"/>
          <w:szCs w:val="28"/>
        </w:rPr>
      </w:pPr>
    </w:p>
    <w:p w14:paraId="0DA06763" w14:textId="682D8961" w:rsidR="00751D11" w:rsidRDefault="00751D11" w:rsidP="00DE06E2">
      <w:pPr>
        <w:pStyle w:val="Odlomakpopisa"/>
        <w:spacing w:line="240" w:lineRule="auto"/>
        <w:contextualSpacing w:val="0"/>
        <w:rPr>
          <w:color w:val="2F5496" w:themeColor="accent1" w:themeShade="BF"/>
          <w:sz w:val="28"/>
          <w:szCs w:val="28"/>
        </w:rPr>
      </w:pPr>
    </w:p>
    <w:p w14:paraId="35FC3B7C" w14:textId="21F0D210" w:rsidR="00FC62CC" w:rsidRDefault="00FC62CC" w:rsidP="00DE06E2">
      <w:pPr>
        <w:pStyle w:val="Odlomakpopisa"/>
        <w:spacing w:line="240" w:lineRule="auto"/>
        <w:contextualSpacing w:val="0"/>
        <w:rPr>
          <w:color w:val="2F5496" w:themeColor="accent1" w:themeShade="BF"/>
          <w:sz w:val="28"/>
          <w:szCs w:val="28"/>
        </w:rPr>
      </w:pPr>
    </w:p>
    <w:p w14:paraId="2EB76457" w14:textId="77777777" w:rsidR="00A21BD3" w:rsidRDefault="00A21BD3" w:rsidP="00DE06E2">
      <w:pPr>
        <w:pStyle w:val="Odlomakpopisa"/>
        <w:spacing w:line="240" w:lineRule="auto"/>
        <w:contextualSpacing w:val="0"/>
        <w:rPr>
          <w:color w:val="2F5496" w:themeColor="accent1" w:themeShade="BF"/>
          <w:sz w:val="28"/>
          <w:szCs w:val="28"/>
        </w:rPr>
      </w:pPr>
    </w:p>
    <w:p w14:paraId="5DAB006D" w14:textId="77777777" w:rsidR="00751D11" w:rsidRDefault="00751D11" w:rsidP="00DE06E2">
      <w:pPr>
        <w:pStyle w:val="Odlomakpopisa"/>
        <w:spacing w:line="240" w:lineRule="auto"/>
        <w:contextualSpacing w:val="0"/>
        <w:rPr>
          <w:color w:val="2F5496" w:themeColor="accent1" w:themeShade="BF"/>
          <w:sz w:val="28"/>
          <w:szCs w:val="28"/>
        </w:rPr>
      </w:pPr>
    </w:p>
    <w:p w14:paraId="0E516A41" w14:textId="77777777" w:rsidR="00DE06E2" w:rsidRPr="00850186" w:rsidRDefault="00B726C0" w:rsidP="0045544C">
      <w:pPr>
        <w:pStyle w:val="Naslov1"/>
        <w:numPr>
          <w:ilvl w:val="0"/>
          <w:numId w:val="29"/>
        </w:numPr>
        <w:pBdr>
          <w:top w:val="double" w:sz="4" w:space="1" w:color="auto"/>
          <w:bottom w:val="double" w:sz="4" w:space="1" w:color="auto"/>
        </w:pBdr>
        <w:shd w:val="clear" w:color="auto" w:fill="D5DCE4" w:themeFill="text2" w:themeFillTint="33"/>
        <w:ind w:left="357" w:hanging="357"/>
      </w:pPr>
      <w:bookmarkStart w:id="0" w:name="_Toc224803193"/>
      <w:r w:rsidRPr="000E2FBA">
        <w:lastRenderedPageBreak/>
        <w:t>OPĆI DIO</w:t>
      </w:r>
      <w:bookmarkEnd w:id="0"/>
    </w:p>
    <w:p w14:paraId="6E07D57E" w14:textId="7B84F67F" w:rsidR="000A5253" w:rsidRDefault="000A5253" w:rsidP="00DE06E2">
      <w:pPr>
        <w:spacing w:line="240" w:lineRule="auto"/>
      </w:pPr>
      <w:r>
        <w:rPr>
          <w:color w:val="2F5496" w:themeColor="accent1" w:themeShade="BF"/>
          <w:sz w:val="28"/>
          <w:szCs w:val="28"/>
        </w:rPr>
        <w:fldChar w:fldCharType="begin"/>
      </w:r>
      <w:r>
        <w:rPr>
          <w:color w:val="2F5496" w:themeColor="accent1" w:themeShade="BF"/>
          <w:sz w:val="28"/>
          <w:szCs w:val="28"/>
        </w:rPr>
        <w:instrText xml:space="preserve"> LINK Excel.Sheet.12 "C:\\Users\\ana_dubravka\\Documents\\Excel1\\KBO 2024\\FP 2025-2027\\IZVRŠENJE I-XII 2025\\I  Opći dio 2025. - izvršenje I-XII 2025. - 26.02.2026..xlsx" "I Opći dio-!R3C1:R28C7" \a \f 4 \h </w:instrText>
      </w:r>
      <w:r w:rsidR="00421740">
        <w:rPr>
          <w:color w:val="2F5496" w:themeColor="accent1" w:themeShade="BF"/>
          <w:sz w:val="28"/>
          <w:szCs w:val="28"/>
        </w:rPr>
        <w:instrText xml:space="preserve"> \* MERGEFORMAT </w:instrText>
      </w:r>
      <w:r>
        <w:rPr>
          <w:color w:val="2F5496" w:themeColor="accent1" w:themeShade="BF"/>
          <w:sz w:val="28"/>
          <w:szCs w:val="28"/>
        </w:rPr>
        <w:fldChar w:fldCharType="separate"/>
      </w:r>
    </w:p>
    <w:tbl>
      <w:tblPr>
        <w:tblW w:w="9836" w:type="dxa"/>
        <w:tblLook w:val="04A0" w:firstRow="1" w:lastRow="0" w:firstColumn="1" w:lastColumn="0" w:noHBand="0" w:noVBand="1"/>
      </w:tblPr>
      <w:tblGrid>
        <w:gridCol w:w="2070"/>
        <w:gridCol w:w="1744"/>
        <w:gridCol w:w="1236"/>
        <w:gridCol w:w="1279"/>
        <w:gridCol w:w="1903"/>
        <w:gridCol w:w="829"/>
        <w:gridCol w:w="750"/>
        <w:gridCol w:w="25"/>
      </w:tblGrid>
      <w:tr w:rsidR="000A5253" w:rsidRPr="000A5253" w14:paraId="77A5D5EB" w14:textId="77777777" w:rsidTr="00421740">
        <w:trPr>
          <w:gridAfter w:val="1"/>
          <w:wAfter w:w="25" w:type="dxa"/>
          <w:trHeight w:val="315"/>
        </w:trPr>
        <w:tc>
          <w:tcPr>
            <w:tcW w:w="9811" w:type="dxa"/>
            <w:gridSpan w:val="7"/>
            <w:tcBorders>
              <w:top w:val="nil"/>
              <w:left w:val="nil"/>
              <w:bottom w:val="nil"/>
              <w:right w:val="nil"/>
            </w:tcBorders>
            <w:shd w:val="clear" w:color="auto" w:fill="auto"/>
            <w:vAlign w:val="center"/>
            <w:hideMark/>
          </w:tcPr>
          <w:p w14:paraId="118D5FEE" w14:textId="680A4BB9" w:rsidR="000A5253" w:rsidRPr="000A5253" w:rsidRDefault="000A5253">
            <w:pPr>
              <w:jc w:val="center"/>
              <w:rPr>
                <w:rFonts w:ascii="Calibri" w:eastAsia="Times New Roman" w:hAnsi="Calibri" w:cs="Calibri"/>
                <w:b/>
                <w:bCs/>
                <w:color w:val="000000"/>
                <w:sz w:val="24"/>
                <w:szCs w:val="24"/>
                <w:lang w:eastAsia="hr-HR"/>
              </w:rPr>
            </w:pPr>
            <w:r w:rsidRPr="000A5253">
              <w:rPr>
                <w:rFonts w:ascii="Calibri" w:eastAsia="Times New Roman" w:hAnsi="Calibri" w:cs="Calibri"/>
                <w:b/>
                <w:bCs/>
                <w:color w:val="000000"/>
                <w:sz w:val="24"/>
                <w:szCs w:val="24"/>
                <w:lang w:eastAsia="hr-HR"/>
              </w:rPr>
              <w:t>I. OPĆI DIO</w:t>
            </w:r>
          </w:p>
        </w:tc>
      </w:tr>
      <w:tr w:rsidR="000A5253" w:rsidRPr="000A5253" w14:paraId="719635F9" w14:textId="77777777" w:rsidTr="00CE4990">
        <w:trPr>
          <w:trHeight w:val="135"/>
        </w:trPr>
        <w:tc>
          <w:tcPr>
            <w:tcW w:w="2177" w:type="dxa"/>
            <w:tcBorders>
              <w:top w:val="nil"/>
              <w:left w:val="nil"/>
              <w:bottom w:val="nil"/>
              <w:right w:val="nil"/>
            </w:tcBorders>
            <w:shd w:val="clear" w:color="auto" w:fill="auto"/>
            <w:vAlign w:val="center"/>
            <w:hideMark/>
          </w:tcPr>
          <w:p w14:paraId="300C9BDF" w14:textId="77777777" w:rsidR="000A5253" w:rsidRPr="000A5253" w:rsidRDefault="000A5253" w:rsidP="000A5253">
            <w:pPr>
              <w:spacing w:after="0" w:line="240" w:lineRule="auto"/>
              <w:jc w:val="center"/>
              <w:rPr>
                <w:rFonts w:ascii="Calibri" w:eastAsia="Times New Roman" w:hAnsi="Calibri" w:cs="Calibri"/>
                <w:b/>
                <w:bCs/>
                <w:color w:val="000000"/>
                <w:sz w:val="24"/>
                <w:szCs w:val="24"/>
                <w:lang w:eastAsia="hr-HR"/>
              </w:rPr>
            </w:pPr>
          </w:p>
        </w:tc>
        <w:tc>
          <w:tcPr>
            <w:tcW w:w="1792" w:type="dxa"/>
            <w:tcBorders>
              <w:top w:val="nil"/>
              <w:left w:val="nil"/>
              <w:bottom w:val="nil"/>
              <w:right w:val="nil"/>
            </w:tcBorders>
            <w:shd w:val="clear" w:color="auto" w:fill="auto"/>
            <w:vAlign w:val="center"/>
            <w:hideMark/>
          </w:tcPr>
          <w:p w14:paraId="6EC48B75" w14:textId="77777777" w:rsidR="000A5253" w:rsidRPr="000A5253" w:rsidRDefault="000A5253" w:rsidP="000A5253">
            <w:pPr>
              <w:spacing w:after="0" w:line="240" w:lineRule="auto"/>
              <w:rPr>
                <w:rFonts w:ascii="Times New Roman" w:eastAsia="Times New Roman" w:hAnsi="Times New Roman" w:cs="Times New Roman"/>
                <w:sz w:val="20"/>
                <w:szCs w:val="20"/>
                <w:lang w:eastAsia="hr-HR"/>
              </w:rPr>
            </w:pPr>
          </w:p>
        </w:tc>
        <w:tc>
          <w:tcPr>
            <w:tcW w:w="985" w:type="dxa"/>
            <w:tcBorders>
              <w:top w:val="nil"/>
              <w:left w:val="nil"/>
              <w:bottom w:val="nil"/>
              <w:right w:val="nil"/>
            </w:tcBorders>
            <w:shd w:val="clear" w:color="auto" w:fill="auto"/>
            <w:vAlign w:val="center"/>
            <w:hideMark/>
          </w:tcPr>
          <w:p w14:paraId="0526F25B" w14:textId="77777777" w:rsidR="000A5253" w:rsidRPr="000A5253" w:rsidRDefault="000A5253" w:rsidP="000A5253">
            <w:pPr>
              <w:spacing w:after="0" w:line="240" w:lineRule="auto"/>
              <w:rPr>
                <w:rFonts w:ascii="Times New Roman" w:eastAsia="Times New Roman" w:hAnsi="Times New Roman" w:cs="Times New Roman"/>
                <w:sz w:val="20"/>
                <w:szCs w:val="20"/>
                <w:lang w:eastAsia="hr-HR"/>
              </w:rPr>
            </w:pPr>
          </w:p>
        </w:tc>
        <w:tc>
          <w:tcPr>
            <w:tcW w:w="1287" w:type="dxa"/>
            <w:tcBorders>
              <w:top w:val="nil"/>
              <w:left w:val="nil"/>
              <w:bottom w:val="nil"/>
              <w:right w:val="nil"/>
            </w:tcBorders>
            <w:shd w:val="clear" w:color="auto" w:fill="auto"/>
            <w:vAlign w:val="center"/>
            <w:hideMark/>
          </w:tcPr>
          <w:p w14:paraId="422C416F" w14:textId="77777777" w:rsidR="000A5253" w:rsidRPr="000A5253" w:rsidRDefault="000A5253" w:rsidP="000A5253">
            <w:pPr>
              <w:spacing w:after="0" w:line="240" w:lineRule="auto"/>
              <w:rPr>
                <w:rFonts w:ascii="Times New Roman" w:eastAsia="Times New Roman" w:hAnsi="Times New Roman" w:cs="Times New Roman"/>
                <w:sz w:val="20"/>
                <w:szCs w:val="20"/>
                <w:lang w:eastAsia="hr-HR"/>
              </w:rPr>
            </w:pPr>
          </w:p>
        </w:tc>
        <w:tc>
          <w:tcPr>
            <w:tcW w:w="1981" w:type="dxa"/>
            <w:tcBorders>
              <w:top w:val="nil"/>
              <w:left w:val="nil"/>
              <w:bottom w:val="nil"/>
              <w:right w:val="nil"/>
            </w:tcBorders>
            <w:shd w:val="clear" w:color="auto" w:fill="auto"/>
            <w:vAlign w:val="center"/>
            <w:hideMark/>
          </w:tcPr>
          <w:p w14:paraId="36D717E4" w14:textId="77777777" w:rsidR="000A5253" w:rsidRPr="000A5253" w:rsidRDefault="000A5253" w:rsidP="000A5253">
            <w:pPr>
              <w:spacing w:after="0" w:line="240" w:lineRule="auto"/>
              <w:rPr>
                <w:rFonts w:ascii="Times New Roman" w:eastAsia="Times New Roman" w:hAnsi="Times New Roman" w:cs="Times New Roman"/>
                <w:sz w:val="20"/>
                <w:szCs w:val="20"/>
                <w:lang w:eastAsia="hr-HR"/>
              </w:rPr>
            </w:pPr>
          </w:p>
        </w:tc>
        <w:tc>
          <w:tcPr>
            <w:tcW w:w="839" w:type="dxa"/>
            <w:tcBorders>
              <w:top w:val="nil"/>
              <w:left w:val="nil"/>
              <w:bottom w:val="nil"/>
              <w:right w:val="nil"/>
            </w:tcBorders>
            <w:shd w:val="clear" w:color="auto" w:fill="auto"/>
            <w:vAlign w:val="center"/>
            <w:hideMark/>
          </w:tcPr>
          <w:p w14:paraId="74BC5420" w14:textId="77777777" w:rsidR="000A5253" w:rsidRPr="000A5253" w:rsidRDefault="000A5253" w:rsidP="000A5253">
            <w:pPr>
              <w:spacing w:after="0" w:line="240" w:lineRule="auto"/>
              <w:rPr>
                <w:rFonts w:ascii="Times New Roman" w:eastAsia="Times New Roman" w:hAnsi="Times New Roman" w:cs="Times New Roman"/>
                <w:sz w:val="20"/>
                <w:szCs w:val="20"/>
                <w:lang w:eastAsia="hr-HR"/>
              </w:rPr>
            </w:pPr>
          </w:p>
        </w:tc>
        <w:tc>
          <w:tcPr>
            <w:tcW w:w="775" w:type="dxa"/>
            <w:gridSpan w:val="2"/>
            <w:tcBorders>
              <w:top w:val="nil"/>
              <w:left w:val="nil"/>
              <w:bottom w:val="nil"/>
              <w:right w:val="nil"/>
            </w:tcBorders>
            <w:shd w:val="clear" w:color="auto" w:fill="auto"/>
            <w:vAlign w:val="center"/>
            <w:hideMark/>
          </w:tcPr>
          <w:p w14:paraId="77F448B5" w14:textId="77777777" w:rsidR="000A5253" w:rsidRPr="000A5253" w:rsidRDefault="000A5253" w:rsidP="000A5253">
            <w:pPr>
              <w:spacing w:after="0" w:line="240" w:lineRule="auto"/>
              <w:rPr>
                <w:rFonts w:ascii="Times New Roman" w:eastAsia="Times New Roman" w:hAnsi="Times New Roman" w:cs="Times New Roman"/>
                <w:sz w:val="20"/>
                <w:szCs w:val="20"/>
                <w:lang w:eastAsia="hr-HR"/>
              </w:rPr>
            </w:pPr>
          </w:p>
        </w:tc>
      </w:tr>
      <w:tr w:rsidR="000A5253" w:rsidRPr="000A5253" w14:paraId="0EBD876D" w14:textId="77777777" w:rsidTr="00421740">
        <w:trPr>
          <w:gridAfter w:val="1"/>
          <w:wAfter w:w="25" w:type="dxa"/>
          <w:trHeight w:val="330"/>
        </w:trPr>
        <w:tc>
          <w:tcPr>
            <w:tcW w:w="9811" w:type="dxa"/>
            <w:gridSpan w:val="7"/>
            <w:tcBorders>
              <w:top w:val="nil"/>
              <w:left w:val="nil"/>
              <w:bottom w:val="nil"/>
              <w:right w:val="nil"/>
            </w:tcBorders>
            <w:shd w:val="clear" w:color="auto" w:fill="auto"/>
            <w:vAlign w:val="center"/>
            <w:hideMark/>
          </w:tcPr>
          <w:p w14:paraId="2AA172CA" w14:textId="77777777" w:rsidR="000A5253" w:rsidRPr="00493BFD" w:rsidRDefault="000A5253" w:rsidP="000A5253">
            <w:pPr>
              <w:spacing w:after="0" w:line="240" w:lineRule="auto"/>
              <w:jc w:val="center"/>
              <w:rPr>
                <w:rFonts w:ascii="Calibri" w:eastAsia="Times New Roman" w:hAnsi="Calibri" w:cs="Calibri"/>
                <w:b/>
                <w:bCs/>
                <w:color w:val="000000"/>
                <w:lang w:eastAsia="hr-HR"/>
              </w:rPr>
            </w:pPr>
            <w:r w:rsidRPr="00493BFD">
              <w:rPr>
                <w:rFonts w:ascii="Calibri" w:eastAsia="Times New Roman" w:hAnsi="Calibri" w:cs="Calibri"/>
                <w:b/>
                <w:bCs/>
                <w:color w:val="000000"/>
                <w:lang w:eastAsia="hr-HR"/>
              </w:rPr>
              <w:t xml:space="preserve"> SAŽETAK RAČUNA PRIHODA I RASHODA I RAČUNA FINANCIRANJA</w:t>
            </w:r>
          </w:p>
        </w:tc>
      </w:tr>
      <w:tr w:rsidR="000A5253" w:rsidRPr="000A5253" w14:paraId="72219E1F" w14:textId="77777777" w:rsidTr="00CE4990">
        <w:trPr>
          <w:trHeight w:val="225"/>
        </w:trPr>
        <w:tc>
          <w:tcPr>
            <w:tcW w:w="2177" w:type="dxa"/>
            <w:tcBorders>
              <w:top w:val="nil"/>
              <w:left w:val="nil"/>
              <w:bottom w:val="nil"/>
              <w:right w:val="nil"/>
            </w:tcBorders>
            <w:shd w:val="clear" w:color="auto" w:fill="auto"/>
            <w:vAlign w:val="center"/>
            <w:hideMark/>
          </w:tcPr>
          <w:p w14:paraId="1801247C" w14:textId="77777777" w:rsidR="000A5253" w:rsidRPr="000A5253" w:rsidRDefault="000A5253" w:rsidP="000A5253">
            <w:pPr>
              <w:spacing w:after="0" w:line="240" w:lineRule="auto"/>
              <w:jc w:val="center"/>
              <w:rPr>
                <w:rFonts w:ascii="Calibri" w:eastAsia="Times New Roman" w:hAnsi="Calibri" w:cs="Calibri"/>
                <w:b/>
                <w:bCs/>
                <w:color w:val="000000"/>
                <w:sz w:val="24"/>
                <w:szCs w:val="24"/>
                <w:lang w:eastAsia="hr-HR"/>
              </w:rPr>
            </w:pPr>
          </w:p>
        </w:tc>
        <w:tc>
          <w:tcPr>
            <w:tcW w:w="1792" w:type="dxa"/>
            <w:tcBorders>
              <w:top w:val="nil"/>
              <w:left w:val="nil"/>
              <w:bottom w:val="nil"/>
              <w:right w:val="nil"/>
            </w:tcBorders>
            <w:shd w:val="clear" w:color="auto" w:fill="auto"/>
            <w:vAlign w:val="center"/>
            <w:hideMark/>
          </w:tcPr>
          <w:p w14:paraId="7EE17240" w14:textId="77777777" w:rsidR="000A5253" w:rsidRPr="00493BFD" w:rsidRDefault="000A5253" w:rsidP="000A5253">
            <w:pPr>
              <w:spacing w:after="0" w:line="240" w:lineRule="auto"/>
              <w:jc w:val="center"/>
              <w:rPr>
                <w:rFonts w:ascii="Times New Roman" w:eastAsia="Times New Roman" w:hAnsi="Times New Roman" w:cs="Times New Roman"/>
                <w:lang w:eastAsia="hr-HR"/>
              </w:rPr>
            </w:pPr>
          </w:p>
        </w:tc>
        <w:tc>
          <w:tcPr>
            <w:tcW w:w="985" w:type="dxa"/>
            <w:tcBorders>
              <w:top w:val="nil"/>
              <w:left w:val="nil"/>
              <w:bottom w:val="nil"/>
              <w:right w:val="nil"/>
            </w:tcBorders>
            <w:shd w:val="clear" w:color="auto" w:fill="auto"/>
            <w:vAlign w:val="center"/>
            <w:hideMark/>
          </w:tcPr>
          <w:p w14:paraId="29E8ECD9" w14:textId="77777777" w:rsidR="000A5253" w:rsidRPr="000A5253" w:rsidRDefault="000A5253" w:rsidP="000A5253">
            <w:pPr>
              <w:spacing w:after="0" w:line="240" w:lineRule="auto"/>
              <w:jc w:val="center"/>
              <w:rPr>
                <w:rFonts w:ascii="Times New Roman" w:eastAsia="Times New Roman" w:hAnsi="Times New Roman" w:cs="Times New Roman"/>
                <w:sz w:val="20"/>
                <w:szCs w:val="20"/>
                <w:lang w:eastAsia="hr-HR"/>
              </w:rPr>
            </w:pPr>
          </w:p>
        </w:tc>
        <w:tc>
          <w:tcPr>
            <w:tcW w:w="1287" w:type="dxa"/>
            <w:tcBorders>
              <w:top w:val="nil"/>
              <w:left w:val="nil"/>
              <w:bottom w:val="nil"/>
              <w:right w:val="nil"/>
            </w:tcBorders>
            <w:shd w:val="clear" w:color="auto" w:fill="auto"/>
            <w:vAlign w:val="center"/>
            <w:hideMark/>
          </w:tcPr>
          <w:p w14:paraId="67D31460" w14:textId="77777777" w:rsidR="000A5253" w:rsidRPr="000A5253" w:rsidRDefault="000A5253" w:rsidP="000A5253">
            <w:pPr>
              <w:spacing w:after="0" w:line="240" w:lineRule="auto"/>
              <w:jc w:val="center"/>
              <w:rPr>
                <w:rFonts w:ascii="Times New Roman" w:eastAsia="Times New Roman" w:hAnsi="Times New Roman" w:cs="Times New Roman"/>
                <w:sz w:val="20"/>
                <w:szCs w:val="20"/>
                <w:lang w:eastAsia="hr-HR"/>
              </w:rPr>
            </w:pPr>
          </w:p>
        </w:tc>
        <w:tc>
          <w:tcPr>
            <w:tcW w:w="1981" w:type="dxa"/>
            <w:tcBorders>
              <w:top w:val="nil"/>
              <w:left w:val="nil"/>
              <w:bottom w:val="nil"/>
              <w:right w:val="nil"/>
            </w:tcBorders>
            <w:shd w:val="clear" w:color="auto" w:fill="auto"/>
            <w:vAlign w:val="center"/>
            <w:hideMark/>
          </w:tcPr>
          <w:p w14:paraId="27C19505" w14:textId="77777777" w:rsidR="000A5253" w:rsidRPr="000A5253" w:rsidRDefault="000A5253" w:rsidP="000A5253">
            <w:pPr>
              <w:spacing w:after="0" w:line="240" w:lineRule="auto"/>
              <w:jc w:val="center"/>
              <w:rPr>
                <w:rFonts w:ascii="Times New Roman" w:eastAsia="Times New Roman" w:hAnsi="Times New Roman" w:cs="Times New Roman"/>
                <w:sz w:val="20"/>
                <w:szCs w:val="20"/>
                <w:lang w:eastAsia="hr-HR"/>
              </w:rPr>
            </w:pPr>
          </w:p>
        </w:tc>
        <w:tc>
          <w:tcPr>
            <w:tcW w:w="839" w:type="dxa"/>
            <w:tcBorders>
              <w:top w:val="nil"/>
              <w:left w:val="nil"/>
              <w:bottom w:val="nil"/>
              <w:right w:val="nil"/>
            </w:tcBorders>
            <w:shd w:val="clear" w:color="auto" w:fill="auto"/>
            <w:vAlign w:val="center"/>
            <w:hideMark/>
          </w:tcPr>
          <w:p w14:paraId="487EBB1B" w14:textId="77777777" w:rsidR="000A5253" w:rsidRPr="000A5253" w:rsidRDefault="000A5253" w:rsidP="000A5253">
            <w:pPr>
              <w:spacing w:after="0" w:line="240" w:lineRule="auto"/>
              <w:jc w:val="center"/>
              <w:rPr>
                <w:rFonts w:ascii="Times New Roman" w:eastAsia="Times New Roman" w:hAnsi="Times New Roman" w:cs="Times New Roman"/>
                <w:sz w:val="20"/>
                <w:szCs w:val="20"/>
                <w:lang w:eastAsia="hr-HR"/>
              </w:rPr>
            </w:pPr>
          </w:p>
        </w:tc>
        <w:tc>
          <w:tcPr>
            <w:tcW w:w="775" w:type="dxa"/>
            <w:gridSpan w:val="2"/>
            <w:tcBorders>
              <w:top w:val="nil"/>
              <w:left w:val="nil"/>
              <w:bottom w:val="nil"/>
              <w:right w:val="nil"/>
            </w:tcBorders>
            <w:shd w:val="clear" w:color="auto" w:fill="auto"/>
            <w:vAlign w:val="center"/>
            <w:hideMark/>
          </w:tcPr>
          <w:p w14:paraId="40DCCFED" w14:textId="77777777" w:rsidR="000A5253" w:rsidRPr="000A5253" w:rsidRDefault="000A5253" w:rsidP="000A5253">
            <w:pPr>
              <w:spacing w:after="0" w:line="240" w:lineRule="auto"/>
              <w:jc w:val="center"/>
              <w:rPr>
                <w:rFonts w:ascii="Times New Roman" w:eastAsia="Times New Roman" w:hAnsi="Times New Roman" w:cs="Times New Roman"/>
                <w:sz w:val="20"/>
                <w:szCs w:val="20"/>
                <w:lang w:eastAsia="hr-HR"/>
              </w:rPr>
            </w:pPr>
          </w:p>
        </w:tc>
      </w:tr>
      <w:tr w:rsidR="000A5253" w:rsidRPr="000A5253" w14:paraId="5DA95637" w14:textId="77777777" w:rsidTr="00421740">
        <w:trPr>
          <w:gridAfter w:val="1"/>
          <w:wAfter w:w="25" w:type="dxa"/>
          <w:trHeight w:val="375"/>
        </w:trPr>
        <w:tc>
          <w:tcPr>
            <w:tcW w:w="9811" w:type="dxa"/>
            <w:gridSpan w:val="7"/>
            <w:tcBorders>
              <w:top w:val="nil"/>
              <w:left w:val="nil"/>
              <w:bottom w:val="nil"/>
              <w:right w:val="nil"/>
            </w:tcBorders>
            <w:shd w:val="clear" w:color="auto" w:fill="auto"/>
            <w:vAlign w:val="center"/>
            <w:hideMark/>
          </w:tcPr>
          <w:p w14:paraId="0EBC021A" w14:textId="77777777" w:rsidR="000A5253" w:rsidRPr="00493BFD" w:rsidRDefault="000A5253" w:rsidP="000A5253">
            <w:pPr>
              <w:spacing w:after="0" w:line="240" w:lineRule="auto"/>
              <w:rPr>
                <w:rFonts w:ascii="Calibri" w:eastAsia="Times New Roman" w:hAnsi="Calibri" w:cs="Calibri"/>
                <w:b/>
                <w:bCs/>
                <w:color w:val="000000"/>
                <w:lang w:eastAsia="hr-HR"/>
              </w:rPr>
            </w:pPr>
            <w:r w:rsidRPr="00493BFD">
              <w:rPr>
                <w:rFonts w:ascii="Calibri" w:eastAsia="Times New Roman" w:hAnsi="Calibri" w:cs="Calibri"/>
                <w:b/>
                <w:bCs/>
                <w:color w:val="000000"/>
                <w:lang w:eastAsia="hr-HR"/>
              </w:rPr>
              <w:t>SAŽETAK RAČUNA PRIHODA I RASHODA</w:t>
            </w:r>
          </w:p>
        </w:tc>
      </w:tr>
      <w:tr w:rsidR="000A5253" w:rsidRPr="000A5253" w14:paraId="4ECEDA27" w14:textId="77777777" w:rsidTr="00CE4990">
        <w:trPr>
          <w:trHeight w:val="752"/>
        </w:trPr>
        <w:tc>
          <w:tcPr>
            <w:tcW w:w="2177" w:type="dxa"/>
            <w:tcBorders>
              <w:top w:val="single" w:sz="8" w:space="0" w:color="auto"/>
              <w:left w:val="single" w:sz="8" w:space="0" w:color="auto"/>
              <w:bottom w:val="nil"/>
              <w:right w:val="single" w:sz="8" w:space="0" w:color="auto"/>
            </w:tcBorders>
            <w:shd w:val="clear" w:color="auto" w:fill="auto"/>
            <w:vAlign w:val="center"/>
            <w:hideMark/>
          </w:tcPr>
          <w:p w14:paraId="445D73B7" w14:textId="77777777" w:rsidR="000A5253" w:rsidRPr="000A5253" w:rsidRDefault="000A5253" w:rsidP="000A5253">
            <w:pPr>
              <w:spacing w:after="0" w:line="240" w:lineRule="auto"/>
              <w:jc w:val="center"/>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BROJČANA OZNAKA I NAZIV</w:t>
            </w:r>
          </w:p>
        </w:tc>
        <w:tc>
          <w:tcPr>
            <w:tcW w:w="1792" w:type="dxa"/>
            <w:tcBorders>
              <w:top w:val="single" w:sz="8" w:space="0" w:color="auto"/>
              <w:left w:val="nil"/>
              <w:bottom w:val="nil"/>
              <w:right w:val="single" w:sz="8" w:space="0" w:color="auto"/>
            </w:tcBorders>
            <w:shd w:val="clear" w:color="000000" w:fill="FFFFFF"/>
            <w:vAlign w:val="center"/>
            <w:hideMark/>
          </w:tcPr>
          <w:p w14:paraId="502D175C" w14:textId="77777777" w:rsidR="000A5253" w:rsidRPr="000A5253" w:rsidRDefault="000A5253" w:rsidP="000A5253">
            <w:pPr>
              <w:spacing w:after="0" w:line="240" w:lineRule="auto"/>
              <w:jc w:val="center"/>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OSTVARENJE / IZVRŠENJE              01.2024.-12.2024.</w:t>
            </w:r>
          </w:p>
        </w:tc>
        <w:tc>
          <w:tcPr>
            <w:tcW w:w="985" w:type="dxa"/>
            <w:tcBorders>
              <w:top w:val="single" w:sz="8" w:space="0" w:color="auto"/>
              <w:left w:val="nil"/>
              <w:bottom w:val="nil"/>
              <w:right w:val="single" w:sz="8" w:space="0" w:color="auto"/>
            </w:tcBorders>
            <w:shd w:val="clear" w:color="000000" w:fill="FFFFFF"/>
            <w:vAlign w:val="center"/>
            <w:hideMark/>
          </w:tcPr>
          <w:p w14:paraId="6CE60321" w14:textId="77777777" w:rsidR="000A5253" w:rsidRPr="000A5253" w:rsidRDefault="000A5253" w:rsidP="000A5253">
            <w:pPr>
              <w:spacing w:after="0" w:line="240" w:lineRule="auto"/>
              <w:jc w:val="center"/>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1. rebalans 2025.</w:t>
            </w:r>
          </w:p>
        </w:tc>
        <w:tc>
          <w:tcPr>
            <w:tcW w:w="1287" w:type="dxa"/>
            <w:tcBorders>
              <w:top w:val="single" w:sz="8" w:space="0" w:color="auto"/>
              <w:left w:val="nil"/>
              <w:bottom w:val="nil"/>
              <w:right w:val="single" w:sz="8" w:space="0" w:color="auto"/>
            </w:tcBorders>
            <w:shd w:val="clear" w:color="000000" w:fill="FFFFFF"/>
            <w:vAlign w:val="center"/>
            <w:hideMark/>
          </w:tcPr>
          <w:p w14:paraId="4F12F99B" w14:textId="77777777" w:rsidR="000A5253" w:rsidRPr="000A5253" w:rsidRDefault="000A5253" w:rsidP="000A5253">
            <w:pPr>
              <w:spacing w:after="0" w:line="240" w:lineRule="auto"/>
              <w:jc w:val="center"/>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Tekući plan 2025.</w:t>
            </w:r>
          </w:p>
        </w:tc>
        <w:tc>
          <w:tcPr>
            <w:tcW w:w="1981" w:type="dxa"/>
            <w:tcBorders>
              <w:top w:val="single" w:sz="8" w:space="0" w:color="auto"/>
              <w:left w:val="nil"/>
              <w:bottom w:val="nil"/>
              <w:right w:val="single" w:sz="8" w:space="0" w:color="auto"/>
            </w:tcBorders>
            <w:shd w:val="clear" w:color="000000" w:fill="FFFFFF"/>
            <w:vAlign w:val="center"/>
            <w:hideMark/>
          </w:tcPr>
          <w:p w14:paraId="25FE8973" w14:textId="77777777" w:rsidR="000A5253" w:rsidRPr="000A5253" w:rsidRDefault="000A5253" w:rsidP="000A5253">
            <w:pPr>
              <w:spacing w:after="0" w:line="240" w:lineRule="auto"/>
              <w:jc w:val="center"/>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Ostvarenje / Izvršenje                 01.2025.-12.2025.</w:t>
            </w:r>
          </w:p>
        </w:tc>
        <w:tc>
          <w:tcPr>
            <w:tcW w:w="839" w:type="dxa"/>
            <w:tcBorders>
              <w:top w:val="single" w:sz="8" w:space="0" w:color="auto"/>
              <w:left w:val="nil"/>
              <w:bottom w:val="nil"/>
              <w:right w:val="single" w:sz="8" w:space="0" w:color="auto"/>
            </w:tcBorders>
            <w:shd w:val="clear" w:color="000000" w:fill="FFFFFF"/>
            <w:vAlign w:val="center"/>
            <w:hideMark/>
          </w:tcPr>
          <w:p w14:paraId="30EBC7F6" w14:textId="77777777" w:rsidR="000A5253" w:rsidRPr="000A5253" w:rsidRDefault="000A5253" w:rsidP="000A5253">
            <w:pPr>
              <w:spacing w:after="0" w:line="240" w:lineRule="auto"/>
              <w:jc w:val="center"/>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Indeks (5)/(2)</w:t>
            </w:r>
          </w:p>
        </w:tc>
        <w:tc>
          <w:tcPr>
            <w:tcW w:w="775" w:type="dxa"/>
            <w:gridSpan w:val="2"/>
            <w:tcBorders>
              <w:top w:val="single" w:sz="8" w:space="0" w:color="auto"/>
              <w:left w:val="nil"/>
              <w:bottom w:val="nil"/>
              <w:right w:val="single" w:sz="8" w:space="0" w:color="auto"/>
            </w:tcBorders>
            <w:shd w:val="clear" w:color="000000" w:fill="FFFFFF"/>
            <w:vAlign w:val="center"/>
            <w:hideMark/>
          </w:tcPr>
          <w:p w14:paraId="6062F145" w14:textId="77777777" w:rsidR="000A5253" w:rsidRPr="000A5253" w:rsidRDefault="000A5253" w:rsidP="000A5253">
            <w:pPr>
              <w:spacing w:after="0" w:line="240" w:lineRule="auto"/>
              <w:jc w:val="center"/>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Indeks (5)/(4)</w:t>
            </w:r>
          </w:p>
        </w:tc>
      </w:tr>
      <w:tr w:rsidR="000A5253" w:rsidRPr="000A5253" w14:paraId="042FBA4C" w14:textId="77777777" w:rsidTr="00CE4990">
        <w:trPr>
          <w:trHeight w:val="285"/>
        </w:trPr>
        <w:tc>
          <w:tcPr>
            <w:tcW w:w="2177" w:type="dxa"/>
            <w:tcBorders>
              <w:top w:val="double" w:sz="6" w:space="0" w:color="auto"/>
              <w:left w:val="single" w:sz="8" w:space="0" w:color="auto"/>
              <w:bottom w:val="double" w:sz="6" w:space="0" w:color="auto"/>
              <w:right w:val="single" w:sz="8" w:space="0" w:color="auto"/>
            </w:tcBorders>
            <w:shd w:val="clear" w:color="auto" w:fill="auto"/>
            <w:vAlign w:val="center"/>
            <w:hideMark/>
          </w:tcPr>
          <w:p w14:paraId="7093EE32" w14:textId="77777777" w:rsidR="000A5253" w:rsidRPr="000A5253" w:rsidRDefault="000A5253" w:rsidP="000A5253">
            <w:pPr>
              <w:spacing w:after="0" w:line="240" w:lineRule="auto"/>
              <w:jc w:val="center"/>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1</w:t>
            </w:r>
          </w:p>
        </w:tc>
        <w:tc>
          <w:tcPr>
            <w:tcW w:w="1792" w:type="dxa"/>
            <w:tcBorders>
              <w:top w:val="double" w:sz="6" w:space="0" w:color="auto"/>
              <w:left w:val="nil"/>
              <w:bottom w:val="double" w:sz="6" w:space="0" w:color="auto"/>
              <w:right w:val="single" w:sz="8" w:space="0" w:color="auto"/>
            </w:tcBorders>
            <w:shd w:val="clear" w:color="auto" w:fill="auto"/>
            <w:vAlign w:val="center"/>
            <w:hideMark/>
          </w:tcPr>
          <w:p w14:paraId="7625E0CF" w14:textId="77777777" w:rsidR="000A5253" w:rsidRPr="000A5253" w:rsidRDefault="000A5253" w:rsidP="000A5253">
            <w:pPr>
              <w:spacing w:after="0" w:line="240" w:lineRule="auto"/>
              <w:jc w:val="center"/>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2</w:t>
            </w:r>
          </w:p>
        </w:tc>
        <w:tc>
          <w:tcPr>
            <w:tcW w:w="985" w:type="dxa"/>
            <w:tcBorders>
              <w:top w:val="double" w:sz="6" w:space="0" w:color="auto"/>
              <w:left w:val="nil"/>
              <w:bottom w:val="double" w:sz="6" w:space="0" w:color="auto"/>
              <w:right w:val="single" w:sz="8" w:space="0" w:color="auto"/>
            </w:tcBorders>
            <w:shd w:val="clear" w:color="auto" w:fill="auto"/>
            <w:vAlign w:val="center"/>
            <w:hideMark/>
          </w:tcPr>
          <w:p w14:paraId="262E4DBA" w14:textId="77777777" w:rsidR="000A5253" w:rsidRPr="000A5253" w:rsidRDefault="000A5253" w:rsidP="000A5253">
            <w:pPr>
              <w:spacing w:after="0" w:line="240" w:lineRule="auto"/>
              <w:jc w:val="center"/>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3</w:t>
            </w:r>
          </w:p>
        </w:tc>
        <w:tc>
          <w:tcPr>
            <w:tcW w:w="1287" w:type="dxa"/>
            <w:tcBorders>
              <w:top w:val="double" w:sz="6" w:space="0" w:color="auto"/>
              <w:left w:val="nil"/>
              <w:bottom w:val="double" w:sz="6" w:space="0" w:color="auto"/>
              <w:right w:val="single" w:sz="8" w:space="0" w:color="auto"/>
            </w:tcBorders>
            <w:shd w:val="clear" w:color="auto" w:fill="auto"/>
            <w:vAlign w:val="center"/>
            <w:hideMark/>
          </w:tcPr>
          <w:p w14:paraId="59689B08" w14:textId="77777777" w:rsidR="000A5253" w:rsidRPr="000A5253" w:rsidRDefault="000A5253" w:rsidP="000A5253">
            <w:pPr>
              <w:spacing w:after="0" w:line="240" w:lineRule="auto"/>
              <w:jc w:val="center"/>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4</w:t>
            </w:r>
          </w:p>
        </w:tc>
        <w:tc>
          <w:tcPr>
            <w:tcW w:w="1981" w:type="dxa"/>
            <w:tcBorders>
              <w:top w:val="double" w:sz="6" w:space="0" w:color="auto"/>
              <w:left w:val="nil"/>
              <w:bottom w:val="double" w:sz="6" w:space="0" w:color="auto"/>
              <w:right w:val="single" w:sz="8" w:space="0" w:color="auto"/>
            </w:tcBorders>
            <w:shd w:val="clear" w:color="auto" w:fill="auto"/>
            <w:vAlign w:val="center"/>
            <w:hideMark/>
          </w:tcPr>
          <w:p w14:paraId="1D10602B" w14:textId="77777777" w:rsidR="000A5253" w:rsidRPr="000A5253" w:rsidRDefault="000A5253" w:rsidP="000A5253">
            <w:pPr>
              <w:spacing w:after="0" w:line="240" w:lineRule="auto"/>
              <w:jc w:val="center"/>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5</w:t>
            </w:r>
          </w:p>
        </w:tc>
        <w:tc>
          <w:tcPr>
            <w:tcW w:w="839" w:type="dxa"/>
            <w:tcBorders>
              <w:top w:val="double" w:sz="6" w:space="0" w:color="auto"/>
              <w:left w:val="nil"/>
              <w:bottom w:val="double" w:sz="6" w:space="0" w:color="auto"/>
              <w:right w:val="single" w:sz="8" w:space="0" w:color="auto"/>
            </w:tcBorders>
            <w:shd w:val="clear" w:color="auto" w:fill="auto"/>
            <w:vAlign w:val="center"/>
            <w:hideMark/>
          </w:tcPr>
          <w:p w14:paraId="1846186E" w14:textId="77777777" w:rsidR="000A5253" w:rsidRPr="000A5253" w:rsidRDefault="000A5253" w:rsidP="000A5253">
            <w:pPr>
              <w:spacing w:after="0" w:line="240" w:lineRule="auto"/>
              <w:jc w:val="center"/>
              <w:rPr>
                <w:rFonts w:ascii="Calibri" w:eastAsia="Times New Roman" w:hAnsi="Calibri" w:cs="Calibri"/>
                <w:b/>
                <w:bCs/>
                <w:color w:val="000000"/>
                <w:sz w:val="18"/>
                <w:szCs w:val="18"/>
                <w:lang w:eastAsia="hr-HR"/>
              </w:rPr>
            </w:pPr>
            <w:r w:rsidRPr="000A5253">
              <w:rPr>
                <w:rFonts w:ascii="Calibri" w:eastAsia="Times New Roman" w:hAnsi="Calibri" w:cs="Calibri"/>
                <w:b/>
                <w:bCs/>
                <w:color w:val="000000"/>
                <w:sz w:val="18"/>
                <w:szCs w:val="18"/>
                <w:lang w:eastAsia="hr-HR"/>
              </w:rPr>
              <w:t>6</w:t>
            </w:r>
          </w:p>
        </w:tc>
        <w:tc>
          <w:tcPr>
            <w:tcW w:w="775" w:type="dxa"/>
            <w:gridSpan w:val="2"/>
            <w:tcBorders>
              <w:top w:val="double" w:sz="6" w:space="0" w:color="auto"/>
              <w:left w:val="nil"/>
              <w:bottom w:val="double" w:sz="6" w:space="0" w:color="auto"/>
              <w:right w:val="single" w:sz="8" w:space="0" w:color="auto"/>
            </w:tcBorders>
            <w:shd w:val="clear" w:color="auto" w:fill="auto"/>
            <w:vAlign w:val="center"/>
            <w:hideMark/>
          </w:tcPr>
          <w:p w14:paraId="54240063" w14:textId="77777777" w:rsidR="000A5253" w:rsidRPr="000A5253" w:rsidRDefault="000A5253" w:rsidP="000A5253">
            <w:pPr>
              <w:spacing w:after="0" w:line="240" w:lineRule="auto"/>
              <w:jc w:val="center"/>
              <w:rPr>
                <w:rFonts w:ascii="Calibri" w:eastAsia="Times New Roman" w:hAnsi="Calibri" w:cs="Calibri"/>
                <w:b/>
                <w:bCs/>
                <w:color w:val="000000"/>
                <w:sz w:val="18"/>
                <w:szCs w:val="18"/>
                <w:lang w:eastAsia="hr-HR"/>
              </w:rPr>
            </w:pPr>
            <w:r w:rsidRPr="000A5253">
              <w:rPr>
                <w:rFonts w:ascii="Calibri" w:eastAsia="Times New Roman" w:hAnsi="Calibri" w:cs="Calibri"/>
                <w:b/>
                <w:bCs/>
                <w:color w:val="000000"/>
                <w:sz w:val="18"/>
                <w:szCs w:val="18"/>
                <w:lang w:eastAsia="hr-HR"/>
              </w:rPr>
              <w:t>7</w:t>
            </w:r>
          </w:p>
        </w:tc>
      </w:tr>
      <w:tr w:rsidR="000A5253" w:rsidRPr="000A5253" w14:paraId="2FC9D0AD" w14:textId="77777777" w:rsidTr="00CE4990">
        <w:trPr>
          <w:trHeight w:val="330"/>
        </w:trPr>
        <w:tc>
          <w:tcPr>
            <w:tcW w:w="2177" w:type="dxa"/>
            <w:tcBorders>
              <w:top w:val="nil"/>
              <w:left w:val="single" w:sz="8" w:space="0" w:color="auto"/>
              <w:bottom w:val="single" w:sz="8" w:space="0" w:color="auto"/>
              <w:right w:val="nil"/>
            </w:tcBorders>
            <w:shd w:val="clear" w:color="auto" w:fill="auto"/>
            <w:vAlign w:val="center"/>
            <w:hideMark/>
          </w:tcPr>
          <w:p w14:paraId="360AB167" w14:textId="77777777" w:rsidR="000A5253" w:rsidRPr="000A5253" w:rsidRDefault="000A5253" w:rsidP="000A5253">
            <w:pPr>
              <w:spacing w:after="0" w:line="240" w:lineRule="auto"/>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(6) PRIHODI POSLOVANJA</w:t>
            </w:r>
          </w:p>
        </w:tc>
        <w:tc>
          <w:tcPr>
            <w:tcW w:w="1792" w:type="dxa"/>
            <w:tcBorders>
              <w:top w:val="nil"/>
              <w:left w:val="single" w:sz="8" w:space="0" w:color="auto"/>
              <w:bottom w:val="single" w:sz="8" w:space="0" w:color="auto"/>
              <w:right w:val="single" w:sz="8" w:space="0" w:color="auto"/>
            </w:tcBorders>
            <w:shd w:val="clear" w:color="auto" w:fill="auto"/>
            <w:vAlign w:val="center"/>
            <w:hideMark/>
          </w:tcPr>
          <w:p w14:paraId="5344944F"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222.820.249,57</w:t>
            </w:r>
          </w:p>
        </w:tc>
        <w:tc>
          <w:tcPr>
            <w:tcW w:w="985" w:type="dxa"/>
            <w:tcBorders>
              <w:top w:val="nil"/>
              <w:left w:val="nil"/>
              <w:bottom w:val="single" w:sz="8" w:space="0" w:color="auto"/>
              <w:right w:val="single" w:sz="8" w:space="0" w:color="auto"/>
            </w:tcBorders>
            <w:shd w:val="clear" w:color="auto" w:fill="auto"/>
            <w:vAlign w:val="center"/>
            <w:hideMark/>
          </w:tcPr>
          <w:p w14:paraId="08FA7704"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239.806.048</w:t>
            </w:r>
          </w:p>
        </w:tc>
        <w:tc>
          <w:tcPr>
            <w:tcW w:w="1287" w:type="dxa"/>
            <w:tcBorders>
              <w:top w:val="nil"/>
              <w:left w:val="nil"/>
              <w:bottom w:val="single" w:sz="8" w:space="0" w:color="auto"/>
              <w:right w:val="single" w:sz="8" w:space="0" w:color="auto"/>
            </w:tcBorders>
            <w:shd w:val="clear" w:color="auto" w:fill="auto"/>
            <w:vAlign w:val="center"/>
            <w:hideMark/>
          </w:tcPr>
          <w:p w14:paraId="0BB47F8A"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248.166.599</w:t>
            </w:r>
          </w:p>
        </w:tc>
        <w:tc>
          <w:tcPr>
            <w:tcW w:w="1981" w:type="dxa"/>
            <w:tcBorders>
              <w:top w:val="nil"/>
              <w:left w:val="nil"/>
              <w:bottom w:val="single" w:sz="8" w:space="0" w:color="auto"/>
              <w:right w:val="single" w:sz="8" w:space="0" w:color="auto"/>
            </w:tcBorders>
            <w:shd w:val="clear" w:color="auto" w:fill="auto"/>
            <w:vAlign w:val="center"/>
            <w:hideMark/>
          </w:tcPr>
          <w:p w14:paraId="268D959F"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254.415.035,04</w:t>
            </w:r>
          </w:p>
        </w:tc>
        <w:tc>
          <w:tcPr>
            <w:tcW w:w="839" w:type="dxa"/>
            <w:tcBorders>
              <w:top w:val="nil"/>
              <w:left w:val="nil"/>
              <w:bottom w:val="single" w:sz="8" w:space="0" w:color="auto"/>
              <w:right w:val="single" w:sz="8" w:space="0" w:color="auto"/>
            </w:tcBorders>
            <w:shd w:val="clear" w:color="auto" w:fill="auto"/>
            <w:vAlign w:val="center"/>
            <w:hideMark/>
          </w:tcPr>
          <w:p w14:paraId="20B1A8FD"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114,18</w:t>
            </w:r>
          </w:p>
        </w:tc>
        <w:tc>
          <w:tcPr>
            <w:tcW w:w="775" w:type="dxa"/>
            <w:gridSpan w:val="2"/>
            <w:tcBorders>
              <w:top w:val="nil"/>
              <w:left w:val="nil"/>
              <w:bottom w:val="single" w:sz="8" w:space="0" w:color="auto"/>
              <w:right w:val="single" w:sz="8" w:space="0" w:color="auto"/>
            </w:tcBorders>
            <w:shd w:val="clear" w:color="auto" w:fill="auto"/>
            <w:vAlign w:val="center"/>
            <w:hideMark/>
          </w:tcPr>
          <w:p w14:paraId="5AACBC8A"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102,52</w:t>
            </w:r>
          </w:p>
        </w:tc>
      </w:tr>
      <w:tr w:rsidR="000A5253" w:rsidRPr="000A5253" w14:paraId="3E73C731" w14:textId="77777777" w:rsidTr="00CE4990">
        <w:trPr>
          <w:trHeight w:val="510"/>
        </w:trPr>
        <w:tc>
          <w:tcPr>
            <w:tcW w:w="2177" w:type="dxa"/>
            <w:tcBorders>
              <w:top w:val="nil"/>
              <w:left w:val="single" w:sz="8" w:space="0" w:color="auto"/>
              <w:bottom w:val="single" w:sz="8" w:space="0" w:color="auto"/>
              <w:right w:val="nil"/>
            </w:tcBorders>
            <w:shd w:val="clear" w:color="auto" w:fill="auto"/>
            <w:vAlign w:val="center"/>
            <w:hideMark/>
          </w:tcPr>
          <w:p w14:paraId="6C574ED1" w14:textId="77777777" w:rsidR="000A5253" w:rsidRPr="000A5253" w:rsidRDefault="000A5253" w:rsidP="000A5253">
            <w:pPr>
              <w:spacing w:after="0" w:line="240" w:lineRule="auto"/>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(7) PRIHODI OD PRODAJE NEFINANCIJSKE IMOVINE</w:t>
            </w:r>
          </w:p>
        </w:tc>
        <w:tc>
          <w:tcPr>
            <w:tcW w:w="1792" w:type="dxa"/>
            <w:tcBorders>
              <w:top w:val="nil"/>
              <w:left w:val="single" w:sz="8" w:space="0" w:color="auto"/>
              <w:bottom w:val="single" w:sz="8" w:space="0" w:color="auto"/>
              <w:right w:val="single" w:sz="8" w:space="0" w:color="auto"/>
            </w:tcBorders>
            <w:shd w:val="clear" w:color="auto" w:fill="auto"/>
            <w:vAlign w:val="center"/>
            <w:hideMark/>
          </w:tcPr>
          <w:p w14:paraId="6C779D30"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24.350,38</w:t>
            </w:r>
          </w:p>
        </w:tc>
        <w:tc>
          <w:tcPr>
            <w:tcW w:w="985" w:type="dxa"/>
            <w:tcBorders>
              <w:top w:val="nil"/>
              <w:left w:val="nil"/>
              <w:bottom w:val="single" w:sz="8" w:space="0" w:color="auto"/>
              <w:right w:val="single" w:sz="8" w:space="0" w:color="auto"/>
            </w:tcBorders>
            <w:shd w:val="clear" w:color="auto" w:fill="auto"/>
            <w:vAlign w:val="center"/>
            <w:hideMark/>
          </w:tcPr>
          <w:p w14:paraId="43D61E9E"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5.168</w:t>
            </w:r>
          </w:p>
        </w:tc>
        <w:tc>
          <w:tcPr>
            <w:tcW w:w="1287" w:type="dxa"/>
            <w:tcBorders>
              <w:top w:val="nil"/>
              <w:left w:val="nil"/>
              <w:bottom w:val="single" w:sz="8" w:space="0" w:color="auto"/>
              <w:right w:val="single" w:sz="8" w:space="0" w:color="auto"/>
            </w:tcBorders>
            <w:shd w:val="clear" w:color="auto" w:fill="auto"/>
            <w:vAlign w:val="center"/>
            <w:hideMark/>
          </w:tcPr>
          <w:p w14:paraId="086167B2"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5.168</w:t>
            </w:r>
          </w:p>
        </w:tc>
        <w:tc>
          <w:tcPr>
            <w:tcW w:w="1981" w:type="dxa"/>
            <w:tcBorders>
              <w:top w:val="nil"/>
              <w:left w:val="nil"/>
              <w:bottom w:val="single" w:sz="8" w:space="0" w:color="auto"/>
              <w:right w:val="single" w:sz="8" w:space="0" w:color="auto"/>
            </w:tcBorders>
            <w:shd w:val="clear" w:color="auto" w:fill="auto"/>
            <w:vAlign w:val="center"/>
            <w:hideMark/>
          </w:tcPr>
          <w:p w14:paraId="1BD3D868"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4.442,39</w:t>
            </w:r>
          </w:p>
        </w:tc>
        <w:tc>
          <w:tcPr>
            <w:tcW w:w="839" w:type="dxa"/>
            <w:tcBorders>
              <w:top w:val="nil"/>
              <w:left w:val="nil"/>
              <w:bottom w:val="single" w:sz="8" w:space="0" w:color="auto"/>
              <w:right w:val="single" w:sz="8" w:space="0" w:color="auto"/>
            </w:tcBorders>
            <w:shd w:val="clear" w:color="auto" w:fill="auto"/>
            <w:vAlign w:val="center"/>
            <w:hideMark/>
          </w:tcPr>
          <w:p w14:paraId="2921BEDC"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18,24</w:t>
            </w:r>
          </w:p>
        </w:tc>
        <w:tc>
          <w:tcPr>
            <w:tcW w:w="775" w:type="dxa"/>
            <w:gridSpan w:val="2"/>
            <w:tcBorders>
              <w:top w:val="nil"/>
              <w:left w:val="nil"/>
              <w:bottom w:val="single" w:sz="8" w:space="0" w:color="auto"/>
              <w:right w:val="single" w:sz="8" w:space="0" w:color="auto"/>
            </w:tcBorders>
            <w:shd w:val="clear" w:color="auto" w:fill="auto"/>
            <w:vAlign w:val="center"/>
            <w:hideMark/>
          </w:tcPr>
          <w:p w14:paraId="0EA3D6CA"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85,96</w:t>
            </w:r>
          </w:p>
        </w:tc>
      </w:tr>
      <w:tr w:rsidR="000A5253" w:rsidRPr="000A5253" w14:paraId="1BB92EFD" w14:textId="77777777" w:rsidTr="00CE4990">
        <w:trPr>
          <w:trHeight w:val="251"/>
        </w:trPr>
        <w:tc>
          <w:tcPr>
            <w:tcW w:w="2177" w:type="dxa"/>
            <w:tcBorders>
              <w:top w:val="nil"/>
              <w:left w:val="single" w:sz="8" w:space="0" w:color="auto"/>
              <w:bottom w:val="single" w:sz="8" w:space="0" w:color="auto"/>
              <w:right w:val="nil"/>
            </w:tcBorders>
            <w:shd w:val="clear" w:color="000000" w:fill="D5DCE4"/>
            <w:vAlign w:val="center"/>
            <w:hideMark/>
          </w:tcPr>
          <w:p w14:paraId="7AAD8B66" w14:textId="77777777" w:rsidR="000A5253" w:rsidRPr="000A5253" w:rsidRDefault="000A5253" w:rsidP="000A5253">
            <w:pPr>
              <w:spacing w:after="0" w:line="240" w:lineRule="auto"/>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PRIHODI UKUPNO</w:t>
            </w:r>
          </w:p>
        </w:tc>
        <w:tc>
          <w:tcPr>
            <w:tcW w:w="1792" w:type="dxa"/>
            <w:tcBorders>
              <w:top w:val="nil"/>
              <w:left w:val="single" w:sz="8" w:space="0" w:color="auto"/>
              <w:bottom w:val="single" w:sz="8" w:space="0" w:color="auto"/>
              <w:right w:val="single" w:sz="8" w:space="0" w:color="auto"/>
            </w:tcBorders>
            <w:shd w:val="clear" w:color="000000" w:fill="D5DCE4"/>
            <w:vAlign w:val="center"/>
            <w:hideMark/>
          </w:tcPr>
          <w:p w14:paraId="6EC9B7C5"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222.844.599,95</w:t>
            </w:r>
          </w:p>
        </w:tc>
        <w:tc>
          <w:tcPr>
            <w:tcW w:w="985" w:type="dxa"/>
            <w:tcBorders>
              <w:top w:val="nil"/>
              <w:left w:val="nil"/>
              <w:bottom w:val="single" w:sz="8" w:space="0" w:color="auto"/>
              <w:right w:val="single" w:sz="8" w:space="0" w:color="auto"/>
            </w:tcBorders>
            <w:shd w:val="clear" w:color="000000" w:fill="D5DCE4"/>
            <w:vAlign w:val="center"/>
            <w:hideMark/>
          </w:tcPr>
          <w:p w14:paraId="4B9BFA2D"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239.811.216</w:t>
            </w:r>
          </w:p>
        </w:tc>
        <w:tc>
          <w:tcPr>
            <w:tcW w:w="1287" w:type="dxa"/>
            <w:tcBorders>
              <w:top w:val="nil"/>
              <w:left w:val="nil"/>
              <w:bottom w:val="single" w:sz="8" w:space="0" w:color="auto"/>
              <w:right w:val="single" w:sz="8" w:space="0" w:color="auto"/>
            </w:tcBorders>
            <w:shd w:val="clear" w:color="000000" w:fill="D5DCE4"/>
            <w:vAlign w:val="center"/>
            <w:hideMark/>
          </w:tcPr>
          <w:p w14:paraId="39D962B2"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248.171.767</w:t>
            </w:r>
          </w:p>
        </w:tc>
        <w:tc>
          <w:tcPr>
            <w:tcW w:w="1981" w:type="dxa"/>
            <w:tcBorders>
              <w:top w:val="nil"/>
              <w:left w:val="nil"/>
              <w:bottom w:val="single" w:sz="8" w:space="0" w:color="auto"/>
              <w:right w:val="single" w:sz="8" w:space="0" w:color="auto"/>
            </w:tcBorders>
            <w:shd w:val="clear" w:color="000000" w:fill="D5DCE4"/>
            <w:vAlign w:val="center"/>
            <w:hideMark/>
          </w:tcPr>
          <w:p w14:paraId="63AC120A"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254.419.477,43</w:t>
            </w:r>
          </w:p>
        </w:tc>
        <w:tc>
          <w:tcPr>
            <w:tcW w:w="839" w:type="dxa"/>
            <w:tcBorders>
              <w:top w:val="nil"/>
              <w:left w:val="nil"/>
              <w:bottom w:val="single" w:sz="8" w:space="0" w:color="auto"/>
              <w:right w:val="single" w:sz="8" w:space="0" w:color="auto"/>
            </w:tcBorders>
            <w:shd w:val="clear" w:color="000000" w:fill="D5DCE4"/>
            <w:vAlign w:val="center"/>
            <w:hideMark/>
          </w:tcPr>
          <w:p w14:paraId="5B3CFF7E"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114,17</w:t>
            </w:r>
          </w:p>
        </w:tc>
        <w:tc>
          <w:tcPr>
            <w:tcW w:w="775" w:type="dxa"/>
            <w:gridSpan w:val="2"/>
            <w:tcBorders>
              <w:top w:val="nil"/>
              <w:left w:val="nil"/>
              <w:bottom w:val="single" w:sz="8" w:space="0" w:color="auto"/>
              <w:right w:val="single" w:sz="8" w:space="0" w:color="auto"/>
            </w:tcBorders>
            <w:shd w:val="clear" w:color="000000" w:fill="D5DCE4"/>
            <w:vAlign w:val="center"/>
            <w:hideMark/>
          </w:tcPr>
          <w:p w14:paraId="4E227A43"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102,52</w:t>
            </w:r>
          </w:p>
        </w:tc>
      </w:tr>
      <w:tr w:rsidR="000A5253" w:rsidRPr="000A5253" w14:paraId="44F14E8C" w14:textId="77777777" w:rsidTr="00CE4990">
        <w:trPr>
          <w:trHeight w:val="285"/>
        </w:trPr>
        <w:tc>
          <w:tcPr>
            <w:tcW w:w="2177" w:type="dxa"/>
            <w:tcBorders>
              <w:top w:val="nil"/>
              <w:left w:val="single" w:sz="8" w:space="0" w:color="auto"/>
              <w:bottom w:val="single" w:sz="8" w:space="0" w:color="auto"/>
              <w:right w:val="nil"/>
            </w:tcBorders>
            <w:shd w:val="clear" w:color="auto" w:fill="auto"/>
            <w:vAlign w:val="center"/>
            <w:hideMark/>
          </w:tcPr>
          <w:p w14:paraId="2A4C60CD" w14:textId="77777777" w:rsidR="000A5253" w:rsidRPr="000A5253" w:rsidRDefault="000A5253" w:rsidP="000A5253">
            <w:pPr>
              <w:spacing w:after="0" w:line="240" w:lineRule="auto"/>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(3) RASHODI  POSLOVANJA</w:t>
            </w:r>
          </w:p>
        </w:tc>
        <w:tc>
          <w:tcPr>
            <w:tcW w:w="1792" w:type="dxa"/>
            <w:tcBorders>
              <w:top w:val="nil"/>
              <w:left w:val="single" w:sz="8" w:space="0" w:color="auto"/>
              <w:bottom w:val="single" w:sz="8" w:space="0" w:color="auto"/>
              <w:right w:val="single" w:sz="8" w:space="0" w:color="auto"/>
            </w:tcBorders>
            <w:shd w:val="clear" w:color="auto" w:fill="auto"/>
            <w:vAlign w:val="center"/>
            <w:hideMark/>
          </w:tcPr>
          <w:p w14:paraId="4F2A577D"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214.445.585,69</w:t>
            </w:r>
          </w:p>
        </w:tc>
        <w:tc>
          <w:tcPr>
            <w:tcW w:w="985" w:type="dxa"/>
            <w:tcBorders>
              <w:top w:val="nil"/>
              <w:left w:val="nil"/>
              <w:bottom w:val="single" w:sz="8" w:space="0" w:color="auto"/>
              <w:right w:val="single" w:sz="8" w:space="0" w:color="auto"/>
            </w:tcBorders>
            <w:shd w:val="clear" w:color="auto" w:fill="auto"/>
            <w:vAlign w:val="center"/>
            <w:hideMark/>
          </w:tcPr>
          <w:p w14:paraId="266B2709"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230.267.281</w:t>
            </w:r>
          </w:p>
        </w:tc>
        <w:tc>
          <w:tcPr>
            <w:tcW w:w="1287" w:type="dxa"/>
            <w:tcBorders>
              <w:top w:val="nil"/>
              <w:left w:val="nil"/>
              <w:bottom w:val="single" w:sz="8" w:space="0" w:color="auto"/>
              <w:right w:val="single" w:sz="8" w:space="0" w:color="auto"/>
            </w:tcBorders>
            <w:shd w:val="clear" w:color="auto" w:fill="auto"/>
            <w:vAlign w:val="center"/>
            <w:hideMark/>
          </w:tcPr>
          <w:p w14:paraId="77C548D3"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238.700.467</w:t>
            </w:r>
          </w:p>
        </w:tc>
        <w:tc>
          <w:tcPr>
            <w:tcW w:w="1981" w:type="dxa"/>
            <w:tcBorders>
              <w:top w:val="nil"/>
              <w:left w:val="nil"/>
              <w:bottom w:val="single" w:sz="8" w:space="0" w:color="auto"/>
              <w:right w:val="single" w:sz="8" w:space="0" w:color="auto"/>
            </w:tcBorders>
            <w:shd w:val="clear" w:color="auto" w:fill="auto"/>
            <w:vAlign w:val="center"/>
            <w:hideMark/>
          </w:tcPr>
          <w:p w14:paraId="6687CE92"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245.243.227,58</w:t>
            </w:r>
          </w:p>
        </w:tc>
        <w:tc>
          <w:tcPr>
            <w:tcW w:w="839" w:type="dxa"/>
            <w:tcBorders>
              <w:top w:val="nil"/>
              <w:left w:val="nil"/>
              <w:bottom w:val="single" w:sz="8" w:space="0" w:color="auto"/>
              <w:right w:val="single" w:sz="8" w:space="0" w:color="auto"/>
            </w:tcBorders>
            <w:shd w:val="clear" w:color="auto" w:fill="auto"/>
            <w:vAlign w:val="center"/>
            <w:hideMark/>
          </w:tcPr>
          <w:p w14:paraId="030CA410"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114,36</w:t>
            </w:r>
          </w:p>
        </w:tc>
        <w:tc>
          <w:tcPr>
            <w:tcW w:w="775" w:type="dxa"/>
            <w:gridSpan w:val="2"/>
            <w:tcBorders>
              <w:top w:val="nil"/>
              <w:left w:val="nil"/>
              <w:bottom w:val="single" w:sz="8" w:space="0" w:color="auto"/>
              <w:right w:val="single" w:sz="8" w:space="0" w:color="auto"/>
            </w:tcBorders>
            <w:shd w:val="clear" w:color="auto" w:fill="auto"/>
            <w:vAlign w:val="center"/>
            <w:hideMark/>
          </w:tcPr>
          <w:p w14:paraId="16FEB84E"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102,74</w:t>
            </w:r>
          </w:p>
        </w:tc>
      </w:tr>
      <w:tr w:rsidR="000A5253" w:rsidRPr="000A5253" w14:paraId="357B0845" w14:textId="77777777" w:rsidTr="00CE4990">
        <w:trPr>
          <w:trHeight w:val="630"/>
        </w:trPr>
        <w:tc>
          <w:tcPr>
            <w:tcW w:w="2177" w:type="dxa"/>
            <w:tcBorders>
              <w:top w:val="nil"/>
              <w:left w:val="single" w:sz="8" w:space="0" w:color="auto"/>
              <w:bottom w:val="single" w:sz="8" w:space="0" w:color="auto"/>
              <w:right w:val="nil"/>
            </w:tcBorders>
            <w:shd w:val="clear" w:color="auto" w:fill="auto"/>
            <w:vAlign w:val="center"/>
            <w:hideMark/>
          </w:tcPr>
          <w:p w14:paraId="785F22E7" w14:textId="77777777" w:rsidR="000A5253" w:rsidRPr="000A5253" w:rsidRDefault="000A5253" w:rsidP="000A5253">
            <w:pPr>
              <w:spacing w:after="0" w:line="240" w:lineRule="auto"/>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(4) RASHODI ZA NABAVU NEFINANCIJSKE IMOVINE</w:t>
            </w:r>
          </w:p>
        </w:tc>
        <w:tc>
          <w:tcPr>
            <w:tcW w:w="1792" w:type="dxa"/>
            <w:tcBorders>
              <w:top w:val="nil"/>
              <w:left w:val="single" w:sz="8" w:space="0" w:color="auto"/>
              <w:bottom w:val="single" w:sz="8" w:space="0" w:color="auto"/>
              <w:right w:val="single" w:sz="8" w:space="0" w:color="auto"/>
            </w:tcBorders>
            <w:shd w:val="clear" w:color="auto" w:fill="auto"/>
            <w:vAlign w:val="center"/>
            <w:hideMark/>
          </w:tcPr>
          <w:p w14:paraId="74CAF425"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8.853.790,80</w:t>
            </w:r>
          </w:p>
        </w:tc>
        <w:tc>
          <w:tcPr>
            <w:tcW w:w="985" w:type="dxa"/>
            <w:tcBorders>
              <w:top w:val="nil"/>
              <w:left w:val="nil"/>
              <w:bottom w:val="single" w:sz="8" w:space="0" w:color="auto"/>
              <w:right w:val="single" w:sz="8" w:space="0" w:color="auto"/>
            </w:tcBorders>
            <w:shd w:val="clear" w:color="auto" w:fill="auto"/>
            <w:vAlign w:val="center"/>
            <w:hideMark/>
          </w:tcPr>
          <w:p w14:paraId="290535F0"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11.078.675</w:t>
            </w:r>
          </w:p>
        </w:tc>
        <w:tc>
          <w:tcPr>
            <w:tcW w:w="1287" w:type="dxa"/>
            <w:tcBorders>
              <w:top w:val="nil"/>
              <w:left w:val="nil"/>
              <w:bottom w:val="single" w:sz="8" w:space="0" w:color="auto"/>
              <w:right w:val="single" w:sz="8" w:space="0" w:color="auto"/>
            </w:tcBorders>
            <w:shd w:val="clear" w:color="auto" w:fill="auto"/>
            <w:vAlign w:val="center"/>
            <w:hideMark/>
          </w:tcPr>
          <w:p w14:paraId="47F313D3"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11.006.040</w:t>
            </w:r>
          </w:p>
        </w:tc>
        <w:tc>
          <w:tcPr>
            <w:tcW w:w="1981" w:type="dxa"/>
            <w:tcBorders>
              <w:top w:val="nil"/>
              <w:left w:val="nil"/>
              <w:bottom w:val="single" w:sz="8" w:space="0" w:color="auto"/>
              <w:right w:val="single" w:sz="8" w:space="0" w:color="auto"/>
            </w:tcBorders>
            <w:shd w:val="clear" w:color="auto" w:fill="auto"/>
            <w:vAlign w:val="center"/>
            <w:hideMark/>
          </w:tcPr>
          <w:p w14:paraId="534C651C"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9.241.576,75</w:t>
            </w:r>
          </w:p>
        </w:tc>
        <w:tc>
          <w:tcPr>
            <w:tcW w:w="839" w:type="dxa"/>
            <w:tcBorders>
              <w:top w:val="nil"/>
              <w:left w:val="nil"/>
              <w:bottom w:val="single" w:sz="8" w:space="0" w:color="auto"/>
              <w:right w:val="single" w:sz="8" w:space="0" w:color="auto"/>
            </w:tcBorders>
            <w:shd w:val="clear" w:color="auto" w:fill="auto"/>
            <w:vAlign w:val="center"/>
            <w:hideMark/>
          </w:tcPr>
          <w:p w14:paraId="34CFCCBF"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104,38</w:t>
            </w:r>
          </w:p>
        </w:tc>
        <w:tc>
          <w:tcPr>
            <w:tcW w:w="775" w:type="dxa"/>
            <w:gridSpan w:val="2"/>
            <w:tcBorders>
              <w:top w:val="nil"/>
              <w:left w:val="nil"/>
              <w:bottom w:val="single" w:sz="8" w:space="0" w:color="auto"/>
              <w:right w:val="single" w:sz="8" w:space="0" w:color="auto"/>
            </w:tcBorders>
            <w:shd w:val="clear" w:color="auto" w:fill="auto"/>
            <w:vAlign w:val="center"/>
            <w:hideMark/>
          </w:tcPr>
          <w:p w14:paraId="22EE929B"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83,97</w:t>
            </w:r>
          </w:p>
        </w:tc>
      </w:tr>
      <w:tr w:rsidR="000A5253" w:rsidRPr="000A5253" w14:paraId="4074FDA2" w14:textId="77777777" w:rsidTr="00CE4990">
        <w:trPr>
          <w:trHeight w:val="163"/>
        </w:trPr>
        <w:tc>
          <w:tcPr>
            <w:tcW w:w="2177" w:type="dxa"/>
            <w:tcBorders>
              <w:top w:val="nil"/>
              <w:left w:val="single" w:sz="8" w:space="0" w:color="auto"/>
              <w:bottom w:val="single" w:sz="8" w:space="0" w:color="auto"/>
              <w:right w:val="nil"/>
            </w:tcBorders>
            <w:shd w:val="clear" w:color="000000" w:fill="D5DCE4"/>
            <w:vAlign w:val="center"/>
            <w:hideMark/>
          </w:tcPr>
          <w:p w14:paraId="4BF90F3D" w14:textId="77777777" w:rsidR="000A5253" w:rsidRPr="000A5253" w:rsidRDefault="000A5253" w:rsidP="000A5253">
            <w:pPr>
              <w:spacing w:after="0" w:line="240" w:lineRule="auto"/>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RASHODI UKUPNO</w:t>
            </w:r>
          </w:p>
        </w:tc>
        <w:tc>
          <w:tcPr>
            <w:tcW w:w="1792" w:type="dxa"/>
            <w:tcBorders>
              <w:top w:val="nil"/>
              <w:left w:val="single" w:sz="8" w:space="0" w:color="auto"/>
              <w:bottom w:val="single" w:sz="8" w:space="0" w:color="auto"/>
              <w:right w:val="single" w:sz="8" w:space="0" w:color="auto"/>
            </w:tcBorders>
            <w:shd w:val="clear" w:color="000000" w:fill="D5DCE4"/>
            <w:vAlign w:val="center"/>
            <w:hideMark/>
          </w:tcPr>
          <w:p w14:paraId="2CCA7EA3"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223.299.376,49</w:t>
            </w:r>
          </w:p>
        </w:tc>
        <w:tc>
          <w:tcPr>
            <w:tcW w:w="985" w:type="dxa"/>
            <w:tcBorders>
              <w:top w:val="nil"/>
              <w:left w:val="nil"/>
              <w:bottom w:val="single" w:sz="8" w:space="0" w:color="auto"/>
              <w:right w:val="single" w:sz="8" w:space="0" w:color="auto"/>
            </w:tcBorders>
            <w:shd w:val="clear" w:color="000000" w:fill="D5DCE4"/>
            <w:vAlign w:val="center"/>
            <w:hideMark/>
          </w:tcPr>
          <w:p w14:paraId="6F690722"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241.345.956</w:t>
            </w:r>
          </w:p>
        </w:tc>
        <w:tc>
          <w:tcPr>
            <w:tcW w:w="1287" w:type="dxa"/>
            <w:tcBorders>
              <w:top w:val="nil"/>
              <w:left w:val="nil"/>
              <w:bottom w:val="single" w:sz="8" w:space="0" w:color="auto"/>
              <w:right w:val="single" w:sz="8" w:space="0" w:color="auto"/>
            </w:tcBorders>
            <w:shd w:val="clear" w:color="000000" w:fill="D5DCE4"/>
            <w:vAlign w:val="center"/>
            <w:hideMark/>
          </w:tcPr>
          <w:p w14:paraId="2B438DFA"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249.706.507</w:t>
            </w:r>
          </w:p>
        </w:tc>
        <w:tc>
          <w:tcPr>
            <w:tcW w:w="1981" w:type="dxa"/>
            <w:tcBorders>
              <w:top w:val="nil"/>
              <w:left w:val="nil"/>
              <w:bottom w:val="single" w:sz="8" w:space="0" w:color="auto"/>
              <w:right w:val="single" w:sz="8" w:space="0" w:color="auto"/>
            </w:tcBorders>
            <w:shd w:val="clear" w:color="000000" w:fill="D5DCE4"/>
            <w:vAlign w:val="center"/>
            <w:hideMark/>
          </w:tcPr>
          <w:p w14:paraId="59AA7594"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254.484.804,33</w:t>
            </w:r>
          </w:p>
        </w:tc>
        <w:tc>
          <w:tcPr>
            <w:tcW w:w="839" w:type="dxa"/>
            <w:tcBorders>
              <w:top w:val="nil"/>
              <w:left w:val="nil"/>
              <w:bottom w:val="single" w:sz="8" w:space="0" w:color="auto"/>
              <w:right w:val="single" w:sz="8" w:space="0" w:color="auto"/>
            </w:tcBorders>
            <w:shd w:val="clear" w:color="000000" w:fill="D5DCE4"/>
            <w:vAlign w:val="center"/>
            <w:hideMark/>
          </w:tcPr>
          <w:p w14:paraId="7B6D8CB9"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113,97</w:t>
            </w:r>
          </w:p>
        </w:tc>
        <w:tc>
          <w:tcPr>
            <w:tcW w:w="775" w:type="dxa"/>
            <w:gridSpan w:val="2"/>
            <w:tcBorders>
              <w:top w:val="nil"/>
              <w:left w:val="nil"/>
              <w:bottom w:val="single" w:sz="8" w:space="0" w:color="auto"/>
              <w:right w:val="single" w:sz="8" w:space="0" w:color="auto"/>
            </w:tcBorders>
            <w:shd w:val="clear" w:color="000000" w:fill="D5DCE4"/>
            <w:vAlign w:val="center"/>
            <w:hideMark/>
          </w:tcPr>
          <w:p w14:paraId="34BC8CDE"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101,91</w:t>
            </w:r>
          </w:p>
        </w:tc>
      </w:tr>
      <w:tr w:rsidR="000A5253" w:rsidRPr="000A5253" w14:paraId="62A878B2" w14:textId="77777777" w:rsidTr="00493BFD">
        <w:trPr>
          <w:trHeight w:val="336"/>
        </w:trPr>
        <w:tc>
          <w:tcPr>
            <w:tcW w:w="2177" w:type="dxa"/>
            <w:tcBorders>
              <w:top w:val="nil"/>
              <w:left w:val="single" w:sz="8" w:space="0" w:color="auto"/>
              <w:bottom w:val="single" w:sz="8" w:space="0" w:color="auto"/>
              <w:right w:val="nil"/>
            </w:tcBorders>
            <w:shd w:val="clear" w:color="000000" w:fill="D5DCE4"/>
            <w:vAlign w:val="center"/>
            <w:hideMark/>
          </w:tcPr>
          <w:p w14:paraId="633319A6" w14:textId="77777777" w:rsidR="000A5253" w:rsidRPr="000A5253" w:rsidRDefault="000A5253" w:rsidP="000A5253">
            <w:pPr>
              <w:spacing w:after="0" w:line="240" w:lineRule="auto"/>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RAZLIKA - VIŠAK / MANJAK</w:t>
            </w:r>
          </w:p>
        </w:tc>
        <w:tc>
          <w:tcPr>
            <w:tcW w:w="1792" w:type="dxa"/>
            <w:tcBorders>
              <w:top w:val="nil"/>
              <w:left w:val="single" w:sz="8" w:space="0" w:color="auto"/>
              <w:bottom w:val="single" w:sz="8" w:space="0" w:color="auto"/>
              <w:right w:val="single" w:sz="8" w:space="0" w:color="auto"/>
            </w:tcBorders>
            <w:shd w:val="clear" w:color="000000" w:fill="D5DCE4"/>
            <w:vAlign w:val="center"/>
            <w:hideMark/>
          </w:tcPr>
          <w:p w14:paraId="3A6BE16D"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-454.776,54</w:t>
            </w:r>
          </w:p>
        </w:tc>
        <w:tc>
          <w:tcPr>
            <w:tcW w:w="985" w:type="dxa"/>
            <w:tcBorders>
              <w:top w:val="nil"/>
              <w:left w:val="nil"/>
              <w:bottom w:val="single" w:sz="8" w:space="0" w:color="auto"/>
              <w:right w:val="single" w:sz="8" w:space="0" w:color="auto"/>
            </w:tcBorders>
            <w:shd w:val="clear" w:color="000000" w:fill="D5DCE4"/>
            <w:vAlign w:val="center"/>
            <w:hideMark/>
          </w:tcPr>
          <w:p w14:paraId="57B3F08E"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-1.534.740</w:t>
            </w:r>
          </w:p>
        </w:tc>
        <w:tc>
          <w:tcPr>
            <w:tcW w:w="1287" w:type="dxa"/>
            <w:tcBorders>
              <w:top w:val="nil"/>
              <w:left w:val="nil"/>
              <w:bottom w:val="single" w:sz="8" w:space="0" w:color="auto"/>
              <w:right w:val="single" w:sz="8" w:space="0" w:color="auto"/>
            </w:tcBorders>
            <w:shd w:val="clear" w:color="000000" w:fill="D5DCE4"/>
            <w:vAlign w:val="center"/>
            <w:hideMark/>
          </w:tcPr>
          <w:p w14:paraId="2D206F3F"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-1.534.740</w:t>
            </w:r>
          </w:p>
        </w:tc>
        <w:tc>
          <w:tcPr>
            <w:tcW w:w="1981" w:type="dxa"/>
            <w:tcBorders>
              <w:top w:val="nil"/>
              <w:left w:val="nil"/>
              <w:bottom w:val="single" w:sz="8" w:space="0" w:color="auto"/>
              <w:right w:val="single" w:sz="8" w:space="0" w:color="auto"/>
            </w:tcBorders>
            <w:shd w:val="clear" w:color="000000" w:fill="D5DCE4"/>
            <w:vAlign w:val="center"/>
            <w:hideMark/>
          </w:tcPr>
          <w:p w14:paraId="5058A0CC"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-65.326,90</w:t>
            </w:r>
          </w:p>
        </w:tc>
        <w:tc>
          <w:tcPr>
            <w:tcW w:w="839" w:type="dxa"/>
            <w:tcBorders>
              <w:top w:val="nil"/>
              <w:left w:val="nil"/>
              <w:bottom w:val="single" w:sz="8" w:space="0" w:color="auto"/>
              <w:right w:val="single" w:sz="8" w:space="0" w:color="auto"/>
            </w:tcBorders>
            <w:shd w:val="clear" w:color="000000" w:fill="D5DCE4"/>
            <w:vAlign w:val="center"/>
            <w:hideMark/>
          </w:tcPr>
          <w:p w14:paraId="731D94F0"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14,36</w:t>
            </w:r>
          </w:p>
        </w:tc>
        <w:tc>
          <w:tcPr>
            <w:tcW w:w="775" w:type="dxa"/>
            <w:gridSpan w:val="2"/>
            <w:tcBorders>
              <w:top w:val="nil"/>
              <w:left w:val="nil"/>
              <w:bottom w:val="single" w:sz="8" w:space="0" w:color="auto"/>
              <w:right w:val="single" w:sz="8" w:space="0" w:color="auto"/>
            </w:tcBorders>
            <w:shd w:val="clear" w:color="000000" w:fill="D5DCE4"/>
            <w:vAlign w:val="center"/>
            <w:hideMark/>
          </w:tcPr>
          <w:p w14:paraId="50E7AB6E"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4,26</w:t>
            </w:r>
          </w:p>
        </w:tc>
      </w:tr>
      <w:tr w:rsidR="000A5253" w:rsidRPr="000A5253" w14:paraId="676DEB4E" w14:textId="77777777" w:rsidTr="00421740">
        <w:trPr>
          <w:gridAfter w:val="1"/>
          <w:wAfter w:w="25" w:type="dxa"/>
          <w:trHeight w:val="315"/>
        </w:trPr>
        <w:tc>
          <w:tcPr>
            <w:tcW w:w="9811" w:type="dxa"/>
            <w:gridSpan w:val="7"/>
            <w:tcBorders>
              <w:top w:val="nil"/>
              <w:left w:val="nil"/>
              <w:bottom w:val="nil"/>
              <w:right w:val="nil"/>
            </w:tcBorders>
            <w:shd w:val="clear" w:color="auto" w:fill="auto"/>
            <w:vAlign w:val="center"/>
            <w:hideMark/>
          </w:tcPr>
          <w:p w14:paraId="438F3195" w14:textId="77777777" w:rsidR="000A5253" w:rsidRPr="000A5253" w:rsidRDefault="000A5253" w:rsidP="000A5253">
            <w:pPr>
              <w:spacing w:after="0" w:line="240" w:lineRule="auto"/>
              <w:rPr>
                <w:rFonts w:ascii="Times New Roman" w:eastAsia="Times New Roman" w:hAnsi="Times New Roman" w:cs="Times New Roman"/>
                <w:sz w:val="20"/>
                <w:szCs w:val="20"/>
                <w:lang w:eastAsia="hr-HR"/>
              </w:rPr>
            </w:pPr>
          </w:p>
        </w:tc>
      </w:tr>
      <w:tr w:rsidR="000A5253" w:rsidRPr="000A5253" w14:paraId="4D033E72" w14:textId="77777777" w:rsidTr="00421740">
        <w:trPr>
          <w:gridAfter w:val="1"/>
          <w:wAfter w:w="25" w:type="dxa"/>
          <w:trHeight w:val="360"/>
        </w:trPr>
        <w:tc>
          <w:tcPr>
            <w:tcW w:w="9811" w:type="dxa"/>
            <w:gridSpan w:val="7"/>
            <w:tcBorders>
              <w:top w:val="nil"/>
              <w:left w:val="nil"/>
              <w:bottom w:val="single" w:sz="8" w:space="0" w:color="auto"/>
              <w:right w:val="nil"/>
            </w:tcBorders>
            <w:shd w:val="clear" w:color="auto" w:fill="auto"/>
            <w:vAlign w:val="center"/>
            <w:hideMark/>
          </w:tcPr>
          <w:p w14:paraId="7EE908CB" w14:textId="77777777" w:rsidR="000A5253" w:rsidRPr="000A5253" w:rsidRDefault="000A5253" w:rsidP="000A5253">
            <w:pPr>
              <w:spacing w:after="0" w:line="240" w:lineRule="auto"/>
              <w:rPr>
                <w:rFonts w:ascii="Calibri" w:eastAsia="Times New Roman" w:hAnsi="Calibri" w:cs="Calibri"/>
                <w:b/>
                <w:bCs/>
                <w:color w:val="000000"/>
                <w:lang w:eastAsia="hr-HR"/>
              </w:rPr>
            </w:pPr>
            <w:r w:rsidRPr="000A5253">
              <w:rPr>
                <w:rFonts w:ascii="Calibri" w:eastAsia="Times New Roman" w:hAnsi="Calibri" w:cs="Calibri"/>
                <w:b/>
                <w:bCs/>
                <w:color w:val="000000"/>
                <w:lang w:eastAsia="hr-HR"/>
              </w:rPr>
              <w:t>SAŽETAK RAČUNA FINANCIRANJA</w:t>
            </w:r>
          </w:p>
        </w:tc>
      </w:tr>
      <w:tr w:rsidR="000A5253" w:rsidRPr="000A5253" w14:paraId="6CD12685" w14:textId="77777777" w:rsidTr="00CE4990">
        <w:trPr>
          <w:trHeight w:val="834"/>
        </w:trPr>
        <w:tc>
          <w:tcPr>
            <w:tcW w:w="2177" w:type="dxa"/>
            <w:tcBorders>
              <w:top w:val="nil"/>
              <w:left w:val="single" w:sz="8" w:space="0" w:color="auto"/>
              <w:bottom w:val="nil"/>
              <w:right w:val="single" w:sz="8" w:space="0" w:color="auto"/>
            </w:tcBorders>
            <w:shd w:val="clear" w:color="auto" w:fill="auto"/>
            <w:vAlign w:val="center"/>
            <w:hideMark/>
          </w:tcPr>
          <w:p w14:paraId="107F6812" w14:textId="77777777" w:rsidR="000A5253" w:rsidRPr="000A5253" w:rsidRDefault="000A5253" w:rsidP="000A5253">
            <w:pPr>
              <w:spacing w:after="0" w:line="240" w:lineRule="auto"/>
              <w:jc w:val="center"/>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BROJČANA OZNAKA I NAZIV</w:t>
            </w:r>
          </w:p>
        </w:tc>
        <w:tc>
          <w:tcPr>
            <w:tcW w:w="1792" w:type="dxa"/>
            <w:tcBorders>
              <w:top w:val="nil"/>
              <w:left w:val="nil"/>
              <w:bottom w:val="nil"/>
              <w:right w:val="single" w:sz="8" w:space="0" w:color="auto"/>
            </w:tcBorders>
            <w:shd w:val="clear" w:color="000000" w:fill="FFFFFF"/>
            <w:vAlign w:val="center"/>
            <w:hideMark/>
          </w:tcPr>
          <w:p w14:paraId="02C8270D" w14:textId="77777777" w:rsidR="000A5253" w:rsidRPr="000A5253" w:rsidRDefault="000A5253" w:rsidP="000A5253">
            <w:pPr>
              <w:spacing w:after="0" w:line="240" w:lineRule="auto"/>
              <w:jc w:val="center"/>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OSTVARENJE / IZVRŠENJE              01.2024.-12.2024.</w:t>
            </w:r>
          </w:p>
        </w:tc>
        <w:tc>
          <w:tcPr>
            <w:tcW w:w="985" w:type="dxa"/>
            <w:tcBorders>
              <w:top w:val="nil"/>
              <w:left w:val="nil"/>
              <w:bottom w:val="nil"/>
              <w:right w:val="single" w:sz="8" w:space="0" w:color="auto"/>
            </w:tcBorders>
            <w:shd w:val="clear" w:color="000000" w:fill="FFFFFF"/>
            <w:vAlign w:val="center"/>
            <w:hideMark/>
          </w:tcPr>
          <w:p w14:paraId="538ECD27" w14:textId="77777777" w:rsidR="000A5253" w:rsidRPr="000A5253" w:rsidRDefault="000A5253" w:rsidP="000A5253">
            <w:pPr>
              <w:spacing w:after="0" w:line="240" w:lineRule="auto"/>
              <w:jc w:val="center"/>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1. rebalans 2025.</w:t>
            </w:r>
          </w:p>
        </w:tc>
        <w:tc>
          <w:tcPr>
            <w:tcW w:w="1287" w:type="dxa"/>
            <w:tcBorders>
              <w:top w:val="nil"/>
              <w:left w:val="nil"/>
              <w:bottom w:val="nil"/>
              <w:right w:val="single" w:sz="8" w:space="0" w:color="auto"/>
            </w:tcBorders>
            <w:shd w:val="clear" w:color="000000" w:fill="FFFFFF"/>
            <w:vAlign w:val="center"/>
            <w:hideMark/>
          </w:tcPr>
          <w:p w14:paraId="28612A30" w14:textId="77777777" w:rsidR="000A5253" w:rsidRPr="000A5253" w:rsidRDefault="000A5253" w:rsidP="000A5253">
            <w:pPr>
              <w:spacing w:after="0" w:line="240" w:lineRule="auto"/>
              <w:jc w:val="center"/>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Tekući plan 2025.</w:t>
            </w:r>
          </w:p>
        </w:tc>
        <w:tc>
          <w:tcPr>
            <w:tcW w:w="1981" w:type="dxa"/>
            <w:tcBorders>
              <w:top w:val="nil"/>
              <w:left w:val="nil"/>
              <w:bottom w:val="nil"/>
              <w:right w:val="single" w:sz="8" w:space="0" w:color="auto"/>
            </w:tcBorders>
            <w:shd w:val="clear" w:color="000000" w:fill="FFFFFF"/>
            <w:vAlign w:val="center"/>
            <w:hideMark/>
          </w:tcPr>
          <w:p w14:paraId="329C35D3" w14:textId="77777777" w:rsidR="000A5253" w:rsidRPr="000A5253" w:rsidRDefault="000A5253" w:rsidP="000A5253">
            <w:pPr>
              <w:spacing w:after="0" w:line="240" w:lineRule="auto"/>
              <w:jc w:val="center"/>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Ostvarenje / Izvršenje                 01.2025.-12.2025.</w:t>
            </w:r>
          </w:p>
        </w:tc>
        <w:tc>
          <w:tcPr>
            <w:tcW w:w="839" w:type="dxa"/>
            <w:tcBorders>
              <w:top w:val="nil"/>
              <w:left w:val="nil"/>
              <w:bottom w:val="nil"/>
              <w:right w:val="single" w:sz="8" w:space="0" w:color="auto"/>
            </w:tcBorders>
            <w:shd w:val="clear" w:color="000000" w:fill="FFFFFF"/>
            <w:vAlign w:val="center"/>
            <w:hideMark/>
          </w:tcPr>
          <w:p w14:paraId="2DC9B6F2" w14:textId="77777777" w:rsidR="000A5253" w:rsidRPr="000A5253" w:rsidRDefault="000A5253" w:rsidP="000A5253">
            <w:pPr>
              <w:spacing w:after="0" w:line="240" w:lineRule="auto"/>
              <w:jc w:val="center"/>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Indeks (5)/(2)</w:t>
            </w:r>
          </w:p>
        </w:tc>
        <w:tc>
          <w:tcPr>
            <w:tcW w:w="775" w:type="dxa"/>
            <w:gridSpan w:val="2"/>
            <w:tcBorders>
              <w:top w:val="nil"/>
              <w:left w:val="nil"/>
              <w:bottom w:val="nil"/>
              <w:right w:val="single" w:sz="8" w:space="0" w:color="auto"/>
            </w:tcBorders>
            <w:shd w:val="clear" w:color="000000" w:fill="FFFFFF"/>
            <w:vAlign w:val="center"/>
            <w:hideMark/>
          </w:tcPr>
          <w:p w14:paraId="2E7C2CD8" w14:textId="77777777" w:rsidR="000A5253" w:rsidRPr="000A5253" w:rsidRDefault="000A5253" w:rsidP="000A5253">
            <w:pPr>
              <w:spacing w:after="0" w:line="240" w:lineRule="auto"/>
              <w:jc w:val="center"/>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Indeks (5)/(4)</w:t>
            </w:r>
          </w:p>
        </w:tc>
      </w:tr>
      <w:tr w:rsidR="000A5253" w:rsidRPr="000A5253" w14:paraId="159AA7C5" w14:textId="77777777" w:rsidTr="00CE4990">
        <w:trPr>
          <w:trHeight w:val="144"/>
        </w:trPr>
        <w:tc>
          <w:tcPr>
            <w:tcW w:w="2177" w:type="dxa"/>
            <w:tcBorders>
              <w:top w:val="double" w:sz="6" w:space="0" w:color="auto"/>
              <w:left w:val="single" w:sz="8" w:space="0" w:color="auto"/>
              <w:bottom w:val="double" w:sz="6" w:space="0" w:color="auto"/>
              <w:right w:val="single" w:sz="8" w:space="0" w:color="auto"/>
            </w:tcBorders>
            <w:shd w:val="clear" w:color="auto" w:fill="auto"/>
            <w:vAlign w:val="center"/>
            <w:hideMark/>
          </w:tcPr>
          <w:p w14:paraId="2EBFA42B" w14:textId="77777777" w:rsidR="000A5253" w:rsidRPr="000A5253" w:rsidRDefault="000A5253" w:rsidP="000A5253">
            <w:pPr>
              <w:spacing w:after="0" w:line="240" w:lineRule="auto"/>
              <w:jc w:val="center"/>
              <w:rPr>
                <w:rFonts w:ascii="Calibri" w:eastAsia="Times New Roman" w:hAnsi="Calibri" w:cs="Calibri"/>
                <w:b/>
                <w:bCs/>
                <w:color w:val="000000"/>
                <w:sz w:val="18"/>
                <w:szCs w:val="18"/>
                <w:lang w:eastAsia="hr-HR"/>
              </w:rPr>
            </w:pPr>
            <w:r w:rsidRPr="000A5253">
              <w:rPr>
                <w:rFonts w:ascii="Calibri" w:eastAsia="Times New Roman" w:hAnsi="Calibri" w:cs="Calibri"/>
                <w:b/>
                <w:bCs/>
                <w:color w:val="000000"/>
                <w:sz w:val="18"/>
                <w:szCs w:val="18"/>
                <w:lang w:eastAsia="hr-HR"/>
              </w:rPr>
              <w:t>1</w:t>
            </w:r>
          </w:p>
        </w:tc>
        <w:tc>
          <w:tcPr>
            <w:tcW w:w="1792" w:type="dxa"/>
            <w:tcBorders>
              <w:top w:val="double" w:sz="6" w:space="0" w:color="auto"/>
              <w:left w:val="nil"/>
              <w:bottom w:val="double" w:sz="6" w:space="0" w:color="auto"/>
              <w:right w:val="single" w:sz="8" w:space="0" w:color="auto"/>
            </w:tcBorders>
            <w:shd w:val="clear" w:color="auto" w:fill="auto"/>
            <w:vAlign w:val="center"/>
            <w:hideMark/>
          </w:tcPr>
          <w:p w14:paraId="0909D62C" w14:textId="77777777" w:rsidR="000A5253" w:rsidRPr="000A5253" w:rsidRDefault="000A5253" w:rsidP="000A5253">
            <w:pPr>
              <w:spacing w:after="0" w:line="240" w:lineRule="auto"/>
              <w:jc w:val="center"/>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2</w:t>
            </w:r>
          </w:p>
        </w:tc>
        <w:tc>
          <w:tcPr>
            <w:tcW w:w="985" w:type="dxa"/>
            <w:tcBorders>
              <w:top w:val="double" w:sz="6" w:space="0" w:color="auto"/>
              <w:left w:val="nil"/>
              <w:bottom w:val="double" w:sz="6" w:space="0" w:color="auto"/>
              <w:right w:val="single" w:sz="8" w:space="0" w:color="auto"/>
            </w:tcBorders>
            <w:shd w:val="clear" w:color="auto" w:fill="auto"/>
            <w:vAlign w:val="center"/>
            <w:hideMark/>
          </w:tcPr>
          <w:p w14:paraId="596A1393" w14:textId="77777777" w:rsidR="000A5253" w:rsidRPr="000A5253" w:rsidRDefault="000A5253" w:rsidP="000A5253">
            <w:pPr>
              <w:spacing w:after="0" w:line="240" w:lineRule="auto"/>
              <w:jc w:val="center"/>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3</w:t>
            </w:r>
          </w:p>
        </w:tc>
        <w:tc>
          <w:tcPr>
            <w:tcW w:w="1287" w:type="dxa"/>
            <w:tcBorders>
              <w:top w:val="double" w:sz="6" w:space="0" w:color="auto"/>
              <w:left w:val="nil"/>
              <w:bottom w:val="double" w:sz="6" w:space="0" w:color="auto"/>
              <w:right w:val="single" w:sz="8" w:space="0" w:color="auto"/>
            </w:tcBorders>
            <w:shd w:val="clear" w:color="auto" w:fill="auto"/>
            <w:vAlign w:val="center"/>
            <w:hideMark/>
          </w:tcPr>
          <w:p w14:paraId="557DD414" w14:textId="77777777" w:rsidR="000A5253" w:rsidRPr="000A5253" w:rsidRDefault="000A5253" w:rsidP="000A5253">
            <w:pPr>
              <w:spacing w:after="0" w:line="240" w:lineRule="auto"/>
              <w:jc w:val="center"/>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4</w:t>
            </w:r>
          </w:p>
        </w:tc>
        <w:tc>
          <w:tcPr>
            <w:tcW w:w="1981" w:type="dxa"/>
            <w:tcBorders>
              <w:top w:val="double" w:sz="6" w:space="0" w:color="auto"/>
              <w:left w:val="nil"/>
              <w:bottom w:val="double" w:sz="6" w:space="0" w:color="auto"/>
              <w:right w:val="single" w:sz="8" w:space="0" w:color="auto"/>
            </w:tcBorders>
            <w:shd w:val="clear" w:color="auto" w:fill="auto"/>
            <w:vAlign w:val="center"/>
            <w:hideMark/>
          </w:tcPr>
          <w:p w14:paraId="573DEFC3" w14:textId="77777777" w:rsidR="000A5253" w:rsidRPr="000A5253" w:rsidRDefault="000A5253" w:rsidP="000A5253">
            <w:pPr>
              <w:spacing w:after="0" w:line="240" w:lineRule="auto"/>
              <w:jc w:val="center"/>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5</w:t>
            </w:r>
          </w:p>
        </w:tc>
        <w:tc>
          <w:tcPr>
            <w:tcW w:w="839" w:type="dxa"/>
            <w:tcBorders>
              <w:top w:val="double" w:sz="6" w:space="0" w:color="auto"/>
              <w:left w:val="nil"/>
              <w:bottom w:val="double" w:sz="6" w:space="0" w:color="auto"/>
              <w:right w:val="single" w:sz="8" w:space="0" w:color="auto"/>
            </w:tcBorders>
            <w:shd w:val="clear" w:color="auto" w:fill="auto"/>
            <w:vAlign w:val="center"/>
            <w:hideMark/>
          </w:tcPr>
          <w:p w14:paraId="7E23E646" w14:textId="77777777" w:rsidR="000A5253" w:rsidRPr="000A5253" w:rsidRDefault="000A5253" w:rsidP="000A5253">
            <w:pPr>
              <w:spacing w:after="0" w:line="240" w:lineRule="auto"/>
              <w:jc w:val="center"/>
              <w:rPr>
                <w:rFonts w:ascii="Calibri" w:eastAsia="Times New Roman" w:hAnsi="Calibri" w:cs="Calibri"/>
                <w:b/>
                <w:bCs/>
                <w:color w:val="000000"/>
                <w:sz w:val="18"/>
                <w:szCs w:val="18"/>
                <w:lang w:eastAsia="hr-HR"/>
              </w:rPr>
            </w:pPr>
            <w:r w:rsidRPr="000A5253">
              <w:rPr>
                <w:rFonts w:ascii="Calibri" w:eastAsia="Times New Roman" w:hAnsi="Calibri" w:cs="Calibri"/>
                <w:b/>
                <w:bCs/>
                <w:color w:val="000000"/>
                <w:sz w:val="18"/>
                <w:szCs w:val="18"/>
                <w:lang w:eastAsia="hr-HR"/>
              </w:rPr>
              <w:t>6</w:t>
            </w:r>
          </w:p>
        </w:tc>
        <w:tc>
          <w:tcPr>
            <w:tcW w:w="775" w:type="dxa"/>
            <w:gridSpan w:val="2"/>
            <w:tcBorders>
              <w:top w:val="double" w:sz="6" w:space="0" w:color="auto"/>
              <w:left w:val="nil"/>
              <w:bottom w:val="double" w:sz="6" w:space="0" w:color="auto"/>
              <w:right w:val="single" w:sz="8" w:space="0" w:color="auto"/>
            </w:tcBorders>
            <w:shd w:val="clear" w:color="auto" w:fill="auto"/>
            <w:vAlign w:val="center"/>
            <w:hideMark/>
          </w:tcPr>
          <w:p w14:paraId="424614D9" w14:textId="77777777" w:rsidR="000A5253" w:rsidRPr="000A5253" w:rsidRDefault="000A5253" w:rsidP="000A5253">
            <w:pPr>
              <w:spacing w:after="0" w:line="240" w:lineRule="auto"/>
              <w:jc w:val="center"/>
              <w:rPr>
                <w:rFonts w:ascii="Calibri" w:eastAsia="Times New Roman" w:hAnsi="Calibri" w:cs="Calibri"/>
                <w:b/>
                <w:bCs/>
                <w:color w:val="000000"/>
                <w:sz w:val="18"/>
                <w:szCs w:val="18"/>
                <w:lang w:eastAsia="hr-HR"/>
              </w:rPr>
            </w:pPr>
            <w:r w:rsidRPr="000A5253">
              <w:rPr>
                <w:rFonts w:ascii="Calibri" w:eastAsia="Times New Roman" w:hAnsi="Calibri" w:cs="Calibri"/>
                <w:b/>
                <w:bCs/>
                <w:color w:val="000000"/>
                <w:sz w:val="18"/>
                <w:szCs w:val="18"/>
                <w:lang w:eastAsia="hr-HR"/>
              </w:rPr>
              <w:t>7</w:t>
            </w:r>
          </w:p>
        </w:tc>
      </w:tr>
      <w:tr w:rsidR="000A5253" w:rsidRPr="000A5253" w14:paraId="58053CD9" w14:textId="77777777" w:rsidTr="00CE4990">
        <w:trPr>
          <w:trHeight w:val="555"/>
        </w:trPr>
        <w:tc>
          <w:tcPr>
            <w:tcW w:w="2177" w:type="dxa"/>
            <w:tcBorders>
              <w:top w:val="nil"/>
              <w:left w:val="single" w:sz="8" w:space="0" w:color="auto"/>
              <w:bottom w:val="single" w:sz="8" w:space="0" w:color="auto"/>
              <w:right w:val="nil"/>
            </w:tcBorders>
            <w:shd w:val="clear" w:color="auto" w:fill="auto"/>
            <w:vAlign w:val="center"/>
            <w:hideMark/>
          </w:tcPr>
          <w:p w14:paraId="6922E95C" w14:textId="77777777" w:rsidR="000A5253" w:rsidRPr="000A5253" w:rsidRDefault="000A5253" w:rsidP="000A5253">
            <w:pPr>
              <w:spacing w:after="0" w:line="240" w:lineRule="auto"/>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(8) PRIMICI OD FINANCIJSKE IMOVINE I ZADUŽIVANJA</w:t>
            </w:r>
          </w:p>
        </w:tc>
        <w:tc>
          <w:tcPr>
            <w:tcW w:w="1792" w:type="dxa"/>
            <w:tcBorders>
              <w:top w:val="nil"/>
              <w:left w:val="single" w:sz="8" w:space="0" w:color="auto"/>
              <w:bottom w:val="single" w:sz="8" w:space="0" w:color="auto"/>
              <w:right w:val="single" w:sz="8" w:space="0" w:color="auto"/>
            </w:tcBorders>
            <w:shd w:val="clear" w:color="auto" w:fill="auto"/>
            <w:vAlign w:val="center"/>
            <w:hideMark/>
          </w:tcPr>
          <w:p w14:paraId="7B5F627C"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0,00</w:t>
            </w:r>
          </w:p>
        </w:tc>
        <w:tc>
          <w:tcPr>
            <w:tcW w:w="985" w:type="dxa"/>
            <w:tcBorders>
              <w:top w:val="nil"/>
              <w:left w:val="nil"/>
              <w:bottom w:val="single" w:sz="8" w:space="0" w:color="auto"/>
              <w:right w:val="single" w:sz="8" w:space="0" w:color="auto"/>
            </w:tcBorders>
            <w:shd w:val="clear" w:color="auto" w:fill="auto"/>
            <w:vAlign w:val="center"/>
            <w:hideMark/>
          </w:tcPr>
          <w:p w14:paraId="155216C0"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0</w:t>
            </w:r>
          </w:p>
        </w:tc>
        <w:tc>
          <w:tcPr>
            <w:tcW w:w="1287" w:type="dxa"/>
            <w:tcBorders>
              <w:top w:val="nil"/>
              <w:left w:val="nil"/>
              <w:bottom w:val="single" w:sz="8" w:space="0" w:color="auto"/>
              <w:right w:val="single" w:sz="8" w:space="0" w:color="auto"/>
            </w:tcBorders>
            <w:shd w:val="clear" w:color="auto" w:fill="auto"/>
            <w:vAlign w:val="center"/>
            <w:hideMark/>
          </w:tcPr>
          <w:p w14:paraId="093F8637"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0</w:t>
            </w:r>
          </w:p>
        </w:tc>
        <w:tc>
          <w:tcPr>
            <w:tcW w:w="1981" w:type="dxa"/>
            <w:tcBorders>
              <w:top w:val="nil"/>
              <w:left w:val="nil"/>
              <w:bottom w:val="single" w:sz="8" w:space="0" w:color="auto"/>
              <w:right w:val="single" w:sz="8" w:space="0" w:color="auto"/>
            </w:tcBorders>
            <w:shd w:val="clear" w:color="auto" w:fill="auto"/>
            <w:vAlign w:val="center"/>
            <w:hideMark/>
          </w:tcPr>
          <w:p w14:paraId="650CA3E0"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0,00</w:t>
            </w:r>
          </w:p>
        </w:tc>
        <w:tc>
          <w:tcPr>
            <w:tcW w:w="839" w:type="dxa"/>
            <w:tcBorders>
              <w:top w:val="nil"/>
              <w:left w:val="nil"/>
              <w:bottom w:val="single" w:sz="8" w:space="0" w:color="auto"/>
              <w:right w:val="single" w:sz="8" w:space="0" w:color="auto"/>
            </w:tcBorders>
            <w:shd w:val="clear" w:color="auto" w:fill="auto"/>
            <w:vAlign w:val="center"/>
            <w:hideMark/>
          </w:tcPr>
          <w:p w14:paraId="30F7B58C"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 xml:space="preserve"> -</w:t>
            </w:r>
          </w:p>
        </w:tc>
        <w:tc>
          <w:tcPr>
            <w:tcW w:w="775" w:type="dxa"/>
            <w:gridSpan w:val="2"/>
            <w:tcBorders>
              <w:top w:val="nil"/>
              <w:left w:val="nil"/>
              <w:bottom w:val="single" w:sz="8" w:space="0" w:color="auto"/>
              <w:right w:val="single" w:sz="8" w:space="0" w:color="auto"/>
            </w:tcBorders>
            <w:shd w:val="clear" w:color="auto" w:fill="auto"/>
            <w:vAlign w:val="center"/>
            <w:hideMark/>
          </w:tcPr>
          <w:p w14:paraId="29FC884A"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 xml:space="preserve"> -</w:t>
            </w:r>
          </w:p>
        </w:tc>
      </w:tr>
      <w:tr w:rsidR="000A5253" w:rsidRPr="000A5253" w14:paraId="2496BBFB" w14:textId="77777777" w:rsidTr="00CE4990">
        <w:trPr>
          <w:trHeight w:val="630"/>
        </w:trPr>
        <w:tc>
          <w:tcPr>
            <w:tcW w:w="2177" w:type="dxa"/>
            <w:tcBorders>
              <w:top w:val="nil"/>
              <w:left w:val="single" w:sz="8" w:space="0" w:color="auto"/>
              <w:bottom w:val="single" w:sz="8" w:space="0" w:color="auto"/>
              <w:right w:val="nil"/>
            </w:tcBorders>
            <w:shd w:val="clear" w:color="auto" w:fill="auto"/>
            <w:vAlign w:val="center"/>
            <w:hideMark/>
          </w:tcPr>
          <w:p w14:paraId="5BFC32FD" w14:textId="77777777" w:rsidR="000A5253" w:rsidRPr="000A5253" w:rsidRDefault="000A5253" w:rsidP="000A5253">
            <w:pPr>
              <w:spacing w:after="0" w:line="240" w:lineRule="auto"/>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(5) IZDACI ZA FINANCIJSKU IMOVINU I OTPLATE ZAJMOVA</w:t>
            </w:r>
          </w:p>
        </w:tc>
        <w:tc>
          <w:tcPr>
            <w:tcW w:w="1792" w:type="dxa"/>
            <w:tcBorders>
              <w:top w:val="nil"/>
              <w:left w:val="single" w:sz="8" w:space="0" w:color="auto"/>
              <w:bottom w:val="single" w:sz="8" w:space="0" w:color="auto"/>
              <w:right w:val="single" w:sz="8" w:space="0" w:color="auto"/>
            </w:tcBorders>
            <w:shd w:val="clear" w:color="auto" w:fill="auto"/>
            <w:vAlign w:val="center"/>
            <w:hideMark/>
          </w:tcPr>
          <w:p w14:paraId="753CEBCC"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0,00</w:t>
            </w:r>
          </w:p>
        </w:tc>
        <w:tc>
          <w:tcPr>
            <w:tcW w:w="985" w:type="dxa"/>
            <w:tcBorders>
              <w:top w:val="nil"/>
              <w:left w:val="nil"/>
              <w:bottom w:val="single" w:sz="8" w:space="0" w:color="auto"/>
              <w:right w:val="single" w:sz="8" w:space="0" w:color="auto"/>
            </w:tcBorders>
            <w:shd w:val="clear" w:color="auto" w:fill="auto"/>
            <w:vAlign w:val="center"/>
            <w:hideMark/>
          </w:tcPr>
          <w:p w14:paraId="3D2EF3C9"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0</w:t>
            </w:r>
          </w:p>
        </w:tc>
        <w:tc>
          <w:tcPr>
            <w:tcW w:w="1287" w:type="dxa"/>
            <w:tcBorders>
              <w:top w:val="nil"/>
              <w:left w:val="nil"/>
              <w:bottom w:val="single" w:sz="8" w:space="0" w:color="auto"/>
              <w:right w:val="single" w:sz="8" w:space="0" w:color="auto"/>
            </w:tcBorders>
            <w:shd w:val="clear" w:color="auto" w:fill="auto"/>
            <w:vAlign w:val="center"/>
            <w:hideMark/>
          </w:tcPr>
          <w:p w14:paraId="4D4B3777"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0</w:t>
            </w:r>
          </w:p>
        </w:tc>
        <w:tc>
          <w:tcPr>
            <w:tcW w:w="1981" w:type="dxa"/>
            <w:tcBorders>
              <w:top w:val="nil"/>
              <w:left w:val="nil"/>
              <w:bottom w:val="single" w:sz="8" w:space="0" w:color="auto"/>
              <w:right w:val="single" w:sz="8" w:space="0" w:color="auto"/>
            </w:tcBorders>
            <w:shd w:val="clear" w:color="auto" w:fill="auto"/>
            <w:vAlign w:val="center"/>
            <w:hideMark/>
          </w:tcPr>
          <w:p w14:paraId="599BBB14"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0,00</w:t>
            </w:r>
          </w:p>
        </w:tc>
        <w:tc>
          <w:tcPr>
            <w:tcW w:w="839" w:type="dxa"/>
            <w:tcBorders>
              <w:top w:val="nil"/>
              <w:left w:val="nil"/>
              <w:bottom w:val="single" w:sz="8" w:space="0" w:color="auto"/>
              <w:right w:val="single" w:sz="8" w:space="0" w:color="auto"/>
            </w:tcBorders>
            <w:shd w:val="clear" w:color="auto" w:fill="auto"/>
            <w:vAlign w:val="center"/>
            <w:hideMark/>
          </w:tcPr>
          <w:p w14:paraId="4664C8DB"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 xml:space="preserve"> -</w:t>
            </w:r>
          </w:p>
        </w:tc>
        <w:tc>
          <w:tcPr>
            <w:tcW w:w="775" w:type="dxa"/>
            <w:gridSpan w:val="2"/>
            <w:tcBorders>
              <w:top w:val="nil"/>
              <w:left w:val="nil"/>
              <w:bottom w:val="single" w:sz="8" w:space="0" w:color="auto"/>
              <w:right w:val="single" w:sz="8" w:space="0" w:color="auto"/>
            </w:tcBorders>
            <w:shd w:val="clear" w:color="auto" w:fill="auto"/>
            <w:vAlign w:val="center"/>
            <w:hideMark/>
          </w:tcPr>
          <w:p w14:paraId="237A4430"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 xml:space="preserve"> -</w:t>
            </w:r>
          </w:p>
        </w:tc>
      </w:tr>
      <w:tr w:rsidR="000A5253" w:rsidRPr="000A5253" w14:paraId="04309FE8" w14:textId="77777777" w:rsidTr="00CE4990">
        <w:trPr>
          <w:trHeight w:val="435"/>
        </w:trPr>
        <w:tc>
          <w:tcPr>
            <w:tcW w:w="2177" w:type="dxa"/>
            <w:tcBorders>
              <w:top w:val="nil"/>
              <w:left w:val="single" w:sz="8" w:space="0" w:color="auto"/>
              <w:bottom w:val="single" w:sz="8" w:space="0" w:color="auto"/>
              <w:right w:val="single" w:sz="8" w:space="0" w:color="auto"/>
            </w:tcBorders>
            <w:shd w:val="clear" w:color="000000" w:fill="D6DCE4"/>
            <w:vAlign w:val="center"/>
            <w:hideMark/>
          </w:tcPr>
          <w:p w14:paraId="45B65E28" w14:textId="77777777" w:rsidR="000A5253" w:rsidRPr="000A5253" w:rsidRDefault="000A5253" w:rsidP="000A5253">
            <w:pPr>
              <w:spacing w:after="0" w:line="240" w:lineRule="auto"/>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RAZLIKA PRIMITAKA I IZDATAKA</w:t>
            </w:r>
          </w:p>
        </w:tc>
        <w:tc>
          <w:tcPr>
            <w:tcW w:w="1792" w:type="dxa"/>
            <w:tcBorders>
              <w:top w:val="nil"/>
              <w:left w:val="nil"/>
              <w:bottom w:val="single" w:sz="8" w:space="0" w:color="auto"/>
              <w:right w:val="single" w:sz="8" w:space="0" w:color="auto"/>
            </w:tcBorders>
            <w:shd w:val="clear" w:color="000000" w:fill="D6DCE4"/>
            <w:vAlign w:val="center"/>
            <w:hideMark/>
          </w:tcPr>
          <w:p w14:paraId="0046F36F"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0,00</w:t>
            </w:r>
          </w:p>
        </w:tc>
        <w:tc>
          <w:tcPr>
            <w:tcW w:w="985" w:type="dxa"/>
            <w:tcBorders>
              <w:top w:val="nil"/>
              <w:left w:val="nil"/>
              <w:bottom w:val="single" w:sz="8" w:space="0" w:color="auto"/>
              <w:right w:val="single" w:sz="8" w:space="0" w:color="auto"/>
            </w:tcBorders>
            <w:shd w:val="clear" w:color="000000" w:fill="D6DCE4"/>
            <w:vAlign w:val="center"/>
            <w:hideMark/>
          </w:tcPr>
          <w:p w14:paraId="3CF5A711"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0</w:t>
            </w:r>
          </w:p>
        </w:tc>
        <w:tc>
          <w:tcPr>
            <w:tcW w:w="1287" w:type="dxa"/>
            <w:tcBorders>
              <w:top w:val="nil"/>
              <w:left w:val="nil"/>
              <w:bottom w:val="single" w:sz="8" w:space="0" w:color="auto"/>
              <w:right w:val="single" w:sz="8" w:space="0" w:color="auto"/>
            </w:tcBorders>
            <w:shd w:val="clear" w:color="000000" w:fill="D6DCE4"/>
            <w:vAlign w:val="center"/>
            <w:hideMark/>
          </w:tcPr>
          <w:p w14:paraId="3717046E"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0</w:t>
            </w:r>
          </w:p>
        </w:tc>
        <w:tc>
          <w:tcPr>
            <w:tcW w:w="1981" w:type="dxa"/>
            <w:tcBorders>
              <w:top w:val="nil"/>
              <w:left w:val="nil"/>
              <w:bottom w:val="single" w:sz="8" w:space="0" w:color="auto"/>
              <w:right w:val="single" w:sz="8" w:space="0" w:color="auto"/>
            </w:tcBorders>
            <w:shd w:val="clear" w:color="000000" w:fill="D6DCE4"/>
            <w:vAlign w:val="center"/>
            <w:hideMark/>
          </w:tcPr>
          <w:p w14:paraId="0911BC3E"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0,00</w:t>
            </w:r>
          </w:p>
        </w:tc>
        <w:tc>
          <w:tcPr>
            <w:tcW w:w="839" w:type="dxa"/>
            <w:tcBorders>
              <w:top w:val="nil"/>
              <w:left w:val="nil"/>
              <w:bottom w:val="single" w:sz="8" w:space="0" w:color="auto"/>
              <w:right w:val="single" w:sz="8" w:space="0" w:color="auto"/>
            </w:tcBorders>
            <w:shd w:val="clear" w:color="000000" w:fill="D6DCE4"/>
            <w:vAlign w:val="center"/>
            <w:hideMark/>
          </w:tcPr>
          <w:p w14:paraId="086F468E"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 xml:space="preserve"> -</w:t>
            </w:r>
          </w:p>
        </w:tc>
        <w:tc>
          <w:tcPr>
            <w:tcW w:w="775" w:type="dxa"/>
            <w:gridSpan w:val="2"/>
            <w:tcBorders>
              <w:top w:val="nil"/>
              <w:left w:val="nil"/>
              <w:bottom w:val="single" w:sz="8" w:space="0" w:color="auto"/>
              <w:right w:val="single" w:sz="8" w:space="0" w:color="auto"/>
            </w:tcBorders>
            <w:shd w:val="clear" w:color="000000" w:fill="D6DCE4"/>
            <w:vAlign w:val="center"/>
            <w:hideMark/>
          </w:tcPr>
          <w:p w14:paraId="2FF2799F"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 xml:space="preserve"> -</w:t>
            </w:r>
          </w:p>
        </w:tc>
      </w:tr>
      <w:tr w:rsidR="000A5253" w:rsidRPr="000A5253" w14:paraId="5A4CA68E" w14:textId="77777777" w:rsidTr="00CE4990">
        <w:trPr>
          <w:trHeight w:val="570"/>
        </w:trPr>
        <w:tc>
          <w:tcPr>
            <w:tcW w:w="2177" w:type="dxa"/>
            <w:tcBorders>
              <w:top w:val="nil"/>
              <w:left w:val="single" w:sz="8" w:space="0" w:color="auto"/>
              <w:bottom w:val="single" w:sz="8" w:space="0" w:color="auto"/>
              <w:right w:val="nil"/>
            </w:tcBorders>
            <w:shd w:val="clear" w:color="auto" w:fill="auto"/>
            <w:vAlign w:val="center"/>
            <w:hideMark/>
          </w:tcPr>
          <w:p w14:paraId="58734446" w14:textId="77777777" w:rsidR="000A5253" w:rsidRPr="000A5253" w:rsidRDefault="000A5253" w:rsidP="000A5253">
            <w:pPr>
              <w:spacing w:after="0" w:line="240" w:lineRule="auto"/>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PRIJENOS SREDSTAVA IZ PRETHODNE GODINE</w:t>
            </w:r>
          </w:p>
        </w:tc>
        <w:tc>
          <w:tcPr>
            <w:tcW w:w="1792" w:type="dxa"/>
            <w:tcBorders>
              <w:top w:val="nil"/>
              <w:left w:val="single" w:sz="8" w:space="0" w:color="auto"/>
              <w:bottom w:val="single" w:sz="8" w:space="0" w:color="auto"/>
              <w:right w:val="nil"/>
            </w:tcBorders>
            <w:shd w:val="clear" w:color="auto" w:fill="auto"/>
            <w:vAlign w:val="center"/>
            <w:hideMark/>
          </w:tcPr>
          <w:p w14:paraId="590F05B9"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2.003.498,53</w:t>
            </w:r>
          </w:p>
        </w:tc>
        <w:tc>
          <w:tcPr>
            <w:tcW w:w="985" w:type="dxa"/>
            <w:tcBorders>
              <w:top w:val="nil"/>
              <w:left w:val="single" w:sz="8" w:space="0" w:color="auto"/>
              <w:bottom w:val="single" w:sz="8" w:space="0" w:color="auto"/>
              <w:right w:val="nil"/>
            </w:tcBorders>
            <w:shd w:val="clear" w:color="auto" w:fill="auto"/>
            <w:vAlign w:val="center"/>
            <w:hideMark/>
          </w:tcPr>
          <w:p w14:paraId="305B714F"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1.627.646</w:t>
            </w:r>
          </w:p>
        </w:tc>
        <w:tc>
          <w:tcPr>
            <w:tcW w:w="1287" w:type="dxa"/>
            <w:tcBorders>
              <w:top w:val="nil"/>
              <w:left w:val="single" w:sz="8" w:space="0" w:color="auto"/>
              <w:bottom w:val="single" w:sz="8" w:space="0" w:color="auto"/>
              <w:right w:val="nil"/>
            </w:tcBorders>
            <w:shd w:val="clear" w:color="auto" w:fill="auto"/>
            <w:vAlign w:val="center"/>
            <w:hideMark/>
          </w:tcPr>
          <w:p w14:paraId="3F16BB24"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1.627.646</w:t>
            </w:r>
          </w:p>
        </w:tc>
        <w:tc>
          <w:tcPr>
            <w:tcW w:w="1981" w:type="dxa"/>
            <w:tcBorders>
              <w:top w:val="nil"/>
              <w:left w:val="single" w:sz="8" w:space="0" w:color="auto"/>
              <w:bottom w:val="single" w:sz="8" w:space="0" w:color="auto"/>
              <w:right w:val="single" w:sz="8" w:space="0" w:color="auto"/>
            </w:tcBorders>
            <w:shd w:val="clear" w:color="auto" w:fill="auto"/>
            <w:vAlign w:val="center"/>
            <w:hideMark/>
          </w:tcPr>
          <w:p w14:paraId="66162CF1"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1.628.100,93</w:t>
            </w:r>
          </w:p>
        </w:tc>
        <w:tc>
          <w:tcPr>
            <w:tcW w:w="839" w:type="dxa"/>
            <w:tcBorders>
              <w:top w:val="nil"/>
              <w:left w:val="nil"/>
              <w:bottom w:val="single" w:sz="8" w:space="0" w:color="auto"/>
              <w:right w:val="single" w:sz="8" w:space="0" w:color="auto"/>
            </w:tcBorders>
            <w:shd w:val="clear" w:color="000000" w:fill="FFFFFF"/>
            <w:vAlign w:val="center"/>
            <w:hideMark/>
          </w:tcPr>
          <w:p w14:paraId="7BC703B9"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81,26</w:t>
            </w:r>
          </w:p>
        </w:tc>
        <w:tc>
          <w:tcPr>
            <w:tcW w:w="775" w:type="dxa"/>
            <w:gridSpan w:val="2"/>
            <w:tcBorders>
              <w:top w:val="nil"/>
              <w:left w:val="nil"/>
              <w:bottom w:val="single" w:sz="8" w:space="0" w:color="auto"/>
              <w:right w:val="single" w:sz="8" w:space="0" w:color="auto"/>
            </w:tcBorders>
            <w:shd w:val="clear" w:color="000000" w:fill="FFFFFF"/>
            <w:vAlign w:val="center"/>
            <w:hideMark/>
          </w:tcPr>
          <w:p w14:paraId="1CE6B8CF"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100,03</w:t>
            </w:r>
          </w:p>
        </w:tc>
      </w:tr>
      <w:tr w:rsidR="000A5253" w:rsidRPr="000A5253" w14:paraId="5B5ED631" w14:textId="77777777" w:rsidTr="00CE4990">
        <w:trPr>
          <w:trHeight w:val="585"/>
        </w:trPr>
        <w:tc>
          <w:tcPr>
            <w:tcW w:w="2177" w:type="dxa"/>
            <w:tcBorders>
              <w:top w:val="nil"/>
              <w:left w:val="single" w:sz="8" w:space="0" w:color="auto"/>
              <w:bottom w:val="single" w:sz="8" w:space="0" w:color="auto"/>
              <w:right w:val="nil"/>
            </w:tcBorders>
            <w:shd w:val="clear" w:color="auto" w:fill="auto"/>
            <w:vAlign w:val="center"/>
            <w:hideMark/>
          </w:tcPr>
          <w:p w14:paraId="499E68C2" w14:textId="77777777" w:rsidR="000A5253" w:rsidRPr="000A5253" w:rsidRDefault="000A5253" w:rsidP="000A5253">
            <w:pPr>
              <w:spacing w:after="0" w:line="240" w:lineRule="auto"/>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PRIJENOS SREDSTAVA U SLJEDEĆU GODINU (na 31.12.)</w:t>
            </w:r>
          </w:p>
        </w:tc>
        <w:tc>
          <w:tcPr>
            <w:tcW w:w="1792" w:type="dxa"/>
            <w:tcBorders>
              <w:top w:val="nil"/>
              <w:left w:val="single" w:sz="8" w:space="0" w:color="auto"/>
              <w:bottom w:val="single" w:sz="8" w:space="0" w:color="auto"/>
              <w:right w:val="nil"/>
            </w:tcBorders>
            <w:shd w:val="clear" w:color="auto" w:fill="auto"/>
            <w:vAlign w:val="center"/>
            <w:hideMark/>
          </w:tcPr>
          <w:p w14:paraId="5D25A5C7"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-1.548.721,99</w:t>
            </w:r>
          </w:p>
        </w:tc>
        <w:tc>
          <w:tcPr>
            <w:tcW w:w="985" w:type="dxa"/>
            <w:tcBorders>
              <w:top w:val="nil"/>
              <w:left w:val="single" w:sz="8" w:space="0" w:color="auto"/>
              <w:bottom w:val="single" w:sz="8" w:space="0" w:color="auto"/>
              <w:right w:val="nil"/>
            </w:tcBorders>
            <w:shd w:val="clear" w:color="auto" w:fill="auto"/>
            <w:vAlign w:val="center"/>
            <w:hideMark/>
          </w:tcPr>
          <w:p w14:paraId="0855B231"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-92.906</w:t>
            </w:r>
          </w:p>
        </w:tc>
        <w:tc>
          <w:tcPr>
            <w:tcW w:w="1287" w:type="dxa"/>
            <w:tcBorders>
              <w:top w:val="nil"/>
              <w:left w:val="single" w:sz="8" w:space="0" w:color="auto"/>
              <w:bottom w:val="single" w:sz="8" w:space="0" w:color="auto"/>
              <w:right w:val="nil"/>
            </w:tcBorders>
            <w:shd w:val="clear" w:color="auto" w:fill="auto"/>
            <w:vAlign w:val="center"/>
            <w:hideMark/>
          </w:tcPr>
          <w:p w14:paraId="5AA1AEAE"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-92.906</w:t>
            </w:r>
          </w:p>
        </w:tc>
        <w:tc>
          <w:tcPr>
            <w:tcW w:w="1981" w:type="dxa"/>
            <w:tcBorders>
              <w:top w:val="nil"/>
              <w:left w:val="single" w:sz="8" w:space="0" w:color="auto"/>
              <w:bottom w:val="single" w:sz="8" w:space="0" w:color="auto"/>
              <w:right w:val="single" w:sz="8" w:space="0" w:color="auto"/>
            </w:tcBorders>
            <w:shd w:val="clear" w:color="auto" w:fill="auto"/>
            <w:vAlign w:val="center"/>
            <w:hideMark/>
          </w:tcPr>
          <w:p w14:paraId="07B741D9"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-1.562.774,03</w:t>
            </w:r>
          </w:p>
        </w:tc>
        <w:tc>
          <w:tcPr>
            <w:tcW w:w="839" w:type="dxa"/>
            <w:tcBorders>
              <w:top w:val="nil"/>
              <w:left w:val="nil"/>
              <w:bottom w:val="single" w:sz="8" w:space="0" w:color="auto"/>
              <w:right w:val="single" w:sz="8" w:space="0" w:color="auto"/>
            </w:tcBorders>
            <w:shd w:val="clear" w:color="000000" w:fill="FFFFFF"/>
            <w:vAlign w:val="center"/>
            <w:hideMark/>
          </w:tcPr>
          <w:p w14:paraId="1C65E63E"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100,91</w:t>
            </w:r>
          </w:p>
        </w:tc>
        <w:tc>
          <w:tcPr>
            <w:tcW w:w="775" w:type="dxa"/>
            <w:gridSpan w:val="2"/>
            <w:tcBorders>
              <w:top w:val="nil"/>
              <w:left w:val="nil"/>
              <w:bottom w:val="single" w:sz="8" w:space="0" w:color="auto"/>
              <w:right w:val="single" w:sz="8" w:space="0" w:color="auto"/>
            </w:tcBorders>
            <w:shd w:val="clear" w:color="000000" w:fill="FFFFFF"/>
            <w:vAlign w:val="center"/>
            <w:hideMark/>
          </w:tcPr>
          <w:p w14:paraId="0C3EAC26"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 xml:space="preserve"> -</w:t>
            </w:r>
          </w:p>
        </w:tc>
      </w:tr>
      <w:tr w:rsidR="000A5253" w:rsidRPr="000A5253" w14:paraId="671E58A0" w14:textId="77777777" w:rsidTr="00CE4990">
        <w:trPr>
          <w:trHeight w:val="161"/>
        </w:trPr>
        <w:tc>
          <w:tcPr>
            <w:tcW w:w="2177" w:type="dxa"/>
            <w:tcBorders>
              <w:top w:val="nil"/>
              <w:left w:val="single" w:sz="8" w:space="0" w:color="auto"/>
              <w:bottom w:val="single" w:sz="8" w:space="0" w:color="auto"/>
              <w:right w:val="nil"/>
            </w:tcBorders>
            <w:shd w:val="clear" w:color="000000" w:fill="D5DCE4"/>
            <w:vAlign w:val="center"/>
            <w:hideMark/>
          </w:tcPr>
          <w:p w14:paraId="604BEBF7" w14:textId="77777777" w:rsidR="000A5253" w:rsidRPr="000A5253" w:rsidRDefault="000A5253" w:rsidP="000A5253">
            <w:pPr>
              <w:spacing w:after="0" w:line="240" w:lineRule="auto"/>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NETO FINANCIRANJE</w:t>
            </w:r>
          </w:p>
        </w:tc>
        <w:tc>
          <w:tcPr>
            <w:tcW w:w="1792" w:type="dxa"/>
            <w:tcBorders>
              <w:top w:val="nil"/>
              <w:left w:val="single" w:sz="8" w:space="0" w:color="auto"/>
              <w:bottom w:val="single" w:sz="8" w:space="0" w:color="auto"/>
              <w:right w:val="single" w:sz="8" w:space="0" w:color="auto"/>
            </w:tcBorders>
            <w:shd w:val="clear" w:color="000000" w:fill="D5DCE4"/>
            <w:vAlign w:val="center"/>
            <w:hideMark/>
          </w:tcPr>
          <w:p w14:paraId="5BA85E96"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0,00</w:t>
            </w:r>
          </w:p>
        </w:tc>
        <w:tc>
          <w:tcPr>
            <w:tcW w:w="985" w:type="dxa"/>
            <w:tcBorders>
              <w:top w:val="nil"/>
              <w:left w:val="nil"/>
              <w:bottom w:val="single" w:sz="8" w:space="0" w:color="auto"/>
              <w:right w:val="single" w:sz="8" w:space="0" w:color="auto"/>
            </w:tcBorders>
            <w:shd w:val="clear" w:color="000000" w:fill="D5DCE4"/>
            <w:vAlign w:val="center"/>
            <w:hideMark/>
          </w:tcPr>
          <w:p w14:paraId="654183FF"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0</w:t>
            </w:r>
          </w:p>
        </w:tc>
        <w:tc>
          <w:tcPr>
            <w:tcW w:w="1287" w:type="dxa"/>
            <w:tcBorders>
              <w:top w:val="nil"/>
              <w:left w:val="nil"/>
              <w:bottom w:val="single" w:sz="8" w:space="0" w:color="auto"/>
              <w:right w:val="single" w:sz="8" w:space="0" w:color="auto"/>
            </w:tcBorders>
            <w:shd w:val="clear" w:color="000000" w:fill="D5DCE4"/>
            <w:vAlign w:val="center"/>
            <w:hideMark/>
          </w:tcPr>
          <w:p w14:paraId="1D71AFDF"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0</w:t>
            </w:r>
          </w:p>
        </w:tc>
        <w:tc>
          <w:tcPr>
            <w:tcW w:w="1981" w:type="dxa"/>
            <w:tcBorders>
              <w:top w:val="nil"/>
              <w:left w:val="nil"/>
              <w:bottom w:val="single" w:sz="8" w:space="0" w:color="auto"/>
              <w:right w:val="single" w:sz="8" w:space="0" w:color="auto"/>
            </w:tcBorders>
            <w:shd w:val="clear" w:color="000000" w:fill="D5DCE4"/>
            <w:vAlign w:val="center"/>
            <w:hideMark/>
          </w:tcPr>
          <w:p w14:paraId="2D74B682"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0,00</w:t>
            </w:r>
          </w:p>
        </w:tc>
        <w:tc>
          <w:tcPr>
            <w:tcW w:w="839" w:type="dxa"/>
            <w:tcBorders>
              <w:top w:val="nil"/>
              <w:left w:val="nil"/>
              <w:bottom w:val="single" w:sz="8" w:space="0" w:color="auto"/>
              <w:right w:val="single" w:sz="8" w:space="0" w:color="auto"/>
            </w:tcBorders>
            <w:shd w:val="clear" w:color="000000" w:fill="D5DCE4"/>
            <w:vAlign w:val="center"/>
            <w:hideMark/>
          </w:tcPr>
          <w:p w14:paraId="718A716A"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 xml:space="preserve"> -</w:t>
            </w:r>
          </w:p>
        </w:tc>
        <w:tc>
          <w:tcPr>
            <w:tcW w:w="775" w:type="dxa"/>
            <w:gridSpan w:val="2"/>
            <w:tcBorders>
              <w:top w:val="nil"/>
              <w:left w:val="nil"/>
              <w:bottom w:val="single" w:sz="8" w:space="0" w:color="auto"/>
              <w:right w:val="single" w:sz="8" w:space="0" w:color="auto"/>
            </w:tcBorders>
            <w:shd w:val="clear" w:color="000000" w:fill="D5DCE4"/>
            <w:vAlign w:val="center"/>
            <w:hideMark/>
          </w:tcPr>
          <w:p w14:paraId="672DE7B1"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 xml:space="preserve"> -</w:t>
            </w:r>
          </w:p>
        </w:tc>
      </w:tr>
      <w:tr w:rsidR="000A5253" w:rsidRPr="000A5253" w14:paraId="65E6B3C4" w14:textId="77777777" w:rsidTr="003B3472">
        <w:trPr>
          <w:trHeight w:val="397"/>
        </w:trPr>
        <w:tc>
          <w:tcPr>
            <w:tcW w:w="2177" w:type="dxa"/>
            <w:tcBorders>
              <w:top w:val="nil"/>
              <w:left w:val="single" w:sz="8" w:space="0" w:color="auto"/>
              <w:bottom w:val="single" w:sz="8" w:space="0" w:color="auto"/>
              <w:right w:val="nil"/>
            </w:tcBorders>
            <w:shd w:val="clear" w:color="auto" w:fill="auto"/>
            <w:vAlign w:val="center"/>
            <w:hideMark/>
          </w:tcPr>
          <w:p w14:paraId="123ADE79" w14:textId="77777777" w:rsidR="000A5253" w:rsidRPr="000A5253" w:rsidRDefault="000A5253" w:rsidP="000A5253">
            <w:pPr>
              <w:spacing w:after="0" w:line="240" w:lineRule="auto"/>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VIŠAK / MANJAK + NETO FINANCIRANJE</w:t>
            </w:r>
          </w:p>
        </w:tc>
        <w:tc>
          <w:tcPr>
            <w:tcW w:w="1792" w:type="dxa"/>
            <w:tcBorders>
              <w:top w:val="nil"/>
              <w:left w:val="single" w:sz="8" w:space="0" w:color="auto"/>
              <w:bottom w:val="single" w:sz="8" w:space="0" w:color="auto"/>
              <w:right w:val="single" w:sz="8" w:space="0" w:color="auto"/>
            </w:tcBorders>
            <w:shd w:val="clear" w:color="auto" w:fill="auto"/>
            <w:vAlign w:val="center"/>
            <w:hideMark/>
          </w:tcPr>
          <w:p w14:paraId="77759475"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-454.776,54</w:t>
            </w:r>
          </w:p>
        </w:tc>
        <w:tc>
          <w:tcPr>
            <w:tcW w:w="985" w:type="dxa"/>
            <w:tcBorders>
              <w:top w:val="nil"/>
              <w:left w:val="nil"/>
              <w:bottom w:val="single" w:sz="8" w:space="0" w:color="auto"/>
              <w:right w:val="single" w:sz="8" w:space="0" w:color="auto"/>
            </w:tcBorders>
            <w:shd w:val="clear" w:color="auto" w:fill="auto"/>
            <w:vAlign w:val="center"/>
            <w:hideMark/>
          </w:tcPr>
          <w:p w14:paraId="74CD37CC" w14:textId="321FCEB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-1.534.740</w:t>
            </w:r>
          </w:p>
        </w:tc>
        <w:tc>
          <w:tcPr>
            <w:tcW w:w="1287" w:type="dxa"/>
            <w:tcBorders>
              <w:top w:val="nil"/>
              <w:left w:val="nil"/>
              <w:bottom w:val="single" w:sz="8" w:space="0" w:color="auto"/>
              <w:right w:val="single" w:sz="8" w:space="0" w:color="auto"/>
            </w:tcBorders>
            <w:shd w:val="clear" w:color="auto" w:fill="auto"/>
            <w:vAlign w:val="center"/>
            <w:hideMark/>
          </w:tcPr>
          <w:p w14:paraId="7FE29181" w14:textId="2C6EE73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-1.534.740</w:t>
            </w:r>
          </w:p>
        </w:tc>
        <w:tc>
          <w:tcPr>
            <w:tcW w:w="1981" w:type="dxa"/>
            <w:tcBorders>
              <w:top w:val="nil"/>
              <w:left w:val="nil"/>
              <w:bottom w:val="single" w:sz="8" w:space="0" w:color="auto"/>
              <w:right w:val="single" w:sz="8" w:space="0" w:color="auto"/>
            </w:tcBorders>
            <w:shd w:val="clear" w:color="auto" w:fill="auto"/>
            <w:vAlign w:val="center"/>
            <w:hideMark/>
          </w:tcPr>
          <w:p w14:paraId="31F50091"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-65.326,90</w:t>
            </w:r>
          </w:p>
        </w:tc>
        <w:tc>
          <w:tcPr>
            <w:tcW w:w="839" w:type="dxa"/>
            <w:tcBorders>
              <w:top w:val="nil"/>
              <w:left w:val="nil"/>
              <w:bottom w:val="single" w:sz="8" w:space="0" w:color="auto"/>
              <w:right w:val="single" w:sz="8" w:space="0" w:color="auto"/>
            </w:tcBorders>
            <w:shd w:val="clear" w:color="auto" w:fill="auto"/>
            <w:vAlign w:val="center"/>
            <w:hideMark/>
          </w:tcPr>
          <w:p w14:paraId="1F239A83"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 xml:space="preserve"> -</w:t>
            </w:r>
          </w:p>
        </w:tc>
        <w:tc>
          <w:tcPr>
            <w:tcW w:w="775" w:type="dxa"/>
            <w:gridSpan w:val="2"/>
            <w:tcBorders>
              <w:top w:val="nil"/>
              <w:left w:val="nil"/>
              <w:bottom w:val="single" w:sz="8" w:space="0" w:color="auto"/>
              <w:right w:val="single" w:sz="8" w:space="0" w:color="auto"/>
            </w:tcBorders>
            <w:shd w:val="clear" w:color="auto" w:fill="auto"/>
            <w:vAlign w:val="center"/>
            <w:hideMark/>
          </w:tcPr>
          <w:p w14:paraId="33EB5348" w14:textId="77777777" w:rsidR="000A5253" w:rsidRPr="000A5253" w:rsidRDefault="000A5253" w:rsidP="000A5253">
            <w:pPr>
              <w:spacing w:after="0" w:line="240" w:lineRule="auto"/>
              <w:jc w:val="right"/>
              <w:rPr>
                <w:rFonts w:ascii="Calibri" w:eastAsia="Times New Roman" w:hAnsi="Calibri" w:cs="Calibri"/>
                <w:b/>
                <w:bCs/>
                <w:color w:val="000000"/>
                <w:sz w:val="20"/>
                <w:szCs w:val="20"/>
                <w:lang w:eastAsia="hr-HR"/>
              </w:rPr>
            </w:pPr>
            <w:r w:rsidRPr="000A5253">
              <w:rPr>
                <w:rFonts w:ascii="Calibri" w:eastAsia="Times New Roman" w:hAnsi="Calibri" w:cs="Calibri"/>
                <w:b/>
                <w:bCs/>
                <w:color w:val="000000"/>
                <w:sz w:val="20"/>
                <w:szCs w:val="20"/>
                <w:lang w:eastAsia="hr-HR"/>
              </w:rPr>
              <w:t xml:space="preserve"> -</w:t>
            </w:r>
          </w:p>
        </w:tc>
      </w:tr>
    </w:tbl>
    <w:p w14:paraId="02D240DE" w14:textId="224EEE74" w:rsidR="00061C2F" w:rsidRDefault="000A5253" w:rsidP="00DE06E2">
      <w:pPr>
        <w:spacing w:line="240" w:lineRule="auto"/>
        <w:rPr>
          <w:rFonts w:cstheme="minorHAnsi"/>
          <w:color w:val="2F5496" w:themeColor="accent1" w:themeShade="BF"/>
          <w:sz w:val="28"/>
          <w:szCs w:val="28"/>
        </w:rPr>
        <w:sectPr w:rsidR="00061C2F" w:rsidSect="008758D3">
          <w:footerReference w:type="default" r:id="rId9"/>
          <w:footerReference w:type="first" r:id="rId10"/>
          <w:pgSz w:w="11906" w:h="16838" w:code="9"/>
          <w:pgMar w:top="1077" w:right="1077" w:bottom="851" w:left="1191" w:header="680" w:footer="227" w:gutter="0"/>
          <w:pgBorders w:offsetFrom="page">
            <w:top w:val="double" w:sz="4" w:space="24" w:color="auto"/>
          </w:pgBorders>
          <w:cols w:space="708"/>
          <w:titlePg/>
          <w:docGrid w:linePitch="360"/>
        </w:sectPr>
      </w:pPr>
      <w:r>
        <w:rPr>
          <w:color w:val="2F5496" w:themeColor="accent1" w:themeShade="BF"/>
          <w:sz w:val="28"/>
          <w:szCs w:val="28"/>
        </w:rPr>
        <w:fldChar w:fldCharType="end"/>
      </w:r>
      <w:bookmarkStart w:id="1" w:name="_GoBack"/>
      <w:bookmarkEnd w:id="1"/>
    </w:p>
    <w:p w14:paraId="487642EC" w14:textId="3ADE17B9" w:rsidR="001147A0" w:rsidRPr="00421740" w:rsidRDefault="001147A0" w:rsidP="00DE06E2">
      <w:pPr>
        <w:spacing w:line="240" w:lineRule="auto"/>
        <w:rPr>
          <w:sz w:val="20"/>
          <w:szCs w:val="20"/>
        </w:rPr>
      </w:pPr>
      <w:r w:rsidRPr="00421740">
        <w:rPr>
          <w:sz w:val="20"/>
          <w:szCs w:val="20"/>
        </w:rPr>
        <w:lastRenderedPageBreak/>
        <w:fldChar w:fldCharType="begin"/>
      </w:r>
      <w:r w:rsidRPr="00421740">
        <w:rPr>
          <w:sz w:val="20"/>
          <w:szCs w:val="20"/>
        </w:rPr>
        <w:instrText xml:space="preserve"> LINK </w:instrText>
      </w:r>
      <w:r w:rsidR="00D67FFE">
        <w:rPr>
          <w:sz w:val="20"/>
          <w:szCs w:val="20"/>
        </w:rPr>
        <w:instrText xml:space="preserve">Excel.Sheet.12 "C:\\Users\\ana_dubravka\\Documents\\Excel1\\KBO 2024\\FP 2025-2027\\IZVRŠENJE I-XII 2025\\I  Opći dio 2025. - izvršenje I-XII 2025. - 26.02.2026..xlsx" "A. 1.1 - Prihodi-ekonomska !R1C1:R54C9" </w:instrText>
      </w:r>
      <w:r w:rsidRPr="00421740">
        <w:rPr>
          <w:sz w:val="20"/>
          <w:szCs w:val="20"/>
        </w:rPr>
        <w:instrText xml:space="preserve">\a \f 4 \h  \* MERGEFORMAT </w:instrText>
      </w:r>
      <w:r w:rsidRPr="00421740">
        <w:rPr>
          <w:sz w:val="20"/>
          <w:szCs w:val="20"/>
        </w:rPr>
        <w:fldChar w:fldCharType="separate"/>
      </w:r>
    </w:p>
    <w:tbl>
      <w:tblPr>
        <w:tblW w:w="15168" w:type="dxa"/>
        <w:tblLook w:val="04A0" w:firstRow="1" w:lastRow="0" w:firstColumn="1" w:lastColumn="0" w:noHBand="0" w:noVBand="1"/>
      </w:tblPr>
      <w:tblGrid>
        <w:gridCol w:w="433"/>
        <w:gridCol w:w="788"/>
        <w:gridCol w:w="5300"/>
        <w:gridCol w:w="1843"/>
        <w:gridCol w:w="1459"/>
        <w:gridCol w:w="1338"/>
        <w:gridCol w:w="1739"/>
        <w:gridCol w:w="1145"/>
        <w:gridCol w:w="1123"/>
      </w:tblGrid>
      <w:tr w:rsidR="001147A0" w:rsidRPr="00421740" w14:paraId="44A0CC5F" w14:textId="77777777" w:rsidTr="00421740">
        <w:trPr>
          <w:trHeight w:val="80"/>
        </w:trPr>
        <w:tc>
          <w:tcPr>
            <w:tcW w:w="15168" w:type="dxa"/>
            <w:gridSpan w:val="9"/>
            <w:tcBorders>
              <w:top w:val="nil"/>
              <w:left w:val="nil"/>
              <w:bottom w:val="nil"/>
              <w:right w:val="nil"/>
            </w:tcBorders>
            <w:shd w:val="clear" w:color="000000" w:fill="FFFFFF"/>
            <w:vAlign w:val="center"/>
            <w:hideMark/>
          </w:tcPr>
          <w:p w14:paraId="0EFABFE7" w14:textId="271AC14C" w:rsidR="001147A0" w:rsidRPr="00421740" w:rsidRDefault="001147A0" w:rsidP="001147A0">
            <w:pPr>
              <w:spacing w:after="0" w:line="240" w:lineRule="auto"/>
              <w:jc w:val="center"/>
              <w:rPr>
                <w:rFonts w:ascii="Arial" w:eastAsia="Times New Roman" w:hAnsi="Arial" w:cs="Arial"/>
                <w:b/>
                <w:bCs/>
                <w:color w:val="000000"/>
                <w:sz w:val="20"/>
                <w:szCs w:val="20"/>
                <w:lang w:eastAsia="hr-HR"/>
              </w:rPr>
            </w:pPr>
            <w:r w:rsidRPr="00421740">
              <w:rPr>
                <w:rFonts w:ascii="Arial" w:eastAsia="Times New Roman" w:hAnsi="Arial" w:cs="Arial"/>
                <w:b/>
                <w:bCs/>
                <w:color w:val="000000"/>
                <w:sz w:val="20"/>
                <w:szCs w:val="20"/>
                <w:lang w:eastAsia="hr-HR"/>
              </w:rPr>
              <w:t>I. OPĆI DIO</w:t>
            </w:r>
          </w:p>
        </w:tc>
      </w:tr>
      <w:tr w:rsidR="001147A0" w:rsidRPr="00421740" w14:paraId="5EA83570" w14:textId="77777777" w:rsidTr="00D217A3">
        <w:trPr>
          <w:trHeight w:val="170"/>
        </w:trPr>
        <w:tc>
          <w:tcPr>
            <w:tcW w:w="433" w:type="dxa"/>
            <w:tcBorders>
              <w:top w:val="nil"/>
              <w:left w:val="nil"/>
              <w:bottom w:val="nil"/>
              <w:right w:val="nil"/>
            </w:tcBorders>
            <w:shd w:val="clear" w:color="000000" w:fill="FFFFFF"/>
            <w:vAlign w:val="center"/>
            <w:hideMark/>
          </w:tcPr>
          <w:p w14:paraId="67CD2EFA" w14:textId="77777777" w:rsidR="001147A0" w:rsidRPr="00421740" w:rsidRDefault="001147A0" w:rsidP="001147A0">
            <w:pPr>
              <w:spacing w:after="0" w:line="240" w:lineRule="auto"/>
              <w:rPr>
                <w:rFonts w:ascii="Arial" w:eastAsia="Times New Roman" w:hAnsi="Arial" w:cs="Arial"/>
                <w:b/>
                <w:bCs/>
                <w:color w:val="000000"/>
                <w:sz w:val="20"/>
                <w:szCs w:val="20"/>
                <w:lang w:eastAsia="hr-HR"/>
              </w:rPr>
            </w:pPr>
            <w:r w:rsidRPr="00421740">
              <w:rPr>
                <w:rFonts w:ascii="Arial" w:eastAsia="Times New Roman" w:hAnsi="Arial" w:cs="Arial"/>
                <w:b/>
                <w:bCs/>
                <w:color w:val="000000"/>
                <w:sz w:val="20"/>
                <w:szCs w:val="20"/>
                <w:lang w:eastAsia="hr-HR"/>
              </w:rPr>
              <w:t> </w:t>
            </w:r>
          </w:p>
        </w:tc>
        <w:tc>
          <w:tcPr>
            <w:tcW w:w="788" w:type="dxa"/>
            <w:tcBorders>
              <w:top w:val="nil"/>
              <w:left w:val="nil"/>
              <w:bottom w:val="nil"/>
              <w:right w:val="nil"/>
            </w:tcBorders>
            <w:shd w:val="clear" w:color="000000" w:fill="FFFFFF"/>
            <w:vAlign w:val="center"/>
            <w:hideMark/>
          </w:tcPr>
          <w:p w14:paraId="45901E30" w14:textId="77777777" w:rsidR="001147A0" w:rsidRPr="00421740" w:rsidRDefault="001147A0" w:rsidP="001147A0">
            <w:pPr>
              <w:spacing w:after="0" w:line="240" w:lineRule="auto"/>
              <w:rPr>
                <w:rFonts w:ascii="Arial" w:eastAsia="Times New Roman" w:hAnsi="Arial" w:cs="Arial"/>
                <w:b/>
                <w:bCs/>
                <w:color w:val="000000"/>
                <w:sz w:val="20"/>
                <w:szCs w:val="20"/>
                <w:lang w:eastAsia="hr-HR"/>
              </w:rPr>
            </w:pPr>
            <w:r w:rsidRPr="00421740">
              <w:rPr>
                <w:rFonts w:ascii="Arial" w:eastAsia="Times New Roman" w:hAnsi="Arial" w:cs="Arial"/>
                <w:b/>
                <w:bCs/>
                <w:color w:val="000000"/>
                <w:sz w:val="20"/>
                <w:szCs w:val="20"/>
                <w:lang w:eastAsia="hr-HR"/>
              </w:rPr>
              <w:t> </w:t>
            </w:r>
          </w:p>
        </w:tc>
        <w:tc>
          <w:tcPr>
            <w:tcW w:w="5300" w:type="dxa"/>
            <w:tcBorders>
              <w:top w:val="nil"/>
              <w:left w:val="nil"/>
              <w:bottom w:val="nil"/>
              <w:right w:val="nil"/>
            </w:tcBorders>
            <w:shd w:val="clear" w:color="000000" w:fill="FFFFFF"/>
            <w:vAlign w:val="center"/>
            <w:hideMark/>
          </w:tcPr>
          <w:p w14:paraId="44E2EA75" w14:textId="77777777" w:rsidR="001147A0" w:rsidRPr="00421740" w:rsidRDefault="001147A0" w:rsidP="001147A0">
            <w:pPr>
              <w:spacing w:after="0" w:line="240" w:lineRule="auto"/>
              <w:rPr>
                <w:rFonts w:ascii="Arial" w:eastAsia="Times New Roman" w:hAnsi="Arial" w:cs="Arial"/>
                <w:b/>
                <w:bCs/>
                <w:color w:val="000000"/>
                <w:sz w:val="20"/>
                <w:szCs w:val="20"/>
                <w:lang w:eastAsia="hr-HR"/>
              </w:rPr>
            </w:pPr>
            <w:r w:rsidRPr="00421740">
              <w:rPr>
                <w:rFonts w:ascii="Arial" w:eastAsia="Times New Roman" w:hAnsi="Arial" w:cs="Arial"/>
                <w:b/>
                <w:bCs/>
                <w:color w:val="000000"/>
                <w:sz w:val="20"/>
                <w:szCs w:val="20"/>
                <w:lang w:eastAsia="hr-HR"/>
              </w:rPr>
              <w:t> </w:t>
            </w:r>
          </w:p>
        </w:tc>
        <w:tc>
          <w:tcPr>
            <w:tcW w:w="1843" w:type="dxa"/>
            <w:tcBorders>
              <w:top w:val="nil"/>
              <w:left w:val="nil"/>
              <w:bottom w:val="nil"/>
              <w:right w:val="nil"/>
            </w:tcBorders>
            <w:shd w:val="clear" w:color="000000" w:fill="FFFFFF"/>
            <w:vAlign w:val="center"/>
            <w:hideMark/>
          </w:tcPr>
          <w:p w14:paraId="50496E3C" w14:textId="77777777" w:rsidR="001147A0" w:rsidRPr="00421740" w:rsidRDefault="001147A0" w:rsidP="001147A0">
            <w:pPr>
              <w:spacing w:after="0" w:line="240" w:lineRule="auto"/>
              <w:rPr>
                <w:rFonts w:ascii="Arial" w:eastAsia="Times New Roman" w:hAnsi="Arial" w:cs="Arial"/>
                <w:b/>
                <w:bCs/>
                <w:color w:val="000000"/>
                <w:sz w:val="20"/>
                <w:szCs w:val="20"/>
                <w:lang w:eastAsia="hr-HR"/>
              </w:rPr>
            </w:pPr>
            <w:r w:rsidRPr="00421740">
              <w:rPr>
                <w:rFonts w:ascii="Arial" w:eastAsia="Times New Roman" w:hAnsi="Arial" w:cs="Arial"/>
                <w:b/>
                <w:bCs/>
                <w:color w:val="000000"/>
                <w:sz w:val="20"/>
                <w:szCs w:val="20"/>
                <w:lang w:eastAsia="hr-HR"/>
              </w:rPr>
              <w:t> </w:t>
            </w:r>
          </w:p>
        </w:tc>
        <w:tc>
          <w:tcPr>
            <w:tcW w:w="1459" w:type="dxa"/>
            <w:tcBorders>
              <w:top w:val="nil"/>
              <w:left w:val="nil"/>
              <w:bottom w:val="nil"/>
              <w:right w:val="nil"/>
            </w:tcBorders>
            <w:shd w:val="clear" w:color="000000" w:fill="FFFFFF"/>
            <w:vAlign w:val="center"/>
            <w:hideMark/>
          </w:tcPr>
          <w:p w14:paraId="2C16C492" w14:textId="77777777" w:rsidR="001147A0" w:rsidRPr="00421740" w:rsidRDefault="001147A0" w:rsidP="001147A0">
            <w:pPr>
              <w:spacing w:after="0" w:line="240" w:lineRule="auto"/>
              <w:rPr>
                <w:rFonts w:ascii="Arial" w:eastAsia="Times New Roman" w:hAnsi="Arial" w:cs="Arial"/>
                <w:b/>
                <w:bCs/>
                <w:color w:val="000000"/>
                <w:sz w:val="20"/>
                <w:szCs w:val="20"/>
                <w:lang w:eastAsia="hr-HR"/>
              </w:rPr>
            </w:pPr>
            <w:r w:rsidRPr="00421740">
              <w:rPr>
                <w:rFonts w:ascii="Arial" w:eastAsia="Times New Roman" w:hAnsi="Arial" w:cs="Arial"/>
                <w:b/>
                <w:bCs/>
                <w:color w:val="000000"/>
                <w:sz w:val="20"/>
                <w:szCs w:val="20"/>
                <w:lang w:eastAsia="hr-HR"/>
              </w:rPr>
              <w:t> </w:t>
            </w:r>
          </w:p>
        </w:tc>
        <w:tc>
          <w:tcPr>
            <w:tcW w:w="1338" w:type="dxa"/>
            <w:tcBorders>
              <w:top w:val="nil"/>
              <w:left w:val="nil"/>
              <w:bottom w:val="nil"/>
              <w:right w:val="nil"/>
            </w:tcBorders>
            <w:shd w:val="clear" w:color="000000" w:fill="FFFFFF"/>
            <w:vAlign w:val="center"/>
            <w:hideMark/>
          </w:tcPr>
          <w:p w14:paraId="007FE78A" w14:textId="77777777" w:rsidR="001147A0" w:rsidRPr="00421740" w:rsidRDefault="001147A0" w:rsidP="001147A0">
            <w:pPr>
              <w:spacing w:after="0" w:line="240" w:lineRule="auto"/>
              <w:rPr>
                <w:rFonts w:ascii="Arial" w:eastAsia="Times New Roman" w:hAnsi="Arial" w:cs="Arial"/>
                <w:b/>
                <w:bCs/>
                <w:color w:val="000000"/>
                <w:sz w:val="20"/>
                <w:szCs w:val="20"/>
                <w:lang w:eastAsia="hr-HR"/>
              </w:rPr>
            </w:pPr>
            <w:r w:rsidRPr="00421740">
              <w:rPr>
                <w:rFonts w:ascii="Arial" w:eastAsia="Times New Roman" w:hAnsi="Arial" w:cs="Arial"/>
                <w:b/>
                <w:bCs/>
                <w:color w:val="000000"/>
                <w:sz w:val="20"/>
                <w:szCs w:val="20"/>
                <w:lang w:eastAsia="hr-HR"/>
              </w:rPr>
              <w:t> </w:t>
            </w:r>
          </w:p>
        </w:tc>
        <w:tc>
          <w:tcPr>
            <w:tcW w:w="1739" w:type="dxa"/>
            <w:tcBorders>
              <w:top w:val="nil"/>
              <w:left w:val="nil"/>
              <w:bottom w:val="nil"/>
              <w:right w:val="nil"/>
            </w:tcBorders>
            <w:shd w:val="clear" w:color="000000" w:fill="FFFFFF"/>
            <w:vAlign w:val="center"/>
            <w:hideMark/>
          </w:tcPr>
          <w:p w14:paraId="45E24C16" w14:textId="77777777" w:rsidR="001147A0" w:rsidRPr="00421740" w:rsidRDefault="001147A0" w:rsidP="001147A0">
            <w:pPr>
              <w:spacing w:after="0" w:line="240" w:lineRule="auto"/>
              <w:rPr>
                <w:rFonts w:ascii="Arial" w:eastAsia="Times New Roman" w:hAnsi="Arial" w:cs="Arial"/>
                <w:b/>
                <w:bCs/>
                <w:color w:val="000000"/>
                <w:sz w:val="20"/>
                <w:szCs w:val="20"/>
                <w:lang w:eastAsia="hr-HR"/>
              </w:rPr>
            </w:pPr>
            <w:r w:rsidRPr="00421740">
              <w:rPr>
                <w:rFonts w:ascii="Arial" w:eastAsia="Times New Roman" w:hAnsi="Arial" w:cs="Arial"/>
                <w:b/>
                <w:bCs/>
                <w:color w:val="000000"/>
                <w:sz w:val="20"/>
                <w:szCs w:val="20"/>
                <w:lang w:eastAsia="hr-HR"/>
              </w:rPr>
              <w:t> </w:t>
            </w:r>
          </w:p>
        </w:tc>
        <w:tc>
          <w:tcPr>
            <w:tcW w:w="1145" w:type="dxa"/>
            <w:tcBorders>
              <w:top w:val="nil"/>
              <w:left w:val="nil"/>
              <w:bottom w:val="nil"/>
              <w:right w:val="nil"/>
            </w:tcBorders>
            <w:shd w:val="clear" w:color="000000" w:fill="FFFFFF"/>
            <w:vAlign w:val="center"/>
            <w:hideMark/>
          </w:tcPr>
          <w:p w14:paraId="158DAF41" w14:textId="77777777" w:rsidR="001147A0" w:rsidRPr="00421740" w:rsidRDefault="001147A0" w:rsidP="001147A0">
            <w:pPr>
              <w:spacing w:after="0" w:line="240" w:lineRule="auto"/>
              <w:rPr>
                <w:rFonts w:ascii="Arial" w:eastAsia="Times New Roman" w:hAnsi="Arial" w:cs="Arial"/>
                <w:b/>
                <w:bCs/>
                <w:color w:val="000000"/>
                <w:sz w:val="20"/>
                <w:szCs w:val="20"/>
                <w:lang w:eastAsia="hr-HR"/>
              </w:rPr>
            </w:pPr>
            <w:r w:rsidRPr="00421740">
              <w:rPr>
                <w:rFonts w:ascii="Arial" w:eastAsia="Times New Roman" w:hAnsi="Arial" w:cs="Arial"/>
                <w:b/>
                <w:bCs/>
                <w:color w:val="000000"/>
                <w:sz w:val="20"/>
                <w:szCs w:val="20"/>
                <w:lang w:eastAsia="hr-HR"/>
              </w:rPr>
              <w:t> </w:t>
            </w:r>
          </w:p>
        </w:tc>
        <w:tc>
          <w:tcPr>
            <w:tcW w:w="1123" w:type="dxa"/>
            <w:tcBorders>
              <w:top w:val="nil"/>
              <w:left w:val="nil"/>
              <w:bottom w:val="nil"/>
              <w:right w:val="nil"/>
            </w:tcBorders>
            <w:shd w:val="clear" w:color="000000" w:fill="FFFFFF"/>
            <w:vAlign w:val="center"/>
            <w:hideMark/>
          </w:tcPr>
          <w:p w14:paraId="77890596" w14:textId="77777777" w:rsidR="001147A0" w:rsidRPr="00421740" w:rsidRDefault="001147A0" w:rsidP="001147A0">
            <w:pPr>
              <w:spacing w:after="0" w:line="240" w:lineRule="auto"/>
              <w:rPr>
                <w:rFonts w:ascii="Arial" w:eastAsia="Times New Roman" w:hAnsi="Arial" w:cs="Arial"/>
                <w:b/>
                <w:bCs/>
                <w:color w:val="000000"/>
                <w:sz w:val="20"/>
                <w:szCs w:val="20"/>
                <w:lang w:eastAsia="hr-HR"/>
              </w:rPr>
            </w:pPr>
            <w:r w:rsidRPr="00421740">
              <w:rPr>
                <w:rFonts w:ascii="Arial" w:eastAsia="Times New Roman" w:hAnsi="Arial" w:cs="Arial"/>
                <w:b/>
                <w:bCs/>
                <w:color w:val="000000"/>
                <w:sz w:val="20"/>
                <w:szCs w:val="20"/>
                <w:lang w:eastAsia="hr-HR"/>
              </w:rPr>
              <w:t> </w:t>
            </w:r>
          </w:p>
        </w:tc>
      </w:tr>
      <w:tr w:rsidR="001147A0" w:rsidRPr="00421740" w14:paraId="6BFD4BD8" w14:textId="77777777" w:rsidTr="00421740">
        <w:trPr>
          <w:trHeight w:val="111"/>
        </w:trPr>
        <w:tc>
          <w:tcPr>
            <w:tcW w:w="15168" w:type="dxa"/>
            <w:gridSpan w:val="9"/>
            <w:tcBorders>
              <w:top w:val="nil"/>
              <w:left w:val="nil"/>
              <w:bottom w:val="nil"/>
              <w:right w:val="nil"/>
            </w:tcBorders>
            <w:shd w:val="clear" w:color="000000" w:fill="FFFFFF"/>
            <w:vAlign w:val="center"/>
            <w:hideMark/>
          </w:tcPr>
          <w:p w14:paraId="761703E4" w14:textId="77777777" w:rsidR="001147A0" w:rsidRPr="00421740" w:rsidRDefault="001147A0" w:rsidP="001147A0">
            <w:pPr>
              <w:spacing w:after="0" w:line="240" w:lineRule="auto"/>
              <w:jc w:val="center"/>
              <w:rPr>
                <w:rFonts w:ascii="Arial" w:eastAsia="Times New Roman" w:hAnsi="Arial" w:cs="Arial"/>
                <w:b/>
                <w:bCs/>
                <w:color w:val="000000"/>
                <w:sz w:val="20"/>
                <w:szCs w:val="20"/>
                <w:lang w:eastAsia="hr-HR"/>
              </w:rPr>
            </w:pPr>
            <w:r w:rsidRPr="00421740">
              <w:rPr>
                <w:rFonts w:ascii="Arial" w:eastAsia="Times New Roman" w:hAnsi="Arial" w:cs="Arial"/>
                <w:b/>
                <w:bCs/>
                <w:color w:val="000000"/>
                <w:sz w:val="20"/>
                <w:szCs w:val="20"/>
                <w:lang w:eastAsia="hr-HR"/>
              </w:rPr>
              <w:t xml:space="preserve"> RAČUN PRIHODA I RASHODA </w:t>
            </w:r>
          </w:p>
        </w:tc>
      </w:tr>
      <w:tr w:rsidR="001147A0" w:rsidRPr="00421740" w14:paraId="2F706FC0" w14:textId="77777777" w:rsidTr="00D217A3">
        <w:trPr>
          <w:trHeight w:val="170"/>
        </w:trPr>
        <w:tc>
          <w:tcPr>
            <w:tcW w:w="433" w:type="dxa"/>
            <w:tcBorders>
              <w:top w:val="nil"/>
              <w:left w:val="nil"/>
              <w:bottom w:val="nil"/>
              <w:right w:val="nil"/>
            </w:tcBorders>
            <w:shd w:val="clear" w:color="000000" w:fill="FFFFFF"/>
            <w:vAlign w:val="center"/>
            <w:hideMark/>
          </w:tcPr>
          <w:p w14:paraId="6F538DC9" w14:textId="77777777" w:rsidR="001147A0" w:rsidRPr="00421740" w:rsidRDefault="001147A0" w:rsidP="001147A0">
            <w:pPr>
              <w:spacing w:after="0" w:line="240" w:lineRule="auto"/>
              <w:rPr>
                <w:rFonts w:ascii="Arial" w:eastAsia="Times New Roman" w:hAnsi="Arial" w:cs="Arial"/>
                <w:b/>
                <w:bCs/>
                <w:color w:val="000000"/>
                <w:sz w:val="20"/>
                <w:szCs w:val="20"/>
                <w:lang w:eastAsia="hr-HR"/>
              </w:rPr>
            </w:pPr>
            <w:r w:rsidRPr="00421740">
              <w:rPr>
                <w:rFonts w:ascii="Arial" w:eastAsia="Times New Roman" w:hAnsi="Arial" w:cs="Arial"/>
                <w:b/>
                <w:bCs/>
                <w:color w:val="000000"/>
                <w:sz w:val="20"/>
                <w:szCs w:val="20"/>
                <w:lang w:eastAsia="hr-HR"/>
              </w:rPr>
              <w:t> </w:t>
            </w:r>
          </w:p>
        </w:tc>
        <w:tc>
          <w:tcPr>
            <w:tcW w:w="788" w:type="dxa"/>
            <w:tcBorders>
              <w:top w:val="nil"/>
              <w:left w:val="nil"/>
              <w:bottom w:val="nil"/>
              <w:right w:val="nil"/>
            </w:tcBorders>
            <w:shd w:val="clear" w:color="000000" w:fill="FFFFFF"/>
            <w:vAlign w:val="center"/>
            <w:hideMark/>
          </w:tcPr>
          <w:p w14:paraId="73733CA5" w14:textId="77777777" w:rsidR="001147A0" w:rsidRPr="00421740" w:rsidRDefault="001147A0" w:rsidP="001147A0">
            <w:pPr>
              <w:spacing w:after="0" w:line="240" w:lineRule="auto"/>
              <w:rPr>
                <w:rFonts w:ascii="Arial" w:eastAsia="Times New Roman" w:hAnsi="Arial" w:cs="Arial"/>
                <w:b/>
                <w:bCs/>
                <w:color w:val="000000"/>
                <w:sz w:val="20"/>
                <w:szCs w:val="20"/>
                <w:lang w:eastAsia="hr-HR"/>
              </w:rPr>
            </w:pPr>
            <w:r w:rsidRPr="00421740">
              <w:rPr>
                <w:rFonts w:ascii="Arial" w:eastAsia="Times New Roman" w:hAnsi="Arial" w:cs="Arial"/>
                <w:b/>
                <w:bCs/>
                <w:color w:val="000000"/>
                <w:sz w:val="20"/>
                <w:szCs w:val="20"/>
                <w:lang w:eastAsia="hr-HR"/>
              </w:rPr>
              <w:t> </w:t>
            </w:r>
          </w:p>
        </w:tc>
        <w:tc>
          <w:tcPr>
            <w:tcW w:w="5300" w:type="dxa"/>
            <w:tcBorders>
              <w:top w:val="nil"/>
              <w:left w:val="nil"/>
              <w:bottom w:val="nil"/>
              <w:right w:val="nil"/>
            </w:tcBorders>
            <w:shd w:val="clear" w:color="000000" w:fill="FFFFFF"/>
            <w:vAlign w:val="center"/>
            <w:hideMark/>
          </w:tcPr>
          <w:p w14:paraId="26EA840C" w14:textId="77777777" w:rsidR="001147A0" w:rsidRPr="00421740" w:rsidRDefault="001147A0" w:rsidP="001147A0">
            <w:pPr>
              <w:spacing w:after="0" w:line="240" w:lineRule="auto"/>
              <w:rPr>
                <w:rFonts w:ascii="Arial" w:eastAsia="Times New Roman" w:hAnsi="Arial" w:cs="Arial"/>
                <w:b/>
                <w:bCs/>
                <w:color w:val="000000"/>
                <w:sz w:val="20"/>
                <w:szCs w:val="20"/>
                <w:lang w:eastAsia="hr-HR"/>
              </w:rPr>
            </w:pPr>
            <w:r w:rsidRPr="00421740">
              <w:rPr>
                <w:rFonts w:ascii="Arial" w:eastAsia="Times New Roman" w:hAnsi="Arial" w:cs="Arial"/>
                <w:b/>
                <w:bCs/>
                <w:color w:val="000000"/>
                <w:sz w:val="20"/>
                <w:szCs w:val="20"/>
                <w:lang w:eastAsia="hr-HR"/>
              </w:rPr>
              <w:t> </w:t>
            </w:r>
          </w:p>
        </w:tc>
        <w:tc>
          <w:tcPr>
            <w:tcW w:w="1843" w:type="dxa"/>
            <w:tcBorders>
              <w:top w:val="nil"/>
              <w:left w:val="nil"/>
              <w:bottom w:val="nil"/>
              <w:right w:val="nil"/>
            </w:tcBorders>
            <w:shd w:val="clear" w:color="000000" w:fill="FFFFFF"/>
            <w:vAlign w:val="center"/>
            <w:hideMark/>
          </w:tcPr>
          <w:p w14:paraId="0DD88ED0" w14:textId="77777777" w:rsidR="001147A0" w:rsidRPr="00421740" w:rsidRDefault="001147A0" w:rsidP="001147A0">
            <w:pPr>
              <w:spacing w:after="0" w:line="240" w:lineRule="auto"/>
              <w:rPr>
                <w:rFonts w:ascii="Arial" w:eastAsia="Times New Roman" w:hAnsi="Arial" w:cs="Arial"/>
                <w:b/>
                <w:bCs/>
                <w:color w:val="000000"/>
                <w:sz w:val="20"/>
                <w:szCs w:val="20"/>
                <w:lang w:eastAsia="hr-HR"/>
              </w:rPr>
            </w:pPr>
            <w:r w:rsidRPr="00421740">
              <w:rPr>
                <w:rFonts w:ascii="Arial" w:eastAsia="Times New Roman" w:hAnsi="Arial" w:cs="Arial"/>
                <w:b/>
                <w:bCs/>
                <w:color w:val="000000"/>
                <w:sz w:val="20"/>
                <w:szCs w:val="20"/>
                <w:lang w:eastAsia="hr-HR"/>
              </w:rPr>
              <w:t> </w:t>
            </w:r>
          </w:p>
        </w:tc>
        <w:tc>
          <w:tcPr>
            <w:tcW w:w="1459" w:type="dxa"/>
            <w:tcBorders>
              <w:top w:val="nil"/>
              <w:left w:val="nil"/>
              <w:bottom w:val="nil"/>
              <w:right w:val="nil"/>
            </w:tcBorders>
            <w:shd w:val="clear" w:color="000000" w:fill="FFFFFF"/>
            <w:vAlign w:val="center"/>
            <w:hideMark/>
          </w:tcPr>
          <w:p w14:paraId="47EB7BDB" w14:textId="77777777" w:rsidR="001147A0" w:rsidRPr="00421740" w:rsidRDefault="001147A0" w:rsidP="001147A0">
            <w:pPr>
              <w:spacing w:after="0" w:line="240" w:lineRule="auto"/>
              <w:rPr>
                <w:rFonts w:ascii="Arial" w:eastAsia="Times New Roman" w:hAnsi="Arial" w:cs="Arial"/>
                <w:b/>
                <w:bCs/>
                <w:color w:val="000000"/>
                <w:sz w:val="20"/>
                <w:szCs w:val="20"/>
                <w:lang w:eastAsia="hr-HR"/>
              </w:rPr>
            </w:pPr>
            <w:r w:rsidRPr="00421740">
              <w:rPr>
                <w:rFonts w:ascii="Arial" w:eastAsia="Times New Roman" w:hAnsi="Arial" w:cs="Arial"/>
                <w:b/>
                <w:bCs/>
                <w:color w:val="000000"/>
                <w:sz w:val="20"/>
                <w:szCs w:val="20"/>
                <w:lang w:eastAsia="hr-HR"/>
              </w:rPr>
              <w:t> </w:t>
            </w:r>
          </w:p>
        </w:tc>
        <w:tc>
          <w:tcPr>
            <w:tcW w:w="1338" w:type="dxa"/>
            <w:tcBorders>
              <w:top w:val="nil"/>
              <w:left w:val="nil"/>
              <w:bottom w:val="nil"/>
              <w:right w:val="nil"/>
            </w:tcBorders>
            <w:shd w:val="clear" w:color="000000" w:fill="FFFFFF"/>
            <w:vAlign w:val="center"/>
            <w:hideMark/>
          </w:tcPr>
          <w:p w14:paraId="2FFB668A" w14:textId="77777777" w:rsidR="001147A0" w:rsidRPr="00421740" w:rsidRDefault="001147A0" w:rsidP="001147A0">
            <w:pPr>
              <w:spacing w:after="0" w:line="240" w:lineRule="auto"/>
              <w:rPr>
                <w:rFonts w:ascii="Arial" w:eastAsia="Times New Roman" w:hAnsi="Arial" w:cs="Arial"/>
                <w:b/>
                <w:bCs/>
                <w:color w:val="000000"/>
                <w:sz w:val="20"/>
                <w:szCs w:val="20"/>
                <w:lang w:eastAsia="hr-HR"/>
              </w:rPr>
            </w:pPr>
            <w:r w:rsidRPr="00421740">
              <w:rPr>
                <w:rFonts w:ascii="Arial" w:eastAsia="Times New Roman" w:hAnsi="Arial" w:cs="Arial"/>
                <w:b/>
                <w:bCs/>
                <w:color w:val="000000"/>
                <w:sz w:val="20"/>
                <w:szCs w:val="20"/>
                <w:lang w:eastAsia="hr-HR"/>
              </w:rPr>
              <w:t> </w:t>
            </w:r>
          </w:p>
        </w:tc>
        <w:tc>
          <w:tcPr>
            <w:tcW w:w="1739" w:type="dxa"/>
            <w:tcBorders>
              <w:top w:val="nil"/>
              <w:left w:val="nil"/>
              <w:bottom w:val="nil"/>
              <w:right w:val="nil"/>
            </w:tcBorders>
            <w:shd w:val="clear" w:color="000000" w:fill="FFFFFF"/>
            <w:vAlign w:val="center"/>
            <w:hideMark/>
          </w:tcPr>
          <w:p w14:paraId="5A9977C6" w14:textId="77777777" w:rsidR="001147A0" w:rsidRPr="00421740" w:rsidRDefault="001147A0" w:rsidP="001147A0">
            <w:pPr>
              <w:spacing w:after="0" w:line="240" w:lineRule="auto"/>
              <w:rPr>
                <w:rFonts w:ascii="Arial" w:eastAsia="Times New Roman" w:hAnsi="Arial" w:cs="Arial"/>
                <w:b/>
                <w:bCs/>
                <w:color w:val="000000"/>
                <w:sz w:val="20"/>
                <w:szCs w:val="20"/>
                <w:lang w:eastAsia="hr-HR"/>
              </w:rPr>
            </w:pPr>
            <w:r w:rsidRPr="00421740">
              <w:rPr>
                <w:rFonts w:ascii="Arial" w:eastAsia="Times New Roman" w:hAnsi="Arial" w:cs="Arial"/>
                <w:b/>
                <w:bCs/>
                <w:color w:val="000000"/>
                <w:sz w:val="20"/>
                <w:szCs w:val="20"/>
                <w:lang w:eastAsia="hr-HR"/>
              </w:rPr>
              <w:t> </w:t>
            </w:r>
          </w:p>
        </w:tc>
        <w:tc>
          <w:tcPr>
            <w:tcW w:w="1145" w:type="dxa"/>
            <w:tcBorders>
              <w:top w:val="nil"/>
              <w:left w:val="nil"/>
              <w:bottom w:val="nil"/>
              <w:right w:val="nil"/>
            </w:tcBorders>
            <w:shd w:val="clear" w:color="000000" w:fill="FFFFFF"/>
            <w:vAlign w:val="center"/>
            <w:hideMark/>
          </w:tcPr>
          <w:p w14:paraId="4C94D73F" w14:textId="77777777" w:rsidR="001147A0" w:rsidRPr="00421740" w:rsidRDefault="001147A0" w:rsidP="001147A0">
            <w:pPr>
              <w:spacing w:after="0" w:line="240" w:lineRule="auto"/>
              <w:rPr>
                <w:rFonts w:ascii="Arial" w:eastAsia="Times New Roman" w:hAnsi="Arial" w:cs="Arial"/>
                <w:b/>
                <w:bCs/>
                <w:color w:val="000000"/>
                <w:sz w:val="20"/>
                <w:szCs w:val="20"/>
                <w:lang w:eastAsia="hr-HR"/>
              </w:rPr>
            </w:pPr>
            <w:r w:rsidRPr="00421740">
              <w:rPr>
                <w:rFonts w:ascii="Arial" w:eastAsia="Times New Roman" w:hAnsi="Arial" w:cs="Arial"/>
                <w:b/>
                <w:bCs/>
                <w:color w:val="000000"/>
                <w:sz w:val="20"/>
                <w:szCs w:val="20"/>
                <w:lang w:eastAsia="hr-HR"/>
              </w:rPr>
              <w:t> </w:t>
            </w:r>
          </w:p>
        </w:tc>
        <w:tc>
          <w:tcPr>
            <w:tcW w:w="1123" w:type="dxa"/>
            <w:tcBorders>
              <w:top w:val="nil"/>
              <w:left w:val="nil"/>
              <w:bottom w:val="nil"/>
              <w:right w:val="nil"/>
            </w:tcBorders>
            <w:shd w:val="clear" w:color="000000" w:fill="FFFFFF"/>
            <w:vAlign w:val="center"/>
            <w:hideMark/>
          </w:tcPr>
          <w:p w14:paraId="05127072" w14:textId="77777777" w:rsidR="001147A0" w:rsidRPr="00421740" w:rsidRDefault="001147A0" w:rsidP="001147A0">
            <w:pPr>
              <w:spacing w:after="0" w:line="240" w:lineRule="auto"/>
              <w:rPr>
                <w:rFonts w:ascii="Arial" w:eastAsia="Times New Roman" w:hAnsi="Arial" w:cs="Arial"/>
                <w:b/>
                <w:bCs/>
                <w:color w:val="000000"/>
                <w:sz w:val="20"/>
                <w:szCs w:val="20"/>
                <w:lang w:eastAsia="hr-HR"/>
              </w:rPr>
            </w:pPr>
            <w:r w:rsidRPr="00421740">
              <w:rPr>
                <w:rFonts w:ascii="Arial" w:eastAsia="Times New Roman" w:hAnsi="Arial" w:cs="Arial"/>
                <w:b/>
                <w:bCs/>
                <w:color w:val="000000"/>
                <w:sz w:val="20"/>
                <w:szCs w:val="20"/>
                <w:lang w:eastAsia="hr-HR"/>
              </w:rPr>
              <w:t> </w:t>
            </w:r>
          </w:p>
        </w:tc>
      </w:tr>
      <w:tr w:rsidR="001147A0" w:rsidRPr="00421740" w14:paraId="36F1553B" w14:textId="77777777" w:rsidTr="001147A0">
        <w:trPr>
          <w:trHeight w:val="330"/>
        </w:trPr>
        <w:tc>
          <w:tcPr>
            <w:tcW w:w="15168" w:type="dxa"/>
            <w:gridSpan w:val="9"/>
            <w:tcBorders>
              <w:top w:val="nil"/>
              <w:left w:val="nil"/>
              <w:bottom w:val="nil"/>
              <w:right w:val="nil"/>
            </w:tcBorders>
            <w:shd w:val="clear" w:color="000000" w:fill="FFFFFF"/>
            <w:vAlign w:val="center"/>
            <w:hideMark/>
          </w:tcPr>
          <w:p w14:paraId="077BE448" w14:textId="77777777" w:rsidR="001147A0" w:rsidRPr="00421740" w:rsidRDefault="001147A0" w:rsidP="001147A0">
            <w:pPr>
              <w:spacing w:after="0" w:line="240" w:lineRule="auto"/>
              <w:jc w:val="center"/>
              <w:rPr>
                <w:rFonts w:ascii="Arial" w:eastAsia="Times New Roman" w:hAnsi="Arial" w:cs="Arial"/>
                <w:b/>
                <w:bCs/>
                <w:color w:val="000000"/>
                <w:sz w:val="20"/>
                <w:szCs w:val="20"/>
                <w:lang w:eastAsia="hr-HR"/>
              </w:rPr>
            </w:pPr>
            <w:r w:rsidRPr="00421740">
              <w:rPr>
                <w:rFonts w:ascii="Arial" w:eastAsia="Times New Roman" w:hAnsi="Arial" w:cs="Arial"/>
                <w:b/>
                <w:bCs/>
                <w:color w:val="000000"/>
                <w:sz w:val="20"/>
                <w:szCs w:val="20"/>
                <w:lang w:eastAsia="hr-HR"/>
              </w:rPr>
              <w:t xml:space="preserve">IZVJEŠTAJ O PRIHODIMA I RASHODIMA PREMA EKONOMSKOJ KLASIFIKACIJI </w:t>
            </w:r>
          </w:p>
        </w:tc>
      </w:tr>
      <w:tr w:rsidR="001147A0" w:rsidRPr="00421740" w14:paraId="5E517F7B" w14:textId="77777777" w:rsidTr="00D217A3">
        <w:trPr>
          <w:trHeight w:val="330"/>
        </w:trPr>
        <w:tc>
          <w:tcPr>
            <w:tcW w:w="433" w:type="dxa"/>
            <w:tcBorders>
              <w:top w:val="nil"/>
              <w:left w:val="nil"/>
              <w:bottom w:val="nil"/>
              <w:right w:val="nil"/>
            </w:tcBorders>
            <w:shd w:val="clear" w:color="000000" w:fill="FFFFFF"/>
            <w:vAlign w:val="center"/>
            <w:hideMark/>
          </w:tcPr>
          <w:p w14:paraId="635F7F50" w14:textId="77777777" w:rsidR="001147A0" w:rsidRPr="00421740" w:rsidRDefault="001147A0" w:rsidP="001147A0">
            <w:pPr>
              <w:spacing w:after="0" w:line="240" w:lineRule="auto"/>
              <w:jc w:val="center"/>
              <w:rPr>
                <w:rFonts w:ascii="Arial" w:eastAsia="Times New Roman" w:hAnsi="Arial" w:cs="Arial"/>
                <w:b/>
                <w:bCs/>
                <w:color w:val="000000"/>
                <w:sz w:val="20"/>
                <w:szCs w:val="20"/>
                <w:lang w:eastAsia="hr-HR"/>
              </w:rPr>
            </w:pPr>
            <w:r w:rsidRPr="00421740">
              <w:rPr>
                <w:rFonts w:ascii="Arial" w:eastAsia="Times New Roman" w:hAnsi="Arial" w:cs="Arial"/>
                <w:b/>
                <w:bCs/>
                <w:color w:val="000000"/>
                <w:sz w:val="20"/>
                <w:szCs w:val="20"/>
                <w:lang w:eastAsia="hr-HR"/>
              </w:rPr>
              <w:t> </w:t>
            </w:r>
          </w:p>
        </w:tc>
        <w:tc>
          <w:tcPr>
            <w:tcW w:w="788" w:type="dxa"/>
            <w:tcBorders>
              <w:top w:val="nil"/>
              <w:left w:val="nil"/>
              <w:bottom w:val="nil"/>
              <w:right w:val="nil"/>
            </w:tcBorders>
            <w:shd w:val="clear" w:color="000000" w:fill="FFFFFF"/>
            <w:vAlign w:val="center"/>
            <w:hideMark/>
          </w:tcPr>
          <w:p w14:paraId="61A419D2" w14:textId="77777777" w:rsidR="001147A0" w:rsidRPr="00421740" w:rsidRDefault="001147A0" w:rsidP="001147A0">
            <w:pPr>
              <w:spacing w:after="0" w:line="240" w:lineRule="auto"/>
              <w:jc w:val="center"/>
              <w:rPr>
                <w:rFonts w:ascii="Arial" w:eastAsia="Times New Roman" w:hAnsi="Arial" w:cs="Arial"/>
                <w:b/>
                <w:bCs/>
                <w:color w:val="000000"/>
                <w:sz w:val="20"/>
                <w:szCs w:val="20"/>
                <w:lang w:eastAsia="hr-HR"/>
              </w:rPr>
            </w:pPr>
            <w:r w:rsidRPr="00421740">
              <w:rPr>
                <w:rFonts w:ascii="Arial" w:eastAsia="Times New Roman" w:hAnsi="Arial" w:cs="Arial"/>
                <w:b/>
                <w:bCs/>
                <w:color w:val="000000"/>
                <w:sz w:val="20"/>
                <w:szCs w:val="20"/>
                <w:lang w:eastAsia="hr-HR"/>
              </w:rPr>
              <w:t> </w:t>
            </w:r>
          </w:p>
        </w:tc>
        <w:tc>
          <w:tcPr>
            <w:tcW w:w="5300" w:type="dxa"/>
            <w:tcBorders>
              <w:top w:val="nil"/>
              <w:left w:val="nil"/>
              <w:bottom w:val="nil"/>
              <w:right w:val="nil"/>
            </w:tcBorders>
            <w:shd w:val="clear" w:color="000000" w:fill="FFFFFF"/>
            <w:vAlign w:val="center"/>
            <w:hideMark/>
          </w:tcPr>
          <w:p w14:paraId="6F7F6D7F" w14:textId="77777777" w:rsidR="001147A0" w:rsidRPr="00421740" w:rsidRDefault="001147A0" w:rsidP="001147A0">
            <w:pPr>
              <w:spacing w:after="0" w:line="240" w:lineRule="auto"/>
              <w:jc w:val="center"/>
              <w:rPr>
                <w:rFonts w:ascii="Arial" w:eastAsia="Times New Roman" w:hAnsi="Arial" w:cs="Arial"/>
                <w:b/>
                <w:bCs/>
                <w:color w:val="000000"/>
                <w:sz w:val="20"/>
                <w:szCs w:val="20"/>
                <w:lang w:eastAsia="hr-HR"/>
              </w:rPr>
            </w:pPr>
            <w:r w:rsidRPr="00421740">
              <w:rPr>
                <w:rFonts w:ascii="Arial" w:eastAsia="Times New Roman" w:hAnsi="Arial" w:cs="Arial"/>
                <w:b/>
                <w:bCs/>
                <w:color w:val="000000"/>
                <w:sz w:val="20"/>
                <w:szCs w:val="20"/>
                <w:lang w:eastAsia="hr-HR"/>
              </w:rPr>
              <w:t> </w:t>
            </w:r>
          </w:p>
        </w:tc>
        <w:tc>
          <w:tcPr>
            <w:tcW w:w="1843" w:type="dxa"/>
            <w:tcBorders>
              <w:top w:val="nil"/>
              <w:left w:val="nil"/>
              <w:bottom w:val="nil"/>
              <w:right w:val="nil"/>
            </w:tcBorders>
            <w:shd w:val="clear" w:color="000000" w:fill="FFFFFF"/>
            <w:vAlign w:val="center"/>
            <w:hideMark/>
          </w:tcPr>
          <w:p w14:paraId="069883AC" w14:textId="77777777" w:rsidR="001147A0" w:rsidRPr="00421740" w:rsidRDefault="001147A0" w:rsidP="001147A0">
            <w:pPr>
              <w:spacing w:after="0" w:line="240" w:lineRule="auto"/>
              <w:jc w:val="center"/>
              <w:rPr>
                <w:rFonts w:ascii="Arial" w:eastAsia="Times New Roman" w:hAnsi="Arial" w:cs="Arial"/>
                <w:b/>
                <w:bCs/>
                <w:color w:val="000000"/>
                <w:sz w:val="20"/>
                <w:szCs w:val="20"/>
                <w:lang w:eastAsia="hr-HR"/>
              </w:rPr>
            </w:pPr>
            <w:r w:rsidRPr="00421740">
              <w:rPr>
                <w:rFonts w:ascii="Arial" w:eastAsia="Times New Roman" w:hAnsi="Arial" w:cs="Arial"/>
                <w:b/>
                <w:bCs/>
                <w:color w:val="000000"/>
                <w:sz w:val="20"/>
                <w:szCs w:val="20"/>
                <w:lang w:eastAsia="hr-HR"/>
              </w:rPr>
              <w:t> </w:t>
            </w:r>
          </w:p>
        </w:tc>
        <w:tc>
          <w:tcPr>
            <w:tcW w:w="1459" w:type="dxa"/>
            <w:tcBorders>
              <w:top w:val="nil"/>
              <w:left w:val="nil"/>
              <w:bottom w:val="nil"/>
              <w:right w:val="nil"/>
            </w:tcBorders>
            <w:shd w:val="clear" w:color="000000" w:fill="FFFFFF"/>
            <w:vAlign w:val="center"/>
            <w:hideMark/>
          </w:tcPr>
          <w:p w14:paraId="24000B91" w14:textId="77777777" w:rsidR="001147A0" w:rsidRPr="00421740" w:rsidRDefault="001147A0" w:rsidP="001147A0">
            <w:pPr>
              <w:spacing w:after="0" w:line="240" w:lineRule="auto"/>
              <w:jc w:val="center"/>
              <w:rPr>
                <w:rFonts w:ascii="Arial" w:eastAsia="Times New Roman" w:hAnsi="Arial" w:cs="Arial"/>
                <w:b/>
                <w:bCs/>
                <w:color w:val="000000"/>
                <w:sz w:val="20"/>
                <w:szCs w:val="20"/>
                <w:lang w:eastAsia="hr-HR"/>
              </w:rPr>
            </w:pPr>
            <w:r w:rsidRPr="00421740">
              <w:rPr>
                <w:rFonts w:ascii="Arial" w:eastAsia="Times New Roman" w:hAnsi="Arial" w:cs="Arial"/>
                <w:b/>
                <w:bCs/>
                <w:color w:val="000000"/>
                <w:sz w:val="20"/>
                <w:szCs w:val="20"/>
                <w:lang w:eastAsia="hr-HR"/>
              </w:rPr>
              <w:t> </w:t>
            </w:r>
          </w:p>
        </w:tc>
        <w:tc>
          <w:tcPr>
            <w:tcW w:w="1338" w:type="dxa"/>
            <w:tcBorders>
              <w:top w:val="nil"/>
              <w:left w:val="nil"/>
              <w:bottom w:val="nil"/>
              <w:right w:val="nil"/>
            </w:tcBorders>
            <w:shd w:val="clear" w:color="000000" w:fill="FFFFFF"/>
            <w:vAlign w:val="center"/>
            <w:hideMark/>
          </w:tcPr>
          <w:p w14:paraId="30C8885A" w14:textId="77777777" w:rsidR="001147A0" w:rsidRPr="00421740" w:rsidRDefault="001147A0" w:rsidP="001147A0">
            <w:pPr>
              <w:spacing w:after="0" w:line="240" w:lineRule="auto"/>
              <w:jc w:val="center"/>
              <w:rPr>
                <w:rFonts w:ascii="Arial" w:eastAsia="Times New Roman" w:hAnsi="Arial" w:cs="Arial"/>
                <w:b/>
                <w:bCs/>
                <w:color w:val="000000"/>
                <w:sz w:val="20"/>
                <w:szCs w:val="20"/>
                <w:lang w:eastAsia="hr-HR"/>
              </w:rPr>
            </w:pPr>
            <w:r w:rsidRPr="00421740">
              <w:rPr>
                <w:rFonts w:ascii="Arial" w:eastAsia="Times New Roman" w:hAnsi="Arial" w:cs="Arial"/>
                <w:b/>
                <w:bCs/>
                <w:color w:val="000000"/>
                <w:sz w:val="20"/>
                <w:szCs w:val="20"/>
                <w:lang w:eastAsia="hr-HR"/>
              </w:rPr>
              <w:t> </w:t>
            </w:r>
          </w:p>
        </w:tc>
        <w:tc>
          <w:tcPr>
            <w:tcW w:w="1739" w:type="dxa"/>
            <w:tcBorders>
              <w:top w:val="nil"/>
              <w:left w:val="nil"/>
              <w:bottom w:val="nil"/>
              <w:right w:val="nil"/>
            </w:tcBorders>
            <w:shd w:val="clear" w:color="000000" w:fill="FFFFFF"/>
            <w:vAlign w:val="center"/>
            <w:hideMark/>
          </w:tcPr>
          <w:p w14:paraId="1823B3E6" w14:textId="77777777" w:rsidR="001147A0" w:rsidRPr="00421740" w:rsidRDefault="001147A0" w:rsidP="001147A0">
            <w:pPr>
              <w:spacing w:after="0" w:line="240" w:lineRule="auto"/>
              <w:jc w:val="center"/>
              <w:rPr>
                <w:rFonts w:ascii="Arial" w:eastAsia="Times New Roman" w:hAnsi="Arial" w:cs="Arial"/>
                <w:b/>
                <w:bCs/>
                <w:color w:val="000000"/>
                <w:sz w:val="20"/>
                <w:szCs w:val="20"/>
                <w:lang w:eastAsia="hr-HR"/>
              </w:rPr>
            </w:pPr>
            <w:r w:rsidRPr="00421740">
              <w:rPr>
                <w:rFonts w:ascii="Arial" w:eastAsia="Times New Roman" w:hAnsi="Arial" w:cs="Arial"/>
                <w:b/>
                <w:bCs/>
                <w:color w:val="000000"/>
                <w:sz w:val="20"/>
                <w:szCs w:val="20"/>
                <w:lang w:eastAsia="hr-HR"/>
              </w:rPr>
              <w:t> </w:t>
            </w:r>
          </w:p>
        </w:tc>
        <w:tc>
          <w:tcPr>
            <w:tcW w:w="1145" w:type="dxa"/>
            <w:tcBorders>
              <w:top w:val="nil"/>
              <w:left w:val="nil"/>
              <w:bottom w:val="nil"/>
              <w:right w:val="nil"/>
            </w:tcBorders>
            <w:shd w:val="clear" w:color="000000" w:fill="FFFFFF"/>
            <w:vAlign w:val="center"/>
            <w:hideMark/>
          </w:tcPr>
          <w:p w14:paraId="2CB931CF" w14:textId="77777777" w:rsidR="001147A0" w:rsidRPr="00421740" w:rsidRDefault="001147A0" w:rsidP="001147A0">
            <w:pPr>
              <w:spacing w:after="0" w:line="240" w:lineRule="auto"/>
              <w:jc w:val="center"/>
              <w:rPr>
                <w:rFonts w:ascii="Arial" w:eastAsia="Times New Roman" w:hAnsi="Arial" w:cs="Arial"/>
                <w:b/>
                <w:bCs/>
                <w:color w:val="000000"/>
                <w:sz w:val="20"/>
                <w:szCs w:val="20"/>
                <w:lang w:eastAsia="hr-HR"/>
              </w:rPr>
            </w:pPr>
            <w:r w:rsidRPr="00421740">
              <w:rPr>
                <w:rFonts w:ascii="Arial" w:eastAsia="Times New Roman" w:hAnsi="Arial" w:cs="Arial"/>
                <w:b/>
                <w:bCs/>
                <w:color w:val="000000"/>
                <w:sz w:val="20"/>
                <w:szCs w:val="20"/>
                <w:lang w:eastAsia="hr-HR"/>
              </w:rPr>
              <w:t> </w:t>
            </w:r>
          </w:p>
        </w:tc>
        <w:tc>
          <w:tcPr>
            <w:tcW w:w="1123" w:type="dxa"/>
            <w:tcBorders>
              <w:top w:val="nil"/>
              <w:left w:val="nil"/>
              <w:bottom w:val="nil"/>
              <w:right w:val="nil"/>
            </w:tcBorders>
            <w:shd w:val="clear" w:color="000000" w:fill="FFFFFF"/>
            <w:vAlign w:val="center"/>
            <w:hideMark/>
          </w:tcPr>
          <w:p w14:paraId="57B88EF7" w14:textId="77777777" w:rsidR="001147A0" w:rsidRPr="00421740" w:rsidRDefault="001147A0" w:rsidP="001147A0">
            <w:pPr>
              <w:spacing w:after="0" w:line="240" w:lineRule="auto"/>
              <w:jc w:val="center"/>
              <w:rPr>
                <w:rFonts w:ascii="Arial" w:eastAsia="Times New Roman" w:hAnsi="Arial" w:cs="Arial"/>
                <w:b/>
                <w:bCs/>
                <w:color w:val="000000"/>
                <w:sz w:val="20"/>
                <w:szCs w:val="20"/>
                <w:lang w:eastAsia="hr-HR"/>
              </w:rPr>
            </w:pPr>
            <w:r w:rsidRPr="00421740">
              <w:rPr>
                <w:rFonts w:ascii="Arial" w:eastAsia="Times New Roman" w:hAnsi="Arial" w:cs="Arial"/>
                <w:b/>
                <w:bCs/>
                <w:color w:val="000000"/>
                <w:sz w:val="20"/>
                <w:szCs w:val="20"/>
                <w:lang w:eastAsia="hr-HR"/>
              </w:rPr>
              <w:t> </w:t>
            </w:r>
          </w:p>
        </w:tc>
      </w:tr>
      <w:tr w:rsidR="001147A0" w:rsidRPr="00421740" w14:paraId="6B1B6765" w14:textId="77777777" w:rsidTr="00D217A3">
        <w:trPr>
          <w:trHeight w:val="700"/>
        </w:trPr>
        <w:tc>
          <w:tcPr>
            <w:tcW w:w="6521" w:type="dxa"/>
            <w:gridSpan w:val="3"/>
            <w:tcBorders>
              <w:top w:val="single" w:sz="8" w:space="0" w:color="auto"/>
              <w:left w:val="single" w:sz="8" w:space="0" w:color="auto"/>
              <w:bottom w:val="double" w:sz="6" w:space="0" w:color="auto"/>
              <w:right w:val="single" w:sz="8" w:space="0" w:color="000000"/>
            </w:tcBorders>
            <w:shd w:val="clear" w:color="000000" w:fill="D6DCE4"/>
            <w:vAlign w:val="center"/>
            <w:hideMark/>
          </w:tcPr>
          <w:p w14:paraId="77948525"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BROJČANA OZNAKA I NAZIV</w:t>
            </w:r>
          </w:p>
        </w:tc>
        <w:tc>
          <w:tcPr>
            <w:tcW w:w="1843" w:type="dxa"/>
            <w:tcBorders>
              <w:top w:val="single" w:sz="8" w:space="0" w:color="auto"/>
              <w:left w:val="nil"/>
              <w:bottom w:val="nil"/>
              <w:right w:val="single" w:sz="8" w:space="0" w:color="auto"/>
            </w:tcBorders>
            <w:shd w:val="clear" w:color="000000" w:fill="D6DCE4"/>
            <w:vAlign w:val="center"/>
            <w:hideMark/>
          </w:tcPr>
          <w:p w14:paraId="17C4D920"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OSTVARENJE / IZVRŠENJE              01.2024.-12.2024.</w:t>
            </w:r>
          </w:p>
        </w:tc>
        <w:tc>
          <w:tcPr>
            <w:tcW w:w="1459" w:type="dxa"/>
            <w:tcBorders>
              <w:top w:val="single" w:sz="8" w:space="0" w:color="auto"/>
              <w:left w:val="nil"/>
              <w:bottom w:val="nil"/>
              <w:right w:val="single" w:sz="8" w:space="0" w:color="auto"/>
            </w:tcBorders>
            <w:shd w:val="clear" w:color="000000" w:fill="D6DCE4"/>
            <w:vAlign w:val="center"/>
            <w:hideMark/>
          </w:tcPr>
          <w:p w14:paraId="75CA5DB0"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 rebalans 2025.</w:t>
            </w:r>
          </w:p>
        </w:tc>
        <w:tc>
          <w:tcPr>
            <w:tcW w:w="1338" w:type="dxa"/>
            <w:tcBorders>
              <w:top w:val="single" w:sz="8" w:space="0" w:color="auto"/>
              <w:left w:val="nil"/>
              <w:bottom w:val="nil"/>
              <w:right w:val="single" w:sz="8" w:space="0" w:color="auto"/>
            </w:tcBorders>
            <w:shd w:val="clear" w:color="000000" w:fill="D6DCE4"/>
            <w:vAlign w:val="center"/>
            <w:hideMark/>
          </w:tcPr>
          <w:p w14:paraId="6F792A90"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Tekući plan 2025.</w:t>
            </w:r>
          </w:p>
        </w:tc>
        <w:tc>
          <w:tcPr>
            <w:tcW w:w="1739" w:type="dxa"/>
            <w:tcBorders>
              <w:top w:val="single" w:sz="8" w:space="0" w:color="auto"/>
              <w:left w:val="nil"/>
              <w:bottom w:val="nil"/>
              <w:right w:val="single" w:sz="8" w:space="0" w:color="auto"/>
            </w:tcBorders>
            <w:shd w:val="clear" w:color="000000" w:fill="D6DCE4"/>
            <w:vAlign w:val="center"/>
            <w:hideMark/>
          </w:tcPr>
          <w:p w14:paraId="1662B972"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Ostvarenje / Izvršenje                 01.2025.-12.2025.</w:t>
            </w:r>
          </w:p>
        </w:tc>
        <w:tc>
          <w:tcPr>
            <w:tcW w:w="1145" w:type="dxa"/>
            <w:tcBorders>
              <w:top w:val="single" w:sz="8" w:space="0" w:color="auto"/>
              <w:left w:val="nil"/>
              <w:bottom w:val="nil"/>
              <w:right w:val="single" w:sz="8" w:space="0" w:color="auto"/>
            </w:tcBorders>
            <w:shd w:val="clear" w:color="000000" w:fill="D6DCE4"/>
            <w:vAlign w:val="center"/>
            <w:hideMark/>
          </w:tcPr>
          <w:p w14:paraId="647109E0"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Indeks (5)/(2)</w:t>
            </w:r>
          </w:p>
        </w:tc>
        <w:tc>
          <w:tcPr>
            <w:tcW w:w="1123" w:type="dxa"/>
            <w:tcBorders>
              <w:top w:val="single" w:sz="8" w:space="0" w:color="auto"/>
              <w:left w:val="nil"/>
              <w:bottom w:val="nil"/>
              <w:right w:val="single" w:sz="8" w:space="0" w:color="auto"/>
            </w:tcBorders>
            <w:shd w:val="clear" w:color="000000" w:fill="D6DCE4"/>
            <w:vAlign w:val="center"/>
            <w:hideMark/>
          </w:tcPr>
          <w:p w14:paraId="5F94D0CE"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Indeks (5)/(4)</w:t>
            </w:r>
          </w:p>
        </w:tc>
      </w:tr>
      <w:tr w:rsidR="001147A0" w:rsidRPr="00421740" w14:paraId="0B727A57" w14:textId="77777777" w:rsidTr="00D217A3">
        <w:trPr>
          <w:trHeight w:val="96"/>
        </w:trPr>
        <w:tc>
          <w:tcPr>
            <w:tcW w:w="6521" w:type="dxa"/>
            <w:gridSpan w:val="3"/>
            <w:tcBorders>
              <w:top w:val="double" w:sz="6" w:space="0" w:color="auto"/>
              <w:left w:val="single" w:sz="8" w:space="0" w:color="auto"/>
              <w:bottom w:val="double" w:sz="6" w:space="0" w:color="auto"/>
              <w:right w:val="single" w:sz="8" w:space="0" w:color="000000"/>
            </w:tcBorders>
            <w:shd w:val="clear" w:color="000000" w:fill="D6DCE4"/>
            <w:vAlign w:val="center"/>
            <w:hideMark/>
          </w:tcPr>
          <w:p w14:paraId="155A7180"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w:t>
            </w:r>
          </w:p>
        </w:tc>
        <w:tc>
          <w:tcPr>
            <w:tcW w:w="1843" w:type="dxa"/>
            <w:tcBorders>
              <w:top w:val="double" w:sz="6" w:space="0" w:color="auto"/>
              <w:left w:val="nil"/>
              <w:bottom w:val="double" w:sz="6" w:space="0" w:color="auto"/>
              <w:right w:val="single" w:sz="8" w:space="0" w:color="auto"/>
            </w:tcBorders>
            <w:shd w:val="clear" w:color="000000" w:fill="D6DCE4"/>
            <w:vAlign w:val="center"/>
            <w:hideMark/>
          </w:tcPr>
          <w:p w14:paraId="49C0ECE1"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2</w:t>
            </w:r>
          </w:p>
        </w:tc>
        <w:tc>
          <w:tcPr>
            <w:tcW w:w="1459" w:type="dxa"/>
            <w:tcBorders>
              <w:top w:val="double" w:sz="6" w:space="0" w:color="auto"/>
              <w:left w:val="nil"/>
              <w:bottom w:val="double" w:sz="6" w:space="0" w:color="auto"/>
              <w:right w:val="single" w:sz="8" w:space="0" w:color="auto"/>
            </w:tcBorders>
            <w:shd w:val="clear" w:color="000000" w:fill="D6DCE4"/>
            <w:vAlign w:val="center"/>
            <w:hideMark/>
          </w:tcPr>
          <w:p w14:paraId="094C421E"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3</w:t>
            </w:r>
          </w:p>
        </w:tc>
        <w:tc>
          <w:tcPr>
            <w:tcW w:w="1338" w:type="dxa"/>
            <w:tcBorders>
              <w:top w:val="double" w:sz="6" w:space="0" w:color="auto"/>
              <w:left w:val="nil"/>
              <w:bottom w:val="double" w:sz="6" w:space="0" w:color="auto"/>
              <w:right w:val="single" w:sz="8" w:space="0" w:color="auto"/>
            </w:tcBorders>
            <w:shd w:val="clear" w:color="000000" w:fill="D6DCE4"/>
            <w:vAlign w:val="center"/>
            <w:hideMark/>
          </w:tcPr>
          <w:p w14:paraId="4D912C39"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4</w:t>
            </w:r>
          </w:p>
        </w:tc>
        <w:tc>
          <w:tcPr>
            <w:tcW w:w="1739" w:type="dxa"/>
            <w:tcBorders>
              <w:top w:val="double" w:sz="6" w:space="0" w:color="auto"/>
              <w:left w:val="nil"/>
              <w:bottom w:val="double" w:sz="6" w:space="0" w:color="auto"/>
              <w:right w:val="single" w:sz="8" w:space="0" w:color="auto"/>
            </w:tcBorders>
            <w:shd w:val="clear" w:color="000000" w:fill="D6DCE4"/>
            <w:vAlign w:val="center"/>
            <w:hideMark/>
          </w:tcPr>
          <w:p w14:paraId="555A70CE"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5</w:t>
            </w:r>
          </w:p>
        </w:tc>
        <w:tc>
          <w:tcPr>
            <w:tcW w:w="1145" w:type="dxa"/>
            <w:tcBorders>
              <w:top w:val="double" w:sz="6" w:space="0" w:color="auto"/>
              <w:left w:val="nil"/>
              <w:bottom w:val="double" w:sz="6" w:space="0" w:color="auto"/>
              <w:right w:val="single" w:sz="8" w:space="0" w:color="auto"/>
            </w:tcBorders>
            <w:shd w:val="clear" w:color="000000" w:fill="D6DCE4"/>
            <w:vAlign w:val="center"/>
            <w:hideMark/>
          </w:tcPr>
          <w:p w14:paraId="09A67079"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6</w:t>
            </w:r>
          </w:p>
        </w:tc>
        <w:tc>
          <w:tcPr>
            <w:tcW w:w="1123" w:type="dxa"/>
            <w:tcBorders>
              <w:top w:val="double" w:sz="6" w:space="0" w:color="auto"/>
              <w:left w:val="nil"/>
              <w:bottom w:val="double" w:sz="6" w:space="0" w:color="auto"/>
              <w:right w:val="single" w:sz="8" w:space="0" w:color="auto"/>
            </w:tcBorders>
            <w:shd w:val="clear" w:color="000000" w:fill="D6DCE4"/>
            <w:vAlign w:val="center"/>
            <w:hideMark/>
          </w:tcPr>
          <w:p w14:paraId="51357912"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7</w:t>
            </w:r>
          </w:p>
        </w:tc>
      </w:tr>
      <w:tr w:rsidR="001147A0" w:rsidRPr="00421740" w14:paraId="4B8D02F3" w14:textId="77777777" w:rsidTr="00D217A3">
        <w:trPr>
          <w:trHeight w:val="288"/>
        </w:trPr>
        <w:tc>
          <w:tcPr>
            <w:tcW w:w="433" w:type="dxa"/>
            <w:tcBorders>
              <w:top w:val="nil"/>
              <w:left w:val="single" w:sz="8" w:space="0" w:color="auto"/>
              <w:bottom w:val="single" w:sz="8" w:space="0" w:color="auto"/>
              <w:right w:val="single" w:sz="8" w:space="0" w:color="auto"/>
            </w:tcBorders>
            <w:shd w:val="clear" w:color="auto" w:fill="auto"/>
            <w:vAlign w:val="center"/>
            <w:hideMark/>
          </w:tcPr>
          <w:p w14:paraId="41CC0411"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 </w:t>
            </w:r>
          </w:p>
        </w:tc>
        <w:tc>
          <w:tcPr>
            <w:tcW w:w="788" w:type="dxa"/>
            <w:tcBorders>
              <w:top w:val="nil"/>
              <w:left w:val="nil"/>
              <w:bottom w:val="single" w:sz="8" w:space="0" w:color="auto"/>
              <w:right w:val="single" w:sz="8" w:space="0" w:color="auto"/>
            </w:tcBorders>
            <w:shd w:val="clear" w:color="auto" w:fill="auto"/>
            <w:vAlign w:val="center"/>
            <w:hideMark/>
          </w:tcPr>
          <w:p w14:paraId="4AC4DD50"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 </w:t>
            </w:r>
          </w:p>
        </w:tc>
        <w:tc>
          <w:tcPr>
            <w:tcW w:w="5300" w:type="dxa"/>
            <w:tcBorders>
              <w:top w:val="nil"/>
              <w:left w:val="nil"/>
              <w:bottom w:val="single" w:sz="8" w:space="0" w:color="auto"/>
              <w:right w:val="single" w:sz="8" w:space="0" w:color="auto"/>
            </w:tcBorders>
            <w:shd w:val="clear" w:color="auto" w:fill="auto"/>
            <w:vAlign w:val="center"/>
            <w:hideMark/>
          </w:tcPr>
          <w:p w14:paraId="7D6B176E" w14:textId="77777777" w:rsidR="001147A0" w:rsidRPr="00421740" w:rsidRDefault="001147A0" w:rsidP="001147A0">
            <w:pPr>
              <w:spacing w:after="0" w:line="240" w:lineRule="auto"/>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UKUPNI PRIHODI</w:t>
            </w:r>
          </w:p>
        </w:tc>
        <w:tc>
          <w:tcPr>
            <w:tcW w:w="1843" w:type="dxa"/>
            <w:tcBorders>
              <w:top w:val="nil"/>
              <w:left w:val="nil"/>
              <w:bottom w:val="single" w:sz="8" w:space="0" w:color="auto"/>
              <w:right w:val="single" w:sz="8" w:space="0" w:color="auto"/>
            </w:tcBorders>
            <w:shd w:val="clear" w:color="auto" w:fill="auto"/>
            <w:vAlign w:val="center"/>
            <w:hideMark/>
          </w:tcPr>
          <w:p w14:paraId="106EE135"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222.844.599,95</w:t>
            </w:r>
          </w:p>
        </w:tc>
        <w:tc>
          <w:tcPr>
            <w:tcW w:w="1459" w:type="dxa"/>
            <w:tcBorders>
              <w:top w:val="nil"/>
              <w:left w:val="nil"/>
              <w:bottom w:val="single" w:sz="8" w:space="0" w:color="auto"/>
              <w:right w:val="single" w:sz="8" w:space="0" w:color="auto"/>
            </w:tcBorders>
            <w:shd w:val="clear" w:color="auto" w:fill="auto"/>
            <w:vAlign w:val="center"/>
            <w:hideMark/>
          </w:tcPr>
          <w:p w14:paraId="08C266AE"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239.811.216</w:t>
            </w:r>
          </w:p>
        </w:tc>
        <w:tc>
          <w:tcPr>
            <w:tcW w:w="1338" w:type="dxa"/>
            <w:tcBorders>
              <w:top w:val="nil"/>
              <w:left w:val="nil"/>
              <w:bottom w:val="single" w:sz="8" w:space="0" w:color="auto"/>
              <w:right w:val="single" w:sz="8" w:space="0" w:color="auto"/>
            </w:tcBorders>
            <w:shd w:val="clear" w:color="auto" w:fill="auto"/>
            <w:vAlign w:val="center"/>
            <w:hideMark/>
          </w:tcPr>
          <w:p w14:paraId="24E9CC12"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248.171.767</w:t>
            </w:r>
          </w:p>
        </w:tc>
        <w:tc>
          <w:tcPr>
            <w:tcW w:w="1739" w:type="dxa"/>
            <w:tcBorders>
              <w:top w:val="nil"/>
              <w:left w:val="nil"/>
              <w:bottom w:val="single" w:sz="8" w:space="0" w:color="auto"/>
              <w:right w:val="single" w:sz="8" w:space="0" w:color="auto"/>
            </w:tcBorders>
            <w:shd w:val="clear" w:color="auto" w:fill="auto"/>
            <w:vAlign w:val="center"/>
            <w:hideMark/>
          </w:tcPr>
          <w:p w14:paraId="3846A47C"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254.419.477,43</w:t>
            </w:r>
          </w:p>
        </w:tc>
        <w:tc>
          <w:tcPr>
            <w:tcW w:w="1145" w:type="dxa"/>
            <w:tcBorders>
              <w:top w:val="nil"/>
              <w:left w:val="nil"/>
              <w:bottom w:val="single" w:sz="8" w:space="0" w:color="auto"/>
              <w:right w:val="single" w:sz="8" w:space="0" w:color="auto"/>
            </w:tcBorders>
            <w:shd w:val="clear" w:color="auto" w:fill="auto"/>
            <w:vAlign w:val="center"/>
            <w:hideMark/>
          </w:tcPr>
          <w:p w14:paraId="0920E9A4"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114,17</w:t>
            </w:r>
          </w:p>
        </w:tc>
        <w:tc>
          <w:tcPr>
            <w:tcW w:w="1123" w:type="dxa"/>
            <w:tcBorders>
              <w:top w:val="nil"/>
              <w:left w:val="nil"/>
              <w:bottom w:val="single" w:sz="8" w:space="0" w:color="auto"/>
              <w:right w:val="single" w:sz="8" w:space="0" w:color="auto"/>
            </w:tcBorders>
            <w:shd w:val="clear" w:color="000000" w:fill="FFFFFF"/>
            <w:vAlign w:val="center"/>
            <w:hideMark/>
          </w:tcPr>
          <w:p w14:paraId="4EAFDBB8"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102,52</w:t>
            </w:r>
          </w:p>
        </w:tc>
      </w:tr>
      <w:tr w:rsidR="001147A0" w:rsidRPr="00421740" w14:paraId="1422FFD2" w14:textId="77777777" w:rsidTr="00D217A3">
        <w:trPr>
          <w:trHeight w:val="315"/>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7BB70DB3"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6</w:t>
            </w:r>
          </w:p>
        </w:tc>
        <w:tc>
          <w:tcPr>
            <w:tcW w:w="788" w:type="dxa"/>
            <w:tcBorders>
              <w:top w:val="nil"/>
              <w:left w:val="nil"/>
              <w:bottom w:val="single" w:sz="8" w:space="0" w:color="auto"/>
              <w:right w:val="single" w:sz="8" w:space="0" w:color="auto"/>
            </w:tcBorders>
            <w:shd w:val="clear" w:color="000000" w:fill="FFFFFF"/>
            <w:vAlign w:val="center"/>
            <w:hideMark/>
          </w:tcPr>
          <w:p w14:paraId="38957BAC"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 </w:t>
            </w:r>
          </w:p>
        </w:tc>
        <w:tc>
          <w:tcPr>
            <w:tcW w:w="5300" w:type="dxa"/>
            <w:tcBorders>
              <w:top w:val="nil"/>
              <w:left w:val="nil"/>
              <w:bottom w:val="single" w:sz="8" w:space="0" w:color="auto"/>
              <w:right w:val="single" w:sz="8" w:space="0" w:color="auto"/>
            </w:tcBorders>
            <w:shd w:val="clear" w:color="000000" w:fill="FFFFFF"/>
            <w:vAlign w:val="center"/>
            <w:hideMark/>
          </w:tcPr>
          <w:p w14:paraId="59B641D6" w14:textId="77777777" w:rsidR="001147A0" w:rsidRPr="00421740" w:rsidRDefault="001147A0" w:rsidP="001147A0">
            <w:pPr>
              <w:spacing w:after="0" w:line="240" w:lineRule="auto"/>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Prihodi poslovanja</w:t>
            </w:r>
          </w:p>
        </w:tc>
        <w:tc>
          <w:tcPr>
            <w:tcW w:w="1843" w:type="dxa"/>
            <w:tcBorders>
              <w:top w:val="nil"/>
              <w:left w:val="nil"/>
              <w:bottom w:val="single" w:sz="8" w:space="0" w:color="auto"/>
              <w:right w:val="single" w:sz="8" w:space="0" w:color="auto"/>
            </w:tcBorders>
            <w:shd w:val="clear" w:color="auto" w:fill="auto"/>
            <w:vAlign w:val="center"/>
            <w:hideMark/>
          </w:tcPr>
          <w:p w14:paraId="40088C1A"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222.820.249,57</w:t>
            </w:r>
          </w:p>
        </w:tc>
        <w:tc>
          <w:tcPr>
            <w:tcW w:w="1459" w:type="dxa"/>
            <w:tcBorders>
              <w:top w:val="nil"/>
              <w:left w:val="nil"/>
              <w:bottom w:val="single" w:sz="8" w:space="0" w:color="auto"/>
              <w:right w:val="single" w:sz="8" w:space="0" w:color="auto"/>
            </w:tcBorders>
            <w:shd w:val="clear" w:color="000000" w:fill="FFFFFF"/>
            <w:vAlign w:val="center"/>
            <w:hideMark/>
          </w:tcPr>
          <w:p w14:paraId="22F3A7B9"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239.806.048</w:t>
            </w:r>
          </w:p>
        </w:tc>
        <w:tc>
          <w:tcPr>
            <w:tcW w:w="1338" w:type="dxa"/>
            <w:tcBorders>
              <w:top w:val="nil"/>
              <w:left w:val="nil"/>
              <w:bottom w:val="single" w:sz="8" w:space="0" w:color="auto"/>
              <w:right w:val="single" w:sz="8" w:space="0" w:color="auto"/>
            </w:tcBorders>
            <w:shd w:val="clear" w:color="000000" w:fill="FFFFFF"/>
            <w:vAlign w:val="center"/>
            <w:hideMark/>
          </w:tcPr>
          <w:p w14:paraId="78763BB8"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248.166.599</w:t>
            </w:r>
          </w:p>
        </w:tc>
        <w:tc>
          <w:tcPr>
            <w:tcW w:w="1739" w:type="dxa"/>
            <w:tcBorders>
              <w:top w:val="nil"/>
              <w:left w:val="nil"/>
              <w:bottom w:val="single" w:sz="8" w:space="0" w:color="auto"/>
              <w:right w:val="single" w:sz="8" w:space="0" w:color="auto"/>
            </w:tcBorders>
            <w:shd w:val="clear" w:color="auto" w:fill="auto"/>
            <w:vAlign w:val="center"/>
            <w:hideMark/>
          </w:tcPr>
          <w:p w14:paraId="6ADE080A"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254.415.035,04</w:t>
            </w:r>
          </w:p>
        </w:tc>
        <w:tc>
          <w:tcPr>
            <w:tcW w:w="1145" w:type="dxa"/>
            <w:tcBorders>
              <w:top w:val="nil"/>
              <w:left w:val="nil"/>
              <w:bottom w:val="single" w:sz="8" w:space="0" w:color="auto"/>
              <w:right w:val="single" w:sz="8" w:space="0" w:color="auto"/>
            </w:tcBorders>
            <w:shd w:val="clear" w:color="auto" w:fill="auto"/>
            <w:vAlign w:val="center"/>
            <w:hideMark/>
          </w:tcPr>
          <w:p w14:paraId="62E74DC2"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114,18</w:t>
            </w:r>
          </w:p>
        </w:tc>
        <w:tc>
          <w:tcPr>
            <w:tcW w:w="1123" w:type="dxa"/>
            <w:tcBorders>
              <w:top w:val="nil"/>
              <w:left w:val="nil"/>
              <w:bottom w:val="single" w:sz="8" w:space="0" w:color="auto"/>
              <w:right w:val="single" w:sz="8" w:space="0" w:color="auto"/>
            </w:tcBorders>
            <w:shd w:val="clear" w:color="000000" w:fill="FFFFFF"/>
            <w:vAlign w:val="center"/>
            <w:hideMark/>
          </w:tcPr>
          <w:p w14:paraId="5E9EFB7E"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102,52</w:t>
            </w:r>
          </w:p>
        </w:tc>
      </w:tr>
      <w:tr w:rsidR="001147A0" w:rsidRPr="00421740" w14:paraId="49701773" w14:textId="77777777" w:rsidTr="00D217A3">
        <w:trPr>
          <w:trHeight w:val="196"/>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1DBCD61C"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706EBA33"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63</w:t>
            </w:r>
          </w:p>
        </w:tc>
        <w:tc>
          <w:tcPr>
            <w:tcW w:w="5300" w:type="dxa"/>
            <w:tcBorders>
              <w:top w:val="nil"/>
              <w:left w:val="nil"/>
              <w:bottom w:val="single" w:sz="8" w:space="0" w:color="auto"/>
              <w:right w:val="single" w:sz="8" w:space="0" w:color="auto"/>
            </w:tcBorders>
            <w:shd w:val="clear" w:color="000000" w:fill="FFFFFF"/>
            <w:vAlign w:val="center"/>
            <w:hideMark/>
          </w:tcPr>
          <w:p w14:paraId="62EA220C" w14:textId="77777777" w:rsidR="001147A0" w:rsidRPr="00421740" w:rsidRDefault="001147A0" w:rsidP="001147A0">
            <w:pPr>
              <w:spacing w:after="0" w:line="240" w:lineRule="auto"/>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Pomoći iz inozemstva i od subjekata unutar općeg proračuna</w:t>
            </w:r>
          </w:p>
        </w:tc>
        <w:tc>
          <w:tcPr>
            <w:tcW w:w="1843" w:type="dxa"/>
            <w:tcBorders>
              <w:top w:val="nil"/>
              <w:left w:val="nil"/>
              <w:bottom w:val="single" w:sz="8" w:space="0" w:color="auto"/>
              <w:right w:val="single" w:sz="8" w:space="0" w:color="auto"/>
            </w:tcBorders>
            <w:shd w:val="clear" w:color="auto" w:fill="auto"/>
            <w:vAlign w:val="center"/>
            <w:hideMark/>
          </w:tcPr>
          <w:p w14:paraId="4B291960"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6.677.112,29</w:t>
            </w:r>
          </w:p>
        </w:tc>
        <w:tc>
          <w:tcPr>
            <w:tcW w:w="1459" w:type="dxa"/>
            <w:tcBorders>
              <w:top w:val="nil"/>
              <w:left w:val="nil"/>
              <w:bottom w:val="single" w:sz="8" w:space="0" w:color="auto"/>
              <w:right w:val="single" w:sz="8" w:space="0" w:color="auto"/>
            </w:tcBorders>
            <w:shd w:val="clear" w:color="000000" w:fill="FFFFFF"/>
            <w:vAlign w:val="center"/>
            <w:hideMark/>
          </w:tcPr>
          <w:p w14:paraId="02BF4AC0"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1.680.235</w:t>
            </w:r>
          </w:p>
        </w:tc>
        <w:tc>
          <w:tcPr>
            <w:tcW w:w="1338" w:type="dxa"/>
            <w:tcBorders>
              <w:top w:val="nil"/>
              <w:left w:val="nil"/>
              <w:bottom w:val="single" w:sz="8" w:space="0" w:color="auto"/>
              <w:right w:val="single" w:sz="8" w:space="0" w:color="auto"/>
            </w:tcBorders>
            <w:shd w:val="clear" w:color="000000" w:fill="FFFFFF"/>
            <w:vAlign w:val="center"/>
            <w:hideMark/>
          </w:tcPr>
          <w:p w14:paraId="7FA3572D"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1.680.235</w:t>
            </w:r>
          </w:p>
        </w:tc>
        <w:tc>
          <w:tcPr>
            <w:tcW w:w="1739" w:type="dxa"/>
            <w:tcBorders>
              <w:top w:val="nil"/>
              <w:left w:val="nil"/>
              <w:bottom w:val="single" w:sz="8" w:space="0" w:color="auto"/>
              <w:right w:val="single" w:sz="8" w:space="0" w:color="auto"/>
            </w:tcBorders>
            <w:shd w:val="clear" w:color="auto" w:fill="auto"/>
            <w:vAlign w:val="center"/>
            <w:hideMark/>
          </w:tcPr>
          <w:p w14:paraId="385458BB"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6.688.136,56</w:t>
            </w:r>
          </w:p>
        </w:tc>
        <w:tc>
          <w:tcPr>
            <w:tcW w:w="1145" w:type="dxa"/>
            <w:tcBorders>
              <w:top w:val="nil"/>
              <w:left w:val="nil"/>
              <w:bottom w:val="single" w:sz="8" w:space="0" w:color="auto"/>
              <w:right w:val="single" w:sz="8" w:space="0" w:color="auto"/>
            </w:tcBorders>
            <w:shd w:val="clear" w:color="auto" w:fill="auto"/>
            <w:vAlign w:val="center"/>
            <w:hideMark/>
          </w:tcPr>
          <w:p w14:paraId="16DCC066"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100,17</w:t>
            </w:r>
          </w:p>
        </w:tc>
        <w:tc>
          <w:tcPr>
            <w:tcW w:w="1123" w:type="dxa"/>
            <w:tcBorders>
              <w:top w:val="nil"/>
              <w:left w:val="nil"/>
              <w:bottom w:val="single" w:sz="8" w:space="0" w:color="auto"/>
              <w:right w:val="single" w:sz="8" w:space="0" w:color="auto"/>
            </w:tcBorders>
            <w:shd w:val="clear" w:color="000000" w:fill="FFFFFF"/>
            <w:vAlign w:val="center"/>
            <w:hideMark/>
          </w:tcPr>
          <w:p w14:paraId="2DCDC0F4"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398,05</w:t>
            </w:r>
          </w:p>
        </w:tc>
      </w:tr>
      <w:tr w:rsidR="001147A0" w:rsidRPr="00421740" w14:paraId="7E7DE601"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6C406334"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7D2AA637"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631</w:t>
            </w:r>
          </w:p>
        </w:tc>
        <w:tc>
          <w:tcPr>
            <w:tcW w:w="5300" w:type="dxa"/>
            <w:tcBorders>
              <w:top w:val="nil"/>
              <w:left w:val="nil"/>
              <w:bottom w:val="single" w:sz="8" w:space="0" w:color="auto"/>
              <w:right w:val="single" w:sz="8" w:space="0" w:color="auto"/>
            </w:tcBorders>
            <w:shd w:val="clear" w:color="000000" w:fill="FFFFFF"/>
            <w:vAlign w:val="center"/>
            <w:hideMark/>
          </w:tcPr>
          <w:p w14:paraId="68379493"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Pomoći od inozemnih vlada</w:t>
            </w:r>
          </w:p>
        </w:tc>
        <w:tc>
          <w:tcPr>
            <w:tcW w:w="1843" w:type="dxa"/>
            <w:tcBorders>
              <w:top w:val="nil"/>
              <w:left w:val="nil"/>
              <w:bottom w:val="single" w:sz="8" w:space="0" w:color="auto"/>
              <w:right w:val="single" w:sz="8" w:space="0" w:color="auto"/>
            </w:tcBorders>
            <w:shd w:val="clear" w:color="auto" w:fill="auto"/>
            <w:vAlign w:val="center"/>
            <w:hideMark/>
          </w:tcPr>
          <w:p w14:paraId="374BAA56"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71.395,79</w:t>
            </w:r>
          </w:p>
        </w:tc>
        <w:tc>
          <w:tcPr>
            <w:tcW w:w="1459" w:type="dxa"/>
            <w:tcBorders>
              <w:top w:val="nil"/>
              <w:left w:val="nil"/>
              <w:bottom w:val="single" w:sz="8" w:space="0" w:color="auto"/>
              <w:right w:val="single" w:sz="8" w:space="0" w:color="auto"/>
            </w:tcBorders>
            <w:shd w:val="clear" w:color="000000" w:fill="FFFFFF"/>
            <w:vAlign w:val="center"/>
            <w:hideMark/>
          </w:tcPr>
          <w:p w14:paraId="6CD28466"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000000" w:fill="FFFFFF"/>
            <w:vAlign w:val="center"/>
            <w:hideMark/>
          </w:tcPr>
          <w:p w14:paraId="632E311E"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7E1F33AC"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2.249,10</w:t>
            </w:r>
          </w:p>
        </w:tc>
        <w:tc>
          <w:tcPr>
            <w:tcW w:w="1145" w:type="dxa"/>
            <w:tcBorders>
              <w:top w:val="nil"/>
              <w:left w:val="nil"/>
              <w:bottom w:val="single" w:sz="8" w:space="0" w:color="auto"/>
              <w:right w:val="single" w:sz="8" w:space="0" w:color="auto"/>
            </w:tcBorders>
            <w:shd w:val="clear" w:color="auto" w:fill="auto"/>
            <w:vAlign w:val="center"/>
            <w:hideMark/>
          </w:tcPr>
          <w:p w14:paraId="0E0E3D48"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3,15</w:t>
            </w:r>
          </w:p>
        </w:tc>
        <w:tc>
          <w:tcPr>
            <w:tcW w:w="1123" w:type="dxa"/>
            <w:tcBorders>
              <w:top w:val="nil"/>
              <w:left w:val="nil"/>
              <w:bottom w:val="single" w:sz="8" w:space="0" w:color="auto"/>
              <w:right w:val="single" w:sz="8" w:space="0" w:color="auto"/>
            </w:tcBorders>
            <w:shd w:val="clear" w:color="000000" w:fill="FFFFFF"/>
            <w:vAlign w:val="center"/>
            <w:hideMark/>
          </w:tcPr>
          <w:p w14:paraId="5351A6EE"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3C193CBD" w14:textId="77777777" w:rsidTr="00D217A3">
        <w:trPr>
          <w:trHeight w:val="324"/>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3EEDA3A2"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3DAB4DA7"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6311</w:t>
            </w:r>
          </w:p>
        </w:tc>
        <w:tc>
          <w:tcPr>
            <w:tcW w:w="5300" w:type="dxa"/>
            <w:tcBorders>
              <w:top w:val="nil"/>
              <w:left w:val="nil"/>
              <w:bottom w:val="single" w:sz="8" w:space="0" w:color="auto"/>
              <w:right w:val="single" w:sz="8" w:space="0" w:color="auto"/>
            </w:tcBorders>
            <w:shd w:val="clear" w:color="000000" w:fill="FFFFFF"/>
            <w:vAlign w:val="center"/>
            <w:hideMark/>
          </w:tcPr>
          <w:p w14:paraId="6FCEC44D"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Tekuće pomoći od inozemnih vlada</w:t>
            </w:r>
          </w:p>
        </w:tc>
        <w:tc>
          <w:tcPr>
            <w:tcW w:w="1843" w:type="dxa"/>
            <w:tcBorders>
              <w:top w:val="nil"/>
              <w:left w:val="nil"/>
              <w:bottom w:val="single" w:sz="8" w:space="0" w:color="auto"/>
              <w:right w:val="single" w:sz="8" w:space="0" w:color="auto"/>
            </w:tcBorders>
            <w:shd w:val="clear" w:color="auto" w:fill="auto"/>
            <w:vAlign w:val="center"/>
            <w:hideMark/>
          </w:tcPr>
          <w:p w14:paraId="6A4DA67F"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71.395,79</w:t>
            </w:r>
          </w:p>
        </w:tc>
        <w:tc>
          <w:tcPr>
            <w:tcW w:w="1459" w:type="dxa"/>
            <w:tcBorders>
              <w:top w:val="nil"/>
              <w:left w:val="nil"/>
              <w:bottom w:val="single" w:sz="8" w:space="0" w:color="auto"/>
              <w:right w:val="single" w:sz="8" w:space="0" w:color="auto"/>
            </w:tcBorders>
            <w:shd w:val="clear" w:color="000000" w:fill="FFFFFF"/>
            <w:vAlign w:val="center"/>
            <w:hideMark/>
          </w:tcPr>
          <w:p w14:paraId="3FF93EF6"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000000" w:fill="FFFFFF"/>
            <w:vAlign w:val="center"/>
            <w:hideMark/>
          </w:tcPr>
          <w:p w14:paraId="57F141A0"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5D6F844B"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2.249,10</w:t>
            </w:r>
          </w:p>
        </w:tc>
        <w:tc>
          <w:tcPr>
            <w:tcW w:w="1145" w:type="dxa"/>
            <w:tcBorders>
              <w:top w:val="nil"/>
              <w:left w:val="nil"/>
              <w:bottom w:val="single" w:sz="8" w:space="0" w:color="auto"/>
              <w:right w:val="single" w:sz="8" w:space="0" w:color="auto"/>
            </w:tcBorders>
            <w:shd w:val="clear" w:color="auto" w:fill="auto"/>
            <w:vAlign w:val="center"/>
            <w:hideMark/>
          </w:tcPr>
          <w:p w14:paraId="1A33240A"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3,15</w:t>
            </w:r>
          </w:p>
        </w:tc>
        <w:tc>
          <w:tcPr>
            <w:tcW w:w="1123" w:type="dxa"/>
            <w:tcBorders>
              <w:top w:val="nil"/>
              <w:left w:val="nil"/>
              <w:bottom w:val="single" w:sz="8" w:space="0" w:color="auto"/>
              <w:right w:val="single" w:sz="8" w:space="0" w:color="auto"/>
            </w:tcBorders>
            <w:shd w:val="clear" w:color="000000" w:fill="FFFFFF"/>
            <w:vAlign w:val="center"/>
            <w:hideMark/>
          </w:tcPr>
          <w:p w14:paraId="36FA5199"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431FE6D1"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2F3BF68D"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2A6E5B89"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634</w:t>
            </w:r>
          </w:p>
        </w:tc>
        <w:tc>
          <w:tcPr>
            <w:tcW w:w="5300" w:type="dxa"/>
            <w:tcBorders>
              <w:top w:val="nil"/>
              <w:left w:val="nil"/>
              <w:bottom w:val="single" w:sz="8" w:space="0" w:color="auto"/>
              <w:right w:val="single" w:sz="8" w:space="0" w:color="auto"/>
            </w:tcBorders>
            <w:shd w:val="clear" w:color="000000" w:fill="FFFFFF"/>
            <w:vAlign w:val="center"/>
            <w:hideMark/>
          </w:tcPr>
          <w:p w14:paraId="66BA6837"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Pomoći od izvanproračunskih korisnika</w:t>
            </w:r>
          </w:p>
        </w:tc>
        <w:tc>
          <w:tcPr>
            <w:tcW w:w="1843" w:type="dxa"/>
            <w:tcBorders>
              <w:top w:val="nil"/>
              <w:left w:val="nil"/>
              <w:bottom w:val="single" w:sz="8" w:space="0" w:color="auto"/>
              <w:right w:val="single" w:sz="8" w:space="0" w:color="auto"/>
            </w:tcBorders>
            <w:shd w:val="clear" w:color="auto" w:fill="auto"/>
            <w:vAlign w:val="center"/>
            <w:hideMark/>
          </w:tcPr>
          <w:p w14:paraId="183CF0D5"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4.409.397,59</w:t>
            </w:r>
          </w:p>
        </w:tc>
        <w:tc>
          <w:tcPr>
            <w:tcW w:w="1459" w:type="dxa"/>
            <w:tcBorders>
              <w:top w:val="nil"/>
              <w:left w:val="nil"/>
              <w:bottom w:val="single" w:sz="8" w:space="0" w:color="auto"/>
              <w:right w:val="single" w:sz="8" w:space="0" w:color="auto"/>
            </w:tcBorders>
            <w:shd w:val="clear" w:color="000000" w:fill="FFFFFF"/>
            <w:vAlign w:val="center"/>
            <w:hideMark/>
          </w:tcPr>
          <w:p w14:paraId="74EFCF9A"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000000" w:fill="FFFFFF"/>
            <w:vAlign w:val="center"/>
            <w:hideMark/>
          </w:tcPr>
          <w:p w14:paraId="2EFC37F0"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1CFAC8BB"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5.642.022,64</w:t>
            </w:r>
          </w:p>
        </w:tc>
        <w:tc>
          <w:tcPr>
            <w:tcW w:w="1145" w:type="dxa"/>
            <w:tcBorders>
              <w:top w:val="nil"/>
              <w:left w:val="nil"/>
              <w:bottom w:val="single" w:sz="8" w:space="0" w:color="auto"/>
              <w:right w:val="single" w:sz="8" w:space="0" w:color="auto"/>
            </w:tcBorders>
            <w:shd w:val="clear" w:color="auto" w:fill="auto"/>
            <w:vAlign w:val="center"/>
            <w:hideMark/>
          </w:tcPr>
          <w:p w14:paraId="5BF37FE7"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127,95</w:t>
            </w:r>
          </w:p>
        </w:tc>
        <w:tc>
          <w:tcPr>
            <w:tcW w:w="1123" w:type="dxa"/>
            <w:tcBorders>
              <w:top w:val="nil"/>
              <w:left w:val="nil"/>
              <w:bottom w:val="single" w:sz="8" w:space="0" w:color="auto"/>
              <w:right w:val="single" w:sz="8" w:space="0" w:color="auto"/>
            </w:tcBorders>
            <w:shd w:val="clear" w:color="000000" w:fill="FFFFFF"/>
            <w:vAlign w:val="center"/>
            <w:hideMark/>
          </w:tcPr>
          <w:p w14:paraId="277EB62F"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4A87A366"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39E6AD2D"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618E7B9A"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6341</w:t>
            </w:r>
          </w:p>
        </w:tc>
        <w:tc>
          <w:tcPr>
            <w:tcW w:w="5300" w:type="dxa"/>
            <w:tcBorders>
              <w:top w:val="nil"/>
              <w:left w:val="nil"/>
              <w:bottom w:val="single" w:sz="8" w:space="0" w:color="auto"/>
              <w:right w:val="single" w:sz="8" w:space="0" w:color="auto"/>
            </w:tcBorders>
            <w:shd w:val="clear" w:color="000000" w:fill="FFFFFF"/>
            <w:vAlign w:val="center"/>
            <w:hideMark/>
          </w:tcPr>
          <w:p w14:paraId="32289E22"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xml:space="preserve">Tekuće pomoći od izvanproračunskih korisnika </w:t>
            </w:r>
          </w:p>
        </w:tc>
        <w:tc>
          <w:tcPr>
            <w:tcW w:w="1843" w:type="dxa"/>
            <w:tcBorders>
              <w:top w:val="nil"/>
              <w:left w:val="nil"/>
              <w:bottom w:val="single" w:sz="8" w:space="0" w:color="auto"/>
              <w:right w:val="single" w:sz="8" w:space="0" w:color="auto"/>
            </w:tcBorders>
            <w:shd w:val="clear" w:color="auto" w:fill="auto"/>
            <w:vAlign w:val="center"/>
            <w:hideMark/>
          </w:tcPr>
          <w:p w14:paraId="5B475A5D"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4.409.397,59</w:t>
            </w:r>
          </w:p>
        </w:tc>
        <w:tc>
          <w:tcPr>
            <w:tcW w:w="1459" w:type="dxa"/>
            <w:tcBorders>
              <w:top w:val="nil"/>
              <w:left w:val="nil"/>
              <w:bottom w:val="single" w:sz="8" w:space="0" w:color="auto"/>
              <w:right w:val="single" w:sz="8" w:space="0" w:color="auto"/>
            </w:tcBorders>
            <w:shd w:val="clear" w:color="000000" w:fill="FFFFFF"/>
            <w:vAlign w:val="center"/>
            <w:hideMark/>
          </w:tcPr>
          <w:p w14:paraId="5B627DB9"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000000" w:fill="FFFFFF"/>
            <w:vAlign w:val="center"/>
            <w:hideMark/>
          </w:tcPr>
          <w:p w14:paraId="6C7DF72C"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37805270"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5.337.009,00</w:t>
            </w:r>
          </w:p>
        </w:tc>
        <w:tc>
          <w:tcPr>
            <w:tcW w:w="1145" w:type="dxa"/>
            <w:tcBorders>
              <w:top w:val="nil"/>
              <w:left w:val="nil"/>
              <w:bottom w:val="single" w:sz="8" w:space="0" w:color="auto"/>
              <w:right w:val="single" w:sz="8" w:space="0" w:color="auto"/>
            </w:tcBorders>
            <w:shd w:val="clear" w:color="auto" w:fill="auto"/>
            <w:vAlign w:val="center"/>
            <w:hideMark/>
          </w:tcPr>
          <w:p w14:paraId="50E76B7A"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121,04</w:t>
            </w:r>
          </w:p>
        </w:tc>
        <w:tc>
          <w:tcPr>
            <w:tcW w:w="1123" w:type="dxa"/>
            <w:tcBorders>
              <w:top w:val="nil"/>
              <w:left w:val="nil"/>
              <w:bottom w:val="single" w:sz="8" w:space="0" w:color="auto"/>
              <w:right w:val="single" w:sz="8" w:space="0" w:color="auto"/>
            </w:tcBorders>
            <w:shd w:val="clear" w:color="000000" w:fill="FFFFFF"/>
            <w:vAlign w:val="center"/>
            <w:hideMark/>
          </w:tcPr>
          <w:p w14:paraId="59130A86"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14EF6DF0"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50946F66"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698272BF"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6342</w:t>
            </w:r>
          </w:p>
        </w:tc>
        <w:tc>
          <w:tcPr>
            <w:tcW w:w="5300" w:type="dxa"/>
            <w:tcBorders>
              <w:top w:val="nil"/>
              <w:left w:val="nil"/>
              <w:bottom w:val="single" w:sz="8" w:space="0" w:color="auto"/>
              <w:right w:val="single" w:sz="8" w:space="0" w:color="auto"/>
            </w:tcBorders>
            <w:shd w:val="clear" w:color="000000" w:fill="FFFFFF"/>
            <w:vAlign w:val="center"/>
            <w:hideMark/>
          </w:tcPr>
          <w:p w14:paraId="4C78E94B"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Kapitalne pomoći od izvanproračunskih korisnika</w:t>
            </w:r>
          </w:p>
        </w:tc>
        <w:tc>
          <w:tcPr>
            <w:tcW w:w="1843" w:type="dxa"/>
            <w:tcBorders>
              <w:top w:val="nil"/>
              <w:left w:val="nil"/>
              <w:bottom w:val="single" w:sz="8" w:space="0" w:color="auto"/>
              <w:right w:val="single" w:sz="8" w:space="0" w:color="auto"/>
            </w:tcBorders>
            <w:shd w:val="clear" w:color="auto" w:fill="auto"/>
            <w:vAlign w:val="center"/>
            <w:hideMark/>
          </w:tcPr>
          <w:p w14:paraId="559ACF44"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0,00</w:t>
            </w:r>
          </w:p>
        </w:tc>
        <w:tc>
          <w:tcPr>
            <w:tcW w:w="1459" w:type="dxa"/>
            <w:tcBorders>
              <w:top w:val="nil"/>
              <w:left w:val="nil"/>
              <w:bottom w:val="single" w:sz="8" w:space="0" w:color="auto"/>
              <w:right w:val="single" w:sz="8" w:space="0" w:color="auto"/>
            </w:tcBorders>
            <w:shd w:val="clear" w:color="000000" w:fill="FFFFFF"/>
            <w:vAlign w:val="center"/>
            <w:hideMark/>
          </w:tcPr>
          <w:p w14:paraId="2F0E488F"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000000" w:fill="FFFFFF"/>
            <w:vAlign w:val="center"/>
            <w:hideMark/>
          </w:tcPr>
          <w:p w14:paraId="52025C28"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3F964BF0"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305.013,64</w:t>
            </w:r>
          </w:p>
        </w:tc>
        <w:tc>
          <w:tcPr>
            <w:tcW w:w="1145" w:type="dxa"/>
            <w:tcBorders>
              <w:top w:val="nil"/>
              <w:left w:val="nil"/>
              <w:bottom w:val="single" w:sz="8" w:space="0" w:color="auto"/>
              <w:right w:val="single" w:sz="8" w:space="0" w:color="auto"/>
            </w:tcBorders>
            <w:shd w:val="clear" w:color="auto" w:fill="auto"/>
            <w:vAlign w:val="center"/>
            <w:hideMark/>
          </w:tcPr>
          <w:p w14:paraId="03EC1520"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xml:space="preserve"> -</w:t>
            </w:r>
          </w:p>
        </w:tc>
        <w:tc>
          <w:tcPr>
            <w:tcW w:w="1123" w:type="dxa"/>
            <w:tcBorders>
              <w:top w:val="nil"/>
              <w:left w:val="nil"/>
              <w:bottom w:val="single" w:sz="8" w:space="0" w:color="auto"/>
              <w:right w:val="single" w:sz="8" w:space="0" w:color="auto"/>
            </w:tcBorders>
            <w:shd w:val="clear" w:color="000000" w:fill="FFFFFF"/>
            <w:vAlign w:val="center"/>
            <w:hideMark/>
          </w:tcPr>
          <w:p w14:paraId="12F3256C"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6212E690"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40595186"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3D996A81"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636</w:t>
            </w:r>
          </w:p>
        </w:tc>
        <w:tc>
          <w:tcPr>
            <w:tcW w:w="5300" w:type="dxa"/>
            <w:tcBorders>
              <w:top w:val="nil"/>
              <w:left w:val="nil"/>
              <w:bottom w:val="single" w:sz="8" w:space="0" w:color="auto"/>
              <w:right w:val="single" w:sz="8" w:space="0" w:color="auto"/>
            </w:tcBorders>
            <w:shd w:val="clear" w:color="000000" w:fill="FFFFFF"/>
            <w:vAlign w:val="center"/>
            <w:hideMark/>
          </w:tcPr>
          <w:p w14:paraId="4197B520"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Pomoći proračunskim korisnicima iz proračuna koji im nije nadležan</w:t>
            </w:r>
          </w:p>
        </w:tc>
        <w:tc>
          <w:tcPr>
            <w:tcW w:w="1843" w:type="dxa"/>
            <w:tcBorders>
              <w:top w:val="nil"/>
              <w:left w:val="nil"/>
              <w:bottom w:val="single" w:sz="8" w:space="0" w:color="auto"/>
              <w:right w:val="single" w:sz="8" w:space="0" w:color="auto"/>
            </w:tcBorders>
            <w:shd w:val="clear" w:color="auto" w:fill="auto"/>
            <w:vAlign w:val="center"/>
            <w:hideMark/>
          </w:tcPr>
          <w:p w14:paraId="740C536E"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40.639,20</w:t>
            </w:r>
          </w:p>
        </w:tc>
        <w:tc>
          <w:tcPr>
            <w:tcW w:w="1459" w:type="dxa"/>
            <w:tcBorders>
              <w:top w:val="nil"/>
              <w:left w:val="nil"/>
              <w:bottom w:val="single" w:sz="8" w:space="0" w:color="auto"/>
              <w:right w:val="single" w:sz="8" w:space="0" w:color="auto"/>
            </w:tcBorders>
            <w:shd w:val="clear" w:color="000000" w:fill="FFFFFF"/>
            <w:vAlign w:val="center"/>
            <w:hideMark/>
          </w:tcPr>
          <w:p w14:paraId="17E995C1"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000000" w:fill="FFFFFF"/>
            <w:vAlign w:val="center"/>
            <w:hideMark/>
          </w:tcPr>
          <w:p w14:paraId="7722CB13"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000000" w:fill="FFFFFF"/>
            <w:vAlign w:val="center"/>
            <w:hideMark/>
          </w:tcPr>
          <w:p w14:paraId="0CD5A06D"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229.862,82</w:t>
            </w:r>
          </w:p>
        </w:tc>
        <w:tc>
          <w:tcPr>
            <w:tcW w:w="1145" w:type="dxa"/>
            <w:tcBorders>
              <w:top w:val="nil"/>
              <w:left w:val="nil"/>
              <w:bottom w:val="single" w:sz="8" w:space="0" w:color="auto"/>
              <w:right w:val="single" w:sz="8" w:space="0" w:color="auto"/>
            </w:tcBorders>
            <w:shd w:val="clear" w:color="auto" w:fill="auto"/>
            <w:vAlign w:val="center"/>
            <w:hideMark/>
          </w:tcPr>
          <w:p w14:paraId="7A782746"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565,62</w:t>
            </w:r>
          </w:p>
        </w:tc>
        <w:tc>
          <w:tcPr>
            <w:tcW w:w="1123" w:type="dxa"/>
            <w:tcBorders>
              <w:top w:val="nil"/>
              <w:left w:val="nil"/>
              <w:bottom w:val="single" w:sz="8" w:space="0" w:color="auto"/>
              <w:right w:val="single" w:sz="8" w:space="0" w:color="auto"/>
            </w:tcBorders>
            <w:shd w:val="clear" w:color="000000" w:fill="FFFFFF"/>
            <w:vAlign w:val="center"/>
            <w:hideMark/>
          </w:tcPr>
          <w:p w14:paraId="6E8792AD"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055F455F"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0A241BED"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264FFF02"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6361</w:t>
            </w:r>
          </w:p>
        </w:tc>
        <w:tc>
          <w:tcPr>
            <w:tcW w:w="5300" w:type="dxa"/>
            <w:tcBorders>
              <w:top w:val="nil"/>
              <w:left w:val="nil"/>
              <w:bottom w:val="single" w:sz="8" w:space="0" w:color="auto"/>
              <w:right w:val="single" w:sz="8" w:space="0" w:color="auto"/>
            </w:tcBorders>
            <w:shd w:val="clear" w:color="000000" w:fill="FFFFFF"/>
            <w:vAlign w:val="center"/>
            <w:hideMark/>
          </w:tcPr>
          <w:p w14:paraId="65F6B422"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Tekuće pomoći proračunskim korisnicima iz proračuna koji im nije nadležan</w:t>
            </w:r>
          </w:p>
        </w:tc>
        <w:tc>
          <w:tcPr>
            <w:tcW w:w="1843" w:type="dxa"/>
            <w:tcBorders>
              <w:top w:val="nil"/>
              <w:left w:val="nil"/>
              <w:bottom w:val="single" w:sz="8" w:space="0" w:color="auto"/>
              <w:right w:val="single" w:sz="8" w:space="0" w:color="auto"/>
            </w:tcBorders>
            <w:shd w:val="clear" w:color="auto" w:fill="auto"/>
            <w:vAlign w:val="center"/>
            <w:hideMark/>
          </w:tcPr>
          <w:p w14:paraId="44697656"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600,00</w:t>
            </w:r>
          </w:p>
        </w:tc>
        <w:tc>
          <w:tcPr>
            <w:tcW w:w="1459" w:type="dxa"/>
            <w:tcBorders>
              <w:top w:val="nil"/>
              <w:left w:val="nil"/>
              <w:bottom w:val="single" w:sz="8" w:space="0" w:color="auto"/>
              <w:right w:val="single" w:sz="8" w:space="0" w:color="auto"/>
            </w:tcBorders>
            <w:shd w:val="clear" w:color="000000" w:fill="FFFFFF"/>
            <w:vAlign w:val="center"/>
            <w:hideMark/>
          </w:tcPr>
          <w:p w14:paraId="1CED8FFF"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000000" w:fill="FFFFFF"/>
            <w:vAlign w:val="center"/>
            <w:hideMark/>
          </w:tcPr>
          <w:p w14:paraId="60B9D970"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54D7998B"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13.400,00</w:t>
            </w:r>
          </w:p>
        </w:tc>
        <w:tc>
          <w:tcPr>
            <w:tcW w:w="1145" w:type="dxa"/>
            <w:tcBorders>
              <w:top w:val="nil"/>
              <w:left w:val="nil"/>
              <w:bottom w:val="single" w:sz="8" w:space="0" w:color="auto"/>
              <w:right w:val="single" w:sz="8" w:space="0" w:color="auto"/>
            </w:tcBorders>
            <w:shd w:val="clear" w:color="auto" w:fill="auto"/>
            <w:vAlign w:val="center"/>
            <w:hideMark/>
          </w:tcPr>
          <w:p w14:paraId="6E2A4D00"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2.233,33</w:t>
            </w:r>
          </w:p>
        </w:tc>
        <w:tc>
          <w:tcPr>
            <w:tcW w:w="1123" w:type="dxa"/>
            <w:tcBorders>
              <w:top w:val="nil"/>
              <w:left w:val="nil"/>
              <w:bottom w:val="single" w:sz="8" w:space="0" w:color="auto"/>
              <w:right w:val="single" w:sz="8" w:space="0" w:color="auto"/>
            </w:tcBorders>
            <w:shd w:val="clear" w:color="000000" w:fill="FFFFFF"/>
            <w:vAlign w:val="center"/>
            <w:hideMark/>
          </w:tcPr>
          <w:p w14:paraId="67D8DB3B"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55300B51"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32F5064F"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7CFFD265"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6362</w:t>
            </w:r>
          </w:p>
        </w:tc>
        <w:tc>
          <w:tcPr>
            <w:tcW w:w="5300" w:type="dxa"/>
            <w:tcBorders>
              <w:top w:val="nil"/>
              <w:left w:val="nil"/>
              <w:bottom w:val="single" w:sz="8" w:space="0" w:color="auto"/>
              <w:right w:val="single" w:sz="8" w:space="0" w:color="auto"/>
            </w:tcBorders>
            <w:shd w:val="clear" w:color="000000" w:fill="FFFFFF"/>
            <w:vAlign w:val="center"/>
            <w:hideMark/>
          </w:tcPr>
          <w:p w14:paraId="7D377AC1"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Kapitalne pomoći proračunskim korisnicima iz proračuna koji im nije nadležan</w:t>
            </w:r>
          </w:p>
        </w:tc>
        <w:tc>
          <w:tcPr>
            <w:tcW w:w="1843" w:type="dxa"/>
            <w:tcBorders>
              <w:top w:val="nil"/>
              <w:left w:val="nil"/>
              <w:bottom w:val="single" w:sz="8" w:space="0" w:color="auto"/>
              <w:right w:val="single" w:sz="8" w:space="0" w:color="auto"/>
            </w:tcBorders>
            <w:shd w:val="clear" w:color="auto" w:fill="auto"/>
            <w:vAlign w:val="center"/>
            <w:hideMark/>
          </w:tcPr>
          <w:p w14:paraId="546D26F0"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40.039,20</w:t>
            </w:r>
          </w:p>
        </w:tc>
        <w:tc>
          <w:tcPr>
            <w:tcW w:w="1459" w:type="dxa"/>
            <w:tcBorders>
              <w:top w:val="nil"/>
              <w:left w:val="nil"/>
              <w:bottom w:val="single" w:sz="8" w:space="0" w:color="auto"/>
              <w:right w:val="single" w:sz="8" w:space="0" w:color="auto"/>
            </w:tcBorders>
            <w:shd w:val="clear" w:color="000000" w:fill="FFFFFF"/>
            <w:vAlign w:val="center"/>
            <w:hideMark/>
          </w:tcPr>
          <w:p w14:paraId="7A7BA385"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000000" w:fill="FFFFFF"/>
            <w:vAlign w:val="center"/>
            <w:hideMark/>
          </w:tcPr>
          <w:p w14:paraId="743D1974"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670665F5"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216.462,82</w:t>
            </w:r>
          </w:p>
        </w:tc>
        <w:tc>
          <w:tcPr>
            <w:tcW w:w="1145" w:type="dxa"/>
            <w:tcBorders>
              <w:top w:val="nil"/>
              <w:left w:val="nil"/>
              <w:bottom w:val="single" w:sz="8" w:space="0" w:color="auto"/>
              <w:right w:val="single" w:sz="8" w:space="0" w:color="auto"/>
            </w:tcBorders>
            <w:shd w:val="clear" w:color="auto" w:fill="auto"/>
            <w:vAlign w:val="center"/>
            <w:hideMark/>
          </w:tcPr>
          <w:p w14:paraId="7B825AB7"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540,63</w:t>
            </w:r>
          </w:p>
        </w:tc>
        <w:tc>
          <w:tcPr>
            <w:tcW w:w="1123" w:type="dxa"/>
            <w:tcBorders>
              <w:top w:val="nil"/>
              <w:left w:val="nil"/>
              <w:bottom w:val="single" w:sz="8" w:space="0" w:color="auto"/>
              <w:right w:val="single" w:sz="8" w:space="0" w:color="auto"/>
            </w:tcBorders>
            <w:shd w:val="clear" w:color="000000" w:fill="FFFFFF"/>
            <w:vAlign w:val="center"/>
            <w:hideMark/>
          </w:tcPr>
          <w:p w14:paraId="52DF2234"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01D8AF92"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2F2F07E1"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3A4E1A55"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638</w:t>
            </w:r>
          </w:p>
        </w:tc>
        <w:tc>
          <w:tcPr>
            <w:tcW w:w="5300" w:type="dxa"/>
            <w:tcBorders>
              <w:top w:val="nil"/>
              <w:left w:val="nil"/>
              <w:bottom w:val="single" w:sz="8" w:space="0" w:color="auto"/>
              <w:right w:val="single" w:sz="8" w:space="0" w:color="auto"/>
            </w:tcBorders>
            <w:shd w:val="clear" w:color="000000" w:fill="FFFFFF"/>
            <w:vAlign w:val="center"/>
            <w:hideMark/>
          </w:tcPr>
          <w:p w14:paraId="6154EF51"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Pomoći temeljem prijenosa EU sredstava</w:t>
            </w:r>
          </w:p>
        </w:tc>
        <w:tc>
          <w:tcPr>
            <w:tcW w:w="1843" w:type="dxa"/>
            <w:tcBorders>
              <w:top w:val="nil"/>
              <w:left w:val="nil"/>
              <w:bottom w:val="single" w:sz="8" w:space="0" w:color="auto"/>
              <w:right w:val="single" w:sz="8" w:space="0" w:color="auto"/>
            </w:tcBorders>
            <w:shd w:val="clear" w:color="auto" w:fill="auto"/>
            <w:vAlign w:val="center"/>
            <w:hideMark/>
          </w:tcPr>
          <w:p w14:paraId="126DD85C"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97.946,74</w:t>
            </w:r>
          </w:p>
        </w:tc>
        <w:tc>
          <w:tcPr>
            <w:tcW w:w="1459" w:type="dxa"/>
            <w:tcBorders>
              <w:top w:val="nil"/>
              <w:left w:val="nil"/>
              <w:bottom w:val="single" w:sz="8" w:space="0" w:color="auto"/>
              <w:right w:val="single" w:sz="8" w:space="0" w:color="auto"/>
            </w:tcBorders>
            <w:shd w:val="clear" w:color="000000" w:fill="FFFFFF"/>
            <w:vAlign w:val="center"/>
            <w:hideMark/>
          </w:tcPr>
          <w:p w14:paraId="1B120469"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000000" w:fill="FFFFFF"/>
            <w:vAlign w:val="center"/>
            <w:hideMark/>
          </w:tcPr>
          <w:p w14:paraId="1D3FF275"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394542D4"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0,00</w:t>
            </w:r>
          </w:p>
        </w:tc>
        <w:tc>
          <w:tcPr>
            <w:tcW w:w="1145" w:type="dxa"/>
            <w:tcBorders>
              <w:top w:val="nil"/>
              <w:left w:val="nil"/>
              <w:bottom w:val="single" w:sz="8" w:space="0" w:color="auto"/>
              <w:right w:val="single" w:sz="8" w:space="0" w:color="auto"/>
            </w:tcBorders>
            <w:shd w:val="clear" w:color="auto" w:fill="auto"/>
            <w:vAlign w:val="center"/>
            <w:hideMark/>
          </w:tcPr>
          <w:p w14:paraId="31218E11"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0,00</w:t>
            </w:r>
          </w:p>
        </w:tc>
        <w:tc>
          <w:tcPr>
            <w:tcW w:w="1123" w:type="dxa"/>
            <w:tcBorders>
              <w:top w:val="nil"/>
              <w:left w:val="nil"/>
              <w:bottom w:val="single" w:sz="8" w:space="0" w:color="auto"/>
              <w:right w:val="single" w:sz="8" w:space="0" w:color="auto"/>
            </w:tcBorders>
            <w:shd w:val="clear" w:color="000000" w:fill="FFFFFF"/>
            <w:vAlign w:val="center"/>
            <w:hideMark/>
          </w:tcPr>
          <w:p w14:paraId="6F53EDDA"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4F1EB346"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70D432C0"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17ABF13B"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6381</w:t>
            </w:r>
          </w:p>
        </w:tc>
        <w:tc>
          <w:tcPr>
            <w:tcW w:w="5300" w:type="dxa"/>
            <w:tcBorders>
              <w:top w:val="nil"/>
              <w:left w:val="nil"/>
              <w:bottom w:val="single" w:sz="8" w:space="0" w:color="auto"/>
              <w:right w:val="single" w:sz="8" w:space="0" w:color="auto"/>
            </w:tcBorders>
            <w:shd w:val="clear" w:color="000000" w:fill="FFFFFF"/>
            <w:vAlign w:val="center"/>
            <w:hideMark/>
          </w:tcPr>
          <w:p w14:paraId="3A522A31"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Tekuće pomoći temeljem prijenosa EU sredstava</w:t>
            </w:r>
          </w:p>
        </w:tc>
        <w:tc>
          <w:tcPr>
            <w:tcW w:w="1843" w:type="dxa"/>
            <w:tcBorders>
              <w:top w:val="nil"/>
              <w:left w:val="nil"/>
              <w:bottom w:val="single" w:sz="8" w:space="0" w:color="auto"/>
              <w:right w:val="single" w:sz="8" w:space="0" w:color="auto"/>
            </w:tcBorders>
            <w:shd w:val="clear" w:color="auto" w:fill="auto"/>
            <w:vAlign w:val="center"/>
            <w:hideMark/>
          </w:tcPr>
          <w:p w14:paraId="7D2977C2"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97.946,74</w:t>
            </w:r>
          </w:p>
        </w:tc>
        <w:tc>
          <w:tcPr>
            <w:tcW w:w="1459" w:type="dxa"/>
            <w:tcBorders>
              <w:top w:val="nil"/>
              <w:left w:val="nil"/>
              <w:bottom w:val="single" w:sz="8" w:space="0" w:color="auto"/>
              <w:right w:val="single" w:sz="8" w:space="0" w:color="auto"/>
            </w:tcBorders>
            <w:shd w:val="clear" w:color="000000" w:fill="FFFFFF"/>
            <w:vAlign w:val="center"/>
            <w:hideMark/>
          </w:tcPr>
          <w:p w14:paraId="3AE44523"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000000" w:fill="FFFFFF"/>
            <w:vAlign w:val="center"/>
            <w:hideMark/>
          </w:tcPr>
          <w:p w14:paraId="623D2CB3"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5FE8B8D3"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0,00</w:t>
            </w:r>
          </w:p>
        </w:tc>
        <w:tc>
          <w:tcPr>
            <w:tcW w:w="1145" w:type="dxa"/>
            <w:tcBorders>
              <w:top w:val="nil"/>
              <w:left w:val="nil"/>
              <w:bottom w:val="single" w:sz="8" w:space="0" w:color="auto"/>
              <w:right w:val="single" w:sz="8" w:space="0" w:color="auto"/>
            </w:tcBorders>
            <w:shd w:val="clear" w:color="auto" w:fill="auto"/>
            <w:vAlign w:val="center"/>
            <w:hideMark/>
          </w:tcPr>
          <w:p w14:paraId="7E0762C5"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0,00</w:t>
            </w:r>
          </w:p>
        </w:tc>
        <w:tc>
          <w:tcPr>
            <w:tcW w:w="1123" w:type="dxa"/>
            <w:tcBorders>
              <w:top w:val="nil"/>
              <w:left w:val="nil"/>
              <w:bottom w:val="single" w:sz="8" w:space="0" w:color="auto"/>
              <w:right w:val="single" w:sz="8" w:space="0" w:color="auto"/>
            </w:tcBorders>
            <w:shd w:val="clear" w:color="000000" w:fill="FFFFFF"/>
            <w:vAlign w:val="center"/>
            <w:hideMark/>
          </w:tcPr>
          <w:p w14:paraId="7C6523E3"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62BF6D31"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67D06F5A"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424CB141"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639</w:t>
            </w:r>
          </w:p>
        </w:tc>
        <w:tc>
          <w:tcPr>
            <w:tcW w:w="5300" w:type="dxa"/>
            <w:tcBorders>
              <w:top w:val="nil"/>
              <w:left w:val="nil"/>
              <w:bottom w:val="single" w:sz="8" w:space="0" w:color="auto"/>
              <w:right w:val="single" w:sz="8" w:space="0" w:color="auto"/>
            </w:tcBorders>
            <w:shd w:val="clear" w:color="000000" w:fill="FFFFFF"/>
            <w:vAlign w:val="center"/>
            <w:hideMark/>
          </w:tcPr>
          <w:p w14:paraId="1338D120"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Prijenosi između proračunskih korisnika istog proračuna</w:t>
            </w:r>
          </w:p>
        </w:tc>
        <w:tc>
          <w:tcPr>
            <w:tcW w:w="1843" w:type="dxa"/>
            <w:tcBorders>
              <w:top w:val="nil"/>
              <w:left w:val="nil"/>
              <w:bottom w:val="single" w:sz="8" w:space="0" w:color="auto"/>
              <w:right w:val="single" w:sz="8" w:space="0" w:color="auto"/>
            </w:tcBorders>
            <w:shd w:val="clear" w:color="auto" w:fill="auto"/>
            <w:vAlign w:val="center"/>
            <w:hideMark/>
          </w:tcPr>
          <w:p w14:paraId="05BB692F"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2.057.732,97</w:t>
            </w:r>
          </w:p>
        </w:tc>
        <w:tc>
          <w:tcPr>
            <w:tcW w:w="1459" w:type="dxa"/>
            <w:tcBorders>
              <w:top w:val="nil"/>
              <w:left w:val="nil"/>
              <w:bottom w:val="single" w:sz="8" w:space="0" w:color="auto"/>
              <w:right w:val="single" w:sz="8" w:space="0" w:color="auto"/>
            </w:tcBorders>
            <w:shd w:val="clear" w:color="000000" w:fill="FFFFFF"/>
            <w:vAlign w:val="center"/>
            <w:hideMark/>
          </w:tcPr>
          <w:p w14:paraId="01BED82A"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000000" w:fill="FFFFFF"/>
            <w:vAlign w:val="center"/>
            <w:hideMark/>
          </w:tcPr>
          <w:p w14:paraId="11777D8E"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30187034"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814.002,00</w:t>
            </w:r>
          </w:p>
        </w:tc>
        <w:tc>
          <w:tcPr>
            <w:tcW w:w="1145" w:type="dxa"/>
            <w:tcBorders>
              <w:top w:val="nil"/>
              <w:left w:val="nil"/>
              <w:bottom w:val="single" w:sz="8" w:space="0" w:color="auto"/>
              <w:right w:val="single" w:sz="8" w:space="0" w:color="auto"/>
            </w:tcBorders>
            <w:shd w:val="clear" w:color="auto" w:fill="auto"/>
            <w:vAlign w:val="center"/>
            <w:hideMark/>
          </w:tcPr>
          <w:p w14:paraId="34954D8A"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39,56</w:t>
            </w:r>
          </w:p>
        </w:tc>
        <w:tc>
          <w:tcPr>
            <w:tcW w:w="1123" w:type="dxa"/>
            <w:tcBorders>
              <w:top w:val="nil"/>
              <w:left w:val="nil"/>
              <w:bottom w:val="single" w:sz="8" w:space="0" w:color="auto"/>
              <w:right w:val="single" w:sz="8" w:space="0" w:color="auto"/>
            </w:tcBorders>
            <w:shd w:val="clear" w:color="000000" w:fill="FFFFFF"/>
            <w:vAlign w:val="center"/>
            <w:hideMark/>
          </w:tcPr>
          <w:p w14:paraId="5ECC6805"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0C052FA0"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64CCE7C9"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23E4F4F2"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6391</w:t>
            </w:r>
          </w:p>
        </w:tc>
        <w:tc>
          <w:tcPr>
            <w:tcW w:w="5300" w:type="dxa"/>
            <w:tcBorders>
              <w:top w:val="nil"/>
              <w:left w:val="nil"/>
              <w:bottom w:val="single" w:sz="8" w:space="0" w:color="auto"/>
              <w:right w:val="single" w:sz="8" w:space="0" w:color="auto"/>
            </w:tcBorders>
            <w:shd w:val="clear" w:color="000000" w:fill="FFFFFF"/>
            <w:vAlign w:val="center"/>
            <w:hideMark/>
          </w:tcPr>
          <w:p w14:paraId="2195A31C"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Tekući prijenosi između proračunskih korisnika istog proračuna</w:t>
            </w:r>
          </w:p>
        </w:tc>
        <w:tc>
          <w:tcPr>
            <w:tcW w:w="1843" w:type="dxa"/>
            <w:tcBorders>
              <w:top w:val="nil"/>
              <w:left w:val="nil"/>
              <w:bottom w:val="single" w:sz="8" w:space="0" w:color="auto"/>
              <w:right w:val="single" w:sz="8" w:space="0" w:color="auto"/>
            </w:tcBorders>
            <w:shd w:val="clear" w:color="auto" w:fill="auto"/>
            <w:vAlign w:val="center"/>
            <w:hideMark/>
          </w:tcPr>
          <w:p w14:paraId="049F2FAF"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9.356,96</w:t>
            </w:r>
          </w:p>
        </w:tc>
        <w:tc>
          <w:tcPr>
            <w:tcW w:w="1459" w:type="dxa"/>
            <w:tcBorders>
              <w:top w:val="nil"/>
              <w:left w:val="nil"/>
              <w:bottom w:val="single" w:sz="8" w:space="0" w:color="auto"/>
              <w:right w:val="single" w:sz="8" w:space="0" w:color="auto"/>
            </w:tcBorders>
            <w:shd w:val="clear" w:color="000000" w:fill="FFFFFF"/>
            <w:vAlign w:val="center"/>
            <w:hideMark/>
          </w:tcPr>
          <w:p w14:paraId="69F4FD20"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000000" w:fill="FFFFFF"/>
            <w:vAlign w:val="center"/>
            <w:hideMark/>
          </w:tcPr>
          <w:p w14:paraId="769FA96F"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66340E58"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21.439,32</w:t>
            </w:r>
          </w:p>
        </w:tc>
        <w:tc>
          <w:tcPr>
            <w:tcW w:w="1145" w:type="dxa"/>
            <w:tcBorders>
              <w:top w:val="nil"/>
              <w:left w:val="nil"/>
              <w:bottom w:val="single" w:sz="8" w:space="0" w:color="auto"/>
              <w:right w:val="single" w:sz="8" w:space="0" w:color="auto"/>
            </w:tcBorders>
            <w:shd w:val="clear" w:color="auto" w:fill="auto"/>
            <w:vAlign w:val="center"/>
            <w:hideMark/>
          </w:tcPr>
          <w:p w14:paraId="76172C18"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229,13</w:t>
            </w:r>
          </w:p>
        </w:tc>
        <w:tc>
          <w:tcPr>
            <w:tcW w:w="1123" w:type="dxa"/>
            <w:tcBorders>
              <w:top w:val="nil"/>
              <w:left w:val="nil"/>
              <w:bottom w:val="single" w:sz="8" w:space="0" w:color="auto"/>
              <w:right w:val="single" w:sz="8" w:space="0" w:color="auto"/>
            </w:tcBorders>
            <w:shd w:val="clear" w:color="000000" w:fill="FFFFFF"/>
            <w:vAlign w:val="center"/>
            <w:hideMark/>
          </w:tcPr>
          <w:p w14:paraId="720384A9"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53486E1A"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3E00B3B7"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3BFB3BDD"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6394</w:t>
            </w:r>
          </w:p>
        </w:tc>
        <w:tc>
          <w:tcPr>
            <w:tcW w:w="5300" w:type="dxa"/>
            <w:tcBorders>
              <w:top w:val="nil"/>
              <w:left w:val="nil"/>
              <w:bottom w:val="single" w:sz="8" w:space="0" w:color="auto"/>
              <w:right w:val="single" w:sz="8" w:space="0" w:color="auto"/>
            </w:tcBorders>
            <w:shd w:val="clear" w:color="000000" w:fill="FFFFFF"/>
            <w:vAlign w:val="center"/>
            <w:hideMark/>
          </w:tcPr>
          <w:p w14:paraId="30345298"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Kapitalni prijenosi između proračunskih korisnika istog proračuna temeljem prijenosa EU sredstava</w:t>
            </w:r>
          </w:p>
        </w:tc>
        <w:tc>
          <w:tcPr>
            <w:tcW w:w="1843" w:type="dxa"/>
            <w:tcBorders>
              <w:top w:val="nil"/>
              <w:left w:val="nil"/>
              <w:bottom w:val="single" w:sz="8" w:space="0" w:color="auto"/>
              <w:right w:val="single" w:sz="8" w:space="0" w:color="auto"/>
            </w:tcBorders>
            <w:shd w:val="clear" w:color="auto" w:fill="auto"/>
            <w:vAlign w:val="center"/>
            <w:hideMark/>
          </w:tcPr>
          <w:p w14:paraId="62516BBB"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2.048.376,01</w:t>
            </w:r>
          </w:p>
        </w:tc>
        <w:tc>
          <w:tcPr>
            <w:tcW w:w="1459" w:type="dxa"/>
            <w:tcBorders>
              <w:top w:val="nil"/>
              <w:left w:val="nil"/>
              <w:bottom w:val="single" w:sz="8" w:space="0" w:color="auto"/>
              <w:right w:val="single" w:sz="8" w:space="0" w:color="auto"/>
            </w:tcBorders>
            <w:shd w:val="clear" w:color="000000" w:fill="FFFFFF"/>
            <w:vAlign w:val="center"/>
            <w:hideMark/>
          </w:tcPr>
          <w:p w14:paraId="689ECEF4"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000000" w:fill="FFFFFF"/>
            <w:vAlign w:val="center"/>
            <w:hideMark/>
          </w:tcPr>
          <w:p w14:paraId="2F7667AB"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6C73DCB7"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792.562,68</w:t>
            </w:r>
          </w:p>
        </w:tc>
        <w:tc>
          <w:tcPr>
            <w:tcW w:w="1145" w:type="dxa"/>
            <w:tcBorders>
              <w:top w:val="nil"/>
              <w:left w:val="nil"/>
              <w:bottom w:val="single" w:sz="8" w:space="0" w:color="auto"/>
              <w:right w:val="single" w:sz="8" w:space="0" w:color="auto"/>
            </w:tcBorders>
            <w:shd w:val="clear" w:color="auto" w:fill="auto"/>
            <w:vAlign w:val="center"/>
            <w:hideMark/>
          </w:tcPr>
          <w:p w14:paraId="33E75144"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38,69</w:t>
            </w:r>
          </w:p>
        </w:tc>
        <w:tc>
          <w:tcPr>
            <w:tcW w:w="1123" w:type="dxa"/>
            <w:tcBorders>
              <w:top w:val="nil"/>
              <w:left w:val="nil"/>
              <w:bottom w:val="single" w:sz="8" w:space="0" w:color="auto"/>
              <w:right w:val="single" w:sz="8" w:space="0" w:color="auto"/>
            </w:tcBorders>
            <w:shd w:val="clear" w:color="000000" w:fill="FFFFFF"/>
            <w:vAlign w:val="center"/>
            <w:hideMark/>
          </w:tcPr>
          <w:p w14:paraId="4C25700D"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2B64F7B7"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1CB4AAF2"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5A0ED509"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64</w:t>
            </w:r>
          </w:p>
        </w:tc>
        <w:tc>
          <w:tcPr>
            <w:tcW w:w="5300" w:type="dxa"/>
            <w:tcBorders>
              <w:top w:val="nil"/>
              <w:left w:val="nil"/>
              <w:bottom w:val="single" w:sz="8" w:space="0" w:color="auto"/>
              <w:right w:val="single" w:sz="8" w:space="0" w:color="auto"/>
            </w:tcBorders>
            <w:shd w:val="clear" w:color="000000" w:fill="FFFFFF"/>
            <w:vAlign w:val="center"/>
            <w:hideMark/>
          </w:tcPr>
          <w:p w14:paraId="060FB348" w14:textId="77777777" w:rsidR="001147A0" w:rsidRPr="00421740" w:rsidRDefault="001147A0" w:rsidP="001147A0">
            <w:pPr>
              <w:spacing w:after="0" w:line="240" w:lineRule="auto"/>
              <w:rPr>
                <w:rFonts w:ascii="Calibri" w:eastAsia="Times New Roman" w:hAnsi="Calibri" w:cs="Calibri"/>
                <w:b/>
                <w:bCs/>
                <w:i/>
                <w:iCs/>
                <w:color w:val="000000"/>
                <w:sz w:val="20"/>
                <w:szCs w:val="20"/>
                <w:lang w:eastAsia="hr-HR"/>
              </w:rPr>
            </w:pPr>
            <w:r w:rsidRPr="00421740">
              <w:rPr>
                <w:rFonts w:ascii="Calibri" w:eastAsia="Times New Roman" w:hAnsi="Calibri" w:cs="Calibri"/>
                <w:b/>
                <w:bCs/>
                <w:i/>
                <w:iCs/>
                <w:color w:val="000000"/>
                <w:sz w:val="20"/>
                <w:szCs w:val="20"/>
                <w:lang w:eastAsia="hr-HR"/>
              </w:rPr>
              <w:t>Prihodi od imovine</w:t>
            </w:r>
          </w:p>
        </w:tc>
        <w:tc>
          <w:tcPr>
            <w:tcW w:w="1843" w:type="dxa"/>
            <w:tcBorders>
              <w:top w:val="nil"/>
              <w:left w:val="nil"/>
              <w:bottom w:val="single" w:sz="8" w:space="0" w:color="auto"/>
              <w:right w:val="single" w:sz="8" w:space="0" w:color="auto"/>
            </w:tcBorders>
            <w:shd w:val="clear" w:color="auto" w:fill="auto"/>
            <w:vAlign w:val="center"/>
            <w:hideMark/>
          </w:tcPr>
          <w:p w14:paraId="235D920C"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0,12</w:t>
            </w:r>
          </w:p>
        </w:tc>
        <w:tc>
          <w:tcPr>
            <w:tcW w:w="1459" w:type="dxa"/>
            <w:tcBorders>
              <w:top w:val="nil"/>
              <w:left w:val="nil"/>
              <w:bottom w:val="single" w:sz="8" w:space="0" w:color="auto"/>
              <w:right w:val="single" w:sz="8" w:space="0" w:color="auto"/>
            </w:tcBorders>
            <w:shd w:val="clear" w:color="000000" w:fill="FFFFFF"/>
            <w:vAlign w:val="center"/>
            <w:hideMark/>
          </w:tcPr>
          <w:p w14:paraId="57B8955F"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w:t>
            </w:r>
          </w:p>
        </w:tc>
        <w:tc>
          <w:tcPr>
            <w:tcW w:w="1338" w:type="dxa"/>
            <w:tcBorders>
              <w:top w:val="nil"/>
              <w:left w:val="nil"/>
              <w:bottom w:val="single" w:sz="8" w:space="0" w:color="auto"/>
              <w:right w:val="single" w:sz="8" w:space="0" w:color="auto"/>
            </w:tcBorders>
            <w:shd w:val="clear" w:color="000000" w:fill="FFFFFF"/>
            <w:vAlign w:val="center"/>
            <w:hideMark/>
          </w:tcPr>
          <w:p w14:paraId="5F47547F"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w:t>
            </w:r>
          </w:p>
        </w:tc>
        <w:tc>
          <w:tcPr>
            <w:tcW w:w="1739" w:type="dxa"/>
            <w:tcBorders>
              <w:top w:val="nil"/>
              <w:left w:val="nil"/>
              <w:bottom w:val="single" w:sz="8" w:space="0" w:color="auto"/>
              <w:right w:val="single" w:sz="8" w:space="0" w:color="auto"/>
            </w:tcBorders>
            <w:shd w:val="clear" w:color="auto" w:fill="auto"/>
            <w:vAlign w:val="center"/>
            <w:hideMark/>
          </w:tcPr>
          <w:p w14:paraId="4E81770F"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0,12</w:t>
            </w:r>
          </w:p>
        </w:tc>
        <w:tc>
          <w:tcPr>
            <w:tcW w:w="1145" w:type="dxa"/>
            <w:tcBorders>
              <w:top w:val="nil"/>
              <w:left w:val="nil"/>
              <w:bottom w:val="single" w:sz="8" w:space="0" w:color="auto"/>
              <w:right w:val="single" w:sz="8" w:space="0" w:color="auto"/>
            </w:tcBorders>
            <w:shd w:val="clear" w:color="auto" w:fill="auto"/>
            <w:vAlign w:val="center"/>
            <w:hideMark/>
          </w:tcPr>
          <w:p w14:paraId="57C15C01"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100,00</w:t>
            </w:r>
          </w:p>
        </w:tc>
        <w:tc>
          <w:tcPr>
            <w:tcW w:w="1123" w:type="dxa"/>
            <w:tcBorders>
              <w:top w:val="nil"/>
              <w:left w:val="nil"/>
              <w:bottom w:val="single" w:sz="8" w:space="0" w:color="auto"/>
              <w:right w:val="single" w:sz="8" w:space="0" w:color="auto"/>
            </w:tcBorders>
            <w:shd w:val="clear" w:color="000000" w:fill="FFFFFF"/>
            <w:vAlign w:val="center"/>
            <w:hideMark/>
          </w:tcPr>
          <w:p w14:paraId="2FF37F3C"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12,00</w:t>
            </w:r>
          </w:p>
        </w:tc>
      </w:tr>
      <w:tr w:rsidR="001147A0" w:rsidRPr="00421740" w14:paraId="5FEC4173"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5B7FF5EE"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570A8C1E"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641</w:t>
            </w:r>
          </w:p>
        </w:tc>
        <w:tc>
          <w:tcPr>
            <w:tcW w:w="5300" w:type="dxa"/>
            <w:tcBorders>
              <w:top w:val="nil"/>
              <w:left w:val="nil"/>
              <w:bottom w:val="single" w:sz="8" w:space="0" w:color="auto"/>
              <w:right w:val="single" w:sz="8" w:space="0" w:color="auto"/>
            </w:tcBorders>
            <w:shd w:val="clear" w:color="000000" w:fill="FFFFFF"/>
            <w:vAlign w:val="center"/>
            <w:hideMark/>
          </w:tcPr>
          <w:p w14:paraId="4AAE40E0"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Prihodi od financijske imovine</w:t>
            </w:r>
          </w:p>
        </w:tc>
        <w:tc>
          <w:tcPr>
            <w:tcW w:w="1843" w:type="dxa"/>
            <w:tcBorders>
              <w:top w:val="nil"/>
              <w:left w:val="nil"/>
              <w:bottom w:val="single" w:sz="8" w:space="0" w:color="auto"/>
              <w:right w:val="single" w:sz="8" w:space="0" w:color="auto"/>
            </w:tcBorders>
            <w:shd w:val="clear" w:color="auto" w:fill="auto"/>
            <w:vAlign w:val="center"/>
            <w:hideMark/>
          </w:tcPr>
          <w:p w14:paraId="19FBB362"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0,12</w:t>
            </w:r>
          </w:p>
        </w:tc>
        <w:tc>
          <w:tcPr>
            <w:tcW w:w="1459" w:type="dxa"/>
            <w:tcBorders>
              <w:top w:val="nil"/>
              <w:left w:val="nil"/>
              <w:bottom w:val="single" w:sz="8" w:space="0" w:color="auto"/>
              <w:right w:val="single" w:sz="8" w:space="0" w:color="auto"/>
            </w:tcBorders>
            <w:shd w:val="clear" w:color="000000" w:fill="FFFFFF"/>
            <w:vAlign w:val="center"/>
            <w:hideMark/>
          </w:tcPr>
          <w:p w14:paraId="681D808E"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000000" w:fill="FFFFFF"/>
            <w:vAlign w:val="center"/>
            <w:hideMark/>
          </w:tcPr>
          <w:p w14:paraId="4ED9AC24"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0FADB1C7"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0,12</w:t>
            </w:r>
          </w:p>
        </w:tc>
        <w:tc>
          <w:tcPr>
            <w:tcW w:w="1145" w:type="dxa"/>
            <w:tcBorders>
              <w:top w:val="nil"/>
              <w:left w:val="nil"/>
              <w:bottom w:val="single" w:sz="8" w:space="0" w:color="auto"/>
              <w:right w:val="single" w:sz="8" w:space="0" w:color="auto"/>
            </w:tcBorders>
            <w:shd w:val="clear" w:color="auto" w:fill="auto"/>
            <w:vAlign w:val="center"/>
            <w:hideMark/>
          </w:tcPr>
          <w:p w14:paraId="1589EAD3"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100,00</w:t>
            </w:r>
          </w:p>
        </w:tc>
        <w:tc>
          <w:tcPr>
            <w:tcW w:w="1123" w:type="dxa"/>
            <w:tcBorders>
              <w:top w:val="nil"/>
              <w:left w:val="nil"/>
              <w:bottom w:val="single" w:sz="8" w:space="0" w:color="auto"/>
              <w:right w:val="single" w:sz="8" w:space="0" w:color="auto"/>
            </w:tcBorders>
            <w:shd w:val="clear" w:color="000000" w:fill="FFFFFF"/>
            <w:vAlign w:val="center"/>
            <w:hideMark/>
          </w:tcPr>
          <w:p w14:paraId="670257B9"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6693E81C"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0597D28A"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2C74B1FB"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6413</w:t>
            </w:r>
          </w:p>
        </w:tc>
        <w:tc>
          <w:tcPr>
            <w:tcW w:w="5300" w:type="dxa"/>
            <w:tcBorders>
              <w:top w:val="nil"/>
              <w:left w:val="nil"/>
              <w:bottom w:val="single" w:sz="8" w:space="0" w:color="auto"/>
              <w:right w:val="single" w:sz="8" w:space="0" w:color="auto"/>
            </w:tcBorders>
            <w:shd w:val="clear" w:color="000000" w:fill="FFFFFF"/>
            <w:vAlign w:val="center"/>
            <w:hideMark/>
          </w:tcPr>
          <w:p w14:paraId="13DCA65B"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Kamate na oročena sredstva i depozite po viđenju</w:t>
            </w:r>
          </w:p>
        </w:tc>
        <w:tc>
          <w:tcPr>
            <w:tcW w:w="1843" w:type="dxa"/>
            <w:tcBorders>
              <w:top w:val="nil"/>
              <w:left w:val="nil"/>
              <w:bottom w:val="single" w:sz="8" w:space="0" w:color="auto"/>
              <w:right w:val="single" w:sz="8" w:space="0" w:color="auto"/>
            </w:tcBorders>
            <w:shd w:val="clear" w:color="auto" w:fill="auto"/>
            <w:vAlign w:val="center"/>
            <w:hideMark/>
          </w:tcPr>
          <w:p w14:paraId="12E69F11"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0,12</w:t>
            </w:r>
          </w:p>
        </w:tc>
        <w:tc>
          <w:tcPr>
            <w:tcW w:w="1459" w:type="dxa"/>
            <w:tcBorders>
              <w:top w:val="nil"/>
              <w:left w:val="nil"/>
              <w:bottom w:val="single" w:sz="8" w:space="0" w:color="auto"/>
              <w:right w:val="single" w:sz="8" w:space="0" w:color="auto"/>
            </w:tcBorders>
            <w:shd w:val="clear" w:color="000000" w:fill="FFFFFF"/>
            <w:vAlign w:val="center"/>
            <w:hideMark/>
          </w:tcPr>
          <w:p w14:paraId="347116E2"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000000" w:fill="FFFFFF"/>
            <w:vAlign w:val="center"/>
            <w:hideMark/>
          </w:tcPr>
          <w:p w14:paraId="7187AF6B"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7D619B78"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0,12</w:t>
            </w:r>
          </w:p>
        </w:tc>
        <w:tc>
          <w:tcPr>
            <w:tcW w:w="1145" w:type="dxa"/>
            <w:tcBorders>
              <w:top w:val="nil"/>
              <w:left w:val="nil"/>
              <w:bottom w:val="single" w:sz="8" w:space="0" w:color="auto"/>
              <w:right w:val="single" w:sz="8" w:space="0" w:color="auto"/>
            </w:tcBorders>
            <w:shd w:val="clear" w:color="auto" w:fill="auto"/>
            <w:vAlign w:val="center"/>
            <w:hideMark/>
          </w:tcPr>
          <w:p w14:paraId="249657B0"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100,00</w:t>
            </w:r>
          </w:p>
        </w:tc>
        <w:tc>
          <w:tcPr>
            <w:tcW w:w="1123" w:type="dxa"/>
            <w:tcBorders>
              <w:top w:val="nil"/>
              <w:left w:val="nil"/>
              <w:bottom w:val="single" w:sz="8" w:space="0" w:color="auto"/>
              <w:right w:val="single" w:sz="8" w:space="0" w:color="auto"/>
            </w:tcBorders>
            <w:shd w:val="clear" w:color="000000" w:fill="FFFFFF"/>
            <w:vAlign w:val="center"/>
            <w:hideMark/>
          </w:tcPr>
          <w:p w14:paraId="36AEAF9D"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42525BBF"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533C5E5A"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lastRenderedPageBreak/>
              <w:t> </w:t>
            </w:r>
          </w:p>
        </w:tc>
        <w:tc>
          <w:tcPr>
            <w:tcW w:w="788" w:type="dxa"/>
            <w:tcBorders>
              <w:top w:val="nil"/>
              <w:left w:val="nil"/>
              <w:bottom w:val="single" w:sz="8" w:space="0" w:color="auto"/>
              <w:right w:val="single" w:sz="8" w:space="0" w:color="auto"/>
            </w:tcBorders>
            <w:shd w:val="clear" w:color="000000" w:fill="FFFFFF"/>
            <w:vAlign w:val="center"/>
            <w:hideMark/>
          </w:tcPr>
          <w:p w14:paraId="4DFC76EA"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65</w:t>
            </w:r>
          </w:p>
        </w:tc>
        <w:tc>
          <w:tcPr>
            <w:tcW w:w="5300" w:type="dxa"/>
            <w:tcBorders>
              <w:top w:val="nil"/>
              <w:left w:val="nil"/>
              <w:bottom w:val="single" w:sz="8" w:space="0" w:color="auto"/>
              <w:right w:val="single" w:sz="8" w:space="0" w:color="auto"/>
            </w:tcBorders>
            <w:shd w:val="clear" w:color="000000" w:fill="FFFFFF"/>
            <w:vAlign w:val="center"/>
            <w:hideMark/>
          </w:tcPr>
          <w:p w14:paraId="696ACF23" w14:textId="77777777" w:rsidR="001147A0" w:rsidRPr="00421740" w:rsidRDefault="001147A0" w:rsidP="001147A0">
            <w:pPr>
              <w:spacing w:after="0" w:line="240" w:lineRule="auto"/>
              <w:rPr>
                <w:rFonts w:ascii="Calibri" w:eastAsia="Times New Roman" w:hAnsi="Calibri" w:cs="Calibri"/>
                <w:b/>
                <w:bCs/>
                <w:i/>
                <w:iCs/>
                <w:color w:val="000000"/>
                <w:sz w:val="20"/>
                <w:szCs w:val="20"/>
                <w:lang w:eastAsia="hr-HR"/>
              </w:rPr>
            </w:pPr>
            <w:r w:rsidRPr="00421740">
              <w:rPr>
                <w:rFonts w:ascii="Calibri" w:eastAsia="Times New Roman" w:hAnsi="Calibri" w:cs="Calibri"/>
                <w:b/>
                <w:bCs/>
                <w:i/>
                <w:iCs/>
                <w:color w:val="000000"/>
                <w:sz w:val="20"/>
                <w:szCs w:val="20"/>
                <w:lang w:eastAsia="hr-HR"/>
              </w:rPr>
              <w:t>Prihodi od upravnih i administrativnih pristojbi, pristojbi po posebnim propisima i naknada</w:t>
            </w:r>
          </w:p>
        </w:tc>
        <w:tc>
          <w:tcPr>
            <w:tcW w:w="1843" w:type="dxa"/>
            <w:tcBorders>
              <w:top w:val="nil"/>
              <w:left w:val="nil"/>
              <w:bottom w:val="single" w:sz="8" w:space="0" w:color="auto"/>
              <w:right w:val="single" w:sz="8" w:space="0" w:color="auto"/>
            </w:tcBorders>
            <w:shd w:val="clear" w:color="auto" w:fill="auto"/>
            <w:vAlign w:val="center"/>
            <w:hideMark/>
          </w:tcPr>
          <w:p w14:paraId="419973A4"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14.816.436,97</w:t>
            </w:r>
          </w:p>
        </w:tc>
        <w:tc>
          <w:tcPr>
            <w:tcW w:w="1459" w:type="dxa"/>
            <w:tcBorders>
              <w:top w:val="nil"/>
              <w:left w:val="nil"/>
              <w:bottom w:val="single" w:sz="8" w:space="0" w:color="auto"/>
              <w:right w:val="single" w:sz="8" w:space="0" w:color="auto"/>
            </w:tcBorders>
            <w:shd w:val="clear" w:color="000000" w:fill="FFFFFF"/>
            <w:vAlign w:val="center"/>
            <w:hideMark/>
          </w:tcPr>
          <w:p w14:paraId="36F63312"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13.312.350</w:t>
            </w:r>
          </w:p>
        </w:tc>
        <w:tc>
          <w:tcPr>
            <w:tcW w:w="1338" w:type="dxa"/>
            <w:tcBorders>
              <w:top w:val="nil"/>
              <w:left w:val="nil"/>
              <w:bottom w:val="single" w:sz="8" w:space="0" w:color="auto"/>
              <w:right w:val="single" w:sz="8" w:space="0" w:color="auto"/>
            </w:tcBorders>
            <w:shd w:val="clear" w:color="000000" w:fill="FFFFFF"/>
            <w:vAlign w:val="center"/>
            <w:hideMark/>
          </w:tcPr>
          <w:p w14:paraId="1E1200E0"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13.312.350</w:t>
            </w:r>
          </w:p>
        </w:tc>
        <w:tc>
          <w:tcPr>
            <w:tcW w:w="1739" w:type="dxa"/>
            <w:tcBorders>
              <w:top w:val="nil"/>
              <w:left w:val="nil"/>
              <w:bottom w:val="single" w:sz="8" w:space="0" w:color="auto"/>
              <w:right w:val="single" w:sz="8" w:space="0" w:color="auto"/>
            </w:tcBorders>
            <w:shd w:val="clear" w:color="auto" w:fill="auto"/>
            <w:vAlign w:val="center"/>
            <w:hideMark/>
          </w:tcPr>
          <w:p w14:paraId="33B841DB"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15.191.793,41</w:t>
            </w:r>
          </w:p>
        </w:tc>
        <w:tc>
          <w:tcPr>
            <w:tcW w:w="1145" w:type="dxa"/>
            <w:tcBorders>
              <w:top w:val="nil"/>
              <w:left w:val="nil"/>
              <w:bottom w:val="single" w:sz="8" w:space="0" w:color="auto"/>
              <w:right w:val="single" w:sz="8" w:space="0" w:color="auto"/>
            </w:tcBorders>
            <w:shd w:val="clear" w:color="auto" w:fill="auto"/>
            <w:vAlign w:val="center"/>
            <w:hideMark/>
          </w:tcPr>
          <w:p w14:paraId="3EC3360A"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102,53</w:t>
            </w:r>
          </w:p>
        </w:tc>
        <w:tc>
          <w:tcPr>
            <w:tcW w:w="1123" w:type="dxa"/>
            <w:tcBorders>
              <w:top w:val="nil"/>
              <w:left w:val="nil"/>
              <w:bottom w:val="single" w:sz="8" w:space="0" w:color="auto"/>
              <w:right w:val="single" w:sz="8" w:space="0" w:color="auto"/>
            </w:tcBorders>
            <w:shd w:val="clear" w:color="000000" w:fill="FFFFFF"/>
            <w:vAlign w:val="center"/>
            <w:hideMark/>
          </w:tcPr>
          <w:p w14:paraId="61FD0269"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114,12</w:t>
            </w:r>
          </w:p>
        </w:tc>
      </w:tr>
      <w:tr w:rsidR="001147A0" w:rsidRPr="00421740" w14:paraId="748F3D14"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6C9693EA"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67B55691"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652</w:t>
            </w:r>
          </w:p>
        </w:tc>
        <w:tc>
          <w:tcPr>
            <w:tcW w:w="5300" w:type="dxa"/>
            <w:tcBorders>
              <w:top w:val="nil"/>
              <w:left w:val="nil"/>
              <w:bottom w:val="single" w:sz="8" w:space="0" w:color="auto"/>
              <w:right w:val="single" w:sz="8" w:space="0" w:color="auto"/>
            </w:tcBorders>
            <w:shd w:val="clear" w:color="000000" w:fill="FFFFFF"/>
            <w:vAlign w:val="center"/>
            <w:hideMark/>
          </w:tcPr>
          <w:p w14:paraId="32C6DB82" w14:textId="77777777" w:rsidR="001147A0" w:rsidRPr="00421740" w:rsidRDefault="001147A0" w:rsidP="001147A0">
            <w:pPr>
              <w:spacing w:after="0" w:line="240" w:lineRule="auto"/>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Prihodi po posebnim propisima</w:t>
            </w:r>
          </w:p>
        </w:tc>
        <w:tc>
          <w:tcPr>
            <w:tcW w:w="1843" w:type="dxa"/>
            <w:tcBorders>
              <w:top w:val="nil"/>
              <w:left w:val="nil"/>
              <w:bottom w:val="single" w:sz="8" w:space="0" w:color="auto"/>
              <w:right w:val="single" w:sz="8" w:space="0" w:color="auto"/>
            </w:tcBorders>
            <w:shd w:val="clear" w:color="auto" w:fill="auto"/>
            <w:vAlign w:val="center"/>
            <w:hideMark/>
          </w:tcPr>
          <w:p w14:paraId="11DFD41C"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14.816.436,97</w:t>
            </w:r>
          </w:p>
        </w:tc>
        <w:tc>
          <w:tcPr>
            <w:tcW w:w="1459" w:type="dxa"/>
            <w:tcBorders>
              <w:top w:val="nil"/>
              <w:left w:val="nil"/>
              <w:bottom w:val="single" w:sz="8" w:space="0" w:color="auto"/>
              <w:right w:val="single" w:sz="8" w:space="0" w:color="auto"/>
            </w:tcBorders>
            <w:shd w:val="clear" w:color="000000" w:fill="FFFFFF"/>
            <w:vAlign w:val="center"/>
            <w:hideMark/>
          </w:tcPr>
          <w:p w14:paraId="52D8ED65"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000000" w:fill="FFFFFF"/>
            <w:vAlign w:val="center"/>
            <w:hideMark/>
          </w:tcPr>
          <w:p w14:paraId="67181082"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213E3CBF"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15.191.793,41</w:t>
            </w:r>
          </w:p>
        </w:tc>
        <w:tc>
          <w:tcPr>
            <w:tcW w:w="1145" w:type="dxa"/>
            <w:tcBorders>
              <w:top w:val="nil"/>
              <w:left w:val="nil"/>
              <w:bottom w:val="single" w:sz="8" w:space="0" w:color="auto"/>
              <w:right w:val="single" w:sz="8" w:space="0" w:color="auto"/>
            </w:tcBorders>
            <w:shd w:val="clear" w:color="auto" w:fill="auto"/>
            <w:vAlign w:val="center"/>
            <w:hideMark/>
          </w:tcPr>
          <w:p w14:paraId="6BAD25FA"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102,53</w:t>
            </w:r>
          </w:p>
        </w:tc>
        <w:tc>
          <w:tcPr>
            <w:tcW w:w="1123" w:type="dxa"/>
            <w:tcBorders>
              <w:top w:val="nil"/>
              <w:left w:val="nil"/>
              <w:bottom w:val="single" w:sz="8" w:space="0" w:color="auto"/>
              <w:right w:val="single" w:sz="8" w:space="0" w:color="auto"/>
            </w:tcBorders>
            <w:shd w:val="clear" w:color="000000" w:fill="FFFFFF"/>
            <w:vAlign w:val="center"/>
            <w:hideMark/>
          </w:tcPr>
          <w:p w14:paraId="6C96E9AB"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0CA4F67B"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36272120"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162EA204"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6526</w:t>
            </w:r>
          </w:p>
        </w:tc>
        <w:tc>
          <w:tcPr>
            <w:tcW w:w="5300" w:type="dxa"/>
            <w:tcBorders>
              <w:top w:val="nil"/>
              <w:left w:val="nil"/>
              <w:bottom w:val="single" w:sz="8" w:space="0" w:color="auto"/>
              <w:right w:val="single" w:sz="8" w:space="0" w:color="auto"/>
            </w:tcBorders>
            <w:shd w:val="clear" w:color="000000" w:fill="FFFFFF"/>
            <w:vAlign w:val="center"/>
            <w:hideMark/>
          </w:tcPr>
          <w:p w14:paraId="160A41AE"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xml:space="preserve">Ostali nespomenuti prihodi </w:t>
            </w:r>
          </w:p>
        </w:tc>
        <w:tc>
          <w:tcPr>
            <w:tcW w:w="1843" w:type="dxa"/>
            <w:tcBorders>
              <w:top w:val="nil"/>
              <w:left w:val="nil"/>
              <w:bottom w:val="single" w:sz="8" w:space="0" w:color="auto"/>
              <w:right w:val="single" w:sz="8" w:space="0" w:color="auto"/>
            </w:tcBorders>
            <w:shd w:val="clear" w:color="auto" w:fill="auto"/>
            <w:vAlign w:val="center"/>
            <w:hideMark/>
          </w:tcPr>
          <w:p w14:paraId="22867BF7"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14.816.436,97</w:t>
            </w:r>
          </w:p>
        </w:tc>
        <w:tc>
          <w:tcPr>
            <w:tcW w:w="1459" w:type="dxa"/>
            <w:tcBorders>
              <w:top w:val="nil"/>
              <w:left w:val="nil"/>
              <w:bottom w:val="single" w:sz="8" w:space="0" w:color="auto"/>
              <w:right w:val="single" w:sz="8" w:space="0" w:color="auto"/>
            </w:tcBorders>
            <w:shd w:val="clear" w:color="000000" w:fill="FFFFFF"/>
            <w:vAlign w:val="center"/>
            <w:hideMark/>
          </w:tcPr>
          <w:p w14:paraId="1C4E7EB6"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000000" w:fill="FFFFFF"/>
            <w:vAlign w:val="center"/>
            <w:hideMark/>
          </w:tcPr>
          <w:p w14:paraId="0A5FC6A4"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17542FBD"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15.191.793,41</w:t>
            </w:r>
          </w:p>
        </w:tc>
        <w:tc>
          <w:tcPr>
            <w:tcW w:w="1145" w:type="dxa"/>
            <w:tcBorders>
              <w:top w:val="nil"/>
              <w:left w:val="nil"/>
              <w:bottom w:val="single" w:sz="8" w:space="0" w:color="auto"/>
              <w:right w:val="single" w:sz="8" w:space="0" w:color="auto"/>
            </w:tcBorders>
            <w:shd w:val="clear" w:color="auto" w:fill="auto"/>
            <w:vAlign w:val="center"/>
            <w:hideMark/>
          </w:tcPr>
          <w:p w14:paraId="13B814F1"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102,53</w:t>
            </w:r>
          </w:p>
        </w:tc>
        <w:tc>
          <w:tcPr>
            <w:tcW w:w="1123" w:type="dxa"/>
            <w:tcBorders>
              <w:top w:val="nil"/>
              <w:left w:val="nil"/>
              <w:bottom w:val="single" w:sz="8" w:space="0" w:color="auto"/>
              <w:right w:val="single" w:sz="8" w:space="0" w:color="auto"/>
            </w:tcBorders>
            <w:shd w:val="clear" w:color="000000" w:fill="FFFFFF"/>
            <w:vAlign w:val="center"/>
            <w:hideMark/>
          </w:tcPr>
          <w:p w14:paraId="18082CA2"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06D0C3F4"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2F9085EE"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566ECC9B"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66</w:t>
            </w:r>
          </w:p>
        </w:tc>
        <w:tc>
          <w:tcPr>
            <w:tcW w:w="5300" w:type="dxa"/>
            <w:tcBorders>
              <w:top w:val="nil"/>
              <w:left w:val="nil"/>
              <w:bottom w:val="single" w:sz="8" w:space="0" w:color="auto"/>
              <w:right w:val="single" w:sz="8" w:space="0" w:color="auto"/>
            </w:tcBorders>
            <w:shd w:val="clear" w:color="000000" w:fill="FFFFFF"/>
            <w:vAlign w:val="center"/>
            <w:hideMark/>
          </w:tcPr>
          <w:p w14:paraId="73AC4BA5" w14:textId="77777777" w:rsidR="001147A0" w:rsidRPr="00421740" w:rsidRDefault="001147A0" w:rsidP="001147A0">
            <w:pPr>
              <w:spacing w:after="0" w:line="240" w:lineRule="auto"/>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 xml:space="preserve"> Prihodi od prodaje proizvoda i robe te pruženih usluga i prihodi od donacija</w:t>
            </w:r>
          </w:p>
        </w:tc>
        <w:tc>
          <w:tcPr>
            <w:tcW w:w="1843" w:type="dxa"/>
            <w:tcBorders>
              <w:top w:val="nil"/>
              <w:left w:val="nil"/>
              <w:bottom w:val="single" w:sz="8" w:space="0" w:color="auto"/>
              <w:right w:val="single" w:sz="8" w:space="0" w:color="auto"/>
            </w:tcBorders>
            <w:shd w:val="clear" w:color="auto" w:fill="auto"/>
            <w:vAlign w:val="center"/>
            <w:hideMark/>
          </w:tcPr>
          <w:p w14:paraId="33DEE404"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2.860.929,96</w:t>
            </w:r>
          </w:p>
        </w:tc>
        <w:tc>
          <w:tcPr>
            <w:tcW w:w="1459" w:type="dxa"/>
            <w:tcBorders>
              <w:top w:val="nil"/>
              <w:left w:val="nil"/>
              <w:bottom w:val="single" w:sz="8" w:space="0" w:color="auto"/>
              <w:right w:val="single" w:sz="8" w:space="0" w:color="auto"/>
            </w:tcBorders>
            <w:shd w:val="clear" w:color="000000" w:fill="FFFFFF"/>
            <w:vAlign w:val="center"/>
            <w:hideMark/>
          </w:tcPr>
          <w:p w14:paraId="08DE36A9"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3.509.767</w:t>
            </w:r>
          </w:p>
        </w:tc>
        <w:tc>
          <w:tcPr>
            <w:tcW w:w="1338" w:type="dxa"/>
            <w:tcBorders>
              <w:top w:val="nil"/>
              <w:left w:val="nil"/>
              <w:bottom w:val="single" w:sz="8" w:space="0" w:color="auto"/>
              <w:right w:val="single" w:sz="8" w:space="0" w:color="auto"/>
            </w:tcBorders>
            <w:shd w:val="clear" w:color="000000" w:fill="FFFFFF"/>
            <w:vAlign w:val="center"/>
            <w:hideMark/>
          </w:tcPr>
          <w:p w14:paraId="4FE3B6A1"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3.509.767</w:t>
            </w:r>
          </w:p>
        </w:tc>
        <w:tc>
          <w:tcPr>
            <w:tcW w:w="1739" w:type="dxa"/>
            <w:tcBorders>
              <w:top w:val="nil"/>
              <w:left w:val="nil"/>
              <w:bottom w:val="single" w:sz="8" w:space="0" w:color="auto"/>
              <w:right w:val="single" w:sz="8" w:space="0" w:color="auto"/>
            </w:tcBorders>
            <w:shd w:val="clear" w:color="auto" w:fill="auto"/>
            <w:vAlign w:val="center"/>
            <w:hideMark/>
          </w:tcPr>
          <w:p w14:paraId="6DE21208"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3.232.639,13</w:t>
            </w:r>
          </w:p>
        </w:tc>
        <w:tc>
          <w:tcPr>
            <w:tcW w:w="1145" w:type="dxa"/>
            <w:tcBorders>
              <w:top w:val="nil"/>
              <w:left w:val="nil"/>
              <w:bottom w:val="single" w:sz="8" w:space="0" w:color="auto"/>
              <w:right w:val="single" w:sz="8" w:space="0" w:color="auto"/>
            </w:tcBorders>
            <w:shd w:val="clear" w:color="auto" w:fill="auto"/>
            <w:vAlign w:val="center"/>
            <w:hideMark/>
          </w:tcPr>
          <w:p w14:paraId="14DAAB0E"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112,99</w:t>
            </w:r>
          </w:p>
        </w:tc>
        <w:tc>
          <w:tcPr>
            <w:tcW w:w="1123" w:type="dxa"/>
            <w:tcBorders>
              <w:top w:val="nil"/>
              <w:left w:val="nil"/>
              <w:bottom w:val="single" w:sz="8" w:space="0" w:color="auto"/>
              <w:right w:val="single" w:sz="8" w:space="0" w:color="auto"/>
            </w:tcBorders>
            <w:shd w:val="clear" w:color="000000" w:fill="FFFFFF"/>
            <w:vAlign w:val="center"/>
            <w:hideMark/>
          </w:tcPr>
          <w:p w14:paraId="23E0EC2A"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92,10</w:t>
            </w:r>
          </w:p>
        </w:tc>
      </w:tr>
      <w:tr w:rsidR="001147A0" w:rsidRPr="00421740" w14:paraId="62CC19B3"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11FA2011"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43ACD709"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661</w:t>
            </w:r>
          </w:p>
        </w:tc>
        <w:tc>
          <w:tcPr>
            <w:tcW w:w="5300" w:type="dxa"/>
            <w:tcBorders>
              <w:top w:val="nil"/>
              <w:left w:val="nil"/>
              <w:bottom w:val="single" w:sz="8" w:space="0" w:color="auto"/>
              <w:right w:val="single" w:sz="8" w:space="0" w:color="auto"/>
            </w:tcBorders>
            <w:shd w:val="clear" w:color="000000" w:fill="FFFFFF"/>
            <w:vAlign w:val="center"/>
            <w:hideMark/>
          </w:tcPr>
          <w:p w14:paraId="58C24A36"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Prihodi od prodaje proizvoda i robe te pruženih usluga</w:t>
            </w:r>
          </w:p>
        </w:tc>
        <w:tc>
          <w:tcPr>
            <w:tcW w:w="1843" w:type="dxa"/>
            <w:tcBorders>
              <w:top w:val="nil"/>
              <w:left w:val="nil"/>
              <w:bottom w:val="single" w:sz="8" w:space="0" w:color="auto"/>
              <w:right w:val="single" w:sz="8" w:space="0" w:color="auto"/>
            </w:tcBorders>
            <w:shd w:val="clear" w:color="auto" w:fill="auto"/>
            <w:vAlign w:val="center"/>
            <w:hideMark/>
          </w:tcPr>
          <w:p w14:paraId="30A5E092"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2.522.274,13</w:t>
            </w:r>
          </w:p>
        </w:tc>
        <w:tc>
          <w:tcPr>
            <w:tcW w:w="1459" w:type="dxa"/>
            <w:tcBorders>
              <w:top w:val="nil"/>
              <w:left w:val="nil"/>
              <w:bottom w:val="single" w:sz="8" w:space="0" w:color="auto"/>
              <w:right w:val="single" w:sz="8" w:space="0" w:color="auto"/>
            </w:tcBorders>
            <w:shd w:val="clear" w:color="000000" w:fill="FFFFFF"/>
            <w:vAlign w:val="center"/>
            <w:hideMark/>
          </w:tcPr>
          <w:p w14:paraId="66A50A8B"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000000" w:fill="FFFFFF"/>
            <w:vAlign w:val="center"/>
            <w:hideMark/>
          </w:tcPr>
          <w:p w14:paraId="6492579A"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5D37985E"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2.888.463,68</w:t>
            </w:r>
          </w:p>
        </w:tc>
        <w:tc>
          <w:tcPr>
            <w:tcW w:w="1145" w:type="dxa"/>
            <w:tcBorders>
              <w:top w:val="nil"/>
              <w:left w:val="nil"/>
              <w:bottom w:val="single" w:sz="8" w:space="0" w:color="auto"/>
              <w:right w:val="single" w:sz="8" w:space="0" w:color="auto"/>
            </w:tcBorders>
            <w:shd w:val="clear" w:color="auto" w:fill="auto"/>
            <w:vAlign w:val="center"/>
            <w:hideMark/>
          </w:tcPr>
          <w:p w14:paraId="38DD3DCB"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114,52</w:t>
            </w:r>
          </w:p>
        </w:tc>
        <w:tc>
          <w:tcPr>
            <w:tcW w:w="1123" w:type="dxa"/>
            <w:tcBorders>
              <w:top w:val="nil"/>
              <w:left w:val="nil"/>
              <w:bottom w:val="single" w:sz="8" w:space="0" w:color="auto"/>
              <w:right w:val="single" w:sz="8" w:space="0" w:color="auto"/>
            </w:tcBorders>
            <w:shd w:val="clear" w:color="000000" w:fill="FFFFFF"/>
            <w:vAlign w:val="center"/>
            <w:hideMark/>
          </w:tcPr>
          <w:p w14:paraId="1A9860F3"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4395414A"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4B02D68C"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46ED8FA0"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6614</w:t>
            </w:r>
          </w:p>
        </w:tc>
        <w:tc>
          <w:tcPr>
            <w:tcW w:w="5300" w:type="dxa"/>
            <w:tcBorders>
              <w:top w:val="nil"/>
              <w:left w:val="nil"/>
              <w:bottom w:val="single" w:sz="8" w:space="0" w:color="auto"/>
              <w:right w:val="single" w:sz="8" w:space="0" w:color="auto"/>
            </w:tcBorders>
            <w:shd w:val="clear" w:color="000000" w:fill="FFFFFF"/>
            <w:vAlign w:val="center"/>
            <w:hideMark/>
          </w:tcPr>
          <w:p w14:paraId="22ABD401"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Prihodi od prodaje proizvoda i robe</w:t>
            </w:r>
          </w:p>
        </w:tc>
        <w:tc>
          <w:tcPr>
            <w:tcW w:w="1843" w:type="dxa"/>
            <w:tcBorders>
              <w:top w:val="nil"/>
              <w:left w:val="nil"/>
              <w:bottom w:val="single" w:sz="8" w:space="0" w:color="auto"/>
              <w:right w:val="single" w:sz="8" w:space="0" w:color="auto"/>
            </w:tcBorders>
            <w:shd w:val="clear" w:color="auto" w:fill="auto"/>
            <w:vAlign w:val="center"/>
            <w:hideMark/>
          </w:tcPr>
          <w:p w14:paraId="34F0ECE7"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146.445,26</w:t>
            </w:r>
          </w:p>
        </w:tc>
        <w:tc>
          <w:tcPr>
            <w:tcW w:w="1459" w:type="dxa"/>
            <w:tcBorders>
              <w:top w:val="nil"/>
              <w:left w:val="nil"/>
              <w:bottom w:val="single" w:sz="8" w:space="0" w:color="auto"/>
              <w:right w:val="single" w:sz="8" w:space="0" w:color="auto"/>
            </w:tcBorders>
            <w:shd w:val="clear" w:color="000000" w:fill="FFFFFF"/>
            <w:vAlign w:val="center"/>
            <w:hideMark/>
          </w:tcPr>
          <w:p w14:paraId="19BD18C9"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auto" w:fill="auto"/>
            <w:vAlign w:val="center"/>
            <w:hideMark/>
          </w:tcPr>
          <w:p w14:paraId="066C99B6"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0F51818F"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161.567,35</w:t>
            </w:r>
          </w:p>
        </w:tc>
        <w:tc>
          <w:tcPr>
            <w:tcW w:w="1145" w:type="dxa"/>
            <w:tcBorders>
              <w:top w:val="nil"/>
              <w:left w:val="nil"/>
              <w:bottom w:val="single" w:sz="8" w:space="0" w:color="auto"/>
              <w:right w:val="single" w:sz="8" w:space="0" w:color="auto"/>
            </w:tcBorders>
            <w:shd w:val="clear" w:color="auto" w:fill="auto"/>
            <w:vAlign w:val="center"/>
            <w:hideMark/>
          </w:tcPr>
          <w:p w14:paraId="44E40565"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110,33</w:t>
            </w:r>
          </w:p>
        </w:tc>
        <w:tc>
          <w:tcPr>
            <w:tcW w:w="1123" w:type="dxa"/>
            <w:tcBorders>
              <w:top w:val="nil"/>
              <w:left w:val="nil"/>
              <w:bottom w:val="single" w:sz="8" w:space="0" w:color="auto"/>
              <w:right w:val="single" w:sz="8" w:space="0" w:color="auto"/>
            </w:tcBorders>
            <w:shd w:val="clear" w:color="000000" w:fill="FFFFFF"/>
            <w:vAlign w:val="center"/>
            <w:hideMark/>
          </w:tcPr>
          <w:p w14:paraId="7AAFC13D"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3343784C"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4FF67EBC"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3E68DDBF"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6615</w:t>
            </w:r>
          </w:p>
        </w:tc>
        <w:tc>
          <w:tcPr>
            <w:tcW w:w="5300" w:type="dxa"/>
            <w:tcBorders>
              <w:top w:val="nil"/>
              <w:left w:val="nil"/>
              <w:bottom w:val="single" w:sz="8" w:space="0" w:color="auto"/>
              <w:right w:val="single" w:sz="8" w:space="0" w:color="auto"/>
            </w:tcBorders>
            <w:shd w:val="clear" w:color="000000" w:fill="FFFFFF"/>
            <w:vAlign w:val="center"/>
            <w:hideMark/>
          </w:tcPr>
          <w:p w14:paraId="580FADFE"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Prihodi od pruženih usluga</w:t>
            </w:r>
          </w:p>
        </w:tc>
        <w:tc>
          <w:tcPr>
            <w:tcW w:w="1843" w:type="dxa"/>
            <w:tcBorders>
              <w:top w:val="nil"/>
              <w:left w:val="nil"/>
              <w:bottom w:val="single" w:sz="8" w:space="0" w:color="auto"/>
              <w:right w:val="single" w:sz="8" w:space="0" w:color="auto"/>
            </w:tcBorders>
            <w:shd w:val="clear" w:color="auto" w:fill="auto"/>
            <w:vAlign w:val="center"/>
            <w:hideMark/>
          </w:tcPr>
          <w:p w14:paraId="6C92DFA8"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2.375.828,87</w:t>
            </w:r>
          </w:p>
        </w:tc>
        <w:tc>
          <w:tcPr>
            <w:tcW w:w="1459" w:type="dxa"/>
            <w:tcBorders>
              <w:top w:val="nil"/>
              <w:left w:val="nil"/>
              <w:bottom w:val="single" w:sz="8" w:space="0" w:color="auto"/>
              <w:right w:val="single" w:sz="8" w:space="0" w:color="auto"/>
            </w:tcBorders>
            <w:shd w:val="clear" w:color="000000" w:fill="FFFFFF"/>
            <w:vAlign w:val="center"/>
            <w:hideMark/>
          </w:tcPr>
          <w:p w14:paraId="599B2FEF"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auto" w:fill="auto"/>
            <w:vAlign w:val="center"/>
            <w:hideMark/>
          </w:tcPr>
          <w:p w14:paraId="318AC010"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32F6F04B"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2.726.896,33</w:t>
            </w:r>
          </w:p>
        </w:tc>
        <w:tc>
          <w:tcPr>
            <w:tcW w:w="1145" w:type="dxa"/>
            <w:tcBorders>
              <w:top w:val="nil"/>
              <w:left w:val="nil"/>
              <w:bottom w:val="single" w:sz="8" w:space="0" w:color="auto"/>
              <w:right w:val="single" w:sz="8" w:space="0" w:color="auto"/>
            </w:tcBorders>
            <w:shd w:val="clear" w:color="auto" w:fill="auto"/>
            <w:vAlign w:val="center"/>
            <w:hideMark/>
          </w:tcPr>
          <w:p w14:paraId="466D35DA"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114,78</w:t>
            </w:r>
          </w:p>
        </w:tc>
        <w:tc>
          <w:tcPr>
            <w:tcW w:w="1123" w:type="dxa"/>
            <w:tcBorders>
              <w:top w:val="nil"/>
              <w:left w:val="nil"/>
              <w:bottom w:val="single" w:sz="8" w:space="0" w:color="auto"/>
              <w:right w:val="single" w:sz="8" w:space="0" w:color="auto"/>
            </w:tcBorders>
            <w:shd w:val="clear" w:color="000000" w:fill="FFFFFF"/>
            <w:vAlign w:val="center"/>
            <w:hideMark/>
          </w:tcPr>
          <w:p w14:paraId="66B7C668"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1B3EBFF2"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3E6AC065"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2063B2CB"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663</w:t>
            </w:r>
          </w:p>
        </w:tc>
        <w:tc>
          <w:tcPr>
            <w:tcW w:w="5300" w:type="dxa"/>
            <w:tcBorders>
              <w:top w:val="nil"/>
              <w:left w:val="nil"/>
              <w:bottom w:val="single" w:sz="8" w:space="0" w:color="auto"/>
              <w:right w:val="single" w:sz="8" w:space="0" w:color="auto"/>
            </w:tcBorders>
            <w:shd w:val="clear" w:color="000000" w:fill="FFFFFF"/>
            <w:vAlign w:val="center"/>
            <w:hideMark/>
          </w:tcPr>
          <w:p w14:paraId="2BCECFE4"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Donacije od pravnih i fizičkih osoba izvan općeg proračuna i povrat donacija po protestiranim jamstvima</w:t>
            </w:r>
          </w:p>
        </w:tc>
        <w:tc>
          <w:tcPr>
            <w:tcW w:w="1843" w:type="dxa"/>
            <w:tcBorders>
              <w:top w:val="nil"/>
              <w:left w:val="nil"/>
              <w:bottom w:val="single" w:sz="8" w:space="0" w:color="auto"/>
              <w:right w:val="single" w:sz="8" w:space="0" w:color="auto"/>
            </w:tcBorders>
            <w:shd w:val="clear" w:color="auto" w:fill="auto"/>
            <w:vAlign w:val="center"/>
            <w:hideMark/>
          </w:tcPr>
          <w:p w14:paraId="380A35DF"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338.655,83</w:t>
            </w:r>
          </w:p>
        </w:tc>
        <w:tc>
          <w:tcPr>
            <w:tcW w:w="1459" w:type="dxa"/>
            <w:tcBorders>
              <w:top w:val="nil"/>
              <w:left w:val="nil"/>
              <w:bottom w:val="single" w:sz="8" w:space="0" w:color="auto"/>
              <w:right w:val="single" w:sz="8" w:space="0" w:color="auto"/>
            </w:tcBorders>
            <w:shd w:val="clear" w:color="000000" w:fill="FFFFFF"/>
            <w:vAlign w:val="center"/>
            <w:hideMark/>
          </w:tcPr>
          <w:p w14:paraId="7AC16FE5"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auto" w:fill="auto"/>
            <w:vAlign w:val="center"/>
            <w:hideMark/>
          </w:tcPr>
          <w:p w14:paraId="69EE93C2"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00A76527"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344.175,45</w:t>
            </w:r>
          </w:p>
        </w:tc>
        <w:tc>
          <w:tcPr>
            <w:tcW w:w="1145" w:type="dxa"/>
            <w:tcBorders>
              <w:top w:val="nil"/>
              <w:left w:val="nil"/>
              <w:bottom w:val="single" w:sz="8" w:space="0" w:color="auto"/>
              <w:right w:val="single" w:sz="8" w:space="0" w:color="auto"/>
            </w:tcBorders>
            <w:shd w:val="clear" w:color="auto" w:fill="auto"/>
            <w:vAlign w:val="center"/>
            <w:hideMark/>
          </w:tcPr>
          <w:p w14:paraId="30E03D52"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101,63</w:t>
            </w:r>
          </w:p>
        </w:tc>
        <w:tc>
          <w:tcPr>
            <w:tcW w:w="1123" w:type="dxa"/>
            <w:tcBorders>
              <w:top w:val="nil"/>
              <w:left w:val="nil"/>
              <w:bottom w:val="single" w:sz="8" w:space="0" w:color="auto"/>
              <w:right w:val="single" w:sz="8" w:space="0" w:color="auto"/>
            </w:tcBorders>
            <w:shd w:val="clear" w:color="000000" w:fill="FFFFFF"/>
            <w:vAlign w:val="center"/>
            <w:hideMark/>
          </w:tcPr>
          <w:p w14:paraId="259D3674"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740BFABC"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515660CC"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79CC44F0"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6631</w:t>
            </w:r>
          </w:p>
        </w:tc>
        <w:tc>
          <w:tcPr>
            <w:tcW w:w="5300" w:type="dxa"/>
            <w:tcBorders>
              <w:top w:val="nil"/>
              <w:left w:val="nil"/>
              <w:bottom w:val="single" w:sz="8" w:space="0" w:color="auto"/>
              <w:right w:val="single" w:sz="8" w:space="0" w:color="auto"/>
            </w:tcBorders>
            <w:shd w:val="clear" w:color="000000" w:fill="FFFFFF"/>
            <w:vAlign w:val="center"/>
            <w:hideMark/>
          </w:tcPr>
          <w:p w14:paraId="2C7DB701"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Tekuće donacije</w:t>
            </w:r>
          </w:p>
        </w:tc>
        <w:tc>
          <w:tcPr>
            <w:tcW w:w="1843" w:type="dxa"/>
            <w:tcBorders>
              <w:top w:val="nil"/>
              <w:left w:val="nil"/>
              <w:bottom w:val="single" w:sz="8" w:space="0" w:color="auto"/>
              <w:right w:val="single" w:sz="8" w:space="0" w:color="auto"/>
            </w:tcBorders>
            <w:shd w:val="clear" w:color="auto" w:fill="auto"/>
            <w:vAlign w:val="center"/>
            <w:hideMark/>
          </w:tcPr>
          <w:p w14:paraId="6DE2791A"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100.939,58</w:t>
            </w:r>
          </w:p>
        </w:tc>
        <w:tc>
          <w:tcPr>
            <w:tcW w:w="1459" w:type="dxa"/>
            <w:tcBorders>
              <w:top w:val="nil"/>
              <w:left w:val="nil"/>
              <w:bottom w:val="single" w:sz="8" w:space="0" w:color="auto"/>
              <w:right w:val="single" w:sz="8" w:space="0" w:color="auto"/>
            </w:tcBorders>
            <w:shd w:val="clear" w:color="000000" w:fill="FFFFFF"/>
            <w:vAlign w:val="center"/>
            <w:hideMark/>
          </w:tcPr>
          <w:p w14:paraId="244CCF30"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auto" w:fill="auto"/>
            <w:vAlign w:val="center"/>
            <w:hideMark/>
          </w:tcPr>
          <w:p w14:paraId="31B517EA"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0B633DAF"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53.318,60</w:t>
            </w:r>
          </w:p>
        </w:tc>
        <w:tc>
          <w:tcPr>
            <w:tcW w:w="1145" w:type="dxa"/>
            <w:tcBorders>
              <w:top w:val="nil"/>
              <w:left w:val="nil"/>
              <w:bottom w:val="single" w:sz="8" w:space="0" w:color="auto"/>
              <w:right w:val="single" w:sz="8" w:space="0" w:color="auto"/>
            </w:tcBorders>
            <w:shd w:val="clear" w:color="auto" w:fill="auto"/>
            <w:vAlign w:val="center"/>
            <w:hideMark/>
          </w:tcPr>
          <w:p w14:paraId="79421599"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52,82</w:t>
            </w:r>
          </w:p>
        </w:tc>
        <w:tc>
          <w:tcPr>
            <w:tcW w:w="1123" w:type="dxa"/>
            <w:tcBorders>
              <w:top w:val="nil"/>
              <w:left w:val="nil"/>
              <w:bottom w:val="single" w:sz="8" w:space="0" w:color="auto"/>
              <w:right w:val="single" w:sz="8" w:space="0" w:color="auto"/>
            </w:tcBorders>
            <w:shd w:val="clear" w:color="000000" w:fill="FFFFFF"/>
            <w:vAlign w:val="center"/>
            <w:hideMark/>
          </w:tcPr>
          <w:p w14:paraId="7743832B"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434E3B26"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0A9EF0B7"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0E855E0C"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6632</w:t>
            </w:r>
          </w:p>
        </w:tc>
        <w:tc>
          <w:tcPr>
            <w:tcW w:w="5300" w:type="dxa"/>
            <w:tcBorders>
              <w:top w:val="nil"/>
              <w:left w:val="nil"/>
              <w:bottom w:val="single" w:sz="8" w:space="0" w:color="auto"/>
              <w:right w:val="single" w:sz="8" w:space="0" w:color="auto"/>
            </w:tcBorders>
            <w:shd w:val="clear" w:color="000000" w:fill="FFFFFF"/>
            <w:vAlign w:val="center"/>
            <w:hideMark/>
          </w:tcPr>
          <w:p w14:paraId="2D75A35D"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Kapitalne donacije</w:t>
            </w:r>
          </w:p>
        </w:tc>
        <w:tc>
          <w:tcPr>
            <w:tcW w:w="1843" w:type="dxa"/>
            <w:tcBorders>
              <w:top w:val="nil"/>
              <w:left w:val="nil"/>
              <w:bottom w:val="single" w:sz="8" w:space="0" w:color="auto"/>
              <w:right w:val="single" w:sz="8" w:space="0" w:color="auto"/>
            </w:tcBorders>
            <w:shd w:val="clear" w:color="auto" w:fill="auto"/>
            <w:vAlign w:val="center"/>
            <w:hideMark/>
          </w:tcPr>
          <w:p w14:paraId="1508F8AF"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237.716,25</w:t>
            </w:r>
          </w:p>
        </w:tc>
        <w:tc>
          <w:tcPr>
            <w:tcW w:w="1459" w:type="dxa"/>
            <w:tcBorders>
              <w:top w:val="nil"/>
              <w:left w:val="nil"/>
              <w:bottom w:val="single" w:sz="8" w:space="0" w:color="auto"/>
              <w:right w:val="single" w:sz="8" w:space="0" w:color="auto"/>
            </w:tcBorders>
            <w:shd w:val="clear" w:color="000000" w:fill="FFFFFF"/>
            <w:vAlign w:val="center"/>
            <w:hideMark/>
          </w:tcPr>
          <w:p w14:paraId="14391982"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auto" w:fill="auto"/>
            <w:vAlign w:val="center"/>
            <w:hideMark/>
          </w:tcPr>
          <w:p w14:paraId="6D945216"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6E1E093B"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290.856,85</w:t>
            </w:r>
          </w:p>
        </w:tc>
        <w:tc>
          <w:tcPr>
            <w:tcW w:w="1145" w:type="dxa"/>
            <w:tcBorders>
              <w:top w:val="nil"/>
              <w:left w:val="nil"/>
              <w:bottom w:val="single" w:sz="8" w:space="0" w:color="auto"/>
              <w:right w:val="single" w:sz="8" w:space="0" w:color="auto"/>
            </w:tcBorders>
            <w:shd w:val="clear" w:color="auto" w:fill="auto"/>
            <w:vAlign w:val="center"/>
            <w:hideMark/>
          </w:tcPr>
          <w:p w14:paraId="1155045D"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122,35</w:t>
            </w:r>
          </w:p>
        </w:tc>
        <w:tc>
          <w:tcPr>
            <w:tcW w:w="1123" w:type="dxa"/>
            <w:tcBorders>
              <w:top w:val="nil"/>
              <w:left w:val="nil"/>
              <w:bottom w:val="single" w:sz="8" w:space="0" w:color="auto"/>
              <w:right w:val="single" w:sz="8" w:space="0" w:color="auto"/>
            </w:tcBorders>
            <w:shd w:val="clear" w:color="000000" w:fill="FFFFFF"/>
            <w:vAlign w:val="center"/>
            <w:hideMark/>
          </w:tcPr>
          <w:p w14:paraId="059514DE"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5030CEE2"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2B400AFB"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52F2016B"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67</w:t>
            </w:r>
          </w:p>
        </w:tc>
        <w:tc>
          <w:tcPr>
            <w:tcW w:w="5300" w:type="dxa"/>
            <w:tcBorders>
              <w:top w:val="nil"/>
              <w:left w:val="nil"/>
              <w:bottom w:val="single" w:sz="8" w:space="0" w:color="auto"/>
              <w:right w:val="single" w:sz="8" w:space="0" w:color="auto"/>
            </w:tcBorders>
            <w:shd w:val="clear" w:color="000000" w:fill="FFFFFF"/>
            <w:vAlign w:val="center"/>
            <w:hideMark/>
          </w:tcPr>
          <w:p w14:paraId="292D5597" w14:textId="77777777" w:rsidR="001147A0" w:rsidRPr="00421740" w:rsidRDefault="001147A0" w:rsidP="001147A0">
            <w:pPr>
              <w:spacing w:after="0" w:line="240" w:lineRule="auto"/>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Prihodi iz nadležnog proračuna i od HZZO-a temeljem ugovornih obveza</w:t>
            </w:r>
          </w:p>
        </w:tc>
        <w:tc>
          <w:tcPr>
            <w:tcW w:w="1843" w:type="dxa"/>
            <w:tcBorders>
              <w:top w:val="nil"/>
              <w:left w:val="nil"/>
              <w:bottom w:val="single" w:sz="8" w:space="0" w:color="auto"/>
              <w:right w:val="single" w:sz="8" w:space="0" w:color="auto"/>
            </w:tcBorders>
            <w:shd w:val="clear" w:color="auto" w:fill="auto"/>
            <w:vAlign w:val="center"/>
            <w:hideMark/>
          </w:tcPr>
          <w:p w14:paraId="4B395507"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198.298.713,67</w:t>
            </w:r>
          </w:p>
        </w:tc>
        <w:tc>
          <w:tcPr>
            <w:tcW w:w="1459" w:type="dxa"/>
            <w:tcBorders>
              <w:top w:val="nil"/>
              <w:left w:val="nil"/>
              <w:bottom w:val="single" w:sz="8" w:space="0" w:color="auto"/>
              <w:right w:val="single" w:sz="8" w:space="0" w:color="auto"/>
            </w:tcBorders>
            <w:shd w:val="clear" w:color="000000" w:fill="FFFFFF"/>
            <w:vAlign w:val="center"/>
            <w:hideMark/>
          </w:tcPr>
          <w:p w14:paraId="717FB8D8"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221.271.695</w:t>
            </w:r>
          </w:p>
        </w:tc>
        <w:tc>
          <w:tcPr>
            <w:tcW w:w="1338" w:type="dxa"/>
            <w:tcBorders>
              <w:top w:val="nil"/>
              <w:left w:val="nil"/>
              <w:bottom w:val="single" w:sz="8" w:space="0" w:color="auto"/>
              <w:right w:val="single" w:sz="8" w:space="0" w:color="auto"/>
            </w:tcBorders>
            <w:shd w:val="clear" w:color="000000" w:fill="FFFFFF"/>
            <w:vAlign w:val="center"/>
            <w:hideMark/>
          </w:tcPr>
          <w:p w14:paraId="4BE3255D"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229.632.246</w:t>
            </w:r>
          </w:p>
        </w:tc>
        <w:tc>
          <w:tcPr>
            <w:tcW w:w="1739" w:type="dxa"/>
            <w:tcBorders>
              <w:top w:val="nil"/>
              <w:left w:val="nil"/>
              <w:bottom w:val="single" w:sz="8" w:space="0" w:color="auto"/>
              <w:right w:val="single" w:sz="8" w:space="0" w:color="auto"/>
            </w:tcBorders>
            <w:shd w:val="clear" w:color="auto" w:fill="auto"/>
            <w:vAlign w:val="center"/>
            <w:hideMark/>
          </w:tcPr>
          <w:p w14:paraId="641D3407"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229.268.416,10</w:t>
            </w:r>
          </w:p>
        </w:tc>
        <w:tc>
          <w:tcPr>
            <w:tcW w:w="1145" w:type="dxa"/>
            <w:tcBorders>
              <w:top w:val="nil"/>
              <w:left w:val="nil"/>
              <w:bottom w:val="single" w:sz="8" w:space="0" w:color="auto"/>
              <w:right w:val="single" w:sz="8" w:space="0" w:color="auto"/>
            </w:tcBorders>
            <w:shd w:val="clear" w:color="auto" w:fill="auto"/>
            <w:vAlign w:val="center"/>
            <w:hideMark/>
          </w:tcPr>
          <w:p w14:paraId="4F61E92D"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115,62</w:t>
            </w:r>
          </w:p>
        </w:tc>
        <w:tc>
          <w:tcPr>
            <w:tcW w:w="1123" w:type="dxa"/>
            <w:tcBorders>
              <w:top w:val="nil"/>
              <w:left w:val="nil"/>
              <w:bottom w:val="single" w:sz="8" w:space="0" w:color="auto"/>
              <w:right w:val="single" w:sz="8" w:space="0" w:color="auto"/>
            </w:tcBorders>
            <w:shd w:val="clear" w:color="000000" w:fill="FFFFFF"/>
            <w:vAlign w:val="center"/>
            <w:hideMark/>
          </w:tcPr>
          <w:p w14:paraId="7A3B4E1E"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99,84</w:t>
            </w:r>
          </w:p>
        </w:tc>
      </w:tr>
      <w:tr w:rsidR="001147A0" w:rsidRPr="00421740" w14:paraId="18E19EA8"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7B7D82D9"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1911BB5E"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671</w:t>
            </w:r>
          </w:p>
        </w:tc>
        <w:tc>
          <w:tcPr>
            <w:tcW w:w="5300" w:type="dxa"/>
            <w:tcBorders>
              <w:top w:val="nil"/>
              <w:left w:val="nil"/>
              <w:bottom w:val="single" w:sz="8" w:space="0" w:color="auto"/>
              <w:right w:val="single" w:sz="8" w:space="0" w:color="auto"/>
            </w:tcBorders>
            <w:shd w:val="clear" w:color="000000" w:fill="FFFFFF"/>
            <w:vAlign w:val="center"/>
            <w:hideMark/>
          </w:tcPr>
          <w:p w14:paraId="584DB46D"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Prihodi iz nadležnog proračuna za financiranje redovne djelatnosti proračunskih korisnika</w:t>
            </w:r>
          </w:p>
        </w:tc>
        <w:tc>
          <w:tcPr>
            <w:tcW w:w="1843" w:type="dxa"/>
            <w:tcBorders>
              <w:top w:val="nil"/>
              <w:left w:val="nil"/>
              <w:bottom w:val="single" w:sz="8" w:space="0" w:color="auto"/>
              <w:right w:val="single" w:sz="8" w:space="0" w:color="auto"/>
            </w:tcBorders>
            <w:shd w:val="clear" w:color="auto" w:fill="auto"/>
            <w:vAlign w:val="center"/>
            <w:hideMark/>
          </w:tcPr>
          <w:p w14:paraId="380FAB0A"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11.507.397,91</w:t>
            </w:r>
          </w:p>
        </w:tc>
        <w:tc>
          <w:tcPr>
            <w:tcW w:w="1459" w:type="dxa"/>
            <w:tcBorders>
              <w:top w:val="nil"/>
              <w:left w:val="nil"/>
              <w:bottom w:val="single" w:sz="8" w:space="0" w:color="auto"/>
              <w:right w:val="single" w:sz="8" w:space="0" w:color="auto"/>
            </w:tcBorders>
            <w:shd w:val="clear" w:color="000000" w:fill="FFFFFF"/>
            <w:vAlign w:val="center"/>
            <w:hideMark/>
          </w:tcPr>
          <w:p w14:paraId="4C21789F"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000000" w:fill="FFFFFF"/>
            <w:vAlign w:val="center"/>
            <w:hideMark/>
          </w:tcPr>
          <w:p w14:paraId="3B1D4B5F"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6DE14CA8"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19.616.545,52</w:t>
            </w:r>
          </w:p>
        </w:tc>
        <w:tc>
          <w:tcPr>
            <w:tcW w:w="1145" w:type="dxa"/>
            <w:tcBorders>
              <w:top w:val="nil"/>
              <w:left w:val="nil"/>
              <w:bottom w:val="single" w:sz="8" w:space="0" w:color="auto"/>
              <w:right w:val="single" w:sz="8" w:space="0" w:color="auto"/>
            </w:tcBorders>
            <w:shd w:val="clear" w:color="auto" w:fill="auto"/>
            <w:vAlign w:val="center"/>
            <w:hideMark/>
          </w:tcPr>
          <w:p w14:paraId="7746BE5E"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170,47</w:t>
            </w:r>
          </w:p>
        </w:tc>
        <w:tc>
          <w:tcPr>
            <w:tcW w:w="1123" w:type="dxa"/>
            <w:tcBorders>
              <w:top w:val="nil"/>
              <w:left w:val="nil"/>
              <w:bottom w:val="single" w:sz="8" w:space="0" w:color="auto"/>
              <w:right w:val="single" w:sz="8" w:space="0" w:color="auto"/>
            </w:tcBorders>
            <w:shd w:val="clear" w:color="000000" w:fill="FFFFFF"/>
            <w:vAlign w:val="center"/>
            <w:hideMark/>
          </w:tcPr>
          <w:p w14:paraId="7002075E"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7649394C"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2290501A"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155DAA59"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6711</w:t>
            </w:r>
          </w:p>
        </w:tc>
        <w:tc>
          <w:tcPr>
            <w:tcW w:w="5300" w:type="dxa"/>
            <w:tcBorders>
              <w:top w:val="nil"/>
              <w:left w:val="nil"/>
              <w:bottom w:val="single" w:sz="8" w:space="0" w:color="auto"/>
              <w:right w:val="single" w:sz="8" w:space="0" w:color="auto"/>
            </w:tcBorders>
            <w:shd w:val="clear" w:color="000000" w:fill="FFFFFF"/>
            <w:vAlign w:val="center"/>
            <w:hideMark/>
          </w:tcPr>
          <w:p w14:paraId="455CD4F3"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Prihodi iz nadležnog proračuna za financiranje rashoda poslovanja</w:t>
            </w:r>
          </w:p>
        </w:tc>
        <w:tc>
          <w:tcPr>
            <w:tcW w:w="1843" w:type="dxa"/>
            <w:tcBorders>
              <w:top w:val="nil"/>
              <w:left w:val="nil"/>
              <w:bottom w:val="single" w:sz="8" w:space="0" w:color="auto"/>
              <w:right w:val="single" w:sz="8" w:space="0" w:color="auto"/>
            </w:tcBorders>
            <w:shd w:val="clear" w:color="auto" w:fill="auto"/>
            <w:vAlign w:val="center"/>
            <w:hideMark/>
          </w:tcPr>
          <w:p w14:paraId="15624619"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7.299.741,44</w:t>
            </w:r>
          </w:p>
        </w:tc>
        <w:tc>
          <w:tcPr>
            <w:tcW w:w="1459" w:type="dxa"/>
            <w:tcBorders>
              <w:top w:val="nil"/>
              <w:left w:val="nil"/>
              <w:bottom w:val="single" w:sz="8" w:space="0" w:color="auto"/>
              <w:right w:val="single" w:sz="8" w:space="0" w:color="auto"/>
            </w:tcBorders>
            <w:shd w:val="clear" w:color="000000" w:fill="FFFFFF"/>
            <w:vAlign w:val="center"/>
            <w:hideMark/>
          </w:tcPr>
          <w:p w14:paraId="7627DC0F"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000000" w:fill="FFFFFF"/>
            <w:vAlign w:val="center"/>
            <w:hideMark/>
          </w:tcPr>
          <w:p w14:paraId="72322761"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091D9EDD"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14.083.416,29</w:t>
            </w:r>
          </w:p>
        </w:tc>
        <w:tc>
          <w:tcPr>
            <w:tcW w:w="1145" w:type="dxa"/>
            <w:tcBorders>
              <w:top w:val="nil"/>
              <w:left w:val="nil"/>
              <w:bottom w:val="single" w:sz="8" w:space="0" w:color="auto"/>
              <w:right w:val="single" w:sz="8" w:space="0" w:color="auto"/>
            </w:tcBorders>
            <w:shd w:val="clear" w:color="auto" w:fill="auto"/>
            <w:vAlign w:val="center"/>
            <w:hideMark/>
          </w:tcPr>
          <w:p w14:paraId="50644A0B"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192,93</w:t>
            </w:r>
          </w:p>
        </w:tc>
        <w:tc>
          <w:tcPr>
            <w:tcW w:w="1123" w:type="dxa"/>
            <w:tcBorders>
              <w:top w:val="nil"/>
              <w:left w:val="nil"/>
              <w:bottom w:val="single" w:sz="8" w:space="0" w:color="auto"/>
              <w:right w:val="single" w:sz="8" w:space="0" w:color="auto"/>
            </w:tcBorders>
            <w:shd w:val="clear" w:color="000000" w:fill="FFFFFF"/>
            <w:vAlign w:val="center"/>
            <w:hideMark/>
          </w:tcPr>
          <w:p w14:paraId="327965F5"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40A15EA7"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72281BE2"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07C28FF0"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6712</w:t>
            </w:r>
          </w:p>
        </w:tc>
        <w:tc>
          <w:tcPr>
            <w:tcW w:w="5300" w:type="dxa"/>
            <w:tcBorders>
              <w:top w:val="nil"/>
              <w:left w:val="nil"/>
              <w:bottom w:val="single" w:sz="8" w:space="0" w:color="auto"/>
              <w:right w:val="single" w:sz="8" w:space="0" w:color="auto"/>
            </w:tcBorders>
            <w:shd w:val="clear" w:color="000000" w:fill="FFFFFF"/>
            <w:vAlign w:val="center"/>
            <w:hideMark/>
          </w:tcPr>
          <w:p w14:paraId="4E188DC7"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Prihodi iz nadležnog proračuna za financiranje rashoda za nabavu nefinancijske imovine</w:t>
            </w:r>
          </w:p>
        </w:tc>
        <w:tc>
          <w:tcPr>
            <w:tcW w:w="1843" w:type="dxa"/>
            <w:tcBorders>
              <w:top w:val="nil"/>
              <w:left w:val="nil"/>
              <w:bottom w:val="single" w:sz="8" w:space="0" w:color="auto"/>
              <w:right w:val="single" w:sz="8" w:space="0" w:color="auto"/>
            </w:tcBorders>
            <w:shd w:val="clear" w:color="auto" w:fill="auto"/>
            <w:vAlign w:val="center"/>
            <w:hideMark/>
          </w:tcPr>
          <w:p w14:paraId="1F03EFD9"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4.207.656,47</w:t>
            </w:r>
          </w:p>
        </w:tc>
        <w:tc>
          <w:tcPr>
            <w:tcW w:w="1459" w:type="dxa"/>
            <w:tcBorders>
              <w:top w:val="nil"/>
              <w:left w:val="nil"/>
              <w:bottom w:val="single" w:sz="8" w:space="0" w:color="auto"/>
              <w:right w:val="single" w:sz="8" w:space="0" w:color="auto"/>
            </w:tcBorders>
            <w:shd w:val="clear" w:color="000000" w:fill="FFFFFF"/>
            <w:vAlign w:val="center"/>
            <w:hideMark/>
          </w:tcPr>
          <w:p w14:paraId="75152887"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000000" w:fill="FFFFFF"/>
            <w:vAlign w:val="center"/>
            <w:hideMark/>
          </w:tcPr>
          <w:p w14:paraId="47C0B4EF"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46EA1242"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5.533.129,23</w:t>
            </w:r>
          </w:p>
        </w:tc>
        <w:tc>
          <w:tcPr>
            <w:tcW w:w="1145" w:type="dxa"/>
            <w:tcBorders>
              <w:top w:val="nil"/>
              <w:left w:val="nil"/>
              <w:bottom w:val="single" w:sz="8" w:space="0" w:color="auto"/>
              <w:right w:val="single" w:sz="8" w:space="0" w:color="auto"/>
            </w:tcBorders>
            <w:shd w:val="clear" w:color="auto" w:fill="auto"/>
            <w:vAlign w:val="center"/>
            <w:hideMark/>
          </w:tcPr>
          <w:p w14:paraId="1CCB5B39"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131,50</w:t>
            </w:r>
          </w:p>
        </w:tc>
        <w:tc>
          <w:tcPr>
            <w:tcW w:w="1123" w:type="dxa"/>
            <w:tcBorders>
              <w:top w:val="nil"/>
              <w:left w:val="nil"/>
              <w:bottom w:val="single" w:sz="8" w:space="0" w:color="auto"/>
              <w:right w:val="single" w:sz="8" w:space="0" w:color="auto"/>
            </w:tcBorders>
            <w:shd w:val="clear" w:color="000000" w:fill="FFFFFF"/>
            <w:vAlign w:val="center"/>
            <w:hideMark/>
          </w:tcPr>
          <w:p w14:paraId="40776D1A"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1248C332"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09B90F34" w14:textId="77777777" w:rsidR="001147A0" w:rsidRPr="00421740" w:rsidRDefault="001147A0" w:rsidP="001147A0">
            <w:pPr>
              <w:spacing w:after="0" w:line="240" w:lineRule="auto"/>
              <w:jc w:val="center"/>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1B88EBE6" w14:textId="77777777" w:rsidR="001147A0" w:rsidRPr="00421740" w:rsidRDefault="001147A0" w:rsidP="001147A0">
            <w:pPr>
              <w:spacing w:after="0" w:line="240" w:lineRule="auto"/>
              <w:jc w:val="center"/>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673</w:t>
            </w:r>
          </w:p>
        </w:tc>
        <w:tc>
          <w:tcPr>
            <w:tcW w:w="5300" w:type="dxa"/>
            <w:tcBorders>
              <w:top w:val="nil"/>
              <w:left w:val="nil"/>
              <w:bottom w:val="single" w:sz="8" w:space="0" w:color="auto"/>
              <w:right w:val="single" w:sz="8" w:space="0" w:color="auto"/>
            </w:tcBorders>
            <w:shd w:val="clear" w:color="000000" w:fill="FFFFFF"/>
            <w:vAlign w:val="center"/>
            <w:hideMark/>
          </w:tcPr>
          <w:p w14:paraId="6ECE9E42" w14:textId="77777777" w:rsidR="001147A0" w:rsidRPr="00421740" w:rsidRDefault="001147A0" w:rsidP="001147A0">
            <w:pPr>
              <w:spacing w:after="0" w:line="240" w:lineRule="auto"/>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Prihodi od HZZO-a na temelju ugovornih obveza</w:t>
            </w:r>
          </w:p>
        </w:tc>
        <w:tc>
          <w:tcPr>
            <w:tcW w:w="1843" w:type="dxa"/>
            <w:tcBorders>
              <w:top w:val="nil"/>
              <w:left w:val="nil"/>
              <w:bottom w:val="single" w:sz="8" w:space="0" w:color="auto"/>
              <w:right w:val="single" w:sz="8" w:space="0" w:color="auto"/>
            </w:tcBorders>
            <w:shd w:val="clear" w:color="auto" w:fill="auto"/>
            <w:vAlign w:val="center"/>
            <w:hideMark/>
          </w:tcPr>
          <w:p w14:paraId="079A43AA" w14:textId="77777777" w:rsidR="001147A0" w:rsidRPr="00421740" w:rsidRDefault="001147A0" w:rsidP="001147A0">
            <w:pPr>
              <w:spacing w:after="0" w:line="240" w:lineRule="auto"/>
              <w:jc w:val="right"/>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186.791.315,76</w:t>
            </w:r>
          </w:p>
        </w:tc>
        <w:tc>
          <w:tcPr>
            <w:tcW w:w="1459" w:type="dxa"/>
            <w:tcBorders>
              <w:top w:val="nil"/>
              <w:left w:val="nil"/>
              <w:bottom w:val="single" w:sz="8" w:space="0" w:color="auto"/>
              <w:right w:val="single" w:sz="8" w:space="0" w:color="auto"/>
            </w:tcBorders>
            <w:shd w:val="clear" w:color="000000" w:fill="FFFFFF"/>
            <w:vAlign w:val="center"/>
            <w:hideMark/>
          </w:tcPr>
          <w:p w14:paraId="442283A2" w14:textId="77777777" w:rsidR="001147A0" w:rsidRPr="00421740" w:rsidRDefault="001147A0" w:rsidP="001147A0">
            <w:pPr>
              <w:spacing w:after="0" w:line="240" w:lineRule="auto"/>
              <w:jc w:val="right"/>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 </w:t>
            </w:r>
          </w:p>
        </w:tc>
        <w:tc>
          <w:tcPr>
            <w:tcW w:w="1338" w:type="dxa"/>
            <w:tcBorders>
              <w:top w:val="nil"/>
              <w:left w:val="nil"/>
              <w:bottom w:val="single" w:sz="8" w:space="0" w:color="auto"/>
              <w:right w:val="single" w:sz="8" w:space="0" w:color="auto"/>
            </w:tcBorders>
            <w:shd w:val="clear" w:color="000000" w:fill="FFFFFF"/>
            <w:vAlign w:val="center"/>
            <w:hideMark/>
          </w:tcPr>
          <w:p w14:paraId="7B20C480" w14:textId="77777777" w:rsidR="001147A0" w:rsidRPr="00421740" w:rsidRDefault="001147A0" w:rsidP="001147A0">
            <w:pPr>
              <w:spacing w:after="0" w:line="240" w:lineRule="auto"/>
              <w:jc w:val="right"/>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331F5CDC" w14:textId="77777777" w:rsidR="001147A0" w:rsidRPr="00421740" w:rsidRDefault="001147A0" w:rsidP="001147A0">
            <w:pPr>
              <w:spacing w:after="0" w:line="240" w:lineRule="auto"/>
              <w:jc w:val="right"/>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209.651.870,58</w:t>
            </w:r>
          </w:p>
        </w:tc>
        <w:tc>
          <w:tcPr>
            <w:tcW w:w="1145" w:type="dxa"/>
            <w:tcBorders>
              <w:top w:val="nil"/>
              <w:left w:val="nil"/>
              <w:bottom w:val="single" w:sz="8" w:space="0" w:color="auto"/>
              <w:right w:val="single" w:sz="8" w:space="0" w:color="auto"/>
            </w:tcBorders>
            <w:shd w:val="clear" w:color="auto" w:fill="auto"/>
            <w:vAlign w:val="center"/>
            <w:hideMark/>
          </w:tcPr>
          <w:p w14:paraId="553A2F39" w14:textId="77777777" w:rsidR="001147A0" w:rsidRPr="00421740" w:rsidRDefault="001147A0" w:rsidP="001147A0">
            <w:pPr>
              <w:spacing w:after="0" w:line="240" w:lineRule="auto"/>
              <w:jc w:val="right"/>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112,24</w:t>
            </w:r>
          </w:p>
        </w:tc>
        <w:tc>
          <w:tcPr>
            <w:tcW w:w="1123" w:type="dxa"/>
            <w:tcBorders>
              <w:top w:val="nil"/>
              <w:left w:val="nil"/>
              <w:bottom w:val="single" w:sz="8" w:space="0" w:color="auto"/>
              <w:right w:val="single" w:sz="8" w:space="0" w:color="auto"/>
            </w:tcBorders>
            <w:shd w:val="clear" w:color="000000" w:fill="FFFFFF"/>
            <w:vAlign w:val="center"/>
            <w:hideMark/>
          </w:tcPr>
          <w:p w14:paraId="34328C9A" w14:textId="77777777" w:rsidR="001147A0" w:rsidRPr="00421740" w:rsidRDefault="001147A0" w:rsidP="001147A0">
            <w:pPr>
              <w:spacing w:after="0" w:line="240" w:lineRule="auto"/>
              <w:jc w:val="right"/>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 </w:t>
            </w:r>
          </w:p>
        </w:tc>
      </w:tr>
      <w:tr w:rsidR="001147A0" w:rsidRPr="00421740" w14:paraId="78B940E2"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0C750113"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7FB6FA4F"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6731</w:t>
            </w:r>
          </w:p>
        </w:tc>
        <w:tc>
          <w:tcPr>
            <w:tcW w:w="5300" w:type="dxa"/>
            <w:tcBorders>
              <w:top w:val="nil"/>
              <w:left w:val="nil"/>
              <w:bottom w:val="single" w:sz="8" w:space="0" w:color="auto"/>
              <w:right w:val="single" w:sz="8" w:space="0" w:color="auto"/>
            </w:tcBorders>
            <w:shd w:val="clear" w:color="000000" w:fill="FFFFFF"/>
            <w:vAlign w:val="center"/>
            <w:hideMark/>
          </w:tcPr>
          <w:p w14:paraId="29ADA2AF"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Prihodi od HZZO-a na temelju ugovornih obveza</w:t>
            </w:r>
          </w:p>
        </w:tc>
        <w:tc>
          <w:tcPr>
            <w:tcW w:w="1843" w:type="dxa"/>
            <w:tcBorders>
              <w:top w:val="nil"/>
              <w:left w:val="nil"/>
              <w:bottom w:val="single" w:sz="8" w:space="0" w:color="auto"/>
              <w:right w:val="single" w:sz="8" w:space="0" w:color="auto"/>
            </w:tcBorders>
            <w:shd w:val="clear" w:color="auto" w:fill="auto"/>
            <w:vAlign w:val="center"/>
            <w:hideMark/>
          </w:tcPr>
          <w:p w14:paraId="0546E254"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186.791.315,76</w:t>
            </w:r>
          </w:p>
        </w:tc>
        <w:tc>
          <w:tcPr>
            <w:tcW w:w="1459" w:type="dxa"/>
            <w:tcBorders>
              <w:top w:val="nil"/>
              <w:left w:val="nil"/>
              <w:bottom w:val="single" w:sz="8" w:space="0" w:color="auto"/>
              <w:right w:val="single" w:sz="8" w:space="0" w:color="auto"/>
            </w:tcBorders>
            <w:shd w:val="clear" w:color="000000" w:fill="FFFFFF"/>
            <w:vAlign w:val="center"/>
            <w:hideMark/>
          </w:tcPr>
          <w:p w14:paraId="0B656053"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000000" w:fill="FFFFFF"/>
            <w:vAlign w:val="center"/>
            <w:hideMark/>
          </w:tcPr>
          <w:p w14:paraId="4B2CFF48"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184A50AA"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209.651.870,58</w:t>
            </w:r>
          </w:p>
        </w:tc>
        <w:tc>
          <w:tcPr>
            <w:tcW w:w="1145" w:type="dxa"/>
            <w:tcBorders>
              <w:top w:val="nil"/>
              <w:left w:val="nil"/>
              <w:bottom w:val="single" w:sz="8" w:space="0" w:color="auto"/>
              <w:right w:val="single" w:sz="8" w:space="0" w:color="auto"/>
            </w:tcBorders>
            <w:shd w:val="clear" w:color="auto" w:fill="auto"/>
            <w:vAlign w:val="center"/>
            <w:hideMark/>
          </w:tcPr>
          <w:p w14:paraId="7605459F"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112,24</w:t>
            </w:r>
          </w:p>
        </w:tc>
        <w:tc>
          <w:tcPr>
            <w:tcW w:w="1123" w:type="dxa"/>
            <w:tcBorders>
              <w:top w:val="nil"/>
              <w:left w:val="nil"/>
              <w:bottom w:val="single" w:sz="8" w:space="0" w:color="auto"/>
              <w:right w:val="single" w:sz="8" w:space="0" w:color="auto"/>
            </w:tcBorders>
            <w:shd w:val="clear" w:color="000000" w:fill="FFFFFF"/>
            <w:vAlign w:val="center"/>
            <w:hideMark/>
          </w:tcPr>
          <w:p w14:paraId="434CE9FC"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563202D6"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75FB2438"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3EA97DF1"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68</w:t>
            </w:r>
          </w:p>
        </w:tc>
        <w:tc>
          <w:tcPr>
            <w:tcW w:w="5300" w:type="dxa"/>
            <w:tcBorders>
              <w:top w:val="nil"/>
              <w:left w:val="nil"/>
              <w:bottom w:val="single" w:sz="8" w:space="0" w:color="auto"/>
              <w:right w:val="single" w:sz="8" w:space="0" w:color="auto"/>
            </w:tcBorders>
            <w:shd w:val="clear" w:color="000000" w:fill="FFFFFF"/>
            <w:vAlign w:val="center"/>
            <w:hideMark/>
          </w:tcPr>
          <w:p w14:paraId="07515B4C" w14:textId="77777777" w:rsidR="001147A0" w:rsidRPr="00421740" w:rsidRDefault="001147A0" w:rsidP="001147A0">
            <w:pPr>
              <w:spacing w:after="0" w:line="240" w:lineRule="auto"/>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Kazne, upravne mjere i ostali prihodi</w:t>
            </w:r>
          </w:p>
        </w:tc>
        <w:tc>
          <w:tcPr>
            <w:tcW w:w="1843" w:type="dxa"/>
            <w:tcBorders>
              <w:top w:val="nil"/>
              <w:left w:val="nil"/>
              <w:bottom w:val="single" w:sz="8" w:space="0" w:color="auto"/>
              <w:right w:val="single" w:sz="8" w:space="0" w:color="auto"/>
            </w:tcBorders>
            <w:shd w:val="clear" w:color="auto" w:fill="auto"/>
            <w:vAlign w:val="center"/>
            <w:hideMark/>
          </w:tcPr>
          <w:p w14:paraId="572836CB"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167.056,56</w:t>
            </w:r>
          </w:p>
        </w:tc>
        <w:tc>
          <w:tcPr>
            <w:tcW w:w="1459" w:type="dxa"/>
            <w:tcBorders>
              <w:top w:val="nil"/>
              <w:left w:val="nil"/>
              <w:bottom w:val="single" w:sz="8" w:space="0" w:color="auto"/>
              <w:right w:val="single" w:sz="8" w:space="0" w:color="auto"/>
            </w:tcBorders>
            <w:shd w:val="clear" w:color="000000" w:fill="FFFFFF"/>
            <w:vAlign w:val="center"/>
            <w:hideMark/>
          </w:tcPr>
          <w:p w14:paraId="3CCAEED3"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32.000</w:t>
            </w:r>
          </w:p>
        </w:tc>
        <w:tc>
          <w:tcPr>
            <w:tcW w:w="1338" w:type="dxa"/>
            <w:tcBorders>
              <w:top w:val="nil"/>
              <w:left w:val="nil"/>
              <w:bottom w:val="single" w:sz="8" w:space="0" w:color="auto"/>
              <w:right w:val="single" w:sz="8" w:space="0" w:color="auto"/>
            </w:tcBorders>
            <w:shd w:val="clear" w:color="000000" w:fill="FFFFFF"/>
            <w:vAlign w:val="center"/>
            <w:hideMark/>
          </w:tcPr>
          <w:p w14:paraId="5038EFC4"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32.000</w:t>
            </w:r>
          </w:p>
        </w:tc>
        <w:tc>
          <w:tcPr>
            <w:tcW w:w="1739" w:type="dxa"/>
            <w:tcBorders>
              <w:top w:val="nil"/>
              <w:left w:val="nil"/>
              <w:bottom w:val="single" w:sz="8" w:space="0" w:color="auto"/>
              <w:right w:val="single" w:sz="8" w:space="0" w:color="auto"/>
            </w:tcBorders>
            <w:shd w:val="clear" w:color="auto" w:fill="auto"/>
            <w:vAlign w:val="center"/>
            <w:hideMark/>
          </w:tcPr>
          <w:p w14:paraId="3353073F"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34.049,72</w:t>
            </w:r>
          </w:p>
        </w:tc>
        <w:tc>
          <w:tcPr>
            <w:tcW w:w="1145" w:type="dxa"/>
            <w:tcBorders>
              <w:top w:val="nil"/>
              <w:left w:val="nil"/>
              <w:bottom w:val="single" w:sz="8" w:space="0" w:color="auto"/>
              <w:right w:val="single" w:sz="8" w:space="0" w:color="auto"/>
            </w:tcBorders>
            <w:shd w:val="clear" w:color="auto" w:fill="auto"/>
            <w:vAlign w:val="center"/>
            <w:hideMark/>
          </w:tcPr>
          <w:p w14:paraId="1349DBF3"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20,38</w:t>
            </w:r>
          </w:p>
        </w:tc>
        <w:tc>
          <w:tcPr>
            <w:tcW w:w="1123" w:type="dxa"/>
            <w:tcBorders>
              <w:top w:val="nil"/>
              <w:left w:val="nil"/>
              <w:bottom w:val="single" w:sz="8" w:space="0" w:color="auto"/>
              <w:right w:val="single" w:sz="8" w:space="0" w:color="auto"/>
            </w:tcBorders>
            <w:shd w:val="clear" w:color="000000" w:fill="FFFFFF"/>
            <w:vAlign w:val="center"/>
            <w:hideMark/>
          </w:tcPr>
          <w:p w14:paraId="1387A783"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106,41</w:t>
            </w:r>
          </w:p>
        </w:tc>
      </w:tr>
      <w:tr w:rsidR="001147A0" w:rsidRPr="00421740" w14:paraId="08B9521D"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57A3B910"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3EFF752D"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683</w:t>
            </w:r>
          </w:p>
        </w:tc>
        <w:tc>
          <w:tcPr>
            <w:tcW w:w="5300" w:type="dxa"/>
            <w:tcBorders>
              <w:top w:val="nil"/>
              <w:left w:val="nil"/>
              <w:bottom w:val="single" w:sz="8" w:space="0" w:color="auto"/>
              <w:right w:val="single" w:sz="8" w:space="0" w:color="auto"/>
            </w:tcBorders>
            <w:shd w:val="clear" w:color="000000" w:fill="FFFFFF"/>
            <w:vAlign w:val="center"/>
            <w:hideMark/>
          </w:tcPr>
          <w:p w14:paraId="693F1B6F"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Ostali prihodi</w:t>
            </w:r>
          </w:p>
        </w:tc>
        <w:tc>
          <w:tcPr>
            <w:tcW w:w="1843" w:type="dxa"/>
            <w:tcBorders>
              <w:top w:val="nil"/>
              <w:left w:val="nil"/>
              <w:bottom w:val="single" w:sz="8" w:space="0" w:color="auto"/>
              <w:right w:val="single" w:sz="8" w:space="0" w:color="auto"/>
            </w:tcBorders>
            <w:shd w:val="clear" w:color="auto" w:fill="auto"/>
            <w:vAlign w:val="center"/>
            <w:hideMark/>
          </w:tcPr>
          <w:p w14:paraId="350C543B"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167.056,56</w:t>
            </w:r>
          </w:p>
        </w:tc>
        <w:tc>
          <w:tcPr>
            <w:tcW w:w="1459" w:type="dxa"/>
            <w:tcBorders>
              <w:top w:val="nil"/>
              <w:left w:val="nil"/>
              <w:bottom w:val="single" w:sz="8" w:space="0" w:color="auto"/>
              <w:right w:val="single" w:sz="8" w:space="0" w:color="auto"/>
            </w:tcBorders>
            <w:shd w:val="clear" w:color="000000" w:fill="FFFFFF"/>
            <w:vAlign w:val="center"/>
            <w:hideMark/>
          </w:tcPr>
          <w:p w14:paraId="35082C48"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000000" w:fill="FFFFFF"/>
            <w:vAlign w:val="center"/>
            <w:hideMark/>
          </w:tcPr>
          <w:p w14:paraId="15979FA0"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74D36BF4"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34.049,72</w:t>
            </w:r>
          </w:p>
        </w:tc>
        <w:tc>
          <w:tcPr>
            <w:tcW w:w="1145" w:type="dxa"/>
            <w:tcBorders>
              <w:top w:val="nil"/>
              <w:left w:val="nil"/>
              <w:bottom w:val="single" w:sz="8" w:space="0" w:color="auto"/>
              <w:right w:val="single" w:sz="8" w:space="0" w:color="auto"/>
            </w:tcBorders>
            <w:shd w:val="clear" w:color="auto" w:fill="auto"/>
            <w:vAlign w:val="center"/>
            <w:hideMark/>
          </w:tcPr>
          <w:p w14:paraId="6DE15DA2"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20,38</w:t>
            </w:r>
          </w:p>
        </w:tc>
        <w:tc>
          <w:tcPr>
            <w:tcW w:w="1123" w:type="dxa"/>
            <w:tcBorders>
              <w:top w:val="nil"/>
              <w:left w:val="nil"/>
              <w:bottom w:val="single" w:sz="8" w:space="0" w:color="auto"/>
              <w:right w:val="single" w:sz="8" w:space="0" w:color="auto"/>
            </w:tcBorders>
            <w:shd w:val="clear" w:color="000000" w:fill="FFFFFF"/>
            <w:vAlign w:val="center"/>
            <w:hideMark/>
          </w:tcPr>
          <w:p w14:paraId="79D20290"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22375110"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488FE97E"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53FD6123"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6831</w:t>
            </w:r>
          </w:p>
        </w:tc>
        <w:tc>
          <w:tcPr>
            <w:tcW w:w="5300" w:type="dxa"/>
            <w:tcBorders>
              <w:top w:val="nil"/>
              <w:left w:val="nil"/>
              <w:bottom w:val="single" w:sz="8" w:space="0" w:color="auto"/>
              <w:right w:val="single" w:sz="8" w:space="0" w:color="auto"/>
            </w:tcBorders>
            <w:shd w:val="clear" w:color="000000" w:fill="FFFFFF"/>
            <w:vAlign w:val="center"/>
            <w:hideMark/>
          </w:tcPr>
          <w:p w14:paraId="3A8457CD"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Ostali prihodi</w:t>
            </w:r>
          </w:p>
        </w:tc>
        <w:tc>
          <w:tcPr>
            <w:tcW w:w="1843" w:type="dxa"/>
            <w:tcBorders>
              <w:top w:val="nil"/>
              <w:left w:val="nil"/>
              <w:bottom w:val="single" w:sz="8" w:space="0" w:color="auto"/>
              <w:right w:val="single" w:sz="8" w:space="0" w:color="auto"/>
            </w:tcBorders>
            <w:shd w:val="clear" w:color="auto" w:fill="auto"/>
            <w:vAlign w:val="center"/>
            <w:hideMark/>
          </w:tcPr>
          <w:p w14:paraId="02293662"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167.056,56</w:t>
            </w:r>
          </w:p>
        </w:tc>
        <w:tc>
          <w:tcPr>
            <w:tcW w:w="1459" w:type="dxa"/>
            <w:tcBorders>
              <w:top w:val="nil"/>
              <w:left w:val="nil"/>
              <w:bottom w:val="single" w:sz="8" w:space="0" w:color="auto"/>
              <w:right w:val="single" w:sz="8" w:space="0" w:color="auto"/>
            </w:tcBorders>
            <w:shd w:val="clear" w:color="000000" w:fill="FFFFFF"/>
            <w:vAlign w:val="center"/>
            <w:hideMark/>
          </w:tcPr>
          <w:p w14:paraId="0217F817"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000000" w:fill="FFFFFF"/>
            <w:vAlign w:val="center"/>
            <w:hideMark/>
          </w:tcPr>
          <w:p w14:paraId="6C953D75"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34639DB2"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34.049,72</w:t>
            </w:r>
          </w:p>
        </w:tc>
        <w:tc>
          <w:tcPr>
            <w:tcW w:w="1145" w:type="dxa"/>
            <w:tcBorders>
              <w:top w:val="nil"/>
              <w:left w:val="nil"/>
              <w:bottom w:val="single" w:sz="8" w:space="0" w:color="auto"/>
              <w:right w:val="single" w:sz="8" w:space="0" w:color="auto"/>
            </w:tcBorders>
            <w:shd w:val="clear" w:color="auto" w:fill="auto"/>
            <w:vAlign w:val="center"/>
            <w:hideMark/>
          </w:tcPr>
          <w:p w14:paraId="6CA59319"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20,38</w:t>
            </w:r>
          </w:p>
        </w:tc>
        <w:tc>
          <w:tcPr>
            <w:tcW w:w="1123" w:type="dxa"/>
            <w:tcBorders>
              <w:top w:val="nil"/>
              <w:left w:val="nil"/>
              <w:bottom w:val="single" w:sz="8" w:space="0" w:color="auto"/>
              <w:right w:val="single" w:sz="8" w:space="0" w:color="auto"/>
            </w:tcBorders>
            <w:shd w:val="clear" w:color="000000" w:fill="FFFFFF"/>
            <w:vAlign w:val="center"/>
            <w:hideMark/>
          </w:tcPr>
          <w:p w14:paraId="27091354"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321CF871"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3F2D9A98"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7</w:t>
            </w:r>
          </w:p>
        </w:tc>
        <w:tc>
          <w:tcPr>
            <w:tcW w:w="788" w:type="dxa"/>
            <w:tcBorders>
              <w:top w:val="nil"/>
              <w:left w:val="nil"/>
              <w:bottom w:val="single" w:sz="8" w:space="0" w:color="auto"/>
              <w:right w:val="single" w:sz="8" w:space="0" w:color="auto"/>
            </w:tcBorders>
            <w:shd w:val="clear" w:color="000000" w:fill="FFFFFF"/>
            <w:vAlign w:val="center"/>
            <w:hideMark/>
          </w:tcPr>
          <w:p w14:paraId="53909382"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 </w:t>
            </w:r>
          </w:p>
        </w:tc>
        <w:tc>
          <w:tcPr>
            <w:tcW w:w="5300" w:type="dxa"/>
            <w:tcBorders>
              <w:top w:val="nil"/>
              <w:left w:val="nil"/>
              <w:bottom w:val="single" w:sz="8" w:space="0" w:color="auto"/>
              <w:right w:val="single" w:sz="8" w:space="0" w:color="auto"/>
            </w:tcBorders>
            <w:shd w:val="clear" w:color="000000" w:fill="FFFFFF"/>
            <w:vAlign w:val="center"/>
            <w:hideMark/>
          </w:tcPr>
          <w:p w14:paraId="6C77B758" w14:textId="77777777" w:rsidR="001147A0" w:rsidRPr="00421740" w:rsidRDefault="001147A0" w:rsidP="001147A0">
            <w:pPr>
              <w:spacing w:after="0" w:line="240" w:lineRule="auto"/>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Prihodi od prodaje nefinancijske imovine</w:t>
            </w:r>
          </w:p>
        </w:tc>
        <w:tc>
          <w:tcPr>
            <w:tcW w:w="1843" w:type="dxa"/>
            <w:tcBorders>
              <w:top w:val="nil"/>
              <w:left w:val="nil"/>
              <w:bottom w:val="single" w:sz="8" w:space="0" w:color="auto"/>
              <w:right w:val="single" w:sz="8" w:space="0" w:color="auto"/>
            </w:tcBorders>
            <w:shd w:val="clear" w:color="auto" w:fill="auto"/>
            <w:vAlign w:val="center"/>
            <w:hideMark/>
          </w:tcPr>
          <w:p w14:paraId="47C191FF"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24.350,38</w:t>
            </w:r>
          </w:p>
        </w:tc>
        <w:tc>
          <w:tcPr>
            <w:tcW w:w="1459" w:type="dxa"/>
            <w:tcBorders>
              <w:top w:val="nil"/>
              <w:left w:val="nil"/>
              <w:bottom w:val="single" w:sz="8" w:space="0" w:color="auto"/>
              <w:right w:val="single" w:sz="8" w:space="0" w:color="auto"/>
            </w:tcBorders>
            <w:shd w:val="clear" w:color="000000" w:fill="FFFFFF"/>
            <w:vAlign w:val="center"/>
            <w:hideMark/>
          </w:tcPr>
          <w:p w14:paraId="680AB42F"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5.168</w:t>
            </w:r>
          </w:p>
        </w:tc>
        <w:tc>
          <w:tcPr>
            <w:tcW w:w="1338" w:type="dxa"/>
            <w:tcBorders>
              <w:top w:val="nil"/>
              <w:left w:val="nil"/>
              <w:bottom w:val="single" w:sz="8" w:space="0" w:color="auto"/>
              <w:right w:val="single" w:sz="8" w:space="0" w:color="auto"/>
            </w:tcBorders>
            <w:shd w:val="clear" w:color="000000" w:fill="FFFFFF"/>
            <w:vAlign w:val="center"/>
            <w:hideMark/>
          </w:tcPr>
          <w:p w14:paraId="7DAF5306"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5.168</w:t>
            </w:r>
          </w:p>
        </w:tc>
        <w:tc>
          <w:tcPr>
            <w:tcW w:w="1739" w:type="dxa"/>
            <w:tcBorders>
              <w:top w:val="nil"/>
              <w:left w:val="nil"/>
              <w:bottom w:val="single" w:sz="8" w:space="0" w:color="auto"/>
              <w:right w:val="single" w:sz="8" w:space="0" w:color="auto"/>
            </w:tcBorders>
            <w:shd w:val="clear" w:color="auto" w:fill="auto"/>
            <w:vAlign w:val="center"/>
            <w:hideMark/>
          </w:tcPr>
          <w:p w14:paraId="4A111938"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4.442,39</w:t>
            </w:r>
          </w:p>
        </w:tc>
        <w:tc>
          <w:tcPr>
            <w:tcW w:w="1145" w:type="dxa"/>
            <w:tcBorders>
              <w:top w:val="nil"/>
              <w:left w:val="nil"/>
              <w:bottom w:val="single" w:sz="8" w:space="0" w:color="auto"/>
              <w:right w:val="single" w:sz="8" w:space="0" w:color="auto"/>
            </w:tcBorders>
            <w:shd w:val="clear" w:color="auto" w:fill="auto"/>
            <w:vAlign w:val="center"/>
            <w:hideMark/>
          </w:tcPr>
          <w:p w14:paraId="0D0165EB"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18,24</w:t>
            </w:r>
          </w:p>
        </w:tc>
        <w:tc>
          <w:tcPr>
            <w:tcW w:w="1123" w:type="dxa"/>
            <w:tcBorders>
              <w:top w:val="nil"/>
              <w:left w:val="nil"/>
              <w:bottom w:val="single" w:sz="8" w:space="0" w:color="auto"/>
              <w:right w:val="single" w:sz="8" w:space="0" w:color="auto"/>
            </w:tcBorders>
            <w:shd w:val="clear" w:color="000000" w:fill="FFFFFF"/>
            <w:vAlign w:val="center"/>
            <w:hideMark/>
          </w:tcPr>
          <w:p w14:paraId="09AFA36B"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85,96</w:t>
            </w:r>
          </w:p>
        </w:tc>
      </w:tr>
      <w:tr w:rsidR="001147A0" w:rsidRPr="00421740" w14:paraId="6AFC39C1"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1C73E636"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25537352" w14:textId="77777777" w:rsidR="001147A0" w:rsidRPr="00421740" w:rsidRDefault="001147A0" w:rsidP="001147A0">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72</w:t>
            </w:r>
          </w:p>
        </w:tc>
        <w:tc>
          <w:tcPr>
            <w:tcW w:w="5300" w:type="dxa"/>
            <w:tcBorders>
              <w:top w:val="nil"/>
              <w:left w:val="nil"/>
              <w:bottom w:val="single" w:sz="8" w:space="0" w:color="auto"/>
              <w:right w:val="single" w:sz="8" w:space="0" w:color="auto"/>
            </w:tcBorders>
            <w:shd w:val="clear" w:color="000000" w:fill="FFFFFF"/>
            <w:vAlign w:val="center"/>
            <w:hideMark/>
          </w:tcPr>
          <w:p w14:paraId="0D7BD221" w14:textId="77777777" w:rsidR="001147A0" w:rsidRPr="00421740" w:rsidRDefault="001147A0" w:rsidP="001147A0">
            <w:pPr>
              <w:spacing w:after="0" w:line="240" w:lineRule="auto"/>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Prihodi od prodaje proizvedene dugotrajne imovine</w:t>
            </w:r>
          </w:p>
        </w:tc>
        <w:tc>
          <w:tcPr>
            <w:tcW w:w="1843" w:type="dxa"/>
            <w:tcBorders>
              <w:top w:val="nil"/>
              <w:left w:val="nil"/>
              <w:bottom w:val="single" w:sz="8" w:space="0" w:color="auto"/>
              <w:right w:val="single" w:sz="8" w:space="0" w:color="auto"/>
            </w:tcBorders>
            <w:shd w:val="clear" w:color="auto" w:fill="auto"/>
            <w:vAlign w:val="center"/>
            <w:hideMark/>
          </w:tcPr>
          <w:p w14:paraId="6238FE73"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24.350,38</w:t>
            </w:r>
          </w:p>
        </w:tc>
        <w:tc>
          <w:tcPr>
            <w:tcW w:w="1459" w:type="dxa"/>
            <w:tcBorders>
              <w:top w:val="nil"/>
              <w:left w:val="nil"/>
              <w:bottom w:val="single" w:sz="8" w:space="0" w:color="auto"/>
              <w:right w:val="single" w:sz="8" w:space="0" w:color="auto"/>
            </w:tcBorders>
            <w:shd w:val="clear" w:color="000000" w:fill="FFFFFF"/>
            <w:vAlign w:val="center"/>
            <w:hideMark/>
          </w:tcPr>
          <w:p w14:paraId="3F86600A"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5.168</w:t>
            </w:r>
          </w:p>
        </w:tc>
        <w:tc>
          <w:tcPr>
            <w:tcW w:w="1338" w:type="dxa"/>
            <w:tcBorders>
              <w:top w:val="nil"/>
              <w:left w:val="nil"/>
              <w:bottom w:val="single" w:sz="8" w:space="0" w:color="auto"/>
              <w:right w:val="single" w:sz="8" w:space="0" w:color="auto"/>
            </w:tcBorders>
            <w:shd w:val="clear" w:color="000000" w:fill="FFFFFF"/>
            <w:vAlign w:val="center"/>
            <w:hideMark/>
          </w:tcPr>
          <w:p w14:paraId="211F2671"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5.168</w:t>
            </w:r>
          </w:p>
        </w:tc>
        <w:tc>
          <w:tcPr>
            <w:tcW w:w="1739" w:type="dxa"/>
            <w:tcBorders>
              <w:top w:val="nil"/>
              <w:left w:val="nil"/>
              <w:bottom w:val="single" w:sz="8" w:space="0" w:color="auto"/>
              <w:right w:val="single" w:sz="8" w:space="0" w:color="auto"/>
            </w:tcBorders>
            <w:shd w:val="clear" w:color="000000" w:fill="FFFFFF"/>
            <w:vAlign w:val="center"/>
            <w:hideMark/>
          </w:tcPr>
          <w:p w14:paraId="4312897A"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4.442,39</w:t>
            </w:r>
          </w:p>
        </w:tc>
        <w:tc>
          <w:tcPr>
            <w:tcW w:w="1145" w:type="dxa"/>
            <w:tcBorders>
              <w:top w:val="nil"/>
              <w:left w:val="nil"/>
              <w:bottom w:val="single" w:sz="8" w:space="0" w:color="auto"/>
              <w:right w:val="single" w:sz="8" w:space="0" w:color="auto"/>
            </w:tcBorders>
            <w:shd w:val="clear" w:color="000000" w:fill="FFFFFF"/>
            <w:vAlign w:val="center"/>
            <w:hideMark/>
          </w:tcPr>
          <w:p w14:paraId="3930F1A6"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18,24</w:t>
            </w:r>
          </w:p>
        </w:tc>
        <w:tc>
          <w:tcPr>
            <w:tcW w:w="1123" w:type="dxa"/>
            <w:tcBorders>
              <w:top w:val="nil"/>
              <w:left w:val="nil"/>
              <w:bottom w:val="single" w:sz="8" w:space="0" w:color="auto"/>
              <w:right w:val="single" w:sz="8" w:space="0" w:color="auto"/>
            </w:tcBorders>
            <w:shd w:val="clear" w:color="000000" w:fill="FFFFFF"/>
            <w:vAlign w:val="center"/>
            <w:hideMark/>
          </w:tcPr>
          <w:p w14:paraId="25B34F76" w14:textId="77777777" w:rsidR="001147A0" w:rsidRPr="00421740" w:rsidRDefault="001147A0" w:rsidP="001147A0">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85,96</w:t>
            </w:r>
          </w:p>
        </w:tc>
      </w:tr>
      <w:tr w:rsidR="001147A0" w:rsidRPr="00421740" w14:paraId="7C2F0D38"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6940A3C9"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6FD84DD4"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721</w:t>
            </w:r>
          </w:p>
        </w:tc>
        <w:tc>
          <w:tcPr>
            <w:tcW w:w="5300" w:type="dxa"/>
            <w:tcBorders>
              <w:top w:val="nil"/>
              <w:left w:val="nil"/>
              <w:bottom w:val="single" w:sz="8" w:space="0" w:color="auto"/>
              <w:right w:val="single" w:sz="8" w:space="0" w:color="auto"/>
            </w:tcBorders>
            <w:shd w:val="clear" w:color="auto" w:fill="auto"/>
            <w:vAlign w:val="center"/>
            <w:hideMark/>
          </w:tcPr>
          <w:p w14:paraId="582EA8DD"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Prihodi od prodaje građevinskih objekata</w:t>
            </w:r>
          </w:p>
        </w:tc>
        <w:tc>
          <w:tcPr>
            <w:tcW w:w="1843" w:type="dxa"/>
            <w:tcBorders>
              <w:top w:val="nil"/>
              <w:left w:val="nil"/>
              <w:bottom w:val="single" w:sz="8" w:space="0" w:color="auto"/>
              <w:right w:val="single" w:sz="8" w:space="0" w:color="auto"/>
            </w:tcBorders>
            <w:shd w:val="clear" w:color="auto" w:fill="auto"/>
            <w:vAlign w:val="center"/>
            <w:hideMark/>
          </w:tcPr>
          <w:p w14:paraId="11110107"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599,38</w:t>
            </w:r>
          </w:p>
        </w:tc>
        <w:tc>
          <w:tcPr>
            <w:tcW w:w="1459" w:type="dxa"/>
            <w:tcBorders>
              <w:top w:val="nil"/>
              <w:left w:val="nil"/>
              <w:bottom w:val="single" w:sz="8" w:space="0" w:color="auto"/>
              <w:right w:val="single" w:sz="8" w:space="0" w:color="auto"/>
            </w:tcBorders>
            <w:shd w:val="clear" w:color="000000" w:fill="FFFFFF"/>
            <w:vAlign w:val="center"/>
            <w:hideMark/>
          </w:tcPr>
          <w:p w14:paraId="54611BBE"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000000" w:fill="FFFFFF"/>
            <w:vAlign w:val="center"/>
            <w:hideMark/>
          </w:tcPr>
          <w:p w14:paraId="2C723CB0"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358EFEA9"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65,84</w:t>
            </w:r>
          </w:p>
        </w:tc>
        <w:tc>
          <w:tcPr>
            <w:tcW w:w="1145" w:type="dxa"/>
            <w:tcBorders>
              <w:top w:val="nil"/>
              <w:left w:val="nil"/>
              <w:bottom w:val="single" w:sz="8" w:space="0" w:color="auto"/>
              <w:right w:val="single" w:sz="8" w:space="0" w:color="auto"/>
            </w:tcBorders>
            <w:shd w:val="clear" w:color="auto" w:fill="auto"/>
            <w:vAlign w:val="center"/>
            <w:hideMark/>
          </w:tcPr>
          <w:p w14:paraId="49CC6140"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10,98</w:t>
            </w:r>
          </w:p>
        </w:tc>
        <w:tc>
          <w:tcPr>
            <w:tcW w:w="1123" w:type="dxa"/>
            <w:tcBorders>
              <w:top w:val="nil"/>
              <w:left w:val="nil"/>
              <w:bottom w:val="single" w:sz="8" w:space="0" w:color="auto"/>
              <w:right w:val="single" w:sz="8" w:space="0" w:color="auto"/>
            </w:tcBorders>
            <w:shd w:val="clear" w:color="000000" w:fill="FFFFFF"/>
            <w:vAlign w:val="center"/>
            <w:hideMark/>
          </w:tcPr>
          <w:p w14:paraId="40BBB582"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2034BA5F"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341B2B1C"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11519E20"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7211</w:t>
            </w:r>
          </w:p>
        </w:tc>
        <w:tc>
          <w:tcPr>
            <w:tcW w:w="5300" w:type="dxa"/>
            <w:tcBorders>
              <w:top w:val="nil"/>
              <w:left w:val="nil"/>
              <w:bottom w:val="single" w:sz="8" w:space="0" w:color="auto"/>
              <w:right w:val="single" w:sz="8" w:space="0" w:color="auto"/>
            </w:tcBorders>
            <w:shd w:val="clear" w:color="000000" w:fill="FFFFFF"/>
            <w:vAlign w:val="center"/>
            <w:hideMark/>
          </w:tcPr>
          <w:p w14:paraId="032BFA03"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Stambeni objekti</w:t>
            </w:r>
          </w:p>
        </w:tc>
        <w:tc>
          <w:tcPr>
            <w:tcW w:w="1843" w:type="dxa"/>
            <w:tcBorders>
              <w:top w:val="nil"/>
              <w:left w:val="nil"/>
              <w:bottom w:val="single" w:sz="8" w:space="0" w:color="auto"/>
              <w:right w:val="single" w:sz="8" w:space="0" w:color="auto"/>
            </w:tcBorders>
            <w:shd w:val="clear" w:color="auto" w:fill="auto"/>
            <w:vAlign w:val="center"/>
            <w:hideMark/>
          </w:tcPr>
          <w:p w14:paraId="4922E409"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599,38</w:t>
            </w:r>
          </w:p>
        </w:tc>
        <w:tc>
          <w:tcPr>
            <w:tcW w:w="1459" w:type="dxa"/>
            <w:tcBorders>
              <w:top w:val="nil"/>
              <w:left w:val="nil"/>
              <w:bottom w:val="single" w:sz="8" w:space="0" w:color="auto"/>
              <w:right w:val="single" w:sz="8" w:space="0" w:color="auto"/>
            </w:tcBorders>
            <w:shd w:val="clear" w:color="000000" w:fill="FFFFFF"/>
            <w:vAlign w:val="center"/>
            <w:hideMark/>
          </w:tcPr>
          <w:p w14:paraId="5A9307C9"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000000" w:fill="FFFFFF"/>
            <w:vAlign w:val="center"/>
            <w:hideMark/>
          </w:tcPr>
          <w:p w14:paraId="559E84AF"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3D54FF2C"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65,84</w:t>
            </w:r>
          </w:p>
        </w:tc>
        <w:tc>
          <w:tcPr>
            <w:tcW w:w="1145" w:type="dxa"/>
            <w:tcBorders>
              <w:top w:val="nil"/>
              <w:left w:val="nil"/>
              <w:bottom w:val="single" w:sz="8" w:space="0" w:color="auto"/>
              <w:right w:val="single" w:sz="8" w:space="0" w:color="auto"/>
            </w:tcBorders>
            <w:shd w:val="clear" w:color="auto" w:fill="auto"/>
            <w:vAlign w:val="center"/>
            <w:hideMark/>
          </w:tcPr>
          <w:p w14:paraId="00CE0D69"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10,98</w:t>
            </w:r>
          </w:p>
        </w:tc>
        <w:tc>
          <w:tcPr>
            <w:tcW w:w="1123" w:type="dxa"/>
            <w:tcBorders>
              <w:top w:val="nil"/>
              <w:left w:val="nil"/>
              <w:bottom w:val="single" w:sz="8" w:space="0" w:color="auto"/>
              <w:right w:val="single" w:sz="8" w:space="0" w:color="auto"/>
            </w:tcBorders>
            <w:shd w:val="clear" w:color="000000" w:fill="FFFFFF"/>
            <w:vAlign w:val="center"/>
            <w:hideMark/>
          </w:tcPr>
          <w:p w14:paraId="7BE52120"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76628CF8"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21DE8330"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705B9683"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722</w:t>
            </w:r>
          </w:p>
        </w:tc>
        <w:tc>
          <w:tcPr>
            <w:tcW w:w="5300" w:type="dxa"/>
            <w:tcBorders>
              <w:top w:val="nil"/>
              <w:left w:val="nil"/>
              <w:bottom w:val="single" w:sz="8" w:space="0" w:color="auto"/>
              <w:right w:val="single" w:sz="8" w:space="0" w:color="auto"/>
            </w:tcBorders>
            <w:shd w:val="clear" w:color="auto" w:fill="auto"/>
            <w:vAlign w:val="center"/>
            <w:hideMark/>
          </w:tcPr>
          <w:p w14:paraId="04AA03C6"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Prihodi od prodaje postrojenja i opreme</w:t>
            </w:r>
          </w:p>
        </w:tc>
        <w:tc>
          <w:tcPr>
            <w:tcW w:w="1843" w:type="dxa"/>
            <w:tcBorders>
              <w:top w:val="nil"/>
              <w:left w:val="nil"/>
              <w:bottom w:val="single" w:sz="8" w:space="0" w:color="auto"/>
              <w:right w:val="single" w:sz="8" w:space="0" w:color="auto"/>
            </w:tcBorders>
            <w:shd w:val="clear" w:color="auto" w:fill="auto"/>
            <w:vAlign w:val="center"/>
            <w:hideMark/>
          </w:tcPr>
          <w:p w14:paraId="095F70DD"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23.751,00</w:t>
            </w:r>
          </w:p>
        </w:tc>
        <w:tc>
          <w:tcPr>
            <w:tcW w:w="1459" w:type="dxa"/>
            <w:tcBorders>
              <w:top w:val="nil"/>
              <w:left w:val="nil"/>
              <w:bottom w:val="single" w:sz="8" w:space="0" w:color="auto"/>
              <w:right w:val="single" w:sz="8" w:space="0" w:color="auto"/>
            </w:tcBorders>
            <w:shd w:val="clear" w:color="000000" w:fill="FFFFFF"/>
            <w:vAlign w:val="center"/>
            <w:hideMark/>
          </w:tcPr>
          <w:p w14:paraId="2D798F06"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000000" w:fill="FFFFFF"/>
            <w:vAlign w:val="center"/>
            <w:hideMark/>
          </w:tcPr>
          <w:p w14:paraId="2B70B09F"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000000" w:fill="FFFFFF"/>
            <w:vAlign w:val="center"/>
            <w:hideMark/>
          </w:tcPr>
          <w:p w14:paraId="1D349CA1"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0,00</w:t>
            </w:r>
          </w:p>
        </w:tc>
        <w:tc>
          <w:tcPr>
            <w:tcW w:w="1145" w:type="dxa"/>
            <w:tcBorders>
              <w:top w:val="nil"/>
              <w:left w:val="nil"/>
              <w:bottom w:val="single" w:sz="8" w:space="0" w:color="auto"/>
              <w:right w:val="single" w:sz="8" w:space="0" w:color="auto"/>
            </w:tcBorders>
            <w:shd w:val="clear" w:color="auto" w:fill="auto"/>
            <w:vAlign w:val="center"/>
            <w:hideMark/>
          </w:tcPr>
          <w:p w14:paraId="0669904D"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xml:space="preserve"> -</w:t>
            </w:r>
          </w:p>
        </w:tc>
        <w:tc>
          <w:tcPr>
            <w:tcW w:w="1123" w:type="dxa"/>
            <w:tcBorders>
              <w:top w:val="nil"/>
              <w:left w:val="nil"/>
              <w:bottom w:val="single" w:sz="8" w:space="0" w:color="auto"/>
              <w:right w:val="single" w:sz="8" w:space="0" w:color="auto"/>
            </w:tcBorders>
            <w:shd w:val="clear" w:color="000000" w:fill="FFFFFF"/>
            <w:vAlign w:val="center"/>
            <w:hideMark/>
          </w:tcPr>
          <w:p w14:paraId="1AD19C36"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2AE98D46"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3DC6FFA1"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16498EF2"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7224</w:t>
            </w:r>
          </w:p>
        </w:tc>
        <w:tc>
          <w:tcPr>
            <w:tcW w:w="5300" w:type="dxa"/>
            <w:tcBorders>
              <w:top w:val="nil"/>
              <w:left w:val="nil"/>
              <w:bottom w:val="single" w:sz="8" w:space="0" w:color="auto"/>
              <w:right w:val="single" w:sz="8" w:space="0" w:color="auto"/>
            </w:tcBorders>
            <w:shd w:val="clear" w:color="000000" w:fill="FFFFFF"/>
            <w:vAlign w:val="center"/>
            <w:hideMark/>
          </w:tcPr>
          <w:p w14:paraId="1EFD8A05"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Medicinska i laboratorijska oprema</w:t>
            </w:r>
          </w:p>
        </w:tc>
        <w:tc>
          <w:tcPr>
            <w:tcW w:w="1843" w:type="dxa"/>
            <w:tcBorders>
              <w:top w:val="nil"/>
              <w:left w:val="nil"/>
              <w:bottom w:val="single" w:sz="8" w:space="0" w:color="auto"/>
              <w:right w:val="single" w:sz="8" w:space="0" w:color="auto"/>
            </w:tcBorders>
            <w:shd w:val="clear" w:color="auto" w:fill="auto"/>
            <w:vAlign w:val="center"/>
            <w:hideMark/>
          </w:tcPr>
          <w:p w14:paraId="7FA4ACD1"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23.751,00</w:t>
            </w:r>
          </w:p>
        </w:tc>
        <w:tc>
          <w:tcPr>
            <w:tcW w:w="1459" w:type="dxa"/>
            <w:tcBorders>
              <w:top w:val="nil"/>
              <w:left w:val="nil"/>
              <w:bottom w:val="single" w:sz="8" w:space="0" w:color="auto"/>
              <w:right w:val="single" w:sz="8" w:space="0" w:color="auto"/>
            </w:tcBorders>
            <w:shd w:val="clear" w:color="000000" w:fill="FFFFFF"/>
            <w:vAlign w:val="center"/>
            <w:hideMark/>
          </w:tcPr>
          <w:p w14:paraId="6B86C74F"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000000" w:fill="FFFFFF"/>
            <w:vAlign w:val="center"/>
            <w:hideMark/>
          </w:tcPr>
          <w:p w14:paraId="2C99056E"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05721DD0"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0,00</w:t>
            </w:r>
          </w:p>
        </w:tc>
        <w:tc>
          <w:tcPr>
            <w:tcW w:w="1145" w:type="dxa"/>
            <w:tcBorders>
              <w:top w:val="nil"/>
              <w:left w:val="nil"/>
              <w:bottom w:val="single" w:sz="8" w:space="0" w:color="auto"/>
              <w:right w:val="single" w:sz="8" w:space="0" w:color="auto"/>
            </w:tcBorders>
            <w:shd w:val="clear" w:color="auto" w:fill="auto"/>
            <w:vAlign w:val="center"/>
            <w:hideMark/>
          </w:tcPr>
          <w:p w14:paraId="05EE67AB"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xml:space="preserve"> -</w:t>
            </w:r>
          </w:p>
        </w:tc>
        <w:tc>
          <w:tcPr>
            <w:tcW w:w="1123" w:type="dxa"/>
            <w:tcBorders>
              <w:top w:val="nil"/>
              <w:left w:val="nil"/>
              <w:bottom w:val="single" w:sz="8" w:space="0" w:color="auto"/>
              <w:right w:val="single" w:sz="8" w:space="0" w:color="auto"/>
            </w:tcBorders>
            <w:shd w:val="clear" w:color="000000" w:fill="FFFFFF"/>
            <w:vAlign w:val="center"/>
            <w:hideMark/>
          </w:tcPr>
          <w:p w14:paraId="260BB9F4"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2121F8CC"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5CDD82C8"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38EF1005"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723</w:t>
            </w:r>
          </w:p>
        </w:tc>
        <w:tc>
          <w:tcPr>
            <w:tcW w:w="5300" w:type="dxa"/>
            <w:tcBorders>
              <w:top w:val="nil"/>
              <w:left w:val="nil"/>
              <w:bottom w:val="single" w:sz="8" w:space="0" w:color="auto"/>
              <w:right w:val="single" w:sz="8" w:space="0" w:color="auto"/>
            </w:tcBorders>
            <w:shd w:val="clear" w:color="000000" w:fill="FFFFFF"/>
            <w:vAlign w:val="center"/>
            <w:hideMark/>
          </w:tcPr>
          <w:p w14:paraId="46464FBB"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Prihodi od prodaje prijevoznih sredstava</w:t>
            </w:r>
          </w:p>
        </w:tc>
        <w:tc>
          <w:tcPr>
            <w:tcW w:w="1843" w:type="dxa"/>
            <w:tcBorders>
              <w:top w:val="nil"/>
              <w:left w:val="nil"/>
              <w:bottom w:val="single" w:sz="8" w:space="0" w:color="auto"/>
              <w:right w:val="single" w:sz="8" w:space="0" w:color="auto"/>
            </w:tcBorders>
            <w:shd w:val="clear" w:color="auto" w:fill="auto"/>
            <w:vAlign w:val="center"/>
            <w:hideMark/>
          </w:tcPr>
          <w:p w14:paraId="126D9074"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0,00</w:t>
            </w:r>
          </w:p>
        </w:tc>
        <w:tc>
          <w:tcPr>
            <w:tcW w:w="1459" w:type="dxa"/>
            <w:tcBorders>
              <w:top w:val="nil"/>
              <w:left w:val="nil"/>
              <w:bottom w:val="single" w:sz="8" w:space="0" w:color="auto"/>
              <w:right w:val="single" w:sz="8" w:space="0" w:color="auto"/>
            </w:tcBorders>
            <w:shd w:val="clear" w:color="000000" w:fill="FFFFFF"/>
            <w:vAlign w:val="center"/>
            <w:hideMark/>
          </w:tcPr>
          <w:p w14:paraId="104B6B9D"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000000" w:fill="FFFFFF"/>
            <w:vAlign w:val="center"/>
            <w:hideMark/>
          </w:tcPr>
          <w:p w14:paraId="386C25BA"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27F0132F"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4.376,55</w:t>
            </w:r>
          </w:p>
        </w:tc>
        <w:tc>
          <w:tcPr>
            <w:tcW w:w="1145" w:type="dxa"/>
            <w:tcBorders>
              <w:top w:val="nil"/>
              <w:left w:val="nil"/>
              <w:bottom w:val="single" w:sz="8" w:space="0" w:color="auto"/>
              <w:right w:val="single" w:sz="8" w:space="0" w:color="auto"/>
            </w:tcBorders>
            <w:shd w:val="clear" w:color="auto" w:fill="auto"/>
            <w:vAlign w:val="center"/>
            <w:hideMark/>
          </w:tcPr>
          <w:p w14:paraId="401CB7E8"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xml:space="preserve"> -</w:t>
            </w:r>
          </w:p>
        </w:tc>
        <w:tc>
          <w:tcPr>
            <w:tcW w:w="1123" w:type="dxa"/>
            <w:tcBorders>
              <w:top w:val="nil"/>
              <w:left w:val="nil"/>
              <w:bottom w:val="single" w:sz="8" w:space="0" w:color="auto"/>
              <w:right w:val="single" w:sz="8" w:space="0" w:color="auto"/>
            </w:tcBorders>
            <w:shd w:val="clear" w:color="000000" w:fill="FFFFFF"/>
            <w:vAlign w:val="center"/>
            <w:hideMark/>
          </w:tcPr>
          <w:p w14:paraId="28C82436"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1147A0" w:rsidRPr="00421740" w14:paraId="3E5D949B" w14:textId="77777777" w:rsidTr="00D217A3">
        <w:trPr>
          <w:trHeight w:val="170"/>
        </w:trPr>
        <w:tc>
          <w:tcPr>
            <w:tcW w:w="433" w:type="dxa"/>
            <w:tcBorders>
              <w:top w:val="nil"/>
              <w:left w:val="single" w:sz="8" w:space="0" w:color="auto"/>
              <w:bottom w:val="single" w:sz="8" w:space="0" w:color="auto"/>
              <w:right w:val="single" w:sz="8" w:space="0" w:color="auto"/>
            </w:tcBorders>
            <w:shd w:val="clear" w:color="000000" w:fill="FFFFFF"/>
            <w:vAlign w:val="center"/>
            <w:hideMark/>
          </w:tcPr>
          <w:p w14:paraId="2F526108"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788" w:type="dxa"/>
            <w:tcBorders>
              <w:top w:val="nil"/>
              <w:left w:val="nil"/>
              <w:bottom w:val="single" w:sz="8" w:space="0" w:color="auto"/>
              <w:right w:val="single" w:sz="8" w:space="0" w:color="auto"/>
            </w:tcBorders>
            <w:shd w:val="clear" w:color="000000" w:fill="FFFFFF"/>
            <w:vAlign w:val="center"/>
            <w:hideMark/>
          </w:tcPr>
          <w:p w14:paraId="06614F38" w14:textId="77777777" w:rsidR="001147A0" w:rsidRPr="00421740" w:rsidRDefault="001147A0" w:rsidP="001147A0">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7231</w:t>
            </w:r>
          </w:p>
        </w:tc>
        <w:tc>
          <w:tcPr>
            <w:tcW w:w="5300" w:type="dxa"/>
            <w:tcBorders>
              <w:top w:val="nil"/>
              <w:left w:val="nil"/>
              <w:bottom w:val="single" w:sz="8" w:space="0" w:color="auto"/>
              <w:right w:val="single" w:sz="8" w:space="0" w:color="auto"/>
            </w:tcBorders>
            <w:shd w:val="clear" w:color="000000" w:fill="FFFFFF"/>
            <w:vAlign w:val="center"/>
            <w:hideMark/>
          </w:tcPr>
          <w:p w14:paraId="5E28CC9E" w14:textId="77777777" w:rsidR="001147A0" w:rsidRPr="00421740" w:rsidRDefault="001147A0" w:rsidP="001147A0">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Prijevozna sredstva u cestovnom prometu</w:t>
            </w:r>
          </w:p>
        </w:tc>
        <w:tc>
          <w:tcPr>
            <w:tcW w:w="1843" w:type="dxa"/>
            <w:tcBorders>
              <w:top w:val="nil"/>
              <w:left w:val="nil"/>
              <w:bottom w:val="single" w:sz="8" w:space="0" w:color="auto"/>
              <w:right w:val="single" w:sz="8" w:space="0" w:color="auto"/>
            </w:tcBorders>
            <w:shd w:val="clear" w:color="auto" w:fill="auto"/>
            <w:vAlign w:val="center"/>
            <w:hideMark/>
          </w:tcPr>
          <w:p w14:paraId="5E3EA8DB"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0,00</w:t>
            </w:r>
          </w:p>
        </w:tc>
        <w:tc>
          <w:tcPr>
            <w:tcW w:w="1459" w:type="dxa"/>
            <w:tcBorders>
              <w:top w:val="nil"/>
              <w:left w:val="nil"/>
              <w:bottom w:val="single" w:sz="8" w:space="0" w:color="auto"/>
              <w:right w:val="single" w:sz="8" w:space="0" w:color="auto"/>
            </w:tcBorders>
            <w:shd w:val="clear" w:color="000000" w:fill="FFFFFF"/>
            <w:vAlign w:val="center"/>
            <w:hideMark/>
          </w:tcPr>
          <w:p w14:paraId="24E0C322"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338" w:type="dxa"/>
            <w:tcBorders>
              <w:top w:val="nil"/>
              <w:left w:val="nil"/>
              <w:bottom w:val="single" w:sz="8" w:space="0" w:color="auto"/>
              <w:right w:val="single" w:sz="8" w:space="0" w:color="auto"/>
            </w:tcBorders>
            <w:shd w:val="clear" w:color="000000" w:fill="FFFFFF"/>
            <w:vAlign w:val="center"/>
            <w:hideMark/>
          </w:tcPr>
          <w:p w14:paraId="5DAAC691"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739" w:type="dxa"/>
            <w:tcBorders>
              <w:top w:val="nil"/>
              <w:left w:val="nil"/>
              <w:bottom w:val="single" w:sz="8" w:space="0" w:color="auto"/>
              <w:right w:val="single" w:sz="8" w:space="0" w:color="auto"/>
            </w:tcBorders>
            <w:shd w:val="clear" w:color="auto" w:fill="auto"/>
            <w:vAlign w:val="center"/>
            <w:hideMark/>
          </w:tcPr>
          <w:p w14:paraId="7B9092FF"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4.376,55</w:t>
            </w:r>
          </w:p>
        </w:tc>
        <w:tc>
          <w:tcPr>
            <w:tcW w:w="1145" w:type="dxa"/>
            <w:tcBorders>
              <w:top w:val="nil"/>
              <w:left w:val="nil"/>
              <w:bottom w:val="single" w:sz="8" w:space="0" w:color="auto"/>
              <w:right w:val="single" w:sz="8" w:space="0" w:color="auto"/>
            </w:tcBorders>
            <w:shd w:val="clear" w:color="auto" w:fill="auto"/>
            <w:vAlign w:val="center"/>
            <w:hideMark/>
          </w:tcPr>
          <w:p w14:paraId="7464372C"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xml:space="preserve"> -</w:t>
            </w:r>
          </w:p>
        </w:tc>
        <w:tc>
          <w:tcPr>
            <w:tcW w:w="1123" w:type="dxa"/>
            <w:tcBorders>
              <w:top w:val="nil"/>
              <w:left w:val="nil"/>
              <w:bottom w:val="single" w:sz="8" w:space="0" w:color="auto"/>
              <w:right w:val="single" w:sz="8" w:space="0" w:color="auto"/>
            </w:tcBorders>
            <w:shd w:val="clear" w:color="000000" w:fill="FFFFFF"/>
            <w:vAlign w:val="center"/>
            <w:hideMark/>
          </w:tcPr>
          <w:p w14:paraId="43A57A9C" w14:textId="77777777" w:rsidR="001147A0" w:rsidRPr="00421740" w:rsidRDefault="001147A0" w:rsidP="001147A0">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bl>
    <w:p w14:paraId="35F0BB5A" w14:textId="1F21EE59" w:rsidR="00135F58" w:rsidRPr="00421740" w:rsidRDefault="001147A0" w:rsidP="00DE06E2">
      <w:pPr>
        <w:spacing w:line="240" w:lineRule="auto"/>
        <w:rPr>
          <w:rFonts w:cstheme="minorHAnsi"/>
          <w:color w:val="2F5496" w:themeColor="accent1" w:themeShade="BF"/>
          <w:sz w:val="20"/>
          <w:szCs w:val="20"/>
        </w:rPr>
      </w:pPr>
      <w:r w:rsidRPr="00421740">
        <w:rPr>
          <w:rFonts w:cstheme="minorHAnsi"/>
          <w:color w:val="2F5496" w:themeColor="accent1" w:themeShade="BF"/>
          <w:sz w:val="20"/>
          <w:szCs w:val="20"/>
        </w:rPr>
        <w:fldChar w:fldCharType="end"/>
      </w:r>
    </w:p>
    <w:p w14:paraId="1A64912B" w14:textId="62595C0F" w:rsidR="00251079" w:rsidRPr="00421740" w:rsidRDefault="00251079" w:rsidP="00DE06E2">
      <w:pPr>
        <w:spacing w:line="240" w:lineRule="auto"/>
        <w:rPr>
          <w:sz w:val="20"/>
          <w:szCs w:val="20"/>
        </w:rPr>
      </w:pPr>
      <w:r w:rsidRPr="00421740">
        <w:rPr>
          <w:sz w:val="20"/>
          <w:szCs w:val="20"/>
        </w:rPr>
        <w:fldChar w:fldCharType="begin"/>
      </w:r>
      <w:r w:rsidRPr="00421740">
        <w:rPr>
          <w:sz w:val="20"/>
          <w:szCs w:val="20"/>
        </w:rPr>
        <w:instrText xml:space="preserve"> LINK Excel.Sheet.12 "C:\\Users\\ana_dubravka\\Documents\\Excel1\\KBO 2024\\FP 2025-2027\\IZVRŠENJE I-XII 2025\\I  Opći dio 2025. - izvršenje I-XII 2025. - 26.02.2026..xlsx" " A.1.2 - Rashodi!R3C1:R86C9" \a \f 4 \h  \* MERGEFORMAT </w:instrText>
      </w:r>
      <w:r w:rsidRPr="00421740">
        <w:rPr>
          <w:sz w:val="20"/>
          <w:szCs w:val="20"/>
        </w:rPr>
        <w:fldChar w:fldCharType="separate"/>
      </w:r>
    </w:p>
    <w:tbl>
      <w:tblPr>
        <w:tblW w:w="15158" w:type="dxa"/>
        <w:tblLook w:val="04A0" w:firstRow="1" w:lastRow="0" w:firstColumn="1" w:lastColumn="0" w:noHBand="0" w:noVBand="1"/>
      </w:tblPr>
      <w:tblGrid>
        <w:gridCol w:w="531"/>
        <w:gridCol w:w="691"/>
        <w:gridCol w:w="5424"/>
        <w:gridCol w:w="1849"/>
        <w:gridCol w:w="1269"/>
        <w:gridCol w:w="1236"/>
        <w:gridCol w:w="1891"/>
        <w:gridCol w:w="1148"/>
        <w:gridCol w:w="1119"/>
      </w:tblGrid>
      <w:tr w:rsidR="00251079" w:rsidRPr="00421740" w14:paraId="6E6A4CD7" w14:textId="77777777" w:rsidTr="00D217A3">
        <w:trPr>
          <w:trHeight w:val="700"/>
        </w:trPr>
        <w:tc>
          <w:tcPr>
            <w:tcW w:w="6646" w:type="dxa"/>
            <w:gridSpan w:val="3"/>
            <w:tcBorders>
              <w:top w:val="single" w:sz="8" w:space="0" w:color="auto"/>
              <w:left w:val="single" w:sz="8" w:space="0" w:color="auto"/>
              <w:bottom w:val="double" w:sz="6" w:space="0" w:color="auto"/>
              <w:right w:val="single" w:sz="8" w:space="0" w:color="000000"/>
            </w:tcBorders>
            <w:shd w:val="clear" w:color="000000" w:fill="D6DCE4"/>
            <w:vAlign w:val="center"/>
            <w:hideMark/>
          </w:tcPr>
          <w:p w14:paraId="51B74AF5" w14:textId="62C77F1E"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lastRenderedPageBreak/>
              <w:t>BROJČANA OZNAKA I NAZIV</w:t>
            </w:r>
          </w:p>
        </w:tc>
        <w:tc>
          <w:tcPr>
            <w:tcW w:w="1849" w:type="dxa"/>
            <w:tcBorders>
              <w:top w:val="single" w:sz="8" w:space="0" w:color="auto"/>
              <w:left w:val="nil"/>
              <w:bottom w:val="nil"/>
              <w:right w:val="single" w:sz="8" w:space="0" w:color="auto"/>
            </w:tcBorders>
            <w:shd w:val="clear" w:color="000000" w:fill="D6DCE4"/>
            <w:vAlign w:val="center"/>
            <w:hideMark/>
          </w:tcPr>
          <w:p w14:paraId="7FC36E32"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OSTVARENJE / IZVRŠENJE              01.2024.-12.2024.</w:t>
            </w:r>
          </w:p>
        </w:tc>
        <w:tc>
          <w:tcPr>
            <w:tcW w:w="1269" w:type="dxa"/>
            <w:tcBorders>
              <w:top w:val="single" w:sz="8" w:space="0" w:color="auto"/>
              <w:left w:val="nil"/>
              <w:bottom w:val="nil"/>
              <w:right w:val="single" w:sz="8" w:space="0" w:color="auto"/>
            </w:tcBorders>
            <w:shd w:val="clear" w:color="000000" w:fill="D6DCE4"/>
            <w:vAlign w:val="center"/>
            <w:hideMark/>
          </w:tcPr>
          <w:p w14:paraId="0767622A"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 rebalans 2025.</w:t>
            </w:r>
          </w:p>
        </w:tc>
        <w:tc>
          <w:tcPr>
            <w:tcW w:w="1236" w:type="dxa"/>
            <w:tcBorders>
              <w:top w:val="single" w:sz="8" w:space="0" w:color="auto"/>
              <w:left w:val="nil"/>
              <w:bottom w:val="nil"/>
              <w:right w:val="single" w:sz="8" w:space="0" w:color="auto"/>
            </w:tcBorders>
            <w:shd w:val="clear" w:color="000000" w:fill="D6DCE4"/>
            <w:vAlign w:val="center"/>
            <w:hideMark/>
          </w:tcPr>
          <w:p w14:paraId="242D8B40"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Tekući plan 2025.</w:t>
            </w:r>
          </w:p>
        </w:tc>
        <w:tc>
          <w:tcPr>
            <w:tcW w:w="1891" w:type="dxa"/>
            <w:tcBorders>
              <w:top w:val="single" w:sz="8" w:space="0" w:color="auto"/>
              <w:left w:val="nil"/>
              <w:bottom w:val="nil"/>
              <w:right w:val="single" w:sz="8" w:space="0" w:color="auto"/>
            </w:tcBorders>
            <w:shd w:val="clear" w:color="000000" w:fill="D6DCE4"/>
            <w:vAlign w:val="center"/>
            <w:hideMark/>
          </w:tcPr>
          <w:p w14:paraId="0243CD40"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Ostvarenje / Izvršenje                 01.2025.-12.2025.</w:t>
            </w:r>
          </w:p>
        </w:tc>
        <w:tc>
          <w:tcPr>
            <w:tcW w:w="1148" w:type="dxa"/>
            <w:tcBorders>
              <w:top w:val="single" w:sz="8" w:space="0" w:color="auto"/>
              <w:left w:val="nil"/>
              <w:bottom w:val="nil"/>
              <w:right w:val="single" w:sz="8" w:space="0" w:color="auto"/>
            </w:tcBorders>
            <w:shd w:val="clear" w:color="000000" w:fill="D6DCE4"/>
            <w:vAlign w:val="center"/>
            <w:hideMark/>
          </w:tcPr>
          <w:p w14:paraId="7E25D029"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Indeks (5)/(2)</w:t>
            </w:r>
          </w:p>
        </w:tc>
        <w:tc>
          <w:tcPr>
            <w:tcW w:w="1119" w:type="dxa"/>
            <w:tcBorders>
              <w:top w:val="single" w:sz="8" w:space="0" w:color="auto"/>
              <w:left w:val="nil"/>
              <w:bottom w:val="nil"/>
              <w:right w:val="single" w:sz="8" w:space="0" w:color="auto"/>
            </w:tcBorders>
            <w:shd w:val="clear" w:color="000000" w:fill="D6DCE4"/>
            <w:vAlign w:val="center"/>
            <w:hideMark/>
          </w:tcPr>
          <w:p w14:paraId="0BAFB2C8"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Indeks (5)/(4)</w:t>
            </w:r>
          </w:p>
        </w:tc>
      </w:tr>
      <w:tr w:rsidR="00251079" w:rsidRPr="00421740" w14:paraId="18FA1418" w14:textId="77777777" w:rsidTr="00D217A3">
        <w:trPr>
          <w:trHeight w:val="270"/>
        </w:trPr>
        <w:tc>
          <w:tcPr>
            <w:tcW w:w="6646" w:type="dxa"/>
            <w:gridSpan w:val="3"/>
            <w:tcBorders>
              <w:top w:val="double" w:sz="6" w:space="0" w:color="auto"/>
              <w:left w:val="single" w:sz="8" w:space="0" w:color="auto"/>
              <w:bottom w:val="double" w:sz="6" w:space="0" w:color="auto"/>
              <w:right w:val="single" w:sz="8" w:space="0" w:color="000000"/>
            </w:tcBorders>
            <w:shd w:val="clear" w:color="000000" w:fill="D6DCE4"/>
            <w:vAlign w:val="center"/>
            <w:hideMark/>
          </w:tcPr>
          <w:p w14:paraId="7F12B80E"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w:t>
            </w:r>
          </w:p>
        </w:tc>
        <w:tc>
          <w:tcPr>
            <w:tcW w:w="1849" w:type="dxa"/>
            <w:tcBorders>
              <w:top w:val="double" w:sz="6" w:space="0" w:color="auto"/>
              <w:left w:val="nil"/>
              <w:bottom w:val="double" w:sz="6" w:space="0" w:color="auto"/>
              <w:right w:val="single" w:sz="8" w:space="0" w:color="auto"/>
            </w:tcBorders>
            <w:shd w:val="clear" w:color="000000" w:fill="D6DCE4"/>
            <w:vAlign w:val="center"/>
            <w:hideMark/>
          </w:tcPr>
          <w:p w14:paraId="0C2BFD48"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2</w:t>
            </w:r>
          </w:p>
        </w:tc>
        <w:tc>
          <w:tcPr>
            <w:tcW w:w="1269" w:type="dxa"/>
            <w:tcBorders>
              <w:top w:val="double" w:sz="6" w:space="0" w:color="auto"/>
              <w:left w:val="nil"/>
              <w:bottom w:val="double" w:sz="6" w:space="0" w:color="auto"/>
              <w:right w:val="single" w:sz="8" w:space="0" w:color="auto"/>
            </w:tcBorders>
            <w:shd w:val="clear" w:color="000000" w:fill="D6DCE4"/>
            <w:vAlign w:val="center"/>
            <w:hideMark/>
          </w:tcPr>
          <w:p w14:paraId="0EA060F1"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3</w:t>
            </w:r>
          </w:p>
        </w:tc>
        <w:tc>
          <w:tcPr>
            <w:tcW w:w="1236" w:type="dxa"/>
            <w:tcBorders>
              <w:top w:val="double" w:sz="6" w:space="0" w:color="auto"/>
              <w:left w:val="nil"/>
              <w:bottom w:val="double" w:sz="6" w:space="0" w:color="auto"/>
              <w:right w:val="single" w:sz="8" w:space="0" w:color="auto"/>
            </w:tcBorders>
            <w:shd w:val="clear" w:color="000000" w:fill="D6DCE4"/>
            <w:vAlign w:val="center"/>
            <w:hideMark/>
          </w:tcPr>
          <w:p w14:paraId="39B3B05A"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4</w:t>
            </w:r>
          </w:p>
        </w:tc>
        <w:tc>
          <w:tcPr>
            <w:tcW w:w="1891" w:type="dxa"/>
            <w:tcBorders>
              <w:top w:val="double" w:sz="6" w:space="0" w:color="auto"/>
              <w:left w:val="nil"/>
              <w:bottom w:val="double" w:sz="6" w:space="0" w:color="auto"/>
              <w:right w:val="single" w:sz="8" w:space="0" w:color="auto"/>
            </w:tcBorders>
            <w:shd w:val="clear" w:color="000000" w:fill="D6DCE4"/>
            <w:vAlign w:val="center"/>
            <w:hideMark/>
          </w:tcPr>
          <w:p w14:paraId="3D814C61"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5</w:t>
            </w:r>
          </w:p>
        </w:tc>
        <w:tc>
          <w:tcPr>
            <w:tcW w:w="1148" w:type="dxa"/>
            <w:tcBorders>
              <w:top w:val="double" w:sz="6" w:space="0" w:color="auto"/>
              <w:left w:val="nil"/>
              <w:bottom w:val="double" w:sz="6" w:space="0" w:color="auto"/>
              <w:right w:val="single" w:sz="8" w:space="0" w:color="auto"/>
            </w:tcBorders>
            <w:shd w:val="clear" w:color="000000" w:fill="D6DCE4"/>
            <w:vAlign w:val="center"/>
            <w:hideMark/>
          </w:tcPr>
          <w:p w14:paraId="245BFD5B"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6</w:t>
            </w:r>
          </w:p>
        </w:tc>
        <w:tc>
          <w:tcPr>
            <w:tcW w:w="1119" w:type="dxa"/>
            <w:tcBorders>
              <w:top w:val="double" w:sz="6" w:space="0" w:color="auto"/>
              <w:left w:val="nil"/>
              <w:bottom w:val="double" w:sz="6" w:space="0" w:color="auto"/>
              <w:right w:val="single" w:sz="8" w:space="0" w:color="auto"/>
            </w:tcBorders>
            <w:shd w:val="clear" w:color="000000" w:fill="D6DCE4"/>
            <w:vAlign w:val="center"/>
            <w:hideMark/>
          </w:tcPr>
          <w:p w14:paraId="781356E9"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7</w:t>
            </w:r>
          </w:p>
        </w:tc>
      </w:tr>
      <w:tr w:rsidR="00251079" w:rsidRPr="00421740" w14:paraId="4D045117" w14:textId="77777777" w:rsidTr="00D217A3">
        <w:trPr>
          <w:trHeight w:val="330"/>
        </w:trPr>
        <w:tc>
          <w:tcPr>
            <w:tcW w:w="531" w:type="dxa"/>
            <w:tcBorders>
              <w:top w:val="nil"/>
              <w:left w:val="single" w:sz="8" w:space="0" w:color="auto"/>
              <w:bottom w:val="single" w:sz="8" w:space="0" w:color="auto"/>
              <w:right w:val="single" w:sz="8" w:space="0" w:color="auto"/>
            </w:tcBorders>
            <w:shd w:val="clear" w:color="auto" w:fill="auto"/>
            <w:vAlign w:val="center"/>
            <w:hideMark/>
          </w:tcPr>
          <w:p w14:paraId="4CE1A27A"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 </w:t>
            </w:r>
          </w:p>
        </w:tc>
        <w:tc>
          <w:tcPr>
            <w:tcW w:w="691" w:type="dxa"/>
            <w:tcBorders>
              <w:top w:val="nil"/>
              <w:left w:val="nil"/>
              <w:bottom w:val="single" w:sz="8" w:space="0" w:color="auto"/>
              <w:right w:val="single" w:sz="8" w:space="0" w:color="auto"/>
            </w:tcBorders>
            <w:shd w:val="clear" w:color="auto" w:fill="auto"/>
            <w:vAlign w:val="center"/>
            <w:hideMark/>
          </w:tcPr>
          <w:p w14:paraId="07230049"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 </w:t>
            </w:r>
          </w:p>
        </w:tc>
        <w:tc>
          <w:tcPr>
            <w:tcW w:w="5424" w:type="dxa"/>
            <w:tcBorders>
              <w:top w:val="nil"/>
              <w:left w:val="nil"/>
              <w:bottom w:val="single" w:sz="8" w:space="0" w:color="auto"/>
              <w:right w:val="single" w:sz="8" w:space="0" w:color="auto"/>
            </w:tcBorders>
            <w:shd w:val="clear" w:color="auto" w:fill="auto"/>
            <w:vAlign w:val="center"/>
            <w:hideMark/>
          </w:tcPr>
          <w:p w14:paraId="64CE9B74" w14:textId="77777777" w:rsidR="00251079" w:rsidRPr="00421740" w:rsidRDefault="00251079" w:rsidP="00251079">
            <w:pPr>
              <w:spacing w:after="0" w:line="240" w:lineRule="auto"/>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UKUPNI RASHODI</w:t>
            </w:r>
          </w:p>
        </w:tc>
        <w:tc>
          <w:tcPr>
            <w:tcW w:w="1849" w:type="dxa"/>
            <w:tcBorders>
              <w:top w:val="nil"/>
              <w:left w:val="nil"/>
              <w:bottom w:val="single" w:sz="8" w:space="0" w:color="auto"/>
              <w:right w:val="single" w:sz="8" w:space="0" w:color="auto"/>
            </w:tcBorders>
            <w:shd w:val="clear" w:color="auto" w:fill="auto"/>
            <w:vAlign w:val="center"/>
            <w:hideMark/>
          </w:tcPr>
          <w:p w14:paraId="652E8E0D"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223.299.376,49</w:t>
            </w:r>
          </w:p>
        </w:tc>
        <w:tc>
          <w:tcPr>
            <w:tcW w:w="1269" w:type="dxa"/>
            <w:tcBorders>
              <w:top w:val="nil"/>
              <w:left w:val="nil"/>
              <w:bottom w:val="single" w:sz="8" w:space="0" w:color="auto"/>
              <w:right w:val="single" w:sz="8" w:space="0" w:color="auto"/>
            </w:tcBorders>
            <w:shd w:val="clear" w:color="auto" w:fill="auto"/>
            <w:vAlign w:val="center"/>
            <w:hideMark/>
          </w:tcPr>
          <w:p w14:paraId="460C6B8E"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241.345.956</w:t>
            </w:r>
          </w:p>
        </w:tc>
        <w:tc>
          <w:tcPr>
            <w:tcW w:w="1236" w:type="dxa"/>
            <w:tcBorders>
              <w:top w:val="nil"/>
              <w:left w:val="nil"/>
              <w:bottom w:val="single" w:sz="8" w:space="0" w:color="auto"/>
              <w:right w:val="single" w:sz="8" w:space="0" w:color="auto"/>
            </w:tcBorders>
            <w:shd w:val="clear" w:color="auto" w:fill="auto"/>
            <w:vAlign w:val="center"/>
            <w:hideMark/>
          </w:tcPr>
          <w:p w14:paraId="6586F077"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249.706.507</w:t>
            </w:r>
          </w:p>
        </w:tc>
        <w:tc>
          <w:tcPr>
            <w:tcW w:w="1891" w:type="dxa"/>
            <w:tcBorders>
              <w:top w:val="nil"/>
              <w:left w:val="nil"/>
              <w:bottom w:val="single" w:sz="8" w:space="0" w:color="auto"/>
              <w:right w:val="single" w:sz="8" w:space="0" w:color="auto"/>
            </w:tcBorders>
            <w:shd w:val="clear" w:color="auto" w:fill="auto"/>
            <w:vAlign w:val="center"/>
            <w:hideMark/>
          </w:tcPr>
          <w:p w14:paraId="04C3E2D2"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254.484.804,33</w:t>
            </w:r>
          </w:p>
        </w:tc>
        <w:tc>
          <w:tcPr>
            <w:tcW w:w="1148" w:type="dxa"/>
            <w:tcBorders>
              <w:top w:val="nil"/>
              <w:left w:val="nil"/>
              <w:bottom w:val="single" w:sz="8" w:space="0" w:color="auto"/>
              <w:right w:val="single" w:sz="8" w:space="0" w:color="auto"/>
            </w:tcBorders>
            <w:shd w:val="clear" w:color="auto" w:fill="auto"/>
            <w:vAlign w:val="center"/>
            <w:hideMark/>
          </w:tcPr>
          <w:p w14:paraId="69E140BE"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113,97</w:t>
            </w:r>
          </w:p>
        </w:tc>
        <w:tc>
          <w:tcPr>
            <w:tcW w:w="1119" w:type="dxa"/>
            <w:tcBorders>
              <w:top w:val="nil"/>
              <w:left w:val="nil"/>
              <w:bottom w:val="single" w:sz="8" w:space="0" w:color="auto"/>
              <w:right w:val="single" w:sz="8" w:space="0" w:color="auto"/>
            </w:tcBorders>
            <w:shd w:val="clear" w:color="000000" w:fill="FFFFFF"/>
            <w:vAlign w:val="center"/>
            <w:hideMark/>
          </w:tcPr>
          <w:p w14:paraId="017DAA8B"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101,91</w:t>
            </w:r>
          </w:p>
        </w:tc>
      </w:tr>
      <w:tr w:rsidR="00251079" w:rsidRPr="00421740" w14:paraId="0C0B3B91" w14:textId="77777777" w:rsidTr="00D217A3">
        <w:trPr>
          <w:trHeight w:val="270"/>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39A7BAD8"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3</w:t>
            </w:r>
          </w:p>
        </w:tc>
        <w:tc>
          <w:tcPr>
            <w:tcW w:w="691" w:type="dxa"/>
            <w:tcBorders>
              <w:top w:val="nil"/>
              <w:left w:val="nil"/>
              <w:bottom w:val="single" w:sz="8" w:space="0" w:color="auto"/>
              <w:right w:val="single" w:sz="8" w:space="0" w:color="auto"/>
            </w:tcBorders>
            <w:shd w:val="clear" w:color="000000" w:fill="FFFFFF"/>
            <w:vAlign w:val="center"/>
            <w:hideMark/>
          </w:tcPr>
          <w:p w14:paraId="72B7CD74"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 </w:t>
            </w:r>
          </w:p>
        </w:tc>
        <w:tc>
          <w:tcPr>
            <w:tcW w:w="5424" w:type="dxa"/>
            <w:tcBorders>
              <w:top w:val="nil"/>
              <w:left w:val="nil"/>
              <w:bottom w:val="single" w:sz="8" w:space="0" w:color="auto"/>
              <w:right w:val="single" w:sz="8" w:space="0" w:color="auto"/>
            </w:tcBorders>
            <w:shd w:val="clear" w:color="000000" w:fill="FFFFFF"/>
            <w:vAlign w:val="center"/>
            <w:hideMark/>
          </w:tcPr>
          <w:p w14:paraId="1051C4F1" w14:textId="77777777" w:rsidR="00251079" w:rsidRPr="00421740" w:rsidRDefault="00251079" w:rsidP="00251079">
            <w:pPr>
              <w:spacing w:after="0" w:line="240" w:lineRule="auto"/>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Rashodi poslovanja</w:t>
            </w:r>
          </w:p>
        </w:tc>
        <w:tc>
          <w:tcPr>
            <w:tcW w:w="1849" w:type="dxa"/>
            <w:tcBorders>
              <w:top w:val="nil"/>
              <w:left w:val="nil"/>
              <w:bottom w:val="single" w:sz="8" w:space="0" w:color="auto"/>
              <w:right w:val="single" w:sz="8" w:space="0" w:color="auto"/>
            </w:tcBorders>
            <w:shd w:val="clear" w:color="auto" w:fill="auto"/>
            <w:vAlign w:val="center"/>
            <w:hideMark/>
          </w:tcPr>
          <w:p w14:paraId="2BFD1750"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214.445.585,69</w:t>
            </w:r>
          </w:p>
        </w:tc>
        <w:tc>
          <w:tcPr>
            <w:tcW w:w="1269" w:type="dxa"/>
            <w:tcBorders>
              <w:top w:val="nil"/>
              <w:left w:val="nil"/>
              <w:bottom w:val="single" w:sz="8" w:space="0" w:color="auto"/>
              <w:right w:val="single" w:sz="8" w:space="0" w:color="auto"/>
            </w:tcBorders>
            <w:shd w:val="clear" w:color="000000" w:fill="FFFFFF"/>
            <w:vAlign w:val="center"/>
            <w:hideMark/>
          </w:tcPr>
          <w:p w14:paraId="27740FA9"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230.267.281</w:t>
            </w:r>
          </w:p>
        </w:tc>
        <w:tc>
          <w:tcPr>
            <w:tcW w:w="1236" w:type="dxa"/>
            <w:tcBorders>
              <w:top w:val="nil"/>
              <w:left w:val="nil"/>
              <w:bottom w:val="single" w:sz="8" w:space="0" w:color="auto"/>
              <w:right w:val="single" w:sz="8" w:space="0" w:color="auto"/>
            </w:tcBorders>
            <w:shd w:val="clear" w:color="000000" w:fill="FFFFFF"/>
            <w:vAlign w:val="center"/>
            <w:hideMark/>
          </w:tcPr>
          <w:p w14:paraId="2A8997B2"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238.700.467</w:t>
            </w:r>
          </w:p>
        </w:tc>
        <w:tc>
          <w:tcPr>
            <w:tcW w:w="1891" w:type="dxa"/>
            <w:tcBorders>
              <w:top w:val="nil"/>
              <w:left w:val="nil"/>
              <w:bottom w:val="single" w:sz="8" w:space="0" w:color="auto"/>
              <w:right w:val="single" w:sz="8" w:space="0" w:color="auto"/>
            </w:tcBorders>
            <w:shd w:val="clear" w:color="000000" w:fill="FFFFFF"/>
            <w:vAlign w:val="center"/>
            <w:hideMark/>
          </w:tcPr>
          <w:p w14:paraId="7B8D3E35"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245.243.227,58</w:t>
            </w:r>
          </w:p>
        </w:tc>
        <w:tc>
          <w:tcPr>
            <w:tcW w:w="1148" w:type="dxa"/>
            <w:tcBorders>
              <w:top w:val="nil"/>
              <w:left w:val="nil"/>
              <w:bottom w:val="single" w:sz="8" w:space="0" w:color="auto"/>
              <w:right w:val="single" w:sz="8" w:space="0" w:color="auto"/>
            </w:tcBorders>
            <w:shd w:val="clear" w:color="000000" w:fill="FFFFFF"/>
            <w:vAlign w:val="center"/>
            <w:hideMark/>
          </w:tcPr>
          <w:p w14:paraId="74988072"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114,36</w:t>
            </w:r>
          </w:p>
        </w:tc>
        <w:tc>
          <w:tcPr>
            <w:tcW w:w="1119" w:type="dxa"/>
            <w:tcBorders>
              <w:top w:val="nil"/>
              <w:left w:val="nil"/>
              <w:bottom w:val="single" w:sz="8" w:space="0" w:color="auto"/>
              <w:right w:val="single" w:sz="8" w:space="0" w:color="auto"/>
            </w:tcBorders>
            <w:shd w:val="clear" w:color="000000" w:fill="FFFFFF"/>
            <w:vAlign w:val="center"/>
            <w:hideMark/>
          </w:tcPr>
          <w:p w14:paraId="198485BC"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102,74</w:t>
            </w:r>
          </w:p>
        </w:tc>
      </w:tr>
      <w:tr w:rsidR="00251079" w:rsidRPr="00421740" w14:paraId="78F84EEE" w14:textId="77777777" w:rsidTr="00D217A3">
        <w:trPr>
          <w:trHeight w:val="330"/>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25F8DAFB"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56F59697"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31</w:t>
            </w:r>
          </w:p>
        </w:tc>
        <w:tc>
          <w:tcPr>
            <w:tcW w:w="5424" w:type="dxa"/>
            <w:tcBorders>
              <w:top w:val="nil"/>
              <w:left w:val="nil"/>
              <w:bottom w:val="single" w:sz="8" w:space="0" w:color="auto"/>
              <w:right w:val="single" w:sz="8" w:space="0" w:color="auto"/>
            </w:tcBorders>
            <w:shd w:val="clear" w:color="000000" w:fill="FFFFFF"/>
            <w:vAlign w:val="center"/>
            <w:hideMark/>
          </w:tcPr>
          <w:p w14:paraId="269EFCAB" w14:textId="77777777" w:rsidR="00251079" w:rsidRPr="00421740" w:rsidRDefault="00251079" w:rsidP="00251079">
            <w:pPr>
              <w:spacing w:after="0" w:line="240" w:lineRule="auto"/>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Rashodi za zaposlene</w:t>
            </w:r>
          </w:p>
        </w:tc>
        <w:tc>
          <w:tcPr>
            <w:tcW w:w="1849" w:type="dxa"/>
            <w:tcBorders>
              <w:top w:val="nil"/>
              <w:left w:val="nil"/>
              <w:bottom w:val="single" w:sz="8" w:space="0" w:color="auto"/>
              <w:right w:val="single" w:sz="8" w:space="0" w:color="auto"/>
            </w:tcBorders>
            <w:shd w:val="clear" w:color="auto" w:fill="auto"/>
            <w:vAlign w:val="center"/>
            <w:hideMark/>
          </w:tcPr>
          <w:p w14:paraId="3C4FEF7B"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114.359.590,35</w:t>
            </w:r>
          </w:p>
        </w:tc>
        <w:tc>
          <w:tcPr>
            <w:tcW w:w="1269" w:type="dxa"/>
            <w:tcBorders>
              <w:top w:val="nil"/>
              <w:left w:val="nil"/>
              <w:bottom w:val="single" w:sz="8" w:space="0" w:color="auto"/>
              <w:right w:val="single" w:sz="8" w:space="0" w:color="auto"/>
            </w:tcBorders>
            <w:shd w:val="clear" w:color="000000" w:fill="FFFFFF"/>
            <w:vAlign w:val="center"/>
            <w:hideMark/>
          </w:tcPr>
          <w:p w14:paraId="61A326D6"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129.420.757</w:t>
            </w:r>
          </w:p>
        </w:tc>
        <w:tc>
          <w:tcPr>
            <w:tcW w:w="1236" w:type="dxa"/>
            <w:tcBorders>
              <w:top w:val="nil"/>
              <w:left w:val="nil"/>
              <w:bottom w:val="single" w:sz="8" w:space="0" w:color="auto"/>
              <w:right w:val="single" w:sz="8" w:space="0" w:color="auto"/>
            </w:tcBorders>
            <w:shd w:val="clear" w:color="000000" w:fill="FFFFFF"/>
            <w:vAlign w:val="center"/>
            <w:hideMark/>
          </w:tcPr>
          <w:p w14:paraId="4B15C1D3"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129.420.757</w:t>
            </w:r>
          </w:p>
        </w:tc>
        <w:tc>
          <w:tcPr>
            <w:tcW w:w="1891" w:type="dxa"/>
            <w:tcBorders>
              <w:top w:val="nil"/>
              <w:left w:val="nil"/>
              <w:bottom w:val="single" w:sz="8" w:space="0" w:color="auto"/>
              <w:right w:val="single" w:sz="8" w:space="0" w:color="auto"/>
            </w:tcBorders>
            <w:shd w:val="clear" w:color="000000" w:fill="FFFFFF"/>
            <w:vAlign w:val="center"/>
            <w:hideMark/>
          </w:tcPr>
          <w:p w14:paraId="1CB98C94"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128.208.887,33</w:t>
            </w:r>
          </w:p>
        </w:tc>
        <w:tc>
          <w:tcPr>
            <w:tcW w:w="1148" w:type="dxa"/>
            <w:tcBorders>
              <w:top w:val="nil"/>
              <w:left w:val="nil"/>
              <w:bottom w:val="single" w:sz="8" w:space="0" w:color="auto"/>
              <w:right w:val="single" w:sz="8" w:space="0" w:color="auto"/>
            </w:tcBorders>
            <w:shd w:val="clear" w:color="000000" w:fill="FFFFFF"/>
            <w:vAlign w:val="center"/>
            <w:hideMark/>
          </w:tcPr>
          <w:p w14:paraId="1552C3D7"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112,11</w:t>
            </w:r>
          </w:p>
        </w:tc>
        <w:tc>
          <w:tcPr>
            <w:tcW w:w="1119" w:type="dxa"/>
            <w:tcBorders>
              <w:top w:val="nil"/>
              <w:left w:val="nil"/>
              <w:bottom w:val="single" w:sz="8" w:space="0" w:color="auto"/>
              <w:right w:val="single" w:sz="8" w:space="0" w:color="auto"/>
            </w:tcBorders>
            <w:shd w:val="clear" w:color="000000" w:fill="FFFFFF"/>
            <w:vAlign w:val="center"/>
            <w:hideMark/>
          </w:tcPr>
          <w:p w14:paraId="232FB9D1"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99,06</w:t>
            </w:r>
          </w:p>
        </w:tc>
      </w:tr>
      <w:tr w:rsidR="00251079" w:rsidRPr="00421740" w14:paraId="51847604" w14:textId="77777777" w:rsidTr="00D217A3">
        <w:trPr>
          <w:trHeight w:val="283"/>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68F8EFA7"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310EC8CA"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311</w:t>
            </w:r>
          </w:p>
        </w:tc>
        <w:tc>
          <w:tcPr>
            <w:tcW w:w="5424" w:type="dxa"/>
            <w:tcBorders>
              <w:top w:val="nil"/>
              <w:left w:val="nil"/>
              <w:bottom w:val="single" w:sz="8" w:space="0" w:color="auto"/>
              <w:right w:val="single" w:sz="8" w:space="0" w:color="auto"/>
            </w:tcBorders>
            <w:shd w:val="clear" w:color="000000" w:fill="FFFFFF"/>
            <w:vAlign w:val="center"/>
            <w:hideMark/>
          </w:tcPr>
          <w:p w14:paraId="1F39AF2C"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Plaće (Bruto)</w:t>
            </w:r>
          </w:p>
        </w:tc>
        <w:tc>
          <w:tcPr>
            <w:tcW w:w="1849" w:type="dxa"/>
            <w:tcBorders>
              <w:top w:val="nil"/>
              <w:left w:val="nil"/>
              <w:bottom w:val="single" w:sz="8" w:space="0" w:color="auto"/>
              <w:right w:val="single" w:sz="8" w:space="0" w:color="auto"/>
            </w:tcBorders>
            <w:shd w:val="clear" w:color="auto" w:fill="auto"/>
            <w:vAlign w:val="center"/>
            <w:hideMark/>
          </w:tcPr>
          <w:p w14:paraId="0301F0E6"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97.518.910,81</w:t>
            </w:r>
          </w:p>
        </w:tc>
        <w:tc>
          <w:tcPr>
            <w:tcW w:w="1269" w:type="dxa"/>
            <w:tcBorders>
              <w:top w:val="nil"/>
              <w:left w:val="nil"/>
              <w:bottom w:val="single" w:sz="8" w:space="0" w:color="auto"/>
              <w:right w:val="single" w:sz="8" w:space="0" w:color="auto"/>
            </w:tcBorders>
            <w:shd w:val="clear" w:color="000000" w:fill="FFFFFF"/>
            <w:vAlign w:val="center"/>
            <w:hideMark/>
          </w:tcPr>
          <w:p w14:paraId="7C8346B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533D16A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6999ECC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109.274.268,51</w:t>
            </w:r>
          </w:p>
        </w:tc>
        <w:tc>
          <w:tcPr>
            <w:tcW w:w="1148" w:type="dxa"/>
            <w:tcBorders>
              <w:top w:val="nil"/>
              <w:left w:val="nil"/>
              <w:bottom w:val="single" w:sz="8" w:space="0" w:color="auto"/>
              <w:right w:val="single" w:sz="8" w:space="0" w:color="auto"/>
            </w:tcBorders>
            <w:shd w:val="clear" w:color="000000" w:fill="FFFFFF"/>
            <w:vAlign w:val="center"/>
            <w:hideMark/>
          </w:tcPr>
          <w:p w14:paraId="511DD41A"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112,05</w:t>
            </w:r>
          </w:p>
        </w:tc>
        <w:tc>
          <w:tcPr>
            <w:tcW w:w="1119" w:type="dxa"/>
            <w:tcBorders>
              <w:top w:val="nil"/>
              <w:left w:val="nil"/>
              <w:bottom w:val="single" w:sz="8" w:space="0" w:color="auto"/>
              <w:right w:val="single" w:sz="8" w:space="0" w:color="auto"/>
            </w:tcBorders>
            <w:shd w:val="clear" w:color="000000" w:fill="FFFFFF"/>
            <w:vAlign w:val="center"/>
            <w:hideMark/>
          </w:tcPr>
          <w:p w14:paraId="005ED7AB"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72C0CA8F" w14:textId="77777777" w:rsidTr="00D217A3">
        <w:trPr>
          <w:trHeight w:val="283"/>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61B04873"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42D85991"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3111</w:t>
            </w:r>
          </w:p>
        </w:tc>
        <w:tc>
          <w:tcPr>
            <w:tcW w:w="5424" w:type="dxa"/>
            <w:tcBorders>
              <w:top w:val="nil"/>
              <w:left w:val="nil"/>
              <w:bottom w:val="single" w:sz="8" w:space="0" w:color="auto"/>
              <w:right w:val="single" w:sz="8" w:space="0" w:color="auto"/>
            </w:tcBorders>
            <w:shd w:val="clear" w:color="000000" w:fill="FFFFFF"/>
            <w:vAlign w:val="center"/>
            <w:hideMark/>
          </w:tcPr>
          <w:p w14:paraId="00F0D7D6"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Plaće za redovan rad</w:t>
            </w:r>
          </w:p>
        </w:tc>
        <w:tc>
          <w:tcPr>
            <w:tcW w:w="1849" w:type="dxa"/>
            <w:tcBorders>
              <w:top w:val="nil"/>
              <w:left w:val="nil"/>
              <w:bottom w:val="single" w:sz="8" w:space="0" w:color="auto"/>
              <w:right w:val="single" w:sz="8" w:space="0" w:color="auto"/>
            </w:tcBorders>
            <w:shd w:val="clear" w:color="auto" w:fill="auto"/>
            <w:vAlign w:val="center"/>
            <w:hideMark/>
          </w:tcPr>
          <w:p w14:paraId="3294DD26"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83.649.647,20</w:t>
            </w:r>
          </w:p>
        </w:tc>
        <w:tc>
          <w:tcPr>
            <w:tcW w:w="1269" w:type="dxa"/>
            <w:tcBorders>
              <w:top w:val="nil"/>
              <w:left w:val="nil"/>
              <w:bottom w:val="single" w:sz="8" w:space="0" w:color="auto"/>
              <w:right w:val="single" w:sz="8" w:space="0" w:color="auto"/>
            </w:tcBorders>
            <w:shd w:val="clear" w:color="000000" w:fill="FFFFFF"/>
            <w:vAlign w:val="center"/>
            <w:hideMark/>
          </w:tcPr>
          <w:p w14:paraId="13F4BB52"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2EC306D4"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0AE9C088"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97.095.973,05</w:t>
            </w:r>
          </w:p>
        </w:tc>
        <w:tc>
          <w:tcPr>
            <w:tcW w:w="1148" w:type="dxa"/>
            <w:tcBorders>
              <w:top w:val="nil"/>
              <w:left w:val="nil"/>
              <w:bottom w:val="single" w:sz="8" w:space="0" w:color="auto"/>
              <w:right w:val="single" w:sz="8" w:space="0" w:color="auto"/>
            </w:tcBorders>
            <w:shd w:val="clear" w:color="000000" w:fill="FFFFFF"/>
            <w:vAlign w:val="center"/>
            <w:hideMark/>
          </w:tcPr>
          <w:p w14:paraId="448BE481"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116,07</w:t>
            </w:r>
          </w:p>
        </w:tc>
        <w:tc>
          <w:tcPr>
            <w:tcW w:w="1119" w:type="dxa"/>
            <w:tcBorders>
              <w:top w:val="nil"/>
              <w:left w:val="nil"/>
              <w:bottom w:val="single" w:sz="8" w:space="0" w:color="auto"/>
              <w:right w:val="single" w:sz="8" w:space="0" w:color="auto"/>
            </w:tcBorders>
            <w:shd w:val="clear" w:color="000000" w:fill="FFFFFF"/>
            <w:vAlign w:val="center"/>
            <w:hideMark/>
          </w:tcPr>
          <w:p w14:paraId="45CA08C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0CD02153" w14:textId="77777777" w:rsidTr="00D217A3">
        <w:trPr>
          <w:trHeight w:val="283"/>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6927B639"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3386A6AA"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3113</w:t>
            </w:r>
          </w:p>
        </w:tc>
        <w:tc>
          <w:tcPr>
            <w:tcW w:w="5424" w:type="dxa"/>
            <w:tcBorders>
              <w:top w:val="nil"/>
              <w:left w:val="nil"/>
              <w:bottom w:val="single" w:sz="8" w:space="0" w:color="auto"/>
              <w:right w:val="single" w:sz="8" w:space="0" w:color="auto"/>
            </w:tcBorders>
            <w:shd w:val="clear" w:color="000000" w:fill="FFFFFF"/>
            <w:vAlign w:val="center"/>
            <w:hideMark/>
          </w:tcPr>
          <w:p w14:paraId="4FB48832"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Place za prekovremeni rad</w:t>
            </w:r>
          </w:p>
        </w:tc>
        <w:tc>
          <w:tcPr>
            <w:tcW w:w="1849" w:type="dxa"/>
            <w:tcBorders>
              <w:top w:val="nil"/>
              <w:left w:val="nil"/>
              <w:bottom w:val="single" w:sz="8" w:space="0" w:color="auto"/>
              <w:right w:val="single" w:sz="8" w:space="0" w:color="auto"/>
            </w:tcBorders>
            <w:shd w:val="clear" w:color="auto" w:fill="auto"/>
            <w:vAlign w:val="center"/>
            <w:hideMark/>
          </w:tcPr>
          <w:p w14:paraId="5BD9C818"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8.435.134,52</w:t>
            </w:r>
          </w:p>
        </w:tc>
        <w:tc>
          <w:tcPr>
            <w:tcW w:w="1269" w:type="dxa"/>
            <w:tcBorders>
              <w:top w:val="nil"/>
              <w:left w:val="nil"/>
              <w:bottom w:val="single" w:sz="8" w:space="0" w:color="auto"/>
              <w:right w:val="single" w:sz="8" w:space="0" w:color="auto"/>
            </w:tcBorders>
            <w:shd w:val="clear" w:color="000000" w:fill="FFFFFF"/>
            <w:vAlign w:val="center"/>
            <w:hideMark/>
          </w:tcPr>
          <w:p w14:paraId="4CDE2A11"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0200B6DB"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70739984"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10.183.661,57</w:t>
            </w:r>
          </w:p>
        </w:tc>
        <w:tc>
          <w:tcPr>
            <w:tcW w:w="1148" w:type="dxa"/>
            <w:tcBorders>
              <w:top w:val="nil"/>
              <w:left w:val="nil"/>
              <w:bottom w:val="single" w:sz="8" w:space="0" w:color="auto"/>
              <w:right w:val="single" w:sz="8" w:space="0" w:color="auto"/>
            </w:tcBorders>
            <w:shd w:val="clear" w:color="000000" w:fill="FFFFFF"/>
            <w:vAlign w:val="center"/>
            <w:hideMark/>
          </w:tcPr>
          <w:p w14:paraId="1DD5525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120,73</w:t>
            </w:r>
          </w:p>
        </w:tc>
        <w:tc>
          <w:tcPr>
            <w:tcW w:w="1119" w:type="dxa"/>
            <w:tcBorders>
              <w:top w:val="nil"/>
              <w:left w:val="nil"/>
              <w:bottom w:val="single" w:sz="8" w:space="0" w:color="auto"/>
              <w:right w:val="single" w:sz="8" w:space="0" w:color="auto"/>
            </w:tcBorders>
            <w:shd w:val="clear" w:color="000000" w:fill="FFFFFF"/>
            <w:vAlign w:val="center"/>
            <w:hideMark/>
          </w:tcPr>
          <w:p w14:paraId="1BC5C2D5"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2A5CF0A1" w14:textId="77777777" w:rsidTr="00D217A3">
        <w:trPr>
          <w:trHeight w:val="283"/>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279B2C9E"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070B7D79"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3114</w:t>
            </w:r>
          </w:p>
        </w:tc>
        <w:tc>
          <w:tcPr>
            <w:tcW w:w="5424" w:type="dxa"/>
            <w:tcBorders>
              <w:top w:val="nil"/>
              <w:left w:val="nil"/>
              <w:bottom w:val="single" w:sz="8" w:space="0" w:color="auto"/>
              <w:right w:val="single" w:sz="8" w:space="0" w:color="auto"/>
            </w:tcBorders>
            <w:shd w:val="clear" w:color="000000" w:fill="FFFFFF"/>
            <w:vAlign w:val="center"/>
            <w:hideMark/>
          </w:tcPr>
          <w:p w14:paraId="5ED936CA"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Plaće za posebne uvjete rada</w:t>
            </w:r>
          </w:p>
        </w:tc>
        <w:tc>
          <w:tcPr>
            <w:tcW w:w="1849" w:type="dxa"/>
            <w:tcBorders>
              <w:top w:val="nil"/>
              <w:left w:val="nil"/>
              <w:bottom w:val="single" w:sz="8" w:space="0" w:color="auto"/>
              <w:right w:val="single" w:sz="8" w:space="0" w:color="auto"/>
            </w:tcBorders>
            <w:shd w:val="clear" w:color="auto" w:fill="auto"/>
            <w:vAlign w:val="center"/>
            <w:hideMark/>
          </w:tcPr>
          <w:p w14:paraId="4E17C73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5.434.129,09</w:t>
            </w:r>
          </w:p>
        </w:tc>
        <w:tc>
          <w:tcPr>
            <w:tcW w:w="1269" w:type="dxa"/>
            <w:tcBorders>
              <w:top w:val="nil"/>
              <w:left w:val="nil"/>
              <w:bottom w:val="single" w:sz="8" w:space="0" w:color="auto"/>
              <w:right w:val="single" w:sz="8" w:space="0" w:color="auto"/>
            </w:tcBorders>
            <w:shd w:val="clear" w:color="000000" w:fill="FFFFFF"/>
            <w:vAlign w:val="center"/>
            <w:hideMark/>
          </w:tcPr>
          <w:p w14:paraId="0141542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42473716"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411920A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1.994.633,89</w:t>
            </w:r>
          </w:p>
        </w:tc>
        <w:tc>
          <w:tcPr>
            <w:tcW w:w="1148" w:type="dxa"/>
            <w:tcBorders>
              <w:top w:val="nil"/>
              <w:left w:val="nil"/>
              <w:bottom w:val="single" w:sz="8" w:space="0" w:color="auto"/>
              <w:right w:val="single" w:sz="8" w:space="0" w:color="auto"/>
            </w:tcBorders>
            <w:shd w:val="clear" w:color="000000" w:fill="FFFFFF"/>
            <w:vAlign w:val="center"/>
            <w:hideMark/>
          </w:tcPr>
          <w:p w14:paraId="7C07A8C5"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36,71</w:t>
            </w:r>
          </w:p>
        </w:tc>
        <w:tc>
          <w:tcPr>
            <w:tcW w:w="1119" w:type="dxa"/>
            <w:tcBorders>
              <w:top w:val="nil"/>
              <w:left w:val="nil"/>
              <w:bottom w:val="single" w:sz="8" w:space="0" w:color="auto"/>
              <w:right w:val="single" w:sz="8" w:space="0" w:color="auto"/>
            </w:tcBorders>
            <w:shd w:val="clear" w:color="000000" w:fill="FFFFFF"/>
            <w:vAlign w:val="center"/>
            <w:hideMark/>
          </w:tcPr>
          <w:p w14:paraId="4CE28D8B"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4ED1EAE3" w14:textId="77777777" w:rsidTr="00D217A3">
        <w:trPr>
          <w:trHeight w:val="283"/>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4A880FE1"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60D5F7D6"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312</w:t>
            </w:r>
          </w:p>
        </w:tc>
        <w:tc>
          <w:tcPr>
            <w:tcW w:w="5424" w:type="dxa"/>
            <w:tcBorders>
              <w:top w:val="nil"/>
              <w:left w:val="nil"/>
              <w:bottom w:val="single" w:sz="8" w:space="0" w:color="auto"/>
              <w:right w:val="single" w:sz="8" w:space="0" w:color="auto"/>
            </w:tcBorders>
            <w:shd w:val="clear" w:color="000000" w:fill="FFFFFF"/>
            <w:vAlign w:val="center"/>
            <w:hideMark/>
          </w:tcPr>
          <w:p w14:paraId="0B91C96D"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Ostali rashodi za zaposlene</w:t>
            </w:r>
          </w:p>
        </w:tc>
        <w:tc>
          <w:tcPr>
            <w:tcW w:w="1849" w:type="dxa"/>
            <w:tcBorders>
              <w:top w:val="nil"/>
              <w:left w:val="nil"/>
              <w:bottom w:val="single" w:sz="8" w:space="0" w:color="auto"/>
              <w:right w:val="single" w:sz="8" w:space="0" w:color="auto"/>
            </w:tcBorders>
            <w:shd w:val="clear" w:color="auto" w:fill="auto"/>
            <w:vAlign w:val="center"/>
            <w:hideMark/>
          </w:tcPr>
          <w:p w14:paraId="72E917A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3.094.325,38</w:t>
            </w:r>
          </w:p>
        </w:tc>
        <w:tc>
          <w:tcPr>
            <w:tcW w:w="1269" w:type="dxa"/>
            <w:tcBorders>
              <w:top w:val="nil"/>
              <w:left w:val="nil"/>
              <w:bottom w:val="single" w:sz="8" w:space="0" w:color="auto"/>
              <w:right w:val="single" w:sz="8" w:space="0" w:color="auto"/>
            </w:tcBorders>
            <w:shd w:val="clear" w:color="000000" w:fill="FFFFFF"/>
            <w:vAlign w:val="center"/>
            <w:hideMark/>
          </w:tcPr>
          <w:p w14:paraId="733DB005"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209692F3"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4B9033BE"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3.186.455,70</w:t>
            </w:r>
          </w:p>
        </w:tc>
        <w:tc>
          <w:tcPr>
            <w:tcW w:w="1148" w:type="dxa"/>
            <w:tcBorders>
              <w:top w:val="nil"/>
              <w:left w:val="nil"/>
              <w:bottom w:val="single" w:sz="8" w:space="0" w:color="auto"/>
              <w:right w:val="single" w:sz="8" w:space="0" w:color="auto"/>
            </w:tcBorders>
            <w:shd w:val="clear" w:color="000000" w:fill="FFFFFF"/>
            <w:vAlign w:val="center"/>
            <w:hideMark/>
          </w:tcPr>
          <w:p w14:paraId="761DD417"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102,98</w:t>
            </w:r>
          </w:p>
        </w:tc>
        <w:tc>
          <w:tcPr>
            <w:tcW w:w="1119" w:type="dxa"/>
            <w:tcBorders>
              <w:top w:val="nil"/>
              <w:left w:val="nil"/>
              <w:bottom w:val="single" w:sz="8" w:space="0" w:color="auto"/>
              <w:right w:val="single" w:sz="8" w:space="0" w:color="auto"/>
            </w:tcBorders>
            <w:shd w:val="clear" w:color="000000" w:fill="FFFFFF"/>
            <w:vAlign w:val="center"/>
            <w:hideMark/>
          </w:tcPr>
          <w:p w14:paraId="715E6EEA"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428767F4" w14:textId="77777777" w:rsidTr="00D217A3">
        <w:trPr>
          <w:trHeight w:val="283"/>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662CE53F"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63639978"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3121</w:t>
            </w:r>
          </w:p>
        </w:tc>
        <w:tc>
          <w:tcPr>
            <w:tcW w:w="5424" w:type="dxa"/>
            <w:tcBorders>
              <w:top w:val="nil"/>
              <w:left w:val="nil"/>
              <w:bottom w:val="single" w:sz="8" w:space="0" w:color="auto"/>
              <w:right w:val="single" w:sz="8" w:space="0" w:color="auto"/>
            </w:tcBorders>
            <w:shd w:val="clear" w:color="000000" w:fill="FFFFFF"/>
            <w:vAlign w:val="center"/>
            <w:hideMark/>
          </w:tcPr>
          <w:p w14:paraId="7F038CE5"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Ostali rashodi za zaposlene</w:t>
            </w:r>
          </w:p>
        </w:tc>
        <w:tc>
          <w:tcPr>
            <w:tcW w:w="1849" w:type="dxa"/>
            <w:tcBorders>
              <w:top w:val="nil"/>
              <w:left w:val="nil"/>
              <w:bottom w:val="single" w:sz="8" w:space="0" w:color="auto"/>
              <w:right w:val="single" w:sz="8" w:space="0" w:color="auto"/>
            </w:tcBorders>
            <w:shd w:val="clear" w:color="auto" w:fill="auto"/>
            <w:vAlign w:val="center"/>
            <w:hideMark/>
          </w:tcPr>
          <w:p w14:paraId="46413A82"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3.094.325,38</w:t>
            </w:r>
          </w:p>
        </w:tc>
        <w:tc>
          <w:tcPr>
            <w:tcW w:w="1269" w:type="dxa"/>
            <w:tcBorders>
              <w:top w:val="nil"/>
              <w:left w:val="nil"/>
              <w:bottom w:val="single" w:sz="8" w:space="0" w:color="auto"/>
              <w:right w:val="single" w:sz="8" w:space="0" w:color="auto"/>
            </w:tcBorders>
            <w:shd w:val="clear" w:color="000000" w:fill="FFFFFF"/>
            <w:vAlign w:val="center"/>
            <w:hideMark/>
          </w:tcPr>
          <w:p w14:paraId="4F6E56E1"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5707E4C8"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64E0ADD6"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3.186.455,70</w:t>
            </w:r>
          </w:p>
        </w:tc>
        <w:tc>
          <w:tcPr>
            <w:tcW w:w="1148" w:type="dxa"/>
            <w:tcBorders>
              <w:top w:val="nil"/>
              <w:left w:val="nil"/>
              <w:bottom w:val="single" w:sz="8" w:space="0" w:color="auto"/>
              <w:right w:val="single" w:sz="8" w:space="0" w:color="auto"/>
            </w:tcBorders>
            <w:shd w:val="clear" w:color="000000" w:fill="FFFFFF"/>
            <w:vAlign w:val="center"/>
            <w:hideMark/>
          </w:tcPr>
          <w:p w14:paraId="1A79DB23"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102,98</w:t>
            </w:r>
          </w:p>
        </w:tc>
        <w:tc>
          <w:tcPr>
            <w:tcW w:w="1119" w:type="dxa"/>
            <w:tcBorders>
              <w:top w:val="nil"/>
              <w:left w:val="nil"/>
              <w:bottom w:val="single" w:sz="8" w:space="0" w:color="auto"/>
              <w:right w:val="single" w:sz="8" w:space="0" w:color="auto"/>
            </w:tcBorders>
            <w:shd w:val="clear" w:color="000000" w:fill="FFFFFF"/>
            <w:vAlign w:val="center"/>
            <w:hideMark/>
          </w:tcPr>
          <w:p w14:paraId="4FD892D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480E05BE" w14:textId="77777777" w:rsidTr="00D217A3">
        <w:trPr>
          <w:trHeight w:val="283"/>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5FABC78B"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5C12F969"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313</w:t>
            </w:r>
          </w:p>
        </w:tc>
        <w:tc>
          <w:tcPr>
            <w:tcW w:w="5424" w:type="dxa"/>
            <w:tcBorders>
              <w:top w:val="nil"/>
              <w:left w:val="nil"/>
              <w:bottom w:val="single" w:sz="8" w:space="0" w:color="auto"/>
              <w:right w:val="single" w:sz="8" w:space="0" w:color="auto"/>
            </w:tcBorders>
            <w:shd w:val="clear" w:color="000000" w:fill="FFFFFF"/>
            <w:vAlign w:val="center"/>
            <w:hideMark/>
          </w:tcPr>
          <w:p w14:paraId="5EF709C8"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Doprinosi na plaće</w:t>
            </w:r>
          </w:p>
        </w:tc>
        <w:tc>
          <w:tcPr>
            <w:tcW w:w="1849" w:type="dxa"/>
            <w:tcBorders>
              <w:top w:val="nil"/>
              <w:left w:val="nil"/>
              <w:bottom w:val="single" w:sz="8" w:space="0" w:color="auto"/>
              <w:right w:val="single" w:sz="8" w:space="0" w:color="auto"/>
            </w:tcBorders>
            <w:shd w:val="clear" w:color="auto" w:fill="auto"/>
            <w:vAlign w:val="center"/>
            <w:hideMark/>
          </w:tcPr>
          <w:p w14:paraId="463F394A"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13.746.354,16</w:t>
            </w:r>
          </w:p>
        </w:tc>
        <w:tc>
          <w:tcPr>
            <w:tcW w:w="1269" w:type="dxa"/>
            <w:tcBorders>
              <w:top w:val="nil"/>
              <w:left w:val="nil"/>
              <w:bottom w:val="single" w:sz="8" w:space="0" w:color="auto"/>
              <w:right w:val="single" w:sz="8" w:space="0" w:color="auto"/>
            </w:tcBorders>
            <w:shd w:val="clear" w:color="000000" w:fill="FFFFFF"/>
            <w:vAlign w:val="center"/>
            <w:hideMark/>
          </w:tcPr>
          <w:p w14:paraId="02859A7D"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5A844F47"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20E23488"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15.748.163,12</w:t>
            </w:r>
          </w:p>
        </w:tc>
        <w:tc>
          <w:tcPr>
            <w:tcW w:w="1148" w:type="dxa"/>
            <w:tcBorders>
              <w:top w:val="nil"/>
              <w:left w:val="nil"/>
              <w:bottom w:val="single" w:sz="8" w:space="0" w:color="auto"/>
              <w:right w:val="single" w:sz="8" w:space="0" w:color="auto"/>
            </w:tcBorders>
            <w:shd w:val="clear" w:color="000000" w:fill="FFFFFF"/>
            <w:vAlign w:val="center"/>
            <w:hideMark/>
          </w:tcPr>
          <w:p w14:paraId="210618CE"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114,56</w:t>
            </w:r>
          </w:p>
        </w:tc>
        <w:tc>
          <w:tcPr>
            <w:tcW w:w="1119" w:type="dxa"/>
            <w:tcBorders>
              <w:top w:val="nil"/>
              <w:left w:val="nil"/>
              <w:bottom w:val="single" w:sz="8" w:space="0" w:color="auto"/>
              <w:right w:val="single" w:sz="8" w:space="0" w:color="auto"/>
            </w:tcBorders>
            <w:shd w:val="clear" w:color="000000" w:fill="FFFFFF"/>
            <w:vAlign w:val="center"/>
            <w:hideMark/>
          </w:tcPr>
          <w:p w14:paraId="01F250A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36F754D1" w14:textId="77777777" w:rsidTr="00D217A3">
        <w:trPr>
          <w:trHeight w:val="283"/>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5CFF1E65"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423DE767"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3132</w:t>
            </w:r>
          </w:p>
        </w:tc>
        <w:tc>
          <w:tcPr>
            <w:tcW w:w="5424" w:type="dxa"/>
            <w:tcBorders>
              <w:top w:val="nil"/>
              <w:left w:val="nil"/>
              <w:bottom w:val="single" w:sz="8" w:space="0" w:color="auto"/>
              <w:right w:val="single" w:sz="8" w:space="0" w:color="auto"/>
            </w:tcBorders>
            <w:shd w:val="clear" w:color="000000" w:fill="FFFFFF"/>
            <w:vAlign w:val="center"/>
            <w:hideMark/>
          </w:tcPr>
          <w:p w14:paraId="5BE324AC"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Doprinosi za obvezno zdravstveno osiguranje</w:t>
            </w:r>
          </w:p>
        </w:tc>
        <w:tc>
          <w:tcPr>
            <w:tcW w:w="1849" w:type="dxa"/>
            <w:tcBorders>
              <w:top w:val="nil"/>
              <w:left w:val="nil"/>
              <w:bottom w:val="single" w:sz="8" w:space="0" w:color="auto"/>
              <w:right w:val="single" w:sz="8" w:space="0" w:color="auto"/>
            </w:tcBorders>
            <w:shd w:val="clear" w:color="auto" w:fill="auto"/>
            <w:vAlign w:val="center"/>
            <w:hideMark/>
          </w:tcPr>
          <w:p w14:paraId="3402B48D"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13.746.186,08</w:t>
            </w:r>
          </w:p>
        </w:tc>
        <w:tc>
          <w:tcPr>
            <w:tcW w:w="1269" w:type="dxa"/>
            <w:tcBorders>
              <w:top w:val="nil"/>
              <w:left w:val="nil"/>
              <w:bottom w:val="single" w:sz="8" w:space="0" w:color="auto"/>
              <w:right w:val="single" w:sz="8" w:space="0" w:color="auto"/>
            </w:tcBorders>
            <w:shd w:val="clear" w:color="000000" w:fill="FFFFFF"/>
            <w:vAlign w:val="center"/>
            <w:hideMark/>
          </w:tcPr>
          <w:p w14:paraId="66D5456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1ED5A6B7"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056989D5"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15.748.051,52</w:t>
            </w:r>
          </w:p>
        </w:tc>
        <w:tc>
          <w:tcPr>
            <w:tcW w:w="1148" w:type="dxa"/>
            <w:tcBorders>
              <w:top w:val="nil"/>
              <w:left w:val="nil"/>
              <w:bottom w:val="single" w:sz="8" w:space="0" w:color="auto"/>
              <w:right w:val="single" w:sz="8" w:space="0" w:color="auto"/>
            </w:tcBorders>
            <w:shd w:val="clear" w:color="000000" w:fill="FFFFFF"/>
            <w:vAlign w:val="center"/>
            <w:hideMark/>
          </w:tcPr>
          <w:p w14:paraId="3CD97191"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114,56</w:t>
            </w:r>
          </w:p>
        </w:tc>
        <w:tc>
          <w:tcPr>
            <w:tcW w:w="1119" w:type="dxa"/>
            <w:tcBorders>
              <w:top w:val="nil"/>
              <w:left w:val="nil"/>
              <w:bottom w:val="single" w:sz="8" w:space="0" w:color="auto"/>
              <w:right w:val="single" w:sz="8" w:space="0" w:color="auto"/>
            </w:tcBorders>
            <w:shd w:val="clear" w:color="000000" w:fill="FFFFFF"/>
            <w:vAlign w:val="center"/>
            <w:hideMark/>
          </w:tcPr>
          <w:p w14:paraId="7CE6A28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35AF6A07" w14:textId="77777777" w:rsidTr="00D217A3">
        <w:trPr>
          <w:trHeight w:val="283"/>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497D9BFC"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72D5E604"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3133</w:t>
            </w:r>
          </w:p>
        </w:tc>
        <w:tc>
          <w:tcPr>
            <w:tcW w:w="5424" w:type="dxa"/>
            <w:tcBorders>
              <w:top w:val="nil"/>
              <w:left w:val="nil"/>
              <w:bottom w:val="single" w:sz="8" w:space="0" w:color="auto"/>
              <w:right w:val="single" w:sz="8" w:space="0" w:color="auto"/>
            </w:tcBorders>
            <w:shd w:val="clear" w:color="000000" w:fill="FFFFFF"/>
            <w:vAlign w:val="center"/>
            <w:hideMark/>
          </w:tcPr>
          <w:p w14:paraId="12E60EA2"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Doprinosi za obvezno osiguranje u slučaju nezaposlenosti</w:t>
            </w:r>
          </w:p>
        </w:tc>
        <w:tc>
          <w:tcPr>
            <w:tcW w:w="1849" w:type="dxa"/>
            <w:tcBorders>
              <w:top w:val="nil"/>
              <w:left w:val="nil"/>
              <w:bottom w:val="single" w:sz="8" w:space="0" w:color="auto"/>
              <w:right w:val="single" w:sz="8" w:space="0" w:color="auto"/>
            </w:tcBorders>
            <w:shd w:val="clear" w:color="auto" w:fill="auto"/>
            <w:vAlign w:val="center"/>
            <w:hideMark/>
          </w:tcPr>
          <w:p w14:paraId="1ECC14FA"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168,08</w:t>
            </w:r>
          </w:p>
        </w:tc>
        <w:tc>
          <w:tcPr>
            <w:tcW w:w="1269" w:type="dxa"/>
            <w:tcBorders>
              <w:top w:val="nil"/>
              <w:left w:val="nil"/>
              <w:bottom w:val="single" w:sz="8" w:space="0" w:color="auto"/>
              <w:right w:val="single" w:sz="8" w:space="0" w:color="auto"/>
            </w:tcBorders>
            <w:shd w:val="clear" w:color="000000" w:fill="FFFFFF"/>
            <w:vAlign w:val="center"/>
            <w:hideMark/>
          </w:tcPr>
          <w:p w14:paraId="164D702C"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33D5080D"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0EA299D1"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111,60</w:t>
            </w:r>
          </w:p>
        </w:tc>
        <w:tc>
          <w:tcPr>
            <w:tcW w:w="1148" w:type="dxa"/>
            <w:tcBorders>
              <w:top w:val="nil"/>
              <w:left w:val="nil"/>
              <w:bottom w:val="single" w:sz="8" w:space="0" w:color="auto"/>
              <w:right w:val="single" w:sz="8" w:space="0" w:color="auto"/>
            </w:tcBorders>
            <w:shd w:val="clear" w:color="000000" w:fill="FFFFFF"/>
            <w:vAlign w:val="center"/>
            <w:hideMark/>
          </w:tcPr>
          <w:p w14:paraId="0EF39828"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66,40</w:t>
            </w:r>
          </w:p>
        </w:tc>
        <w:tc>
          <w:tcPr>
            <w:tcW w:w="1119" w:type="dxa"/>
            <w:tcBorders>
              <w:top w:val="nil"/>
              <w:left w:val="nil"/>
              <w:bottom w:val="single" w:sz="8" w:space="0" w:color="auto"/>
              <w:right w:val="single" w:sz="8" w:space="0" w:color="auto"/>
            </w:tcBorders>
            <w:shd w:val="clear" w:color="000000" w:fill="FFFFFF"/>
            <w:vAlign w:val="center"/>
            <w:hideMark/>
          </w:tcPr>
          <w:p w14:paraId="3220F6F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715B8E43" w14:textId="77777777" w:rsidTr="00D217A3">
        <w:trPr>
          <w:trHeight w:val="179"/>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25835188"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39DB90B8"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32</w:t>
            </w:r>
          </w:p>
        </w:tc>
        <w:tc>
          <w:tcPr>
            <w:tcW w:w="5424" w:type="dxa"/>
            <w:tcBorders>
              <w:top w:val="nil"/>
              <w:left w:val="nil"/>
              <w:bottom w:val="single" w:sz="8" w:space="0" w:color="auto"/>
              <w:right w:val="single" w:sz="8" w:space="0" w:color="auto"/>
            </w:tcBorders>
            <w:shd w:val="clear" w:color="000000" w:fill="FFFFFF"/>
            <w:vAlign w:val="center"/>
            <w:hideMark/>
          </w:tcPr>
          <w:p w14:paraId="374BB32B" w14:textId="77777777" w:rsidR="00251079" w:rsidRPr="00421740" w:rsidRDefault="00251079" w:rsidP="00251079">
            <w:pPr>
              <w:spacing w:after="0" w:line="240" w:lineRule="auto"/>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Materijalni rashodi</w:t>
            </w:r>
          </w:p>
        </w:tc>
        <w:tc>
          <w:tcPr>
            <w:tcW w:w="1849" w:type="dxa"/>
            <w:tcBorders>
              <w:top w:val="nil"/>
              <w:left w:val="nil"/>
              <w:bottom w:val="single" w:sz="8" w:space="0" w:color="auto"/>
              <w:right w:val="single" w:sz="8" w:space="0" w:color="auto"/>
            </w:tcBorders>
            <w:shd w:val="clear" w:color="auto" w:fill="auto"/>
            <w:vAlign w:val="center"/>
            <w:hideMark/>
          </w:tcPr>
          <w:p w14:paraId="6E2547AB"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99.258.036,46</w:t>
            </w:r>
          </w:p>
        </w:tc>
        <w:tc>
          <w:tcPr>
            <w:tcW w:w="1269" w:type="dxa"/>
            <w:tcBorders>
              <w:top w:val="nil"/>
              <w:left w:val="nil"/>
              <w:bottom w:val="single" w:sz="8" w:space="0" w:color="auto"/>
              <w:right w:val="single" w:sz="8" w:space="0" w:color="auto"/>
            </w:tcBorders>
            <w:shd w:val="clear" w:color="000000" w:fill="FFFFFF"/>
            <w:vAlign w:val="center"/>
            <w:hideMark/>
          </w:tcPr>
          <w:p w14:paraId="273B5D2A"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98.740.567</w:t>
            </w:r>
          </w:p>
        </w:tc>
        <w:tc>
          <w:tcPr>
            <w:tcW w:w="1236" w:type="dxa"/>
            <w:tcBorders>
              <w:top w:val="nil"/>
              <w:left w:val="nil"/>
              <w:bottom w:val="single" w:sz="8" w:space="0" w:color="auto"/>
              <w:right w:val="single" w:sz="8" w:space="0" w:color="auto"/>
            </w:tcBorders>
            <w:shd w:val="clear" w:color="000000" w:fill="FFFFFF"/>
            <w:vAlign w:val="center"/>
            <w:hideMark/>
          </w:tcPr>
          <w:p w14:paraId="2B71D96B"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107.173.753</w:t>
            </w:r>
          </w:p>
        </w:tc>
        <w:tc>
          <w:tcPr>
            <w:tcW w:w="1891" w:type="dxa"/>
            <w:tcBorders>
              <w:top w:val="nil"/>
              <w:left w:val="nil"/>
              <w:bottom w:val="single" w:sz="8" w:space="0" w:color="auto"/>
              <w:right w:val="single" w:sz="8" w:space="0" w:color="auto"/>
            </w:tcBorders>
            <w:shd w:val="clear" w:color="000000" w:fill="FFFFFF"/>
            <w:vAlign w:val="center"/>
            <w:hideMark/>
          </w:tcPr>
          <w:p w14:paraId="49AEAA73"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114.897.469,62</w:t>
            </w:r>
          </w:p>
        </w:tc>
        <w:tc>
          <w:tcPr>
            <w:tcW w:w="1148" w:type="dxa"/>
            <w:tcBorders>
              <w:top w:val="nil"/>
              <w:left w:val="nil"/>
              <w:bottom w:val="single" w:sz="8" w:space="0" w:color="auto"/>
              <w:right w:val="single" w:sz="8" w:space="0" w:color="auto"/>
            </w:tcBorders>
            <w:shd w:val="clear" w:color="000000" w:fill="FFFFFF"/>
            <w:vAlign w:val="center"/>
            <w:hideMark/>
          </w:tcPr>
          <w:p w14:paraId="4CCDC9AE"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115,76</w:t>
            </w:r>
          </w:p>
        </w:tc>
        <w:tc>
          <w:tcPr>
            <w:tcW w:w="1119" w:type="dxa"/>
            <w:tcBorders>
              <w:top w:val="nil"/>
              <w:left w:val="nil"/>
              <w:bottom w:val="single" w:sz="8" w:space="0" w:color="auto"/>
              <w:right w:val="single" w:sz="8" w:space="0" w:color="auto"/>
            </w:tcBorders>
            <w:shd w:val="clear" w:color="000000" w:fill="FFFFFF"/>
            <w:vAlign w:val="center"/>
            <w:hideMark/>
          </w:tcPr>
          <w:p w14:paraId="0DBEF221"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107,21</w:t>
            </w:r>
          </w:p>
        </w:tc>
      </w:tr>
      <w:tr w:rsidR="00251079" w:rsidRPr="00421740" w14:paraId="418B5325" w14:textId="77777777" w:rsidTr="00D217A3">
        <w:trPr>
          <w:trHeight w:val="300"/>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606D9BF8"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68056E34"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321</w:t>
            </w:r>
          </w:p>
        </w:tc>
        <w:tc>
          <w:tcPr>
            <w:tcW w:w="5424" w:type="dxa"/>
            <w:tcBorders>
              <w:top w:val="nil"/>
              <w:left w:val="nil"/>
              <w:bottom w:val="single" w:sz="8" w:space="0" w:color="auto"/>
              <w:right w:val="single" w:sz="8" w:space="0" w:color="auto"/>
            </w:tcBorders>
            <w:shd w:val="clear" w:color="000000" w:fill="FFFFFF"/>
            <w:vAlign w:val="center"/>
            <w:hideMark/>
          </w:tcPr>
          <w:p w14:paraId="3361BD6C"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Naknade troškova zaposlenima</w:t>
            </w:r>
          </w:p>
        </w:tc>
        <w:tc>
          <w:tcPr>
            <w:tcW w:w="1849" w:type="dxa"/>
            <w:tcBorders>
              <w:top w:val="nil"/>
              <w:left w:val="nil"/>
              <w:bottom w:val="single" w:sz="8" w:space="0" w:color="auto"/>
              <w:right w:val="single" w:sz="8" w:space="0" w:color="auto"/>
            </w:tcBorders>
            <w:shd w:val="clear" w:color="auto" w:fill="auto"/>
            <w:vAlign w:val="center"/>
            <w:hideMark/>
          </w:tcPr>
          <w:p w14:paraId="47ACADBA"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2.387.378,03</w:t>
            </w:r>
          </w:p>
        </w:tc>
        <w:tc>
          <w:tcPr>
            <w:tcW w:w="1269" w:type="dxa"/>
            <w:tcBorders>
              <w:top w:val="nil"/>
              <w:left w:val="nil"/>
              <w:bottom w:val="single" w:sz="8" w:space="0" w:color="auto"/>
              <w:right w:val="single" w:sz="8" w:space="0" w:color="auto"/>
            </w:tcBorders>
            <w:shd w:val="clear" w:color="000000" w:fill="FFFFFF"/>
            <w:vAlign w:val="center"/>
            <w:hideMark/>
          </w:tcPr>
          <w:p w14:paraId="46919C13"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5B1D6722"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120A6237"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2.476.738,47</w:t>
            </w:r>
          </w:p>
        </w:tc>
        <w:tc>
          <w:tcPr>
            <w:tcW w:w="1148" w:type="dxa"/>
            <w:tcBorders>
              <w:top w:val="nil"/>
              <w:left w:val="nil"/>
              <w:bottom w:val="single" w:sz="8" w:space="0" w:color="auto"/>
              <w:right w:val="single" w:sz="8" w:space="0" w:color="auto"/>
            </w:tcBorders>
            <w:shd w:val="clear" w:color="000000" w:fill="FFFFFF"/>
            <w:vAlign w:val="center"/>
            <w:hideMark/>
          </w:tcPr>
          <w:p w14:paraId="336689C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103,74</w:t>
            </w:r>
          </w:p>
        </w:tc>
        <w:tc>
          <w:tcPr>
            <w:tcW w:w="1119" w:type="dxa"/>
            <w:tcBorders>
              <w:top w:val="nil"/>
              <w:left w:val="nil"/>
              <w:bottom w:val="single" w:sz="8" w:space="0" w:color="auto"/>
              <w:right w:val="single" w:sz="8" w:space="0" w:color="auto"/>
            </w:tcBorders>
            <w:shd w:val="clear" w:color="000000" w:fill="FFFFFF"/>
            <w:vAlign w:val="center"/>
            <w:hideMark/>
          </w:tcPr>
          <w:p w14:paraId="7FC19C04"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1997B654" w14:textId="77777777" w:rsidTr="00D217A3">
        <w:trPr>
          <w:trHeight w:val="345"/>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19017881"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687899F8"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3211</w:t>
            </w:r>
          </w:p>
        </w:tc>
        <w:tc>
          <w:tcPr>
            <w:tcW w:w="5424" w:type="dxa"/>
            <w:tcBorders>
              <w:top w:val="nil"/>
              <w:left w:val="nil"/>
              <w:bottom w:val="single" w:sz="8" w:space="0" w:color="auto"/>
              <w:right w:val="single" w:sz="8" w:space="0" w:color="auto"/>
            </w:tcBorders>
            <w:shd w:val="clear" w:color="000000" w:fill="FFFFFF"/>
            <w:vAlign w:val="center"/>
            <w:hideMark/>
          </w:tcPr>
          <w:p w14:paraId="75B7A644"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Službena putovanja</w:t>
            </w:r>
          </w:p>
        </w:tc>
        <w:tc>
          <w:tcPr>
            <w:tcW w:w="1849" w:type="dxa"/>
            <w:tcBorders>
              <w:top w:val="nil"/>
              <w:left w:val="nil"/>
              <w:bottom w:val="single" w:sz="8" w:space="0" w:color="auto"/>
              <w:right w:val="single" w:sz="8" w:space="0" w:color="auto"/>
            </w:tcBorders>
            <w:shd w:val="clear" w:color="auto" w:fill="auto"/>
            <w:vAlign w:val="center"/>
            <w:hideMark/>
          </w:tcPr>
          <w:p w14:paraId="2172837A"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51.246,98</w:t>
            </w:r>
          </w:p>
        </w:tc>
        <w:tc>
          <w:tcPr>
            <w:tcW w:w="1269" w:type="dxa"/>
            <w:tcBorders>
              <w:top w:val="nil"/>
              <w:left w:val="nil"/>
              <w:bottom w:val="single" w:sz="8" w:space="0" w:color="auto"/>
              <w:right w:val="single" w:sz="8" w:space="0" w:color="auto"/>
            </w:tcBorders>
            <w:shd w:val="clear" w:color="000000" w:fill="FFFFFF"/>
            <w:vAlign w:val="center"/>
            <w:hideMark/>
          </w:tcPr>
          <w:p w14:paraId="412AB411"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1E4AB45D"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32F6128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48.331,54</w:t>
            </w:r>
          </w:p>
        </w:tc>
        <w:tc>
          <w:tcPr>
            <w:tcW w:w="1148" w:type="dxa"/>
            <w:tcBorders>
              <w:top w:val="nil"/>
              <w:left w:val="nil"/>
              <w:bottom w:val="single" w:sz="8" w:space="0" w:color="auto"/>
              <w:right w:val="single" w:sz="8" w:space="0" w:color="auto"/>
            </w:tcBorders>
            <w:shd w:val="clear" w:color="000000" w:fill="FFFFFF"/>
            <w:vAlign w:val="center"/>
            <w:hideMark/>
          </w:tcPr>
          <w:p w14:paraId="2530939D"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94,31</w:t>
            </w:r>
          </w:p>
        </w:tc>
        <w:tc>
          <w:tcPr>
            <w:tcW w:w="1119" w:type="dxa"/>
            <w:tcBorders>
              <w:top w:val="nil"/>
              <w:left w:val="nil"/>
              <w:bottom w:val="single" w:sz="8" w:space="0" w:color="auto"/>
              <w:right w:val="single" w:sz="8" w:space="0" w:color="auto"/>
            </w:tcBorders>
            <w:shd w:val="clear" w:color="000000" w:fill="FFFFFF"/>
            <w:vAlign w:val="center"/>
            <w:hideMark/>
          </w:tcPr>
          <w:p w14:paraId="539BC314"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6AB7C229" w14:textId="77777777" w:rsidTr="00D217A3">
        <w:trPr>
          <w:trHeight w:val="330"/>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6C3A62BE"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16EB1600"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3212</w:t>
            </w:r>
          </w:p>
        </w:tc>
        <w:tc>
          <w:tcPr>
            <w:tcW w:w="5424" w:type="dxa"/>
            <w:tcBorders>
              <w:top w:val="nil"/>
              <w:left w:val="nil"/>
              <w:bottom w:val="single" w:sz="8" w:space="0" w:color="auto"/>
              <w:right w:val="single" w:sz="8" w:space="0" w:color="auto"/>
            </w:tcBorders>
            <w:shd w:val="clear" w:color="000000" w:fill="FFFFFF"/>
            <w:vAlign w:val="center"/>
            <w:hideMark/>
          </w:tcPr>
          <w:p w14:paraId="53B7C4F5"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Naknade za prijevoz, za rad na terenu i odvojeni život</w:t>
            </w:r>
          </w:p>
        </w:tc>
        <w:tc>
          <w:tcPr>
            <w:tcW w:w="1849" w:type="dxa"/>
            <w:tcBorders>
              <w:top w:val="nil"/>
              <w:left w:val="nil"/>
              <w:bottom w:val="single" w:sz="8" w:space="0" w:color="auto"/>
              <w:right w:val="single" w:sz="8" w:space="0" w:color="auto"/>
            </w:tcBorders>
            <w:shd w:val="clear" w:color="auto" w:fill="auto"/>
            <w:vAlign w:val="center"/>
            <w:hideMark/>
          </w:tcPr>
          <w:p w14:paraId="4C0BC55E"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2.264.026,52</w:t>
            </w:r>
          </w:p>
        </w:tc>
        <w:tc>
          <w:tcPr>
            <w:tcW w:w="1269" w:type="dxa"/>
            <w:tcBorders>
              <w:top w:val="nil"/>
              <w:left w:val="nil"/>
              <w:bottom w:val="single" w:sz="8" w:space="0" w:color="auto"/>
              <w:right w:val="single" w:sz="8" w:space="0" w:color="auto"/>
            </w:tcBorders>
            <w:shd w:val="clear" w:color="000000" w:fill="FFFFFF"/>
            <w:vAlign w:val="center"/>
            <w:hideMark/>
          </w:tcPr>
          <w:p w14:paraId="7A9F833B"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547A77B4"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794F053C"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2.319.015,19</w:t>
            </w:r>
          </w:p>
        </w:tc>
        <w:tc>
          <w:tcPr>
            <w:tcW w:w="1148" w:type="dxa"/>
            <w:tcBorders>
              <w:top w:val="nil"/>
              <w:left w:val="nil"/>
              <w:bottom w:val="single" w:sz="8" w:space="0" w:color="auto"/>
              <w:right w:val="single" w:sz="8" w:space="0" w:color="auto"/>
            </w:tcBorders>
            <w:shd w:val="clear" w:color="000000" w:fill="FFFFFF"/>
            <w:vAlign w:val="center"/>
            <w:hideMark/>
          </w:tcPr>
          <w:p w14:paraId="6788CE9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102,43</w:t>
            </w:r>
          </w:p>
        </w:tc>
        <w:tc>
          <w:tcPr>
            <w:tcW w:w="1119" w:type="dxa"/>
            <w:tcBorders>
              <w:top w:val="nil"/>
              <w:left w:val="nil"/>
              <w:bottom w:val="single" w:sz="8" w:space="0" w:color="auto"/>
              <w:right w:val="single" w:sz="8" w:space="0" w:color="auto"/>
            </w:tcBorders>
            <w:shd w:val="clear" w:color="000000" w:fill="FFFFFF"/>
            <w:vAlign w:val="center"/>
            <w:hideMark/>
          </w:tcPr>
          <w:p w14:paraId="066BA57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7EECFA2A" w14:textId="77777777" w:rsidTr="00D217A3">
        <w:trPr>
          <w:trHeight w:val="330"/>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26A0895F"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77C2B941"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3213</w:t>
            </w:r>
          </w:p>
        </w:tc>
        <w:tc>
          <w:tcPr>
            <w:tcW w:w="5424" w:type="dxa"/>
            <w:tcBorders>
              <w:top w:val="nil"/>
              <w:left w:val="nil"/>
              <w:bottom w:val="single" w:sz="8" w:space="0" w:color="auto"/>
              <w:right w:val="single" w:sz="8" w:space="0" w:color="auto"/>
            </w:tcBorders>
            <w:shd w:val="clear" w:color="000000" w:fill="FFFFFF"/>
            <w:vAlign w:val="center"/>
            <w:hideMark/>
          </w:tcPr>
          <w:p w14:paraId="0449F837"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Stručno usavršavanje zaposlenika</w:t>
            </w:r>
          </w:p>
        </w:tc>
        <w:tc>
          <w:tcPr>
            <w:tcW w:w="1849" w:type="dxa"/>
            <w:tcBorders>
              <w:top w:val="nil"/>
              <w:left w:val="nil"/>
              <w:bottom w:val="single" w:sz="8" w:space="0" w:color="auto"/>
              <w:right w:val="single" w:sz="8" w:space="0" w:color="auto"/>
            </w:tcBorders>
            <w:shd w:val="clear" w:color="auto" w:fill="auto"/>
            <w:vAlign w:val="center"/>
            <w:hideMark/>
          </w:tcPr>
          <w:p w14:paraId="24C4045D"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72.104,53</w:t>
            </w:r>
          </w:p>
        </w:tc>
        <w:tc>
          <w:tcPr>
            <w:tcW w:w="1269" w:type="dxa"/>
            <w:tcBorders>
              <w:top w:val="nil"/>
              <w:left w:val="nil"/>
              <w:bottom w:val="single" w:sz="8" w:space="0" w:color="auto"/>
              <w:right w:val="single" w:sz="8" w:space="0" w:color="auto"/>
            </w:tcBorders>
            <w:shd w:val="clear" w:color="000000" w:fill="FFFFFF"/>
            <w:vAlign w:val="center"/>
            <w:hideMark/>
          </w:tcPr>
          <w:p w14:paraId="0EE827F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7B523A2B"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1C8E851A"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109.110,74</w:t>
            </w:r>
          </w:p>
        </w:tc>
        <w:tc>
          <w:tcPr>
            <w:tcW w:w="1148" w:type="dxa"/>
            <w:tcBorders>
              <w:top w:val="nil"/>
              <w:left w:val="nil"/>
              <w:bottom w:val="single" w:sz="8" w:space="0" w:color="auto"/>
              <w:right w:val="single" w:sz="8" w:space="0" w:color="auto"/>
            </w:tcBorders>
            <w:shd w:val="clear" w:color="000000" w:fill="FFFFFF"/>
            <w:vAlign w:val="center"/>
            <w:hideMark/>
          </w:tcPr>
          <w:p w14:paraId="2294E521"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151,32</w:t>
            </w:r>
          </w:p>
        </w:tc>
        <w:tc>
          <w:tcPr>
            <w:tcW w:w="1119" w:type="dxa"/>
            <w:tcBorders>
              <w:top w:val="nil"/>
              <w:left w:val="nil"/>
              <w:bottom w:val="single" w:sz="8" w:space="0" w:color="auto"/>
              <w:right w:val="single" w:sz="8" w:space="0" w:color="auto"/>
            </w:tcBorders>
            <w:shd w:val="clear" w:color="000000" w:fill="FFFFFF"/>
            <w:vAlign w:val="center"/>
            <w:hideMark/>
          </w:tcPr>
          <w:p w14:paraId="4526DCA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0D58D532" w14:textId="77777777" w:rsidTr="00D217A3">
        <w:trPr>
          <w:trHeight w:val="330"/>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6446203B"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714F64C0"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3214</w:t>
            </w:r>
          </w:p>
        </w:tc>
        <w:tc>
          <w:tcPr>
            <w:tcW w:w="5424" w:type="dxa"/>
            <w:tcBorders>
              <w:top w:val="nil"/>
              <w:left w:val="nil"/>
              <w:bottom w:val="single" w:sz="8" w:space="0" w:color="auto"/>
              <w:right w:val="single" w:sz="8" w:space="0" w:color="auto"/>
            </w:tcBorders>
            <w:shd w:val="clear" w:color="000000" w:fill="FFFFFF"/>
            <w:vAlign w:val="center"/>
            <w:hideMark/>
          </w:tcPr>
          <w:p w14:paraId="0DD91A7B"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Ostale naknade troškova zaposlenima</w:t>
            </w:r>
          </w:p>
        </w:tc>
        <w:tc>
          <w:tcPr>
            <w:tcW w:w="1849" w:type="dxa"/>
            <w:tcBorders>
              <w:top w:val="nil"/>
              <w:left w:val="nil"/>
              <w:bottom w:val="single" w:sz="8" w:space="0" w:color="auto"/>
              <w:right w:val="single" w:sz="8" w:space="0" w:color="auto"/>
            </w:tcBorders>
            <w:shd w:val="clear" w:color="auto" w:fill="auto"/>
            <w:vAlign w:val="center"/>
            <w:hideMark/>
          </w:tcPr>
          <w:p w14:paraId="5CD9968E"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0,00</w:t>
            </w:r>
          </w:p>
        </w:tc>
        <w:tc>
          <w:tcPr>
            <w:tcW w:w="1269" w:type="dxa"/>
            <w:tcBorders>
              <w:top w:val="nil"/>
              <w:left w:val="nil"/>
              <w:bottom w:val="single" w:sz="8" w:space="0" w:color="auto"/>
              <w:right w:val="single" w:sz="8" w:space="0" w:color="auto"/>
            </w:tcBorders>
            <w:shd w:val="clear" w:color="000000" w:fill="FFFFFF"/>
            <w:vAlign w:val="center"/>
            <w:hideMark/>
          </w:tcPr>
          <w:p w14:paraId="2271B66E"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7F70629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15822EE4"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281,00</w:t>
            </w:r>
          </w:p>
        </w:tc>
        <w:tc>
          <w:tcPr>
            <w:tcW w:w="1148" w:type="dxa"/>
            <w:tcBorders>
              <w:top w:val="nil"/>
              <w:left w:val="nil"/>
              <w:bottom w:val="single" w:sz="8" w:space="0" w:color="auto"/>
              <w:right w:val="single" w:sz="8" w:space="0" w:color="auto"/>
            </w:tcBorders>
            <w:shd w:val="clear" w:color="000000" w:fill="FFFFFF"/>
            <w:vAlign w:val="center"/>
            <w:hideMark/>
          </w:tcPr>
          <w:p w14:paraId="3E4DAEFB"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xml:space="preserve"> -</w:t>
            </w:r>
          </w:p>
        </w:tc>
        <w:tc>
          <w:tcPr>
            <w:tcW w:w="1119" w:type="dxa"/>
            <w:tcBorders>
              <w:top w:val="nil"/>
              <w:left w:val="nil"/>
              <w:bottom w:val="single" w:sz="8" w:space="0" w:color="auto"/>
              <w:right w:val="single" w:sz="8" w:space="0" w:color="auto"/>
            </w:tcBorders>
            <w:shd w:val="clear" w:color="000000" w:fill="FFFFFF"/>
            <w:vAlign w:val="center"/>
            <w:hideMark/>
          </w:tcPr>
          <w:p w14:paraId="453E97F8"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79FE35A6" w14:textId="77777777" w:rsidTr="00D217A3">
        <w:trPr>
          <w:trHeight w:val="330"/>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23F7994F"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6CC143BD"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322</w:t>
            </w:r>
          </w:p>
        </w:tc>
        <w:tc>
          <w:tcPr>
            <w:tcW w:w="5424" w:type="dxa"/>
            <w:tcBorders>
              <w:top w:val="nil"/>
              <w:left w:val="nil"/>
              <w:bottom w:val="single" w:sz="8" w:space="0" w:color="auto"/>
              <w:right w:val="single" w:sz="8" w:space="0" w:color="auto"/>
            </w:tcBorders>
            <w:shd w:val="clear" w:color="000000" w:fill="FFFFFF"/>
            <w:vAlign w:val="center"/>
            <w:hideMark/>
          </w:tcPr>
          <w:p w14:paraId="4D5093E8"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Rashodi za materijal i energiju</w:t>
            </w:r>
          </w:p>
        </w:tc>
        <w:tc>
          <w:tcPr>
            <w:tcW w:w="1849" w:type="dxa"/>
            <w:tcBorders>
              <w:top w:val="nil"/>
              <w:left w:val="nil"/>
              <w:bottom w:val="single" w:sz="8" w:space="0" w:color="auto"/>
              <w:right w:val="single" w:sz="8" w:space="0" w:color="auto"/>
            </w:tcBorders>
            <w:shd w:val="clear" w:color="auto" w:fill="auto"/>
            <w:vAlign w:val="center"/>
            <w:hideMark/>
          </w:tcPr>
          <w:p w14:paraId="27471B0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88.030.461,76</w:t>
            </w:r>
          </w:p>
        </w:tc>
        <w:tc>
          <w:tcPr>
            <w:tcW w:w="1269" w:type="dxa"/>
            <w:tcBorders>
              <w:top w:val="nil"/>
              <w:left w:val="nil"/>
              <w:bottom w:val="single" w:sz="8" w:space="0" w:color="auto"/>
              <w:right w:val="single" w:sz="8" w:space="0" w:color="auto"/>
            </w:tcBorders>
            <w:shd w:val="clear" w:color="000000" w:fill="FFFFFF"/>
            <w:vAlign w:val="center"/>
            <w:hideMark/>
          </w:tcPr>
          <w:p w14:paraId="6DE3A22B"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50D13D4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0629087E"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15.352.731,96</w:t>
            </w:r>
          </w:p>
        </w:tc>
        <w:tc>
          <w:tcPr>
            <w:tcW w:w="1148" w:type="dxa"/>
            <w:tcBorders>
              <w:top w:val="nil"/>
              <w:left w:val="nil"/>
              <w:bottom w:val="single" w:sz="8" w:space="0" w:color="auto"/>
              <w:right w:val="single" w:sz="8" w:space="0" w:color="auto"/>
            </w:tcBorders>
            <w:shd w:val="clear" w:color="000000" w:fill="FFFFFF"/>
            <w:vAlign w:val="center"/>
            <w:hideMark/>
          </w:tcPr>
          <w:p w14:paraId="6F377D9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17,44</w:t>
            </w:r>
          </w:p>
        </w:tc>
        <w:tc>
          <w:tcPr>
            <w:tcW w:w="1119" w:type="dxa"/>
            <w:tcBorders>
              <w:top w:val="nil"/>
              <w:left w:val="nil"/>
              <w:bottom w:val="single" w:sz="8" w:space="0" w:color="auto"/>
              <w:right w:val="single" w:sz="8" w:space="0" w:color="auto"/>
            </w:tcBorders>
            <w:shd w:val="clear" w:color="000000" w:fill="FFFFFF"/>
            <w:vAlign w:val="center"/>
            <w:hideMark/>
          </w:tcPr>
          <w:p w14:paraId="3EDB3147"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1214F2F1" w14:textId="77777777" w:rsidTr="00D217A3">
        <w:trPr>
          <w:trHeight w:val="330"/>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285D1EBD"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1770EED6"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3221</w:t>
            </w:r>
          </w:p>
        </w:tc>
        <w:tc>
          <w:tcPr>
            <w:tcW w:w="5424" w:type="dxa"/>
            <w:tcBorders>
              <w:top w:val="nil"/>
              <w:left w:val="nil"/>
              <w:bottom w:val="single" w:sz="8" w:space="0" w:color="auto"/>
              <w:right w:val="single" w:sz="8" w:space="0" w:color="auto"/>
            </w:tcBorders>
            <w:shd w:val="clear" w:color="000000" w:fill="FFFFFF"/>
            <w:vAlign w:val="center"/>
            <w:hideMark/>
          </w:tcPr>
          <w:p w14:paraId="628747BB"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Uredski materijal i ostali materijalni rashodi</w:t>
            </w:r>
          </w:p>
        </w:tc>
        <w:tc>
          <w:tcPr>
            <w:tcW w:w="1849" w:type="dxa"/>
            <w:tcBorders>
              <w:top w:val="nil"/>
              <w:left w:val="nil"/>
              <w:bottom w:val="single" w:sz="8" w:space="0" w:color="auto"/>
              <w:right w:val="single" w:sz="8" w:space="0" w:color="auto"/>
            </w:tcBorders>
            <w:shd w:val="clear" w:color="auto" w:fill="auto"/>
            <w:vAlign w:val="center"/>
            <w:hideMark/>
          </w:tcPr>
          <w:p w14:paraId="7AD7AF6A"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2.892.038,51</w:t>
            </w:r>
          </w:p>
        </w:tc>
        <w:tc>
          <w:tcPr>
            <w:tcW w:w="1269" w:type="dxa"/>
            <w:tcBorders>
              <w:top w:val="nil"/>
              <w:left w:val="nil"/>
              <w:bottom w:val="single" w:sz="8" w:space="0" w:color="auto"/>
              <w:right w:val="single" w:sz="8" w:space="0" w:color="auto"/>
            </w:tcBorders>
            <w:shd w:val="clear" w:color="000000" w:fill="FFFFFF"/>
            <w:vAlign w:val="center"/>
            <w:hideMark/>
          </w:tcPr>
          <w:p w14:paraId="3F717795"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7F05758D"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0F7BAE0B"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2.499.557,34</w:t>
            </w:r>
          </w:p>
        </w:tc>
        <w:tc>
          <w:tcPr>
            <w:tcW w:w="1148" w:type="dxa"/>
            <w:tcBorders>
              <w:top w:val="nil"/>
              <w:left w:val="nil"/>
              <w:bottom w:val="single" w:sz="8" w:space="0" w:color="auto"/>
              <w:right w:val="single" w:sz="8" w:space="0" w:color="auto"/>
            </w:tcBorders>
            <w:shd w:val="clear" w:color="000000" w:fill="FFFFFF"/>
            <w:vAlign w:val="center"/>
            <w:hideMark/>
          </w:tcPr>
          <w:p w14:paraId="16D08D6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86,43</w:t>
            </w:r>
          </w:p>
        </w:tc>
        <w:tc>
          <w:tcPr>
            <w:tcW w:w="1119" w:type="dxa"/>
            <w:tcBorders>
              <w:top w:val="nil"/>
              <w:left w:val="nil"/>
              <w:bottom w:val="single" w:sz="8" w:space="0" w:color="auto"/>
              <w:right w:val="single" w:sz="8" w:space="0" w:color="auto"/>
            </w:tcBorders>
            <w:shd w:val="clear" w:color="000000" w:fill="FFFFFF"/>
            <w:vAlign w:val="center"/>
            <w:hideMark/>
          </w:tcPr>
          <w:p w14:paraId="59CC6A4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55A9EFC5" w14:textId="77777777" w:rsidTr="00D217A3">
        <w:trPr>
          <w:trHeight w:val="255"/>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48B8CB49"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745B9126"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3222</w:t>
            </w:r>
          </w:p>
        </w:tc>
        <w:tc>
          <w:tcPr>
            <w:tcW w:w="5424" w:type="dxa"/>
            <w:tcBorders>
              <w:top w:val="nil"/>
              <w:left w:val="nil"/>
              <w:bottom w:val="single" w:sz="8" w:space="0" w:color="auto"/>
              <w:right w:val="single" w:sz="8" w:space="0" w:color="auto"/>
            </w:tcBorders>
            <w:shd w:val="clear" w:color="000000" w:fill="FFFFFF"/>
            <w:vAlign w:val="center"/>
            <w:hideMark/>
          </w:tcPr>
          <w:p w14:paraId="77DC52A4"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Materijal i sirovine</w:t>
            </w:r>
          </w:p>
        </w:tc>
        <w:tc>
          <w:tcPr>
            <w:tcW w:w="1849" w:type="dxa"/>
            <w:tcBorders>
              <w:top w:val="nil"/>
              <w:left w:val="nil"/>
              <w:bottom w:val="single" w:sz="8" w:space="0" w:color="auto"/>
              <w:right w:val="single" w:sz="8" w:space="0" w:color="auto"/>
            </w:tcBorders>
            <w:shd w:val="clear" w:color="auto" w:fill="auto"/>
            <w:vAlign w:val="center"/>
            <w:hideMark/>
          </w:tcPr>
          <w:p w14:paraId="5A5B56E3"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81.323.301,65</w:t>
            </w:r>
          </w:p>
        </w:tc>
        <w:tc>
          <w:tcPr>
            <w:tcW w:w="1269" w:type="dxa"/>
            <w:tcBorders>
              <w:top w:val="nil"/>
              <w:left w:val="nil"/>
              <w:bottom w:val="single" w:sz="8" w:space="0" w:color="auto"/>
              <w:right w:val="single" w:sz="8" w:space="0" w:color="auto"/>
            </w:tcBorders>
            <w:shd w:val="clear" w:color="000000" w:fill="FFFFFF"/>
            <w:vAlign w:val="center"/>
            <w:hideMark/>
          </w:tcPr>
          <w:p w14:paraId="7D211F4C"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7ABAA8D5"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65EBE7E4"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8.746.158,41</w:t>
            </w:r>
          </w:p>
        </w:tc>
        <w:tc>
          <w:tcPr>
            <w:tcW w:w="1148" w:type="dxa"/>
            <w:tcBorders>
              <w:top w:val="nil"/>
              <w:left w:val="nil"/>
              <w:bottom w:val="single" w:sz="8" w:space="0" w:color="auto"/>
              <w:right w:val="single" w:sz="8" w:space="0" w:color="auto"/>
            </w:tcBorders>
            <w:shd w:val="clear" w:color="000000" w:fill="FFFFFF"/>
            <w:vAlign w:val="center"/>
            <w:hideMark/>
          </w:tcPr>
          <w:p w14:paraId="262C010D"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10,75</w:t>
            </w:r>
          </w:p>
        </w:tc>
        <w:tc>
          <w:tcPr>
            <w:tcW w:w="1119" w:type="dxa"/>
            <w:tcBorders>
              <w:top w:val="nil"/>
              <w:left w:val="nil"/>
              <w:bottom w:val="single" w:sz="8" w:space="0" w:color="auto"/>
              <w:right w:val="single" w:sz="8" w:space="0" w:color="auto"/>
            </w:tcBorders>
            <w:shd w:val="clear" w:color="000000" w:fill="FFFFFF"/>
            <w:vAlign w:val="center"/>
            <w:hideMark/>
          </w:tcPr>
          <w:p w14:paraId="013126CB"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28B1DB7E" w14:textId="77777777" w:rsidTr="00D217A3">
        <w:trPr>
          <w:trHeight w:val="300"/>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736030FB"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4C43FF60"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3223</w:t>
            </w:r>
          </w:p>
        </w:tc>
        <w:tc>
          <w:tcPr>
            <w:tcW w:w="5424" w:type="dxa"/>
            <w:tcBorders>
              <w:top w:val="nil"/>
              <w:left w:val="nil"/>
              <w:bottom w:val="single" w:sz="8" w:space="0" w:color="auto"/>
              <w:right w:val="single" w:sz="8" w:space="0" w:color="auto"/>
            </w:tcBorders>
            <w:shd w:val="clear" w:color="000000" w:fill="FFFFFF"/>
            <w:vAlign w:val="center"/>
            <w:hideMark/>
          </w:tcPr>
          <w:p w14:paraId="67A8D8D2"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Energija</w:t>
            </w:r>
          </w:p>
        </w:tc>
        <w:tc>
          <w:tcPr>
            <w:tcW w:w="1849" w:type="dxa"/>
            <w:tcBorders>
              <w:top w:val="nil"/>
              <w:left w:val="nil"/>
              <w:bottom w:val="single" w:sz="8" w:space="0" w:color="auto"/>
              <w:right w:val="single" w:sz="8" w:space="0" w:color="auto"/>
            </w:tcBorders>
            <w:shd w:val="clear" w:color="auto" w:fill="auto"/>
            <w:vAlign w:val="center"/>
            <w:hideMark/>
          </w:tcPr>
          <w:p w14:paraId="5392CD0D"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2.929.165,74</w:t>
            </w:r>
          </w:p>
        </w:tc>
        <w:tc>
          <w:tcPr>
            <w:tcW w:w="1269" w:type="dxa"/>
            <w:tcBorders>
              <w:top w:val="nil"/>
              <w:left w:val="nil"/>
              <w:bottom w:val="single" w:sz="8" w:space="0" w:color="auto"/>
              <w:right w:val="single" w:sz="8" w:space="0" w:color="auto"/>
            </w:tcBorders>
            <w:shd w:val="clear" w:color="000000" w:fill="FFFFFF"/>
            <w:vAlign w:val="center"/>
            <w:hideMark/>
          </w:tcPr>
          <w:p w14:paraId="41D1409E"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13A8BF86"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4BC82E27"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3.225.058,62</w:t>
            </w:r>
          </w:p>
        </w:tc>
        <w:tc>
          <w:tcPr>
            <w:tcW w:w="1148" w:type="dxa"/>
            <w:tcBorders>
              <w:top w:val="nil"/>
              <w:left w:val="nil"/>
              <w:bottom w:val="single" w:sz="8" w:space="0" w:color="auto"/>
              <w:right w:val="single" w:sz="8" w:space="0" w:color="auto"/>
            </w:tcBorders>
            <w:shd w:val="clear" w:color="000000" w:fill="FFFFFF"/>
            <w:vAlign w:val="center"/>
            <w:hideMark/>
          </w:tcPr>
          <w:p w14:paraId="599F6A07"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110,10</w:t>
            </w:r>
          </w:p>
        </w:tc>
        <w:tc>
          <w:tcPr>
            <w:tcW w:w="1119" w:type="dxa"/>
            <w:tcBorders>
              <w:top w:val="nil"/>
              <w:left w:val="nil"/>
              <w:bottom w:val="single" w:sz="8" w:space="0" w:color="auto"/>
              <w:right w:val="single" w:sz="8" w:space="0" w:color="auto"/>
            </w:tcBorders>
            <w:shd w:val="clear" w:color="000000" w:fill="FFFFFF"/>
            <w:vAlign w:val="center"/>
            <w:hideMark/>
          </w:tcPr>
          <w:p w14:paraId="53B382E8"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3D2901D4" w14:textId="77777777" w:rsidTr="00D217A3">
        <w:trPr>
          <w:trHeight w:val="154"/>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4A3E491D"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5287BD4B"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3224</w:t>
            </w:r>
          </w:p>
        </w:tc>
        <w:tc>
          <w:tcPr>
            <w:tcW w:w="5424" w:type="dxa"/>
            <w:tcBorders>
              <w:top w:val="nil"/>
              <w:left w:val="nil"/>
              <w:bottom w:val="single" w:sz="8" w:space="0" w:color="auto"/>
              <w:right w:val="single" w:sz="8" w:space="0" w:color="auto"/>
            </w:tcBorders>
            <w:shd w:val="clear" w:color="000000" w:fill="FFFFFF"/>
            <w:vAlign w:val="center"/>
            <w:hideMark/>
          </w:tcPr>
          <w:p w14:paraId="3C75C555"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Materijal i dijelovi za tekuće i investicijsko održavanje</w:t>
            </w:r>
          </w:p>
        </w:tc>
        <w:tc>
          <w:tcPr>
            <w:tcW w:w="1849" w:type="dxa"/>
            <w:tcBorders>
              <w:top w:val="nil"/>
              <w:left w:val="nil"/>
              <w:bottom w:val="single" w:sz="8" w:space="0" w:color="auto"/>
              <w:right w:val="single" w:sz="8" w:space="0" w:color="auto"/>
            </w:tcBorders>
            <w:shd w:val="clear" w:color="auto" w:fill="auto"/>
            <w:vAlign w:val="center"/>
            <w:hideMark/>
          </w:tcPr>
          <w:p w14:paraId="0D20149D"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307.939,28</w:t>
            </w:r>
          </w:p>
        </w:tc>
        <w:tc>
          <w:tcPr>
            <w:tcW w:w="1269" w:type="dxa"/>
            <w:tcBorders>
              <w:top w:val="nil"/>
              <w:left w:val="nil"/>
              <w:bottom w:val="single" w:sz="8" w:space="0" w:color="auto"/>
              <w:right w:val="single" w:sz="8" w:space="0" w:color="auto"/>
            </w:tcBorders>
            <w:shd w:val="clear" w:color="000000" w:fill="FFFFFF"/>
            <w:vAlign w:val="center"/>
            <w:hideMark/>
          </w:tcPr>
          <w:p w14:paraId="22C3907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438B1A3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4A79DE7D"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418.703,57</w:t>
            </w:r>
          </w:p>
        </w:tc>
        <w:tc>
          <w:tcPr>
            <w:tcW w:w="1148" w:type="dxa"/>
            <w:tcBorders>
              <w:top w:val="nil"/>
              <w:left w:val="nil"/>
              <w:bottom w:val="single" w:sz="8" w:space="0" w:color="auto"/>
              <w:right w:val="single" w:sz="8" w:space="0" w:color="auto"/>
            </w:tcBorders>
            <w:shd w:val="clear" w:color="000000" w:fill="FFFFFF"/>
            <w:vAlign w:val="center"/>
            <w:hideMark/>
          </w:tcPr>
          <w:p w14:paraId="40593CD3"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135,97</w:t>
            </w:r>
          </w:p>
        </w:tc>
        <w:tc>
          <w:tcPr>
            <w:tcW w:w="1119" w:type="dxa"/>
            <w:tcBorders>
              <w:top w:val="nil"/>
              <w:left w:val="nil"/>
              <w:bottom w:val="single" w:sz="8" w:space="0" w:color="auto"/>
              <w:right w:val="single" w:sz="8" w:space="0" w:color="auto"/>
            </w:tcBorders>
            <w:shd w:val="clear" w:color="000000" w:fill="FFFFFF"/>
            <w:vAlign w:val="center"/>
            <w:hideMark/>
          </w:tcPr>
          <w:p w14:paraId="3A7F3535"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5585ECA7" w14:textId="77777777" w:rsidTr="00D217A3">
        <w:trPr>
          <w:trHeight w:val="330"/>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6937F81B"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233618B3"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3225</w:t>
            </w:r>
          </w:p>
        </w:tc>
        <w:tc>
          <w:tcPr>
            <w:tcW w:w="5424" w:type="dxa"/>
            <w:tcBorders>
              <w:top w:val="nil"/>
              <w:left w:val="nil"/>
              <w:bottom w:val="single" w:sz="8" w:space="0" w:color="auto"/>
              <w:right w:val="single" w:sz="8" w:space="0" w:color="auto"/>
            </w:tcBorders>
            <w:shd w:val="clear" w:color="000000" w:fill="FFFFFF"/>
            <w:vAlign w:val="center"/>
            <w:hideMark/>
          </w:tcPr>
          <w:p w14:paraId="6D5E4C4A"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Sitni inventar i auto gume</w:t>
            </w:r>
          </w:p>
        </w:tc>
        <w:tc>
          <w:tcPr>
            <w:tcW w:w="1849" w:type="dxa"/>
            <w:tcBorders>
              <w:top w:val="nil"/>
              <w:left w:val="nil"/>
              <w:bottom w:val="single" w:sz="8" w:space="0" w:color="auto"/>
              <w:right w:val="single" w:sz="8" w:space="0" w:color="auto"/>
            </w:tcBorders>
            <w:shd w:val="clear" w:color="auto" w:fill="auto"/>
            <w:vAlign w:val="center"/>
            <w:hideMark/>
          </w:tcPr>
          <w:p w14:paraId="55A194BD"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406.312,28</w:t>
            </w:r>
          </w:p>
        </w:tc>
        <w:tc>
          <w:tcPr>
            <w:tcW w:w="1269" w:type="dxa"/>
            <w:tcBorders>
              <w:top w:val="nil"/>
              <w:left w:val="nil"/>
              <w:bottom w:val="single" w:sz="8" w:space="0" w:color="auto"/>
              <w:right w:val="single" w:sz="8" w:space="0" w:color="auto"/>
            </w:tcBorders>
            <w:shd w:val="clear" w:color="000000" w:fill="FFFFFF"/>
            <w:vAlign w:val="center"/>
            <w:hideMark/>
          </w:tcPr>
          <w:p w14:paraId="32D3F931"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090BA12C"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1E32DCB1"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313.173,66</w:t>
            </w:r>
          </w:p>
        </w:tc>
        <w:tc>
          <w:tcPr>
            <w:tcW w:w="1148" w:type="dxa"/>
            <w:tcBorders>
              <w:top w:val="nil"/>
              <w:left w:val="nil"/>
              <w:bottom w:val="single" w:sz="8" w:space="0" w:color="auto"/>
              <w:right w:val="single" w:sz="8" w:space="0" w:color="auto"/>
            </w:tcBorders>
            <w:shd w:val="clear" w:color="000000" w:fill="FFFFFF"/>
            <w:vAlign w:val="center"/>
            <w:hideMark/>
          </w:tcPr>
          <w:p w14:paraId="204945A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77,08</w:t>
            </w:r>
          </w:p>
        </w:tc>
        <w:tc>
          <w:tcPr>
            <w:tcW w:w="1119" w:type="dxa"/>
            <w:tcBorders>
              <w:top w:val="nil"/>
              <w:left w:val="nil"/>
              <w:bottom w:val="single" w:sz="8" w:space="0" w:color="auto"/>
              <w:right w:val="single" w:sz="8" w:space="0" w:color="auto"/>
            </w:tcBorders>
            <w:shd w:val="clear" w:color="000000" w:fill="FFFFFF"/>
            <w:vAlign w:val="center"/>
            <w:hideMark/>
          </w:tcPr>
          <w:p w14:paraId="3600BE01"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4BF9A312" w14:textId="77777777" w:rsidTr="00D217A3">
        <w:trPr>
          <w:trHeight w:val="240"/>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0DD496AA"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2FA4C2FD"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3227</w:t>
            </w:r>
          </w:p>
        </w:tc>
        <w:tc>
          <w:tcPr>
            <w:tcW w:w="5424" w:type="dxa"/>
            <w:tcBorders>
              <w:top w:val="nil"/>
              <w:left w:val="nil"/>
              <w:bottom w:val="single" w:sz="8" w:space="0" w:color="auto"/>
              <w:right w:val="single" w:sz="8" w:space="0" w:color="auto"/>
            </w:tcBorders>
            <w:shd w:val="clear" w:color="000000" w:fill="FFFFFF"/>
            <w:vAlign w:val="center"/>
            <w:hideMark/>
          </w:tcPr>
          <w:p w14:paraId="5ED92579"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Službena, radna i zaštitna odjeća i obuća</w:t>
            </w:r>
          </w:p>
        </w:tc>
        <w:tc>
          <w:tcPr>
            <w:tcW w:w="1849" w:type="dxa"/>
            <w:tcBorders>
              <w:top w:val="nil"/>
              <w:left w:val="nil"/>
              <w:bottom w:val="single" w:sz="8" w:space="0" w:color="auto"/>
              <w:right w:val="single" w:sz="8" w:space="0" w:color="auto"/>
            </w:tcBorders>
            <w:shd w:val="clear" w:color="auto" w:fill="auto"/>
            <w:vAlign w:val="center"/>
            <w:hideMark/>
          </w:tcPr>
          <w:p w14:paraId="4B7F6A53"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171.704,30</w:t>
            </w:r>
          </w:p>
        </w:tc>
        <w:tc>
          <w:tcPr>
            <w:tcW w:w="1269" w:type="dxa"/>
            <w:tcBorders>
              <w:top w:val="nil"/>
              <w:left w:val="nil"/>
              <w:bottom w:val="single" w:sz="8" w:space="0" w:color="auto"/>
              <w:right w:val="single" w:sz="8" w:space="0" w:color="auto"/>
            </w:tcBorders>
            <w:shd w:val="clear" w:color="000000" w:fill="FFFFFF"/>
            <w:vAlign w:val="center"/>
            <w:hideMark/>
          </w:tcPr>
          <w:p w14:paraId="721EC40C"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2153EEA8"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2BF764E5"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150.080,36</w:t>
            </w:r>
          </w:p>
        </w:tc>
        <w:tc>
          <w:tcPr>
            <w:tcW w:w="1148" w:type="dxa"/>
            <w:tcBorders>
              <w:top w:val="nil"/>
              <w:left w:val="nil"/>
              <w:bottom w:val="single" w:sz="8" w:space="0" w:color="auto"/>
              <w:right w:val="single" w:sz="8" w:space="0" w:color="auto"/>
            </w:tcBorders>
            <w:shd w:val="clear" w:color="000000" w:fill="FFFFFF"/>
            <w:vAlign w:val="center"/>
            <w:hideMark/>
          </w:tcPr>
          <w:p w14:paraId="4CE67211"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87,41</w:t>
            </w:r>
          </w:p>
        </w:tc>
        <w:tc>
          <w:tcPr>
            <w:tcW w:w="1119" w:type="dxa"/>
            <w:tcBorders>
              <w:top w:val="nil"/>
              <w:left w:val="nil"/>
              <w:bottom w:val="single" w:sz="8" w:space="0" w:color="auto"/>
              <w:right w:val="single" w:sz="8" w:space="0" w:color="auto"/>
            </w:tcBorders>
            <w:shd w:val="clear" w:color="000000" w:fill="FFFFFF"/>
            <w:vAlign w:val="center"/>
            <w:hideMark/>
          </w:tcPr>
          <w:p w14:paraId="3FB2DDF4"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6ECCEED4" w14:textId="77777777" w:rsidTr="00D217A3">
        <w:trPr>
          <w:trHeight w:val="300"/>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42F1C3AE"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4FECB164"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323</w:t>
            </w:r>
          </w:p>
        </w:tc>
        <w:tc>
          <w:tcPr>
            <w:tcW w:w="5424" w:type="dxa"/>
            <w:tcBorders>
              <w:top w:val="nil"/>
              <w:left w:val="nil"/>
              <w:bottom w:val="single" w:sz="8" w:space="0" w:color="auto"/>
              <w:right w:val="single" w:sz="8" w:space="0" w:color="auto"/>
            </w:tcBorders>
            <w:shd w:val="clear" w:color="000000" w:fill="FFFFFF"/>
            <w:vAlign w:val="center"/>
            <w:hideMark/>
          </w:tcPr>
          <w:p w14:paraId="465E3899"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Rashodi za usluge</w:t>
            </w:r>
          </w:p>
        </w:tc>
        <w:tc>
          <w:tcPr>
            <w:tcW w:w="1849" w:type="dxa"/>
            <w:tcBorders>
              <w:top w:val="nil"/>
              <w:left w:val="nil"/>
              <w:bottom w:val="single" w:sz="8" w:space="0" w:color="auto"/>
              <w:right w:val="single" w:sz="8" w:space="0" w:color="auto"/>
            </w:tcBorders>
            <w:shd w:val="clear" w:color="auto" w:fill="auto"/>
            <w:vAlign w:val="center"/>
            <w:hideMark/>
          </w:tcPr>
          <w:p w14:paraId="27AE154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8.026.089,18</w:t>
            </w:r>
          </w:p>
        </w:tc>
        <w:tc>
          <w:tcPr>
            <w:tcW w:w="1269" w:type="dxa"/>
            <w:tcBorders>
              <w:top w:val="nil"/>
              <w:left w:val="nil"/>
              <w:bottom w:val="single" w:sz="8" w:space="0" w:color="auto"/>
              <w:right w:val="single" w:sz="8" w:space="0" w:color="auto"/>
            </w:tcBorders>
            <w:shd w:val="clear" w:color="000000" w:fill="FFFFFF"/>
            <w:vAlign w:val="center"/>
            <w:hideMark/>
          </w:tcPr>
          <w:p w14:paraId="5C74355D"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71301D6E"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5DE5ED56"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8.910.860,66</w:t>
            </w:r>
          </w:p>
        </w:tc>
        <w:tc>
          <w:tcPr>
            <w:tcW w:w="1148" w:type="dxa"/>
            <w:tcBorders>
              <w:top w:val="nil"/>
              <w:left w:val="nil"/>
              <w:bottom w:val="single" w:sz="8" w:space="0" w:color="auto"/>
              <w:right w:val="single" w:sz="8" w:space="0" w:color="auto"/>
            </w:tcBorders>
            <w:shd w:val="clear" w:color="000000" w:fill="FFFFFF"/>
            <w:vAlign w:val="center"/>
            <w:hideMark/>
          </w:tcPr>
          <w:p w14:paraId="58CED721"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111,02</w:t>
            </w:r>
          </w:p>
        </w:tc>
        <w:tc>
          <w:tcPr>
            <w:tcW w:w="1119" w:type="dxa"/>
            <w:tcBorders>
              <w:top w:val="nil"/>
              <w:left w:val="nil"/>
              <w:bottom w:val="single" w:sz="8" w:space="0" w:color="auto"/>
              <w:right w:val="single" w:sz="8" w:space="0" w:color="auto"/>
            </w:tcBorders>
            <w:shd w:val="clear" w:color="000000" w:fill="FFFFFF"/>
            <w:vAlign w:val="center"/>
            <w:hideMark/>
          </w:tcPr>
          <w:p w14:paraId="121FF37E"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7AE9E574" w14:textId="77777777" w:rsidTr="00D217A3">
        <w:trPr>
          <w:trHeight w:val="315"/>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46F334D9"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lastRenderedPageBreak/>
              <w:t> </w:t>
            </w:r>
          </w:p>
        </w:tc>
        <w:tc>
          <w:tcPr>
            <w:tcW w:w="691" w:type="dxa"/>
            <w:tcBorders>
              <w:top w:val="nil"/>
              <w:left w:val="nil"/>
              <w:bottom w:val="single" w:sz="8" w:space="0" w:color="auto"/>
              <w:right w:val="single" w:sz="8" w:space="0" w:color="auto"/>
            </w:tcBorders>
            <w:shd w:val="clear" w:color="000000" w:fill="FFFFFF"/>
            <w:vAlign w:val="center"/>
            <w:hideMark/>
          </w:tcPr>
          <w:p w14:paraId="7B3F5028"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3231</w:t>
            </w:r>
          </w:p>
        </w:tc>
        <w:tc>
          <w:tcPr>
            <w:tcW w:w="5424" w:type="dxa"/>
            <w:tcBorders>
              <w:top w:val="nil"/>
              <w:left w:val="nil"/>
              <w:bottom w:val="single" w:sz="8" w:space="0" w:color="auto"/>
              <w:right w:val="single" w:sz="8" w:space="0" w:color="auto"/>
            </w:tcBorders>
            <w:shd w:val="clear" w:color="000000" w:fill="FFFFFF"/>
            <w:vAlign w:val="center"/>
            <w:hideMark/>
          </w:tcPr>
          <w:p w14:paraId="46F2FAE1"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Usluge telefona, pošte i prijevoza</w:t>
            </w:r>
          </w:p>
        </w:tc>
        <w:tc>
          <w:tcPr>
            <w:tcW w:w="1849" w:type="dxa"/>
            <w:tcBorders>
              <w:top w:val="nil"/>
              <w:left w:val="nil"/>
              <w:bottom w:val="single" w:sz="8" w:space="0" w:color="auto"/>
              <w:right w:val="single" w:sz="8" w:space="0" w:color="auto"/>
            </w:tcBorders>
            <w:shd w:val="clear" w:color="auto" w:fill="auto"/>
            <w:vAlign w:val="center"/>
            <w:hideMark/>
          </w:tcPr>
          <w:p w14:paraId="728F5663"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244.056,79</w:t>
            </w:r>
          </w:p>
        </w:tc>
        <w:tc>
          <w:tcPr>
            <w:tcW w:w="1269" w:type="dxa"/>
            <w:tcBorders>
              <w:top w:val="nil"/>
              <w:left w:val="nil"/>
              <w:bottom w:val="single" w:sz="8" w:space="0" w:color="auto"/>
              <w:right w:val="single" w:sz="8" w:space="0" w:color="auto"/>
            </w:tcBorders>
            <w:shd w:val="clear" w:color="000000" w:fill="FFFFFF"/>
            <w:vAlign w:val="center"/>
            <w:hideMark/>
          </w:tcPr>
          <w:p w14:paraId="7FF20D32"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03F1337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5750699E"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244.971,92</w:t>
            </w:r>
          </w:p>
        </w:tc>
        <w:tc>
          <w:tcPr>
            <w:tcW w:w="1148" w:type="dxa"/>
            <w:tcBorders>
              <w:top w:val="nil"/>
              <w:left w:val="nil"/>
              <w:bottom w:val="single" w:sz="8" w:space="0" w:color="auto"/>
              <w:right w:val="single" w:sz="8" w:space="0" w:color="auto"/>
            </w:tcBorders>
            <w:shd w:val="clear" w:color="000000" w:fill="FFFFFF"/>
            <w:vAlign w:val="center"/>
            <w:hideMark/>
          </w:tcPr>
          <w:p w14:paraId="42F0C93C"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100,37</w:t>
            </w:r>
          </w:p>
        </w:tc>
        <w:tc>
          <w:tcPr>
            <w:tcW w:w="1119" w:type="dxa"/>
            <w:tcBorders>
              <w:top w:val="nil"/>
              <w:left w:val="nil"/>
              <w:bottom w:val="single" w:sz="8" w:space="0" w:color="auto"/>
              <w:right w:val="single" w:sz="8" w:space="0" w:color="auto"/>
            </w:tcBorders>
            <w:shd w:val="clear" w:color="000000" w:fill="FFFFFF"/>
            <w:vAlign w:val="center"/>
            <w:hideMark/>
          </w:tcPr>
          <w:p w14:paraId="2A64DFC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44D8A9FB" w14:textId="77777777" w:rsidTr="00D217A3">
        <w:trPr>
          <w:trHeight w:val="315"/>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7A147F42"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7F630B5F"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3232</w:t>
            </w:r>
          </w:p>
        </w:tc>
        <w:tc>
          <w:tcPr>
            <w:tcW w:w="5424" w:type="dxa"/>
            <w:tcBorders>
              <w:top w:val="nil"/>
              <w:left w:val="nil"/>
              <w:bottom w:val="single" w:sz="8" w:space="0" w:color="auto"/>
              <w:right w:val="single" w:sz="8" w:space="0" w:color="auto"/>
            </w:tcBorders>
            <w:shd w:val="clear" w:color="000000" w:fill="FFFFFF"/>
            <w:vAlign w:val="center"/>
            <w:hideMark/>
          </w:tcPr>
          <w:p w14:paraId="15B83A38"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Usluge tekućeg i investicijskog održavanja</w:t>
            </w:r>
          </w:p>
        </w:tc>
        <w:tc>
          <w:tcPr>
            <w:tcW w:w="1849" w:type="dxa"/>
            <w:tcBorders>
              <w:top w:val="nil"/>
              <w:left w:val="nil"/>
              <w:bottom w:val="single" w:sz="8" w:space="0" w:color="auto"/>
              <w:right w:val="single" w:sz="8" w:space="0" w:color="auto"/>
            </w:tcBorders>
            <w:shd w:val="clear" w:color="auto" w:fill="auto"/>
            <w:vAlign w:val="center"/>
            <w:hideMark/>
          </w:tcPr>
          <w:p w14:paraId="579E2FD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1.724.992,91</w:t>
            </w:r>
          </w:p>
        </w:tc>
        <w:tc>
          <w:tcPr>
            <w:tcW w:w="1269" w:type="dxa"/>
            <w:tcBorders>
              <w:top w:val="nil"/>
              <w:left w:val="nil"/>
              <w:bottom w:val="single" w:sz="8" w:space="0" w:color="auto"/>
              <w:right w:val="single" w:sz="8" w:space="0" w:color="auto"/>
            </w:tcBorders>
            <w:shd w:val="clear" w:color="000000" w:fill="FFFFFF"/>
            <w:vAlign w:val="center"/>
            <w:hideMark/>
          </w:tcPr>
          <w:p w14:paraId="6A9D249D"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29928403"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74DF2CEC"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1.587.115,83</w:t>
            </w:r>
          </w:p>
        </w:tc>
        <w:tc>
          <w:tcPr>
            <w:tcW w:w="1148" w:type="dxa"/>
            <w:tcBorders>
              <w:top w:val="nil"/>
              <w:left w:val="nil"/>
              <w:bottom w:val="single" w:sz="8" w:space="0" w:color="auto"/>
              <w:right w:val="single" w:sz="8" w:space="0" w:color="auto"/>
            </w:tcBorders>
            <w:shd w:val="clear" w:color="000000" w:fill="FFFFFF"/>
            <w:vAlign w:val="center"/>
            <w:hideMark/>
          </w:tcPr>
          <w:p w14:paraId="30CB3EAA"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92,01</w:t>
            </w:r>
          </w:p>
        </w:tc>
        <w:tc>
          <w:tcPr>
            <w:tcW w:w="1119" w:type="dxa"/>
            <w:tcBorders>
              <w:top w:val="nil"/>
              <w:left w:val="nil"/>
              <w:bottom w:val="single" w:sz="8" w:space="0" w:color="auto"/>
              <w:right w:val="single" w:sz="8" w:space="0" w:color="auto"/>
            </w:tcBorders>
            <w:shd w:val="clear" w:color="000000" w:fill="FFFFFF"/>
            <w:vAlign w:val="center"/>
            <w:hideMark/>
          </w:tcPr>
          <w:p w14:paraId="002FCD03"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2C990D59" w14:textId="77777777" w:rsidTr="00D217A3">
        <w:trPr>
          <w:trHeight w:val="315"/>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46FDDD5F"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14226FEA"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3233</w:t>
            </w:r>
          </w:p>
        </w:tc>
        <w:tc>
          <w:tcPr>
            <w:tcW w:w="5424" w:type="dxa"/>
            <w:tcBorders>
              <w:top w:val="nil"/>
              <w:left w:val="nil"/>
              <w:bottom w:val="single" w:sz="8" w:space="0" w:color="auto"/>
              <w:right w:val="single" w:sz="8" w:space="0" w:color="auto"/>
            </w:tcBorders>
            <w:shd w:val="clear" w:color="000000" w:fill="FFFFFF"/>
            <w:vAlign w:val="center"/>
            <w:hideMark/>
          </w:tcPr>
          <w:p w14:paraId="082C14CA"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Usluge promidžbe i informiranja</w:t>
            </w:r>
          </w:p>
        </w:tc>
        <w:tc>
          <w:tcPr>
            <w:tcW w:w="1849" w:type="dxa"/>
            <w:tcBorders>
              <w:top w:val="nil"/>
              <w:left w:val="nil"/>
              <w:bottom w:val="single" w:sz="8" w:space="0" w:color="auto"/>
              <w:right w:val="single" w:sz="8" w:space="0" w:color="auto"/>
            </w:tcBorders>
            <w:shd w:val="clear" w:color="auto" w:fill="auto"/>
            <w:vAlign w:val="center"/>
            <w:hideMark/>
          </w:tcPr>
          <w:p w14:paraId="1E26466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5.900,00</w:t>
            </w:r>
          </w:p>
        </w:tc>
        <w:tc>
          <w:tcPr>
            <w:tcW w:w="1269" w:type="dxa"/>
            <w:tcBorders>
              <w:top w:val="nil"/>
              <w:left w:val="nil"/>
              <w:bottom w:val="single" w:sz="8" w:space="0" w:color="auto"/>
              <w:right w:val="single" w:sz="8" w:space="0" w:color="auto"/>
            </w:tcBorders>
            <w:shd w:val="clear" w:color="000000" w:fill="FFFFFF"/>
            <w:vAlign w:val="center"/>
            <w:hideMark/>
          </w:tcPr>
          <w:p w14:paraId="3D66A52B"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25DB49B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68A815A5"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18.486,68</w:t>
            </w:r>
          </w:p>
        </w:tc>
        <w:tc>
          <w:tcPr>
            <w:tcW w:w="1148" w:type="dxa"/>
            <w:tcBorders>
              <w:top w:val="nil"/>
              <w:left w:val="nil"/>
              <w:bottom w:val="single" w:sz="8" w:space="0" w:color="auto"/>
              <w:right w:val="single" w:sz="8" w:space="0" w:color="auto"/>
            </w:tcBorders>
            <w:shd w:val="clear" w:color="000000" w:fill="FFFFFF"/>
            <w:vAlign w:val="center"/>
            <w:hideMark/>
          </w:tcPr>
          <w:p w14:paraId="13535A2C"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313,33</w:t>
            </w:r>
          </w:p>
        </w:tc>
        <w:tc>
          <w:tcPr>
            <w:tcW w:w="1119" w:type="dxa"/>
            <w:tcBorders>
              <w:top w:val="nil"/>
              <w:left w:val="nil"/>
              <w:bottom w:val="single" w:sz="8" w:space="0" w:color="auto"/>
              <w:right w:val="single" w:sz="8" w:space="0" w:color="auto"/>
            </w:tcBorders>
            <w:shd w:val="clear" w:color="000000" w:fill="FFFFFF"/>
            <w:vAlign w:val="center"/>
            <w:hideMark/>
          </w:tcPr>
          <w:p w14:paraId="7FB70DCA"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6E9F96A4" w14:textId="77777777" w:rsidTr="00D217A3">
        <w:trPr>
          <w:trHeight w:val="255"/>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06A1D8B1"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0A02AB1D"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3234</w:t>
            </w:r>
          </w:p>
        </w:tc>
        <w:tc>
          <w:tcPr>
            <w:tcW w:w="5424" w:type="dxa"/>
            <w:tcBorders>
              <w:top w:val="nil"/>
              <w:left w:val="nil"/>
              <w:bottom w:val="single" w:sz="8" w:space="0" w:color="auto"/>
              <w:right w:val="single" w:sz="8" w:space="0" w:color="auto"/>
            </w:tcBorders>
            <w:shd w:val="clear" w:color="000000" w:fill="FFFFFF"/>
            <w:vAlign w:val="center"/>
            <w:hideMark/>
          </w:tcPr>
          <w:p w14:paraId="236B1C7A"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Komunalne usluge</w:t>
            </w:r>
          </w:p>
        </w:tc>
        <w:tc>
          <w:tcPr>
            <w:tcW w:w="1849" w:type="dxa"/>
            <w:tcBorders>
              <w:top w:val="nil"/>
              <w:left w:val="nil"/>
              <w:bottom w:val="single" w:sz="8" w:space="0" w:color="auto"/>
              <w:right w:val="single" w:sz="8" w:space="0" w:color="auto"/>
            </w:tcBorders>
            <w:shd w:val="clear" w:color="auto" w:fill="auto"/>
            <w:vAlign w:val="center"/>
            <w:hideMark/>
          </w:tcPr>
          <w:p w14:paraId="5F303CD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1.376.446,13</w:t>
            </w:r>
          </w:p>
        </w:tc>
        <w:tc>
          <w:tcPr>
            <w:tcW w:w="1269" w:type="dxa"/>
            <w:tcBorders>
              <w:top w:val="nil"/>
              <w:left w:val="nil"/>
              <w:bottom w:val="single" w:sz="8" w:space="0" w:color="auto"/>
              <w:right w:val="single" w:sz="8" w:space="0" w:color="auto"/>
            </w:tcBorders>
            <w:shd w:val="clear" w:color="000000" w:fill="FFFFFF"/>
            <w:vAlign w:val="center"/>
            <w:hideMark/>
          </w:tcPr>
          <w:p w14:paraId="589B4A71"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5883A352"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4D1D6B9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1.600.556,97</w:t>
            </w:r>
          </w:p>
        </w:tc>
        <w:tc>
          <w:tcPr>
            <w:tcW w:w="1148" w:type="dxa"/>
            <w:tcBorders>
              <w:top w:val="nil"/>
              <w:left w:val="nil"/>
              <w:bottom w:val="single" w:sz="8" w:space="0" w:color="auto"/>
              <w:right w:val="single" w:sz="8" w:space="0" w:color="auto"/>
            </w:tcBorders>
            <w:shd w:val="clear" w:color="000000" w:fill="FFFFFF"/>
            <w:vAlign w:val="center"/>
            <w:hideMark/>
          </w:tcPr>
          <w:p w14:paraId="7CB446EE"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116,28</w:t>
            </w:r>
          </w:p>
        </w:tc>
        <w:tc>
          <w:tcPr>
            <w:tcW w:w="1119" w:type="dxa"/>
            <w:tcBorders>
              <w:top w:val="nil"/>
              <w:left w:val="nil"/>
              <w:bottom w:val="single" w:sz="8" w:space="0" w:color="auto"/>
              <w:right w:val="single" w:sz="8" w:space="0" w:color="auto"/>
            </w:tcBorders>
            <w:shd w:val="clear" w:color="000000" w:fill="FFFFFF"/>
            <w:vAlign w:val="center"/>
            <w:hideMark/>
          </w:tcPr>
          <w:p w14:paraId="2B120D93"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4E685810" w14:textId="77777777" w:rsidTr="00D217A3">
        <w:trPr>
          <w:trHeight w:val="270"/>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7B631466"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231292F4"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3235</w:t>
            </w:r>
          </w:p>
        </w:tc>
        <w:tc>
          <w:tcPr>
            <w:tcW w:w="5424" w:type="dxa"/>
            <w:tcBorders>
              <w:top w:val="nil"/>
              <w:left w:val="nil"/>
              <w:bottom w:val="single" w:sz="8" w:space="0" w:color="auto"/>
              <w:right w:val="single" w:sz="8" w:space="0" w:color="auto"/>
            </w:tcBorders>
            <w:shd w:val="clear" w:color="000000" w:fill="FFFFFF"/>
            <w:vAlign w:val="center"/>
            <w:hideMark/>
          </w:tcPr>
          <w:p w14:paraId="1A9C64E6"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Zakupnine i najamnine</w:t>
            </w:r>
          </w:p>
        </w:tc>
        <w:tc>
          <w:tcPr>
            <w:tcW w:w="1849" w:type="dxa"/>
            <w:tcBorders>
              <w:top w:val="nil"/>
              <w:left w:val="nil"/>
              <w:bottom w:val="single" w:sz="8" w:space="0" w:color="auto"/>
              <w:right w:val="single" w:sz="8" w:space="0" w:color="auto"/>
            </w:tcBorders>
            <w:shd w:val="clear" w:color="auto" w:fill="auto"/>
            <w:vAlign w:val="center"/>
            <w:hideMark/>
          </w:tcPr>
          <w:p w14:paraId="7CD77F4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425.001,58</w:t>
            </w:r>
          </w:p>
        </w:tc>
        <w:tc>
          <w:tcPr>
            <w:tcW w:w="1269" w:type="dxa"/>
            <w:tcBorders>
              <w:top w:val="nil"/>
              <w:left w:val="nil"/>
              <w:bottom w:val="single" w:sz="8" w:space="0" w:color="auto"/>
              <w:right w:val="single" w:sz="8" w:space="0" w:color="auto"/>
            </w:tcBorders>
            <w:shd w:val="clear" w:color="000000" w:fill="FFFFFF"/>
            <w:vAlign w:val="center"/>
            <w:hideMark/>
          </w:tcPr>
          <w:p w14:paraId="7239C73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2D9B6FE7"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3F20C75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162.542,63</w:t>
            </w:r>
          </w:p>
        </w:tc>
        <w:tc>
          <w:tcPr>
            <w:tcW w:w="1148" w:type="dxa"/>
            <w:tcBorders>
              <w:top w:val="nil"/>
              <w:left w:val="nil"/>
              <w:bottom w:val="single" w:sz="8" w:space="0" w:color="auto"/>
              <w:right w:val="single" w:sz="8" w:space="0" w:color="auto"/>
            </w:tcBorders>
            <w:shd w:val="clear" w:color="000000" w:fill="FFFFFF"/>
            <w:vAlign w:val="center"/>
            <w:hideMark/>
          </w:tcPr>
          <w:p w14:paraId="678B0C18"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38,25</w:t>
            </w:r>
          </w:p>
        </w:tc>
        <w:tc>
          <w:tcPr>
            <w:tcW w:w="1119" w:type="dxa"/>
            <w:tcBorders>
              <w:top w:val="nil"/>
              <w:left w:val="nil"/>
              <w:bottom w:val="single" w:sz="8" w:space="0" w:color="auto"/>
              <w:right w:val="single" w:sz="8" w:space="0" w:color="auto"/>
            </w:tcBorders>
            <w:shd w:val="clear" w:color="000000" w:fill="FFFFFF"/>
            <w:vAlign w:val="center"/>
            <w:hideMark/>
          </w:tcPr>
          <w:p w14:paraId="5C5BF23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2CAB2E11" w14:textId="77777777" w:rsidTr="00D217A3">
        <w:trPr>
          <w:trHeight w:val="300"/>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1407321C"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731A1CE8"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3236</w:t>
            </w:r>
          </w:p>
        </w:tc>
        <w:tc>
          <w:tcPr>
            <w:tcW w:w="5424" w:type="dxa"/>
            <w:tcBorders>
              <w:top w:val="nil"/>
              <w:left w:val="nil"/>
              <w:bottom w:val="single" w:sz="8" w:space="0" w:color="auto"/>
              <w:right w:val="single" w:sz="8" w:space="0" w:color="auto"/>
            </w:tcBorders>
            <w:shd w:val="clear" w:color="000000" w:fill="FFFFFF"/>
            <w:vAlign w:val="center"/>
            <w:hideMark/>
          </w:tcPr>
          <w:p w14:paraId="4BD3EE16"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Zdravstvene i veterinarske usluge</w:t>
            </w:r>
          </w:p>
        </w:tc>
        <w:tc>
          <w:tcPr>
            <w:tcW w:w="1849" w:type="dxa"/>
            <w:tcBorders>
              <w:top w:val="nil"/>
              <w:left w:val="nil"/>
              <w:bottom w:val="single" w:sz="8" w:space="0" w:color="auto"/>
              <w:right w:val="single" w:sz="8" w:space="0" w:color="auto"/>
            </w:tcBorders>
            <w:shd w:val="clear" w:color="auto" w:fill="auto"/>
            <w:vAlign w:val="center"/>
            <w:hideMark/>
          </w:tcPr>
          <w:p w14:paraId="1C619AE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485.422,74</w:t>
            </w:r>
          </w:p>
        </w:tc>
        <w:tc>
          <w:tcPr>
            <w:tcW w:w="1269" w:type="dxa"/>
            <w:tcBorders>
              <w:top w:val="nil"/>
              <w:left w:val="nil"/>
              <w:bottom w:val="single" w:sz="8" w:space="0" w:color="auto"/>
              <w:right w:val="single" w:sz="8" w:space="0" w:color="auto"/>
            </w:tcBorders>
            <w:shd w:val="clear" w:color="000000" w:fill="FFFFFF"/>
            <w:vAlign w:val="center"/>
            <w:hideMark/>
          </w:tcPr>
          <w:p w14:paraId="67818D9A"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7022316C"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6ACEEC53"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465.764,73</w:t>
            </w:r>
          </w:p>
        </w:tc>
        <w:tc>
          <w:tcPr>
            <w:tcW w:w="1148" w:type="dxa"/>
            <w:tcBorders>
              <w:top w:val="nil"/>
              <w:left w:val="nil"/>
              <w:bottom w:val="single" w:sz="8" w:space="0" w:color="auto"/>
              <w:right w:val="single" w:sz="8" w:space="0" w:color="auto"/>
            </w:tcBorders>
            <w:shd w:val="clear" w:color="000000" w:fill="FFFFFF"/>
            <w:vAlign w:val="center"/>
            <w:hideMark/>
          </w:tcPr>
          <w:p w14:paraId="1F4D222B"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95,95</w:t>
            </w:r>
          </w:p>
        </w:tc>
        <w:tc>
          <w:tcPr>
            <w:tcW w:w="1119" w:type="dxa"/>
            <w:tcBorders>
              <w:top w:val="nil"/>
              <w:left w:val="nil"/>
              <w:bottom w:val="single" w:sz="8" w:space="0" w:color="auto"/>
              <w:right w:val="single" w:sz="8" w:space="0" w:color="auto"/>
            </w:tcBorders>
            <w:shd w:val="clear" w:color="000000" w:fill="FFFFFF"/>
            <w:vAlign w:val="center"/>
            <w:hideMark/>
          </w:tcPr>
          <w:p w14:paraId="6D248264"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4181D007" w14:textId="77777777" w:rsidTr="00D217A3">
        <w:trPr>
          <w:trHeight w:val="345"/>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3E12FFD8"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79EDC7C0"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3237</w:t>
            </w:r>
          </w:p>
        </w:tc>
        <w:tc>
          <w:tcPr>
            <w:tcW w:w="5424" w:type="dxa"/>
            <w:tcBorders>
              <w:top w:val="nil"/>
              <w:left w:val="nil"/>
              <w:bottom w:val="single" w:sz="8" w:space="0" w:color="auto"/>
              <w:right w:val="single" w:sz="8" w:space="0" w:color="auto"/>
            </w:tcBorders>
            <w:shd w:val="clear" w:color="000000" w:fill="FFFFFF"/>
            <w:vAlign w:val="center"/>
            <w:hideMark/>
          </w:tcPr>
          <w:p w14:paraId="3214F920"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Intelektualne i osobne usluge</w:t>
            </w:r>
          </w:p>
        </w:tc>
        <w:tc>
          <w:tcPr>
            <w:tcW w:w="1849" w:type="dxa"/>
            <w:tcBorders>
              <w:top w:val="nil"/>
              <w:left w:val="nil"/>
              <w:bottom w:val="single" w:sz="8" w:space="0" w:color="auto"/>
              <w:right w:val="single" w:sz="8" w:space="0" w:color="auto"/>
            </w:tcBorders>
            <w:shd w:val="clear" w:color="auto" w:fill="auto"/>
            <w:vAlign w:val="center"/>
            <w:hideMark/>
          </w:tcPr>
          <w:p w14:paraId="69A61B83"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566.029,36</w:t>
            </w:r>
          </w:p>
        </w:tc>
        <w:tc>
          <w:tcPr>
            <w:tcW w:w="1269" w:type="dxa"/>
            <w:tcBorders>
              <w:top w:val="nil"/>
              <w:left w:val="nil"/>
              <w:bottom w:val="single" w:sz="8" w:space="0" w:color="auto"/>
              <w:right w:val="single" w:sz="8" w:space="0" w:color="auto"/>
            </w:tcBorders>
            <w:shd w:val="clear" w:color="000000" w:fill="FFFFFF"/>
            <w:vAlign w:val="center"/>
            <w:hideMark/>
          </w:tcPr>
          <w:p w14:paraId="247A5718"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046BF9C8"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3D5A1AC3"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761.108,63</w:t>
            </w:r>
          </w:p>
        </w:tc>
        <w:tc>
          <w:tcPr>
            <w:tcW w:w="1148" w:type="dxa"/>
            <w:tcBorders>
              <w:top w:val="nil"/>
              <w:left w:val="nil"/>
              <w:bottom w:val="single" w:sz="8" w:space="0" w:color="auto"/>
              <w:right w:val="single" w:sz="8" w:space="0" w:color="auto"/>
            </w:tcBorders>
            <w:shd w:val="clear" w:color="000000" w:fill="FFFFFF"/>
            <w:vAlign w:val="center"/>
            <w:hideMark/>
          </w:tcPr>
          <w:p w14:paraId="44C19204"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134,46</w:t>
            </w:r>
          </w:p>
        </w:tc>
        <w:tc>
          <w:tcPr>
            <w:tcW w:w="1119" w:type="dxa"/>
            <w:tcBorders>
              <w:top w:val="nil"/>
              <w:left w:val="nil"/>
              <w:bottom w:val="single" w:sz="8" w:space="0" w:color="auto"/>
              <w:right w:val="single" w:sz="8" w:space="0" w:color="auto"/>
            </w:tcBorders>
            <w:shd w:val="clear" w:color="000000" w:fill="FFFFFF"/>
            <w:vAlign w:val="center"/>
            <w:hideMark/>
          </w:tcPr>
          <w:p w14:paraId="510B81DD"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798D708A" w14:textId="77777777" w:rsidTr="00D217A3">
        <w:trPr>
          <w:trHeight w:val="283"/>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2C168718"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7749626E"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3238</w:t>
            </w:r>
          </w:p>
        </w:tc>
        <w:tc>
          <w:tcPr>
            <w:tcW w:w="5424" w:type="dxa"/>
            <w:tcBorders>
              <w:top w:val="nil"/>
              <w:left w:val="nil"/>
              <w:bottom w:val="single" w:sz="8" w:space="0" w:color="auto"/>
              <w:right w:val="single" w:sz="8" w:space="0" w:color="auto"/>
            </w:tcBorders>
            <w:shd w:val="clear" w:color="000000" w:fill="FFFFFF"/>
            <w:vAlign w:val="center"/>
            <w:hideMark/>
          </w:tcPr>
          <w:p w14:paraId="55521770"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Računalne usluge</w:t>
            </w:r>
          </w:p>
        </w:tc>
        <w:tc>
          <w:tcPr>
            <w:tcW w:w="1849" w:type="dxa"/>
            <w:tcBorders>
              <w:top w:val="nil"/>
              <w:left w:val="nil"/>
              <w:bottom w:val="single" w:sz="8" w:space="0" w:color="auto"/>
              <w:right w:val="single" w:sz="8" w:space="0" w:color="auto"/>
            </w:tcBorders>
            <w:shd w:val="clear" w:color="auto" w:fill="auto"/>
            <w:vAlign w:val="center"/>
            <w:hideMark/>
          </w:tcPr>
          <w:p w14:paraId="4959F8BB"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618.395,51</w:t>
            </w:r>
          </w:p>
        </w:tc>
        <w:tc>
          <w:tcPr>
            <w:tcW w:w="1269" w:type="dxa"/>
            <w:tcBorders>
              <w:top w:val="nil"/>
              <w:left w:val="nil"/>
              <w:bottom w:val="single" w:sz="8" w:space="0" w:color="auto"/>
              <w:right w:val="single" w:sz="8" w:space="0" w:color="auto"/>
            </w:tcBorders>
            <w:shd w:val="clear" w:color="000000" w:fill="FFFFFF"/>
            <w:vAlign w:val="center"/>
            <w:hideMark/>
          </w:tcPr>
          <w:p w14:paraId="1BA7FDF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16C7CDD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0A319A43"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698.376,18</w:t>
            </w:r>
          </w:p>
        </w:tc>
        <w:tc>
          <w:tcPr>
            <w:tcW w:w="1148" w:type="dxa"/>
            <w:tcBorders>
              <w:top w:val="nil"/>
              <w:left w:val="nil"/>
              <w:bottom w:val="single" w:sz="8" w:space="0" w:color="auto"/>
              <w:right w:val="single" w:sz="8" w:space="0" w:color="auto"/>
            </w:tcBorders>
            <w:shd w:val="clear" w:color="000000" w:fill="FFFFFF"/>
            <w:vAlign w:val="center"/>
            <w:hideMark/>
          </w:tcPr>
          <w:p w14:paraId="2BF7C34C"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112,93</w:t>
            </w:r>
          </w:p>
        </w:tc>
        <w:tc>
          <w:tcPr>
            <w:tcW w:w="1119" w:type="dxa"/>
            <w:tcBorders>
              <w:top w:val="nil"/>
              <w:left w:val="nil"/>
              <w:bottom w:val="single" w:sz="8" w:space="0" w:color="auto"/>
              <w:right w:val="single" w:sz="8" w:space="0" w:color="auto"/>
            </w:tcBorders>
            <w:shd w:val="clear" w:color="000000" w:fill="FFFFFF"/>
            <w:vAlign w:val="center"/>
            <w:hideMark/>
          </w:tcPr>
          <w:p w14:paraId="5B0C14F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1EED16A1" w14:textId="77777777" w:rsidTr="00D217A3">
        <w:trPr>
          <w:trHeight w:val="283"/>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42236767"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6342AB44"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3239</w:t>
            </w:r>
          </w:p>
        </w:tc>
        <w:tc>
          <w:tcPr>
            <w:tcW w:w="5424" w:type="dxa"/>
            <w:tcBorders>
              <w:top w:val="nil"/>
              <w:left w:val="nil"/>
              <w:bottom w:val="single" w:sz="8" w:space="0" w:color="auto"/>
              <w:right w:val="single" w:sz="8" w:space="0" w:color="auto"/>
            </w:tcBorders>
            <w:shd w:val="clear" w:color="000000" w:fill="FFFFFF"/>
            <w:vAlign w:val="center"/>
            <w:hideMark/>
          </w:tcPr>
          <w:p w14:paraId="0FB1292C"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Ostale usluge</w:t>
            </w:r>
          </w:p>
        </w:tc>
        <w:tc>
          <w:tcPr>
            <w:tcW w:w="1849" w:type="dxa"/>
            <w:tcBorders>
              <w:top w:val="nil"/>
              <w:left w:val="nil"/>
              <w:bottom w:val="single" w:sz="8" w:space="0" w:color="auto"/>
              <w:right w:val="single" w:sz="8" w:space="0" w:color="auto"/>
            </w:tcBorders>
            <w:shd w:val="clear" w:color="auto" w:fill="auto"/>
            <w:vAlign w:val="center"/>
            <w:hideMark/>
          </w:tcPr>
          <w:p w14:paraId="1A852BD1"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2.579.844,16</w:t>
            </w:r>
          </w:p>
        </w:tc>
        <w:tc>
          <w:tcPr>
            <w:tcW w:w="1269" w:type="dxa"/>
            <w:tcBorders>
              <w:top w:val="nil"/>
              <w:left w:val="nil"/>
              <w:bottom w:val="single" w:sz="8" w:space="0" w:color="auto"/>
              <w:right w:val="single" w:sz="8" w:space="0" w:color="auto"/>
            </w:tcBorders>
            <w:shd w:val="clear" w:color="000000" w:fill="FFFFFF"/>
            <w:vAlign w:val="center"/>
            <w:hideMark/>
          </w:tcPr>
          <w:p w14:paraId="01EEB89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3E2B124D"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1569F157"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3.371.937,09</w:t>
            </w:r>
          </w:p>
        </w:tc>
        <w:tc>
          <w:tcPr>
            <w:tcW w:w="1148" w:type="dxa"/>
            <w:tcBorders>
              <w:top w:val="nil"/>
              <w:left w:val="nil"/>
              <w:bottom w:val="single" w:sz="8" w:space="0" w:color="auto"/>
              <w:right w:val="single" w:sz="8" w:space="0" w:color="auto"/>
            </w:tcBorders>
            <w:shd w:val="clear" w:color="000000" w:fill="FFFFFF"/>
            <w:vAlign w:val="center"/>
            <w:hideMark/>
          </w:tcPr>
          <w:p w14:paraId="1C5C472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130,70</w:t>
            </w:r>
          </w:p>
        </w:tc>
        <w:tc>
          <w:tcPr>
            <w:tcW w:w="1119" w:type="dxa"/>
            <w:tcBorders>
              <w:top w:val="nil"/>
              <w:left w:val="nil"/>
              <w:bottom w:val="single" w:sz="8" w:space="0" w:color="auto"/>
              <w:right w:val="single" w:sz="8" w:space="0" w:color="auto"/>
            </w:tcBorders>
            <w:shd w:val="clear" w:color="000000" w:fill="FFFFFF"/>
            <w:vAlign w:val="center"/>
            <w:hideMark/>
          </w:tcPr>
          <w:p w14:paraId="1B22BE5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5D08E74C" w14:textId="77777777" w:rsidTr="00D217A3">
        <w:trPr>
          <w:trHeight w:val="345"/>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0889DE1B"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2C1A6D74"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325</w:t>
            </w:r>
          </w:p>
        </w:tc>
        <w:tc>
          <w:tcPr>
            <w:tcW w:w="5424" w:type="dxa"/>
            <w:tcBorders>
              <w:top w:val="nil"/>
              <w:left w:val="nil"/>
              <w:bottom w:val="single" w:sz="8" w:space="0" w:color="auto"/>
              <w:right w:val="single" w:sz="8" w:space="0" w:color="auto"/>
            </w:tcBorders>
            <w:shd w:val="clear" w:color="000000" w:fill="FFFFFF"/>
            <w:vAlign w:val="center"/>
            <w:hideMark/>
          </w:tcPr>
          <w:p w14:paraId="0CE5C519"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Rashodi lijekova i potrošnog medicinskog materijala kod zdravstvenih ustanova</w:t>
            </w:r>
          </w:p>
        </w:tc>
        <w:tc>
          <w:tcPr>
            <w:tcW w:w="1849" w:type="dxa"/>
            <w:tcBorders>
              <w:top w:val="nil"/>
              <w:left w:val="nil"/>
              <w:bottom w:val="single" w:sz="8" w:space="0" w:color="auto"/>
              <w:right w:val="single" w:sz="8" w:space="0" w:color="auto"/>
            </w:tcBorders>
            <w:shd w:val="clear" w:color="auto" w:fill="auto"/>
            <w:vAlign w:val="center"/>
            <w:hideMark/>
          </w:tcPr>
          <w:p w14:paraId="65C70E45"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0,00</w:t>
            </w:r>
          </w:p>
        </w:tc>
        <w:tc>
          <w:tcPr>
            <w:tcW w:w="1269" w:type="dxa"/>
            <w:tcBorders>
              <w:top w:val="nil"/>
              <w:left w:val="nil"/>
              <w:bottom w:val="single" w:sz="8" w:space="0" w:color="auto"/>
              <w:right w:val="single" w:sz="8" w:space="0" w:color="auto"/>
            </w:tcBorders>
            <w:shd w:val="clear" w:color="000000" w:fill="FFFFFF"/>
            <w:vAlign w:val="center"/>
            <w:hideMark/>
          </w:tcPr>
          <w:p w14:paraId="207B6421"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38BD1184"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4855D263"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86.740.965,96</w:t>
            </w:r>
          </w:p>
        </w:tc>
        <w:tc>
          <w:tcPr>
            <w:tcW w:w="1148" w:type="dxa"/>
            <w:tcBorders>
              <w:top w:val="nil"/>
              <w:left w:val="nil"/>
              <w:bottom w:val="single" w:sz="8" w:space="0" w:color="auto"/>
              <w:right w:val="single" w:sz="8" w:space="0" w:color="auto"/>
            </w:tcBorders>
            <w:shd w:val="clear" w:color="000000" w:fill="FFFFFF"/>
            <w:vAlign w:val="center"/>
            <w:hideMark/>
          </w:tcPr>
          <w:p w14:paraId="1F750D36"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xml:space="preserve"> -</w:t>
            </w:r>
          </w:p>
        </w:tc>
        <w:tc>
          <w:tcPr>
            <w:tcW w:w="1119" w:type="dxa"/>
            <w:tcBorders>
              <w:top w:val="nil"/>
              <w:left w:val="nil"/>
              <w:bottom w:val="single" w:sz="8" w:space="0" w:color="auto"/>
              <w:right w:val="single" w:sz="8" w:space="0" w:color="auto"/>
            </w:tcBorders>
            <w:shd w:val="clear" w:color="000000" w:fill="FFFFFF"/>
            <w:vAlign w:val="center"/>
            <w:hideMark/>
          </w:tcPr>
          <w:p w14:paraId="6888A403"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262603FA" w14:textId="77777777" w:rsidTr="00D217A3">
        <w:trPr>
          <w:trHeight w:val="345"/>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399E3124"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04D00674"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3251</w:t>
            </w:r>
          </w:p>
        </w:tc>
        <w:tc>
          <w:tcPr>
            <w:tcW w:w="5424" w:type="dxa"/>
            <w:tcBorders>
              <w:top w:val="nil"/>
              <w:left w:val="nil"/>
              <w:bottom w:val="single" w:sz="8" w:space="0" w:color="auto"/>
              <w:right w:val="single" w:sz="8" w:space="0" w:color="auto"/>
            </w:tcBorders>
            <w:shd w:val="clear" w:color="000000" w:fill="FFFFFF"/>
            <w:vAlign w:val="center"/>
            <w:hideMark/>
          </w:tcPr>
          <w:p w14:paraId="3B94317C"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Rashodi po osnovi utroška lijekova i potrošnog medicinskog materijala</w:t>
            </w:r>
          </w:p>
        </w:tc>
        <w:tc>
          <w:tcPr>
            <w:tcW w:w="1849" w:type="dxa"/>
            <w:tcBorders>
              <w:top w:val="nil"/>
              <w:left w:val="nil"/>
              <w:bottom w:val="single" w:sz="8" w:space="0" w:color="auto"/>
              <w:right w:val="single" w:sz="8" w:space="0" w:color="auto"/>
            </w:tcBorders>
            <w:shd w:val="clear" w:color="auto" w:fill="auto"/>
            <w:vAlign w:val="center"/>
            <w:hideMark/>
          </w:tcPr>
          <w:p w14:paraId="3F3B355E"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0,00</w:t>
            </w:r>
          </w:p>
        </w:tc>
        <w:tc>
          <w:tcPr>
            <w:tcW w:w="1269" w:type="dxa"/>
            <w:tcBorders>
              <w:top w:val="nil"/>
              <w:left w:val="nil"/>
              <w:bottom w:val="single" w:sz="8" w:space="0" w:color="auto"/>
              <w:right w:val="single" w:sz="8" w:space="0" w:color="auto"/>
            </w:tcBorders>
            <w:shd w:val="clear" w:color="000000" w:fill="FFFFFF"/>
            <w:vAlign w:val="center"/>
            <w:hideMark/>
          </w:tcPr>
          <w:p w14:paraId="5D7B3063"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59FC2C9E"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3A487D65"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86.740.965,96</w:t>
            </w:r>
          </w:p>
        </w:tc>
        <w:tc>
          <w:tcPr>
            <w:tcW w:w="1148" w:type="dxa"/>
            <w:tcBorders>
              <w:top w:val="nil"/>
              <w:left w:val="nil"/>
              <w:bottom w:val="single" w:sz="8" w:space="0" w:color="auto"/>
              <w:right w:val="single" w:sz="8" w:space="0" w:color="auto"/>
            </w:tcBorders>
            <w:shd w:val="clear" w:color="000000" w:fill="FFFFFF"/>
            <w:vAlign w:val="center"/>
            <w:hideMark/>
          </w:tcPr>
          <w:p w14:paraId="09FF56EC"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xml:space="preserve"> -</w:t>
            </w:r>
          </w:p>
        </w:tc>
        <w:tc>
          <w:tcPr>
            <w:tcW w:w="1119" w:type="dxa"/>
            <w:tcBorders>
              <w:top w:val="nil"/>
              <w:left w:val="nil"/>
              <w:bottom w:val="single" w:sz="8" w:space="0" w:color="auto"/>
              <w:right w:val="single" w:sz="8" w:space="0" w:color="auto"/>
            </w:tcBorders>
            <w:shd w:val="clear" w:color="000000" w:fill="FFFFFF"/>
            <w:vAlign w:val="center"/>
            <w:hideMark/>
          </w:tcPr>
          <w:p w14:paraId="23B65D4C"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044B09B2" w14:textId="77777777" w:rsidTr="00D217A3">
        <w:trPr>
          <w:trHeight w:val="285"/>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1B735FB8"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342BDDC7"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329</w:t>
            </w:r>
          </w:p>
        </w:tc>
        <w:tc>
          <w:tcPr>
            <w:tcW w:w="5424" w:type="dxa"/>
            <w:tcBorders>
              <w:top w:val="nil"/>
              <w:left w:val="nil"/>
              <w:bottom w:val="single" w:sz="8" w:space="0" w:color="auto"/>
              <w:right w:val="single" w:sz="8" w:space="0" w:color="auto"/>
            </w:tcBorders>
            <w:shd w:val="clear" w:color="000000" w:fill="FFFFFF"/>
            <w:vAlign w:val="center"/>
            <w:hideMark/>
          </w:tcPr>
          <w:p w14:paraId="11E7DD28"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Ostali nespomenuti rashodi poslovanja</w:t>
            </w:r>
          </w:p>
        </w:tc>
        <w:tc>
          <w:tcPr>
            <w:tcW w:w="1849" w:type="dxa"/>
            <w:tcBorders>
              <w:top w:val="nil"/>
              <w:left w:val="nil"/>
              <w:bottom w:val="single" w:sz="8" w:space="0" w:color="auto"/>
              <w:right w:val="single" w:sz="8" w:space="0" w:color="auto"/>
            </w:tcBorders>
            <w:shd w:val="clear" w:color="auto" w:fill="auto"/>
            <w:vAlign w:val="center"/>
            <w:hideMark/>
          </w:tcPr>
          <w:p w14:paraId="071C146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814.107,49</w:t>
            </w:r>
          </w:p>
        </w:tc>
        <w:tc>
          <w:tcPr>
            <w:tcW w:w="1269" w:type="dxa"/>
            <w:tcBorders>
              <w:top w:val="nil"/>
              <w:left w:val="nil"/>
              <w:bottom w:val="single" w:sz="8" w:space="0" w:color="auto"/>
              <w:right w:val="single" w:sz="8" w:space="0" w:color="auto"/>
            </w:tcBorders>
            <w:shd w:val="clear" w:color="000000" w:fill="FFFFFF"/>
            <w:vAlign w:val="center"/>
            <w:hideMark/>
          </w:tcPr>
          <w:p w14:paraId="5B47C18E"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6AD9546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2E86E761"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1.416.172,57</w:t>
            </w:r>
          </w:p>
        </w:tc>
        <w:tc>
          <w:tcPr>
            <w:tcW w:w="1148" w:type="dxa"/>
            <w:tcBorders>
              <w:top w:val="nil"/>
              <w:left w:val="nil"/>
              <w:bottom w:val="single" w:sz="8" w:space="0" w:color="auto"/>
              <w:right w:val="single" w:sz="8" w:space="0" w:color="auto"/>
            </w:tcBorders>
            <w:shd w:val="clear" w:color="000000" w:fill="FFFFFF"/>
            <w:vAlign w:val="center"/>
            <w:hideMark/>
          </w:tcPr>
          <w:p w14:paraId="08673B8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173,95</w:t>
            </w:r>
          </w:p>
        </w:tc>
        <w:tc>
          <w:tcPr>
            <w:tcW w:w="1119" w:type="dxa"/>
            <w:tcBorders>
              <w:top w:val="nil"/>
              <w:left w:val="nil"/>
              <w:bottom w:val="single" w:sz="8" w:space="0" w:color="auto"/>
              <w:right w:val="single" w:sz="8" w:space="0" w:color="auto"/>
            </w:tcBorders>
            <w:shd w:val="clear" w:color="000000" w:fill="FFFFFF"/>
            <w:vAlign w:val="center"/>
            <w:hideMark/>
          </w:tcPr>
          <w:p w14:paraId="7B624702"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619BE8FB" w14:textId="77777777" w:rsidTr="00D217A3">
        <w:trPr>
          <w:trHeight w:val="495"/>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4DBFAFC7"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4DC75563"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3291</w:t>
            </w:r>
          </w:p>
        </w:tc>
        <w:tc>
          <w:tcPr>
            <w:tcW w:w="5424" w:type="dxa"/>
            <w:tcBorders>
              <w:top w:val="nil"/>
              <w:left w:val="nil"/>
              <w:bottom w:val="single" w:sz="8" w:space="0" w:color="auto"/>
              <w:right w:val="single" w:sz="8" w:space="0" w:color="auto"/>
            </w:tcBorders>
            <w:shd w:val="clear" w:color="000000" w:fill="FFFFFF"/>
            <w:vAlign w:val="center"/>
            <w:hideMark/>
          </w:tcPr>
          <w:p w14:paraId="7323869C"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Naknade za rad predstavničkih i izvršnih tijela, povjerenstava i slično</w:t>
            </w:r>
          </w:p>
        </w:tc>
        <w:tc>
          <w:tcPr>
            <w:tcW w:w="1849" w:type="dxa"/>
            <w:tcBorders>
              <w:top w:val="nil"/>
              <w:left w:val="nil"/>
              <w:bottom w:val="single" w:sz="8" w:space="0" w:color="auto"/>
              <w:right w:val="single" w:sz="8" w:space="0" w:color="auto"/>
            </w:tcBorders>
            <w:shd w:val="clear" w:color="auto" w:fill="auto"/>
            <w:vAlign w:val="center"/>
            <w:hideMark/>
          </w:tcPr>
          <w:p w14:paraId="34F0121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6.158,30</w:t>
            </w:r>
          </w:p>
        </w:tc>
        <w:tc>
          <w:tcPr>
            <w:tcW w:w="1269" w:type="dxa"/>
            <w:tcBorders>
              <w:top w:val="nil"/>
              <w:left w:val="nil"/>
              <w:bottom w:val="single" w:sz="8" w:space="0" w:color="auto"/>
              <w:right w:val="single" w:sz="8" w:space="0" w:color="auto"/>
            </w:tcBorders>
            <w:shd w:val="clear" w:color="000000" w:fill="FFFFFF"/>
            <w:vAlign w:val="center"/>
            <w:hideMark/>
          </w:tcPr>
          <w:p w14:paraId="78F313A2"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204523CA"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177AD2A1"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6.901,73</w:t>
            </w:r>
          </w:p>
        </w:tc>
        <w:tc>
          <w:tcPr>
            <w:tcW w:w="1148" w:type="dxa"/>
            <w:tcBorders>
              <w:top w:val="nil"/>
              <w:left w:val="nil"/>
              <w:bottom w:val="single" w:sz="8" w:space="0" w:color="auto"/>
              <w:right w:val="single" w:sz="8" w:space="0" w:color="auto"/>
            </w:tcBorders>
            <w:shd w:val="clear" w:color="000000" w:fill="FFFFFF"/>
            <w:vAlign w:val="center"/>
            <w:hideMark/>
          </w:tcPr>
          <w:p w14:paraId="5DEF2096"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112,07</w:t>
            </w:r>
          </w:p>
        </w:tc>
        <w:tc>
          <w:tcPr>
            <w:tcW w:w="1119" w:type="dxa"/>
            <w:tcBorders>
              <w:top w:val="nil"/>
              <w:left w:val="nil"/>
              <w:bottom w:val="single" w:sz="8" w:space="0" w:color="auto"/>
              <w:right w:val="single" w:sz="8" w:space="0" w:color="auto"/>
            </w:tcBorders>
            <w:shd w:val="clear" w:color="000000" w:fill="FFFFFF"/>
            <w:vAlign w:val="center"/>
            <w:hideMark/>
          </w:tcPr>
          <w:p w14:paraId="39C1F9E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25CC8E02" w14:textId="77777777" w:rsidTr="00D217A3">
        <w:trPr>
          <w:trHeight w:val="283"/>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3545C086"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4FF79844"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3292</w:t>
            </w:r>
          </w:p>
        </w:tc>
        <w:tc>
          <w:tcPr>
            <w:tcW w:w="5424" w:type="dxa"/>
            <w:tcBorders>
              <w:top w:val="nil"/>
              <w:left w:val="nil"/>
              <w:bottom w:val="single" w:sz="8" w:space="0" w:color="auto"/>
              <w:right w:val="single" w:sz="8" w:space="0" w:color="auto"/>
            </w:tcBorders>
            <w:shd w:val="clear" w:color="000000" w:fill="FFFFFF"/>
            <w:vAlign w:val="center"/>
            <w:hideMark/>
          </w:tcPr>
          <w:p w14:paraId="68993C65"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Premije osiguranja</w:t>
            </w:r>
          </w:p>
        </w:tc>
        <w:tc>
          <w:tcPr>
            <w:tcW w:w="1849" w:type="dxa"/>
            <w:tcBorders>
              <w:top w:val="nil"/>
              <w:left w:val="nil"/>
              <w:bottom w:val="single" w:sz="8" w:space="0" w:color="auto"/>
              <w:right w:val="single" w:sz="8" w:space="0" w:color="auto"/>
            </w:tcBorders>
            <w:shd w:val="clear" w:color="auto" w:fill="auto"/>
            <w:vAlign w:val="center"/>
            <w:hideMark/>
          </w:tcPr>
          <w:p w14:paraId="59AEEAC5"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720.241,70</w:t>
            </w:r>
          </w:p>
        </w:tc>
        <w:tc>
          <w:tcPr>
            <w:tcW w:w="1269" w:type="dxa"/>
            <w:tcBorders>
              <w:top w:val="nil"/>
              <w:left w:val="nil"/>
              <w:bottom w:val="single" w:sz="8" w:space="0" w:color="auto"/>
              <w:right w:val="single" w:sz="8" w:space="0" w:color="auto"/>
            </w:tcBorders>
            <w:shd w:val="clear" w:color="000000" w:fill="FFFFFF"/>
            <w:vAlign w:val="center"/>
            <w:hideMark/>
          </w:tcPr>
          <w:p w14:paraId="26717FFA"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6B476FB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2E9492EC"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1.273.408,24</w:t>
            </w:r>
          </w:p>
        </w:tc>
        <w:tc>
          <w:tcPr>
            <w:tcW w:w="1148" w:type="dxa"/>
            <w:tcBorders>
              <w:top w:val="nil"/>
              <w:left w:val="nil"/>
              <w:bottom w:val="single" w:sz="8" w:space="0" w:color="auto"/>
              <w:right w:val="single" w:sz="8" w:space="0" w:color="auto"/>
            </w:tcBorders>
            <w:shd w:val="clear" w:color="000000" w:fill="FFFFFF"/>
            <w:vAlign w:val="center"/>
            <w:hideMark/>
          </w:tcPr>
          <w:p w14:paraId="14D5357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176,80</w:t>
            </w:r>
          </w:p>
        </w:tc>
        <w:tc>
          <w:tcPr>
            <w:tcW w:w="1119" w:type="dxa"/>
            <w:tcBorders>
              <w:top w:val="nil"/>
              <w:left w:val="nil"/>
              <w:bottom w:val="single" w:sz="8" w:space="0" w:color="auto"/>
              <w:right w:val="single" w:sz="8" w:space="0" w:color="auto"/>
            </w:tcBorders>
            <w:shd w:val="clear" w:color="000000" w:fill="FFFFFF"/>
            <w:vAlign w:val="center"/>
            <w:hideMark/>
          </w:tcPr>
          <w:p w14:paraId="526FCB06"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6ACCE877" w14:textId="77777777" w:rsidTr="00D217A3">
        <w:trPr>
          <w:trHeight w:val="283"/>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33709AA0"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01E8B2F0"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3293</w:t>
            </w:r>
          </w:p>
        </w:tc>
        <w:tc>
          <w:tcPr>
            <w:tcW w:w="5424" w:type="dxa"/>
            <w:tcBorders>
              <w:top w:val="nil"/>
              <w:left w:val="nil"/>
              <w:bottom w:val="single" w:sz="8" w:space="0" w:color="auto"/>
              <w:right w:val="single" w:sz="8" w:space="0" w:color="auto"/>
            </w:tcBorders>
            <w:shd w:val="clear" w:color="000000" w:fill="FFFFFF"/>
            <w:vAlign w:val="center"/>
            <w:hideMark/>
          </w:tcPr>
          <w:p w14:paraId="57254740"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Reprezentacija</w:t>
            </w:r>
          </w:p>
        </w:tc>
        <w:tc>
          <w:tcPr>
            <w:tcW w:w="1849" w:type="dxa"/>
            <w:tcBorders>
              <w:top w:val="nil"/>
              <w:left w:val="nil"/>
              <w:bottom w:val="single" w:sz="8" w:space="0" w:color="auto"/>
              <w:right w:val="single" w:sz="8" w:space="0" w:color="auto"/>
            </w:tcBorders>
            <w:shd w:val="clear" w:color="auto" w:fill="auto"/>
            <w:vAlign w:val="center"/>
            <w:hideMark/>
          </w:tcPr>
          <w:p w14:paraId="4C2B4695"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32.411,68</w:t>
            </w:r>
          </w:p>
        </w:tc>
        <w:tc>
          <w:tcPr>
            <w:tcW w:w="1269" w:type="dxa"/>
            <w:tcBorders>
              <w:top w:val="nil"/>
              <w:left w:val="nil"/>
              <w:bottom w:val="single" w:sz="8" w:space="0" w:color="auto"/>
              <w:right w:val="single" w:sz="8" w:space="0" w:color="auto"/>
            </w:tcBorders>
            <w:shd w:val="clear" w:color="000000" w:fill="FFFFFF"/>
            <w:vAlign w:val="center"/>
            <w:hideMark/>
          </w:tcPr>
          <w:p w14:paraId="333F94ED"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294116ED"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411938D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29.516,75</w:t>
            </w:r>
          </w:p>
        </w:tc>
        <w:tc>
          <w:tcPr>
            <w:tcW w:w="1148" w:type="dxa"/>
            <w:tcBorders>
              <w:top w:val="nil"/>
              <w:left w:val="nil"/>
              <w:bottom w:val="single" w:sz="8" w:space="0" w:color="auto"/>
              <w:right w:val="single" w:sz="8" w:space="0" w:color="auto"/>
            </w:tcBorders>
            <w:shd w:val="clear" w:color="000000" w:fill="FFFFFF"/>
            <w:vAlign w:val="center"/>
            <w:hideMark/>
          </w:tcPr>
          <w:p w14:paraId="7FA79461"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91,07</w:t>
            </w:r>
          </w:p>
        </w:tc>
        <w:tc>
          <w:tcPr>
            <w:tcW w:w="1119" w:type="dxa"/>
            <w:tcBorders>
              <w:top w:val="nil"/>
              <w:left w:val="nil"/>
              <w:bottom w:val="single" w:sz="8" w:space="0" w:color="auto"/>
              <w:right w:val="single" w:sz="8" w:space="0" w:color="auto"/>
            </w:tcBorders>
            <w:shd w:val="clear" w:color="000000" w:fill="FFFFFF"/>
            <w:vAlign w:val="center"/>
            <w:hideMark/>
          </w:tcPr>
          <w:p w14:paraId="5AF4577B"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2371C134" w14:textId="77777777" w:rsidTr="00D217A3">
        <w:trPr>
          <w:trHeight w:val="283"/>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51FF14D1"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41CE6BDE"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3295</w:t>
            </w:r>
          </w:p>
        </w:tc>
        <w:tc>
          <w:tcPr>
            <w:tcW w:w="5424" w:type="dxa"/>
            <w:tcBorders>
              <w:top w:val="nil"/>
              <w:left w:val="nil"/>
              <w:bottom w:val="single" w:sz="8" w:space="0" w:color="auto"/>
              <w:right w:val="single" w:sz="8" w:space="0" w:color="auto"/>
            </w:tcBorders>
            <w:shd w:val="clear" w:color="000000" w:fill="FFFFFF"/>
            <w:vAlign w:val="center"/>
            <w:hideMark/>
          </w:tcPr>
          <w:p w14:paraId="270D0A9A"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Pristojbe i naknade</w:t>
            </w:r>
          </w:p>
        </w:tc>
        <w:tc>
          <w:tcPr>
            <w:tcW w:w="1849" w:type="dxa"/>
            <w:tcBorders>
              <w:top w:val="nil"/>
              <w:left w:val="nil"/>
              <w:bottom w:val="single" w:sz="8" w:space="0" w:color="auto"/>
              <w:right w:val="single" w:sz="8" w:space="0" w:color="auto"/>
            </w:tcBorders>
            <w:shd w:val="clear" w:color="auto" w:fill="auto"/>
            <w:vAlign w:val="center"/>
            <w:hideMark/>
          </w:tcPr>
          <w:p w14:paraId="3A5C7F73"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44.702,72</w:t>
            </w:r>
          </w:p>
        </w:tc>
        <w:tc>
          <w:tcPr>
            <w:tcW w:w="1269" w:type="dxa"/>
            <w:tcBorders>
              <w:top w:val="nil"/>
              <w:left w:val="nil"/>
              <w:bottom w:val="single" w:sz="8" w:space="0" w:color="auto"/>
              <w:right w:val="single" w:sz="8" w:space="0" w:color="auto"/>
            </w:tcBorders>
            <w:shd w:val="clear" w:color="000000" w:fill="FFFFFF"/>
            <w:vAlign w:val="center"/>
            <w:hideMark/>
          </w:tcPr>
          <w:p w14:paraId="09923FE3"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4AA9AA86"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69FFC652"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43.356,38</w:t>
            </w:r>
          </w:p>
        </w:tc>
        <w:tc>
          <w:tcPr>
            <w:tcW w:w="1148" w:type="dxa"/>
            <w:tcBorders>
              <w:top w:val="nil"/>
              <w:left w:val="nil"/>
              <w:bottom w:val="single" w:sz="8" w:space="0" w:color="auto"/>
              <w:right w:val="single" w:sz="8" w:space="0" w:color="auto"/>
            </w:tcBorders>
            <w:shd w:val="clear" w:color="000000" w:fill="FFFFFF"/>
            <w:vAlign w:val="center"/>
            <w:hideMark/>
          </w:tcPr>
          <w:p w14:paraId="14682A5B"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96,99</w:t>
            </w:r>
          </w:p>
        </w:tc>
        <w:tc>
          <w:tcPr>
            <w:tcW w:w="1119" w:type="dxa"/>
            <w:tcBorders>
              <w:top w:val="nil"/>
              <w:left w:val="nil"/>
              <w:bottom w:val="single" w:sz="8" w:space="0" w:color="auto"/>
              <w:right w:val="single" w:sz="8" w:space="0" w:color="auto"/>
            </w:tcBorders>
            <w:shd w:val="clear" w:color="000000" w:fill="FFFFFF"/>
            <w:vAlign w:val="center"/>
            <w:hideMark/>
          </w:tcPr>
          <w:p w14:paraId="7B2DB47B"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6DCE01F7" w14:textId="77777777" w:rsidTr="00D217A3">
        <w:trPr>
          <w:trHeight w:val="283"/>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5E0DBEBB"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505AF9C7"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3296</w:t>
            </w:r>
          </w:p>
        </w:tc>
        <w:tc>
          <w:tcPr>
            <w:tcW w:w="5424" w:type="dxa"/>
            <w:tcBorders>
              <w:top w:val="nil"/>
              <w:left w:val="nil"/>
              <w:bottom w:val="single" w:sz="8" w:space="0" w:color="auto"/>
              <w:right w:val="single" w:sz="8" w:space="0" w:color="auto"/>
            </w:tcBorders>
            <w:shd w:val="clear" w:color="000000" w:fill="FFFFFF"/>
            <w:vAlign w:val="center"/>
            <w:hideMark/>
          </w:tcPr>
          <w:p w14:paraId="4D2D2C12"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Troškovi sudskih postupaka</w:t>
            </w:r>
          </w:p>
        </w:tc>
        <w:tc>
          <w:tcPr>
            <w:tcW w:w="1849" w:type="dxa"/>
            <w:tcBorders>
              <w:top w:val="nil"/>
              <w:left w:val="nil"/>
              <w:bottom w:val="single" w:sz="8" w:space="0" w:color="auto"/>
              <w:right w:val="single" w:sz="8" w:space="0" w:color="auto"/>
            </w:tcBorders>
            <w:shd w:val="clear" w:color="auto" w:fill="auto"/>
            <w:vAlign w:val="center"/>
            <w:hideMark/>
          </w:tcPr>
          <w:p w14:paraId="59009424"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6.913,99</w:t>
            </w:r>
          </w:p>
        </w:tc>
        <w:tc>
          <w:tcPr>
            <w:tcW w:w="1269" w:type="dxa"/>
            <w:tcBorders>
              <w:top w:val="nil"/>
              <w:left w:val="nil"/>
              <w:bottom w:val="single" w:sz="8" w:space="0" w:color="auto"/>
              <w:right w:val="single" w:sz="8" w:space="0" w:color="auto"/>
            </w:tcBorders>
            <w:shd w:val="clear" w:color="000000" w:fill="FFFFFF"/>
            <w:vAlign w:val="center"/>
            <w:hideMark/>
          </w:tcPr>
          <w:p w14:paraId="06400E9C"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627D2EDE"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777BDD53"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59.051,96</w:t>
            </w:r>
          </w:p>
        </w:tc>
        <w:tc>
          <w:tcPr>
            <w:tcW w:w="1148" w:type="dxa"/>
            <w:tcBorders>
              <w:top w:val="nil"/>
              <w:left w:val="nil"/>
              <w:bottom w:val="single" w:sz="8" w:space="0" w:color="auto"/>
              <w:right w:val="single" w:sz="8" w:space="0" w:color="auto"/>
            </w:tcBorders>
            <w:shd w:val="clear" w:color="000000" w:fill="FFFFFF"/>
            <w:vAlign w:val="center"/>
            <w:hideMark/>
          </w:tcPr>
          <w:p w14:paraId="65E6C1D2"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854,09</w:t>
            </w:r>
          </w:p>
        </w:tc>
        <w:tc>
          <w:tcPr>
            <w:tcW w:w="1119" w:type="dxa"/>
            <w:tcBorders>
              <w:top w:val="nil"/>
              <w:left w:val="nil"/>
              <w:bottom w:val="single" w:sz="8" w:space="0" w:color="auto"/>
              <w:right w:val="single" w:sz="8" w:space="0" w:color="auto"/>
            </w:tcBorders>
            <w:shd w:val="clear" w:color="000000" w:fill="FFFFFF"/>
            <w:vAlign w:val="center"/>
            <w:hideMark/>
          </w:tcPr>
          <w:p w14:paraId="60A67B1D"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789FFEAE" w14:textId="77777777" w:rsidTr="00D217A3">
        <w:trPr>
          <w:trHeight w:val="283"/>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132E594B"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74244FC2"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3299</w:t>
            </w:r>
          </w:p>
        </w:tc>
        <w:tc>
          <w:tcPr>
            <w:tcW w:w="5424" w:type="dxa"/>
            <w:tcBorders>
              <w:top w:val="nil"/>
              <w:left w:val="nil"/>
              <w:bottom w:val="single" w:sz="8" w:space="0" w:color="auto"/>
              <w:right w:val="single" w:sz="8" w:space="0" w:color="auto"/>
            </w:tcBorders>
            <w:shd w:val="clear" w:color="000000" w:fill="FFFFFF"/>
            <w:vAlign w:val="center"/>
            <w:hideMark/>
          </w:tcPr>
          <w:p w14:paraId="3014CA8D"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Ostali nespomenuti rashodi poslovanja</w:t>
            </w:r>
          </w:p>
        </w:tc>
        <w:tc>
          <w:tcPr>
            <w:tcW w:w="1849" w:type="dxa"/>
            <w:tcBorders>
              <w:top w:val="nil"/>
              <w:left w:val="nil"/>
              <w:bottom w:val="single" w:sz="8" w:space="0" w:color="auto"/>
              <w:right w:val="single" w:sz="8" w:space="0" w:color="auto"/>
            </w:tcBorders>
            <w:shd w:val="clear" w:color="auto" w:fill="auto"/>
            <w:vAlign w:val="center"/>
            <w:hideMark/>
          </w:tcPr>
          <w:p w14:paraId="28AB4D7A"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3.679,10</w:t>
            </w:r>
          </w:p>
        </w:tc>
        <w:tc>
          <w:tcPr>
            <w:tcW w:w="1269" w:type="dxa"/>
            <w:tcBorders>
              <w:top w:val="nil"/>
              <w:left w:val="nil"/>
              <w:bottom w:val="single" w:sz="8" w:space="0" w:color="auto"/>
              <w:right w:val="single" w:sz="8" w:space="0" w:color="auto"/>
            </w:tcBorders>
            <w:shd w:val="clear" w:color="000000" w:fill="FFFFFF"/>
            <w:vAlign w:val="center"/>
            <w:hideMark/>
          </w:tcPr>
          <w:p w14:paraId="4EC81B62"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6DCF652D"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486962BD"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3.937,51</w:t>
            </w:r>
          </w:p>
        </w:tc>
        <w:tc>
          <w:tcPr>
            <w:tcW w:w="1148" w:type="dxa"/>
            <w:tcBorders>
              <w:top w:val="nil"/>
              <w:left w:val="nil"/>
              <w:bottom w:val="single" w:sz="8" w:space="0" w:color="auto"/>
              <w:right w:val="single" w:sz="8" w:space="0" w:color="auto"/>
            </w:tcBorders>
            <w:shd w:val="clear" w:color="000000" w:fill="FFFFFF"/>
            <w:vAlign w:val="center"/>
            <w:hideMark/>
          </w:tcPr>
          <w:p w14:paraId="0DFDBC03"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107,02</w:t>
            </w:r>
          </w:p>
        </w:tc>
        <w:tc>
          <w:tcPr>
            <w:tcW w:w="1119" w:type="dxa"/>
            <w:tcBorders>
              <w:top w:val="nil"/>
              <w:left w:val="nil"/>
              <w:bottom w:val="single" w:sz="8" w:space="0" w:color="auto"/>
              <w:right w:val="single" w:sz="8" w:space="0" w:color="auto"/>
            </w:tcBorders>
            <w:shd w:val="clear" w:color="000000" w:fill="FFFFFF"/>
            <w:vAlign w:val="center"/>
            <w:hideMark/>
          </w:tcPr>
          <w:p w14:paraId="5A228047"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5111EDA6" w14:textId="77777777" w:rsidTr="00D217A3">
        <w:trPr>
          <w:trHeight w:val="315"/>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2CFA3FB7"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176B158B"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34</w:t>
            </w:r>
          </w:p>
        </w:tc>
        <w:tc>
          <w:tcPr>
            <w:tcW w:w="5424" w:type="dxa"/>
            <w:tcBorders>
              <w:top w:val="nil"/>
              <w:left w:val="nil"/>
              <w:bottom w:val="single" w:sz="8" w:space="0" w:color="auto"/>
              <w:right w:val="single" w:sz="8" w:space="0" w:color="auto"/>
            </w:tcBorders>
            <w:shd w:val="clear" w:color="000000" w:fill="FFFFFF"/>
            <w:vAlign w:val="center"/>
            <w:hideMark/>
          </w:tcPr>
          <w:p w14:paraId="0226229B" w14:textId="77777777" w:rsidR="00251079" w:rsidRPr="00421740" w:rsidRDefault="00251079" w:rsidP="00251079">
            <w:pPr>
              <w:spacing w:after="0" w:line="240" w:lineRule="auto"/>
              <w:rPr>
                <w:rFonts w:ascii="Calibri" w:eastAsia="Times New Roman" w:hAnsi="Calibri" w:cs="Calibri"/>
                <w:b/>
                <w:bCs/>
                <w:i/>
                <w:iCs/>
                <w:color w:val="000000"/>
                <w:sz w:val="20"/>
                <w:szCs w:val="20"/>
                <w:lang w:eastAsia="hr-HR"/>
              </w:rPr>
            </w:pPr>
            <w:r w:rsidRPr="00421740">
              <w:rPr>
                <w:rFonts w:ascii="Calibri" w:eastAsia="Times New Roman" w:hAnsi="Calibri" w:cs="Calibri"/>
                <w:b/>
                <w:bCs/>
                <w:i/>
                <w:iCs/>
                <w:color w:val="000000"/>
                <w:sz w:val="20"/>
                <w:szCs w:val="20"/>
                <w:lang w:eastAsia="hr-HR"/>
              </w:rPr>
              <w:t>Financijski rashodi</w:t>
            </w:r>
          </w:p>
        </w:tc>
        <w:tc>
          <w:tcPr>
            <w:tcW w:w="1849" w:type="dxa"/>
            <w:tcBorders>
              <w:top w:val="nil"/>
              <w:left w:val="nil"/>
              <w:bottom w:val="single" w:sz="8" w:space="0" w:color="auto"/>
              <w:right w:val="single" w:sz="8" w:space="0" w:color="auto"/>
            </w:tcBorders>
            <w:shd w:val="clear" w:color="auto" w:fill="auto"/>
            <w:vAlign w:val="center"/>
            <w:hideMark/>
          </w:tcPr>
          <w:p w14:paraId="0C0A5520"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16.502,59</w:t>
            </w:r>
          </w:p>
        </w:tc>
        <w:tc>
          <w:tcPr>
            <w:tcW w:w="1269" w:type="dxa"/>
            <w:tcBorders>
              <w:top w:val="nil"/>
              <w:left w:val="nil"/>
              <w:bottom w:val="single" w:sz="8" w:space="0" w:color="auto"/>
              <w:right w:val="single" w:sz="8" w:space="0" w:color="auto"/>
            </w:tcBorders>
            <w:shd w:val="clear" w:color="auto" w:fill="auto"/>
            <w:vAlign w:val="center"/>
            <w:hideMark/>
          </w:tcPr>
          <w:p w14:paraId="037064AD"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1.907.790</w:t>
            </w:r>
          </w:p>
        </w:tc>
        <w:tc>
          <w:tcPr>
            <w:tcW w:w="1236" w:type="dxa"/>
            <w:tcBorders>
              <w:top w:val="nil"/>
              <w:left w:val="nil"/>
              <w:bottom w:val="single" w:sz="8" w:space="0" w:color="auto"/>
              <w:right w:val="single" w:sz="8" w:space="0" w:color="auto"/>
            </w:tcBorders>
            <w:shd w:val="clear" w:color="auto" w:fill="auto"/>
            <w:vAlign w:val="center"/>
            <w:hideMark/>
          </w:tcPr>
          <w:p w14:paraId="09D3063A"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1.907.790</w:t>
            </w:r>
          </w:p>
        </w:tc>
        <w:tc>
          <w:tcPr>
            <w:tcW w:w="1891" w:type="dxa"/>
            <w:tcBorders>
              <w:top w:val="nil"/>
              <w:left w:val="nil"/>
              <w:bottom w:val="single" w:sz="8" w:space="0" w:color="auto"/>
              <w:right w:val="single" w:sz="8" w:space="0" w:color="auto"/>
            </w:tcBorders>
            <w:shd w:val="clear" w:color="auto" w:fill="auto"/>
            <w:vAlign w:val="center"/>
            <w:hideMark/>
          </w:tcPr>
          <w:p w14:paraId="7FA28AEE"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1.729.534,87</w:t>
            </w:r>
          </w:p>
        </w:tc>
        <w:tc>
          <w:tcPr>
            <w:tcW w:w="1148" w:type="dxa"/>
            <w:tcBorders>
              <w:top w:val="nil"/>
              <w:left w:val="nil"/>
              <w:bottom w:val="single" w:sz="8" w:space="0" w:color="auto"/>
              <w:right w:val="single" w:sz="8" w:space="0" w:color="auto"/>
            </w:tcBorders>
            <w:shd w:val="clear" w:color="auto" w:fill="auto"/>
            <w:vAlign w:val="center"/>
            <w:hideMark/>
          </w:tcPr>
          <w:p w14:paraId="19B8B7AD"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10.480,38</w:t>
            </w:r>
          </w:p>
        </w:tc>
        <w:tc>
          <w:tcPr>
            <w:tcW w:w="1119" w:type="dxa"/>
            <w:tcBorders>
              <w:top w:val="nil"/>
              <w:left w:val="nil"/>
              <w:bottom w:val="single" w:sz="8" w:space="0" w:color="auto"/>
              <w:right w:val="single" w:sz="8" w:space="0" w:color="auto"/>
            </w:tcBorders>
            <w:shd w:val="clear" w:color="auto" w:fill="auto"/>
            <w:vAlign w:val="center"/>
            <w:hideMark/>
          </w:tcPr>
          <w:p w14:paraId="5E6B2FB4"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90,66</w:t>
            </w:r>
          </w:p>
        </w:tc>
      </w:tr>
      <w:tr w:rsidR="00251079" w:rsidRPr="00421740" w14:paraId="17EB78D9" w14:textId="77777777" w:rsidTr="00D217A3">
        <w:trPr>
          <w:trHeight w:val="300"/>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37D6CA4E"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461BD360"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343</w:t>
            </w:r>
          </w:p>
        </w:tc>
        <w:tc>
          <w:tcPr>
            <w:tcW w:w="5424" w:type="dxa"/>
            <w:tcBorders>
              <w:top w:val="nil"/>
              <w:left w:val="nil"/>
              <w:bottom w:val="single" w:sz="8" w:space="0" w:color="auto"/>
              <w:right w:val="single" w:sz="8" w:space="0" w:color="auto"/>
            </w:tcBorders>
            <w:shd w:val="clear" w:color="000000" w:fill="FFFFFF"/>
            <w:vAlign w:val="center"/>
            <w:hideMark/>
          </w:tcPr>
          <w:p w14:paraId="3488D6D4" w14:textId="77777777" w:rsidR="00251079" w:rsidRPr="00421740" w:rsidRDefault="00251079" w:rsidP="00251079">
            <w:pPr>
              <w:spacing w:after="0" w:line="240" w:lineRule="auto"/>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Ostali financijski rashodi</w:t>
            </w:r>
          </w:p>
        </w:tc>
        <w:tc>
          <w:tcPr>
            <w:tcW w:w="1849" w:type="dxa"/>
            <w:tcBorders>
              <w:top w:val="nil"/>
              <w:left w:val="nil"/>
              <w:bottom w:val="single" w:sz="8" w:space="0" w:color="auto"/>
              <w:right w:val="single" w:sz="8" w:space="0" w:color="auto"/>
            </w:tcBorders>
            <w:shd w:val="clear" w:color="auto" w:fill="auto"/>
            <w:vAlign w:val="center"/>
            <w:hideMark/>
          </w:tcPr>
          <w:p w14:paraId="00A64B67"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16.502,59</w:t>
            </w:r>
          </w:p>
        </w:tc>
        <w:tc>
          <w:tcPr>
            <w:tcW w:w="1269" w:type="dxa"/>
            <w:tcBorders>
              <w:top w:val="nil"/>
              <w:left w:val="nil"/>
              <w:bottom w:val="single" w:sz="8" w:space="0" w:color="auto"/>
              <w:right w:val="single" w:sz="8" w:space="0" w:color="auto"/>
            </w:tcBorders>
            <w:shd w:val="clear" w:color="auto" w:fill="auto"/>
            <w:vAlign w:val="center"/>
            <w:hideMark/>
          </w:tcPr>
          <w:p w14:paraId="06A74D5E"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auto" w:fill="auto"/>
            <w:vAlign w:val="center"/>
            <w:hideMark/>
          </w:tcPr>
          <w:p w14:paraId="5B4FC34C"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auto" w:fill="auto"/>
            <w:vAlign w:val="center"/>
            <w:hideMark/>
          </w:tcPr>
          <w:p w14:paraId="1E043022"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1.729.534,87</w:t>
            </w:r>
          </w:p>
        </w:tc>
        <w:tc>
          <w:tcPr>
            <w:tcW w:w="1148" w:type="dxa"/>
            <w:tcBorders>
              <w:top w:val="nil"/>
              <w:left w:val="nil"/>
              <w:bottom w:val="single" w:sz="8" w:space="0" w:color="auto"/>
              <w:right w:val="single" w:sz="8" w:space="0" w:color="auto"/>
            </w:tcBorders>
            <w:shd w:val="clear" w:color="auto" w:fill="auto"/>
            <w:vAlign w:val="center"/>
            <w:hideMark/>
          </w:tcPr>
          <w:p w14:paraId="21B743B2"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10.480,38</w:t>
            </w:r>
          </w:p>
        </w:tc>
        <w:tc>
          <w:tcPr>
            <w:tcW w:w="1119" w:type="dxa"/>
            <w:tcBorders>
              <w:top w:val="nil"/>
              <w:left w:val="nil"/>
              <w:bottom w:val="single" w:sz="8" w:space="0" w:color="auto"/>
              <w:right w:val="single" w:sz="8" w:space="0" w:color="auto"/>
            </w:tcBorders>
            <w:shd w:val="clear" w:color="auto" w:fill="auto"/>
            <w:vAlign w:val="center"/>
            <w:hideMark/>
          </w:tcPr>
          <w:p w14:paraId="0EACD81D"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70707B26" w14:textId="77777777" w:rsidTr="00D217A3">
        <w:trPr>
          <w:trHeight w:val="345"/>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3F87EC08"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5C76C885"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3431</w:t>
            </w:r>
          </w:p>
        </w:tc>
        <w:tc>
          <w:tcPr>
            <w:tcW w:w="5424" w:type="dxa"/>
            <w:tcBorders>
              <w:top w:val="nil"/>
              <w:left w:val="nil"/>
              <w:bottom w:val="single" w:sz="8" w:space="0" w:color="auto"/>
              <w:right w:val="single" w:sz="8" w:space="0" w:color="auto"/>
            </w:tcBorders>
            <w:shd w:val="clear" w:color="000000" w:fill="FFFFFF"/>
            <w:vAlign w:val="center"/>
            <w:hideMark/>
          </w:tcPr>
          <w:p w14:paraId="53F77972" w14:textId="77777777" w:rsidR="00251079" w:rsidRPr="00421740" w:rsidRDefault="00251079" w:rsidP="00251079">
            <w:pPr>
              <w:spacing w:after="0" w:line="240" w:lineRule="auto"/>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Bankarske usluge i usluge platnog prometa</w:t>
            </w:r>
          </w:p>
        </w:tc>
        <w:tc>
          <w:tcPr>
            <w:tcW w:w="1849" w:type="dxa"/>
            <w:tcBorders>
              <w:top w:val="nil"/>
              <w:left w:val="nil"/>
              <w:bottom w:val="single" w:sz="8" w:space="0" w:color="auto"/>
              <w:right w:val="single" w:sz="8" w:space="0" w:color="auto"/>
            </w:tcBorders>
            <w:shd w:val="clear" w:color="auto" w:fill="auto"/>
            <w:vAlign w:val="center"/>
            <w:hideMark/>
          </w:tcPr>
          <w:p w14:paraId="57FAF02A"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6.472,79</w:t>
            </w:r>
          </w:p>
        </w:tc>
        <w:tc>
          <w:tcPr>
            <w:tcW w:w="1269" w:type="dxa"/>
            <w:tcBorders>
              <w:top w:val="nil"/>
              <w:left w:val="nil"/>
              <w:bottom w:val="single" w:sz="8" w:space="0" w:color="auto"/>
              <w:right w:val="single" w:sz="8" w:space="0" w:color="auto"/>
            </w:tcBorders>
            <w:shd w:val="clear" w:color="auto" w:fill="auto"/>
            <w:vAlign w:val="center"/>
            <w:hideMark/>
          </w:tcPr>
          <w:p w14:paraId="50DC6EB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auto" w:fill="auto"/>
            <w:vAlign w:val="center"/>
            <w:hideMark/>
          </w:tcPr>
          <w:p w14:paraId="33908587"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auto" w:fill="auto"/>
            <w:vAlign w:val="center"/>
            <w:hideMark/>
          </w:tcPr>
          <w:p w14:paraId="4A5F491C"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8.327,17</w:t>
            </w:r>
          </w:p>
        </w:tc>
        <w:tc>
          <w:tcPr>
            <w:tcW w:w="1148" w:type="dxa"/>
            <w:tcBorders>
              <w:top w:val="nil"/>
              <w:left w:val="nil"/>
              <w:bottom w:val="single" w:sz="8" w:space="0" w:color="auto"/>
              <w:right w:val="single" w:sz="8" w:space="0" w:color="auto"/>
            </w:tcBorders>
            <w:shd w:val="clear" w:color="auto" w:fill="auto"/>
            <w:vAlign w:val="center"/>
            <w:hideMark/>
          </w:tcPr>
          <w:p w14:paraId="4484926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128,65</w:t>
            </w:r>
          </w:p>
        </w:tc>
        <w:tc>
          <w:tcPr>
            <w:tcW w:w="1119" w:type="dxa"/>
            <w:tcBorders>
              <w:top w:val="nil"/>
              <w:left w:val="nil"/>
              <w:bottom w:val="single" w:sz="8" w:space="0" w:color="auto"/>
              <w:right w:val="single" w:sz="8" w:space="0" w:color="auto"/>
            </w:tcBorders>
            <w:shd w:val="clear" w:color="auto" w:fill="auto"/>
            <w:vAlign w:val="center"/>
            <w:hideMark/>
          </w:tcPr>
          <w:p w14:paraId="2CF28F4E"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26D875F7" w14:textId="77777777" w:rsidTr="00D217A3">
        <w:trPr>
          <w:trHeight w:val="300"/>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26315C83"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4EB6E33B"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3433</w:t>
            </w:r>
          </w:p>
        </w:tc>
        <w:tc>
          <w:tcPr>
            <w:tcW w:w="5424" w:type="dxa"/>
            <w:tcBorders>
              <w:top w:val="nil"/>
              <w:left w:val="nil"/>
              <w:bottom w:val="single" w:sz="8" w:space="0" w:color="auto"/>
              <w:right w:val="single" w:sz="8" w:space="0" w:color="auto"/>
            </w:tcBorders>
            <w:shd w:val="clear" w:color="000000" w:fill="FFFFFF"/>
            <w:vAlign w:val="center"/>
            <w:hideMark/>
          </w:tcPr>
          <w:p w14:paraId="59383FE0" w14:textId="77777777" w:rsidR="00251079" w:rsidRPr="00421740" w:rsidRDefault="00251079" w:rsidP="00251079">
            <w:pPr>
              <w:spacing w:after="0" w:line="240" w:lineRule="auto"/>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Zatezne kamate</w:t>
            </w:r>
          </w:p>
        </w:tc>
        <w:tc>
          <w:tcPr>
            <w:tcW w:w="1849" w:type="dxa"/>
            <w:tcBorders>
              <w:top w:val="nil"/>
              <w:left w:val="nil"/>
              <w:bottom w:val="single" w:sz="8" w:space="0" w:color="auto"/>
              <w:right w:val="single" w:sz="8" w:space="0" w:color="auto"/>
            </w:tcBorders>
            <w:shd w:val="clear" w:color="auto" w:fill="auto"/>
            <w:vAlign w:val="center"/>
            <w:hideMark/>
          </w:tcPr>
          <w:p w14:paraId="5DF74E5D"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10.029,80</w:t>
            </w:r>
          </w:p>
        </w:tc>
        <w:tc>
          <w:tcPr>
            <w:tcW w:w="1269" w:type="dxa"/>
            <w:tcBorders>
              <w:top w:val="nil"/>
              <w:left w:val="nil"/>
              <w:bottom w:val="single" w:sz="8" w:space="0" w:color="auto"/>
              <w:right w:val="single" w:sz="8" w:space="0" w:color="auto"/>
            </w:tcBorders>
            <w:shd w:val="clear" w:color="auto" w:fill="auto"/>
            <w:vAlign w:val="center"/>
            <w:hideMark/>
          </w:tcPr>
          <w:p w14:paraId="73862564"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auto" w:fill="auto"/>
            <w:vAlign w:val="center"/>
            <w:hideMark/>
          </w:tcPr>
          <w:p w14:paraId="7C5564D6"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auto" w:fill="auto"/>
            <w:vAlign w:val="center"/>
            <w:hideMark/>
          </w:tcPr>
          <w:p w14:paraId="730A5B27"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1.721.207,70</w:t>
            </w:r>
          </w:p>
        </w:tc>
        <w:tc>
          <w:tcPr>
            <w:tcW w:w="1148" w:type="dxa"/>
            <w:tcBorders>
              <w:top w:val="nil"/>
              <w:left w:val="nil"/>
              <w:bottom w:val="single" w:sz="8" w:space="0" w:color="auto"/>
              <w:right w:val="single" w:sz="8" w:space="0" w:color="auto"/>
            </w:tcBorders>
            <w:shd w:val="clear" w:color="auto" w:fill="auto"/>
            <w:vAlign w:val="center"/>
            <w:hideMark/>
          </w:tcPr>
          <w:p w14:paraId="6F57D948"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17.160,94</w:t>
            </w:r>
          </w:p>
        </w:tc>
        <w:tc>
          <w:tcPr>
            <w:tcW w:w="1119" w:type="dxa"/>
            <w:tcBorders>
              <w:top w:val="nil"/>
              <w:left w:val="nil"/>
              <w:bottom w:val="single" w:sz="8" w:space="0" w:color="auto"/>
              <w:right w:val="single" w:sz="8" w:space="0" w:color="auto"/>
            </w:tcBorders>
            <w:shd w:val="clear" w:color="auto" w:fill="auto"/>
            <w:vAlign w:val="center"/>
            <w:hideMark/>
          </w:tcPr>
          <w:p w14:paraId="18379193"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044DD648" w14:textId="77777777" w:rsidTr="00D217A3">
        <w:trPr>
          <w:trHeight w:val="465"/>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59325C18"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7C03FCFA"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37</w:t>
            </w:r>
          </w:p>
        </w:tc>
        <w:tc>
          <w:tcPr>
            <w:tcW w:w="5424" w:type="dxa"/>
            <w:tcBorders>
              <w:top w:val="nil"/>
              <w:left w:val="nil"/>
              <w:bottom w:val="single" w:sz="8" w:space="0" w:color="auto"/>
              <w:right w:val="single" w:sz="8" w:space="0" w:color="auto"/>
            </w:tcBorders>
            <w:shd w:val="clear" w:color="000000" w:fill="FFFFFF"/>
            <w:vAlign w:val="center"/>
            <w:hideMark/>
          </w:tcPr>
          <w:p w14:paraId="400CF11D" w14:textId="77777777" w:rsidR="00251079" w:rsidRPr="00421740" w:rsidRDefault="00251079" w:rsidP="00251079">
            <w:pPr>
              <w:spacing w:after="0" w:line="240" w:lineRule="auto"/>
              <w:rPr>
                <w:rFonts w:ascii="Calibri" w:eastAsia="Times New Roman" w:hAnsi="Calibri" w:cs="Calibri"/>
                <w:b/>
                <w:bCs/>
                <w:i/>
                <w:iCs/>
                <w:color w:val="000000"/>
                <w:sz w:val="20"/>
                <w:szCs w:val="20"/>
                <w:lang w:eastAsia="hr-HR"/>
              </w:rPr>
            </w:pPr>
            <w:r w:rsidRPr="00421740">
              <w:rPr>
                <w:rFonts w:ascii="Calibri" w:eastAsia="Times New Roman" w:hAnsi="Calibri" w:cs="Calibri"/>
                <w:b/>
                <w:bCs/>
                <w:i/>
                <w:iCs/>
                <w:color w:val="000000"/>
                <w:sz w:val="20"/>
                <w:szCs w:val="20"/>
                <w:lang w:eastAsia="hr-HR"/>
              </w:rPr>
              <w:t>Naknade građanima i kućanstvima na temelju osiguranja i druge naknade</w:t>
            </w:r>
          </w:p>
        </w:tc>
        <w:tc>
          <w:tcPr>
            <w:tcW w:w="1849" w:type="dxa"/>
            <w:tcBorders>
              <w:top w:val="nil"/>
              <w:left w:val="nil"/>
              <w:bottom w:val="single" w:sz="8" w:space="0" w:color="auto"/>
              <w:right w:val="single" w:sz="8" w:space="0" w:color="auto"/>
            </w:tcBorders>
            <w:shd w:val="clear" w:color="auto" w:fill="auto"/>
            <w:vAlign w:val="center"/>
            <w:hideMark/>
          </w:tcPr>
          <w:p w14:paraId="4B8ACDC3"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44.915,13</w:t>
            </w:r>
          </w:p>
        </w:tc>
        <w:tc>
          <w:tcPr>
            <w:tcW w:w="1269" w:type="dxa"/>
            <w:tcBorders>
              <w:top w:val="nil"/>
              <w:left w:val="nil"/>
              <w:bottom w:val="single" w:sz="8" w:space="0" w:color="auto"/>
              <w:right w:val="single" w:sz="8" w:space="0" w:color="auto"/>
            </w:tcBorders>
            <w:shd w:val="clear" w:color="auto" w:fill="auto"/>
            <w:vAlign w:val="center"/>
            <w:hideMark/>
          </w:tcPr>
          <w:p w14:paraId="27047EB8"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103.654</w:t>
            </w:r>
          </w:p>
        </w:tc>
        <w:tc>
          <w:tcPr>
            <w:tcW w:w="1236" w:type="dxa"/>
            <w:tcBorders>
              <w:top w:val="nil"/>
              <w:left w:val="nil"/>
              <w:bottom w:val="single" w:sz="8" w:space="0" w:color="auto"/>
              <w:right w:val="single" w:sz="8" w:space="0" w:color="auto"/>
            </w:tcBorders>
            <w:shd w:val="clear" w:color="auto" w:fill="auto"/>
            <w:vAlign w:val="center"/>
            <w:hideMark/>
          </w:tcPr>
          <w:p w14:paraId="727E1A41"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103.654</w:t>
            </w:r>
          </w:p>
        </w:tc>
        <w:tc>
          <w:tcPr>
            <w:tcW w:w="1891" w:type="dxa"/>
            <w:tcBorders>
              <w:top w:val="nil"/>
              <w:left w:val="nil"/>
              <w:bottom w:val="single" w:sz="8" w:space="0" w:color="auto"/>
              <w:right w:val="single" w:sz="8" w:space="0" w:color="auto"/>
            </w:tcBorders>
            <w:shd w:val="clear" w:color="auto" w:fill="auto"/>
            <w:vAlign w:val="center"/>
            <w:hideMark/>
          </w:tcPr>
          <w:p w14:paraId="6AC21F67"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119.591,02</w:t>
            </w:r>
          </w:p>
        </w:tc>
        <w:tc>
          <w:tcPr>
            <w:tcW w:w="1148" w:type="dxa"/>
            <w:tcBorders>
              <w:top w:val="nil"/>
              <w:left w:val="nil"/>
              <w:bottom w:val="single" w:sz="8" w:space="0" w:color="auto"/>
              <w:right w:val="single" w:sz="8" w:space="0" w:color="auto"/>
            </w:tcBorders>
            <w:shd w:val="clear" w:color="auto" w:fill="auto"/>
            <w:vAlign w:val="center"/>
            <w:hideMark/>
          </w:tcPr>
          <w:p w14:paraId="343BB2EC"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266,26</w:t>
            </w:r>
          </w:p>
        </w:tc>
        <w:tc>
          <w:tcPr>
            <w:tcW w:w="1119" w:type="dxa"/>
            <w:tcBorders>
              <w:top w:val="nil"/>
              <w:left w:val="nil"/>
              <w:bottom w:val="single" w:sz="8" w:space="0" w:color="auto"/>
              <w:right w:val="single" w:sz="8" w:space="0" w:color="auto"/>
            </w:tcBorders>
            <w:shd w:val="clear" w:color="auto" w:fill="auto"/>
            <w:vAlign w:val="center"/>
            <w:hideMark/>
          </w:tcPr>
          <w:p w14:paraId="714BCEEA"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115,38</w:t>
            </w:r>
          </w:p>
        </w:tc>
      </w:tr>
      <w:tr w:rsidR="00251079" w:rsidRPr="00421740" w14:paraId="78BB5B39" w14:textId="77777777" w:rsidTr="00D217A3">
        <w:trPr>
          <w:trHeight w:val="300"/>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39223198"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6FD558DA"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372</w:t>
            </w:r>
          </w:p>
        </w:tc>
        <w:tc>
          <w:tcPr>
            <w:tcW w:w="5424" w:type="dxa"/>
            <w:tcBorders>
              <w:top w:val="nil"/>
              <w:left w:val="nil"/>
              <w:bottom w:val="single" w:sz="8" w:space="0" w:color="auto"/>
              <w:right w:val="single" w:sz="8" w:space="0" w:color="auto"/>
            </w:tcBorders>
            <w:shd w:val="clear" w:color="000000" w:fill="FFFFFF"/>
            <w:vAlign w:val="center"/>
            <w:hideMark/>
          </w:tcPr>
          <w:p w14:paraId="66BE8BB8" w14:textId="77777777" w:rsidR="00251079" w:rsidRPr="00421740" w:rsidRDefault="00251079" w:rsidP="00251079">
            <w:pPr>
              <w:spacing w:after="0" w:line="240" w:lineRule="auto"/>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Ostale naknade građanima i kućanstvima iz proračuna</w:t>
            </w:r>
          </w:p>
        </w:tc>
        <w:tc>
          <w:tcPr>
            <w:tcW w:w="1849" w:type="dxa"/>
            <w:tcBorders>
              <w:top w:val="nil"/>
              <w:left w:val="nil"/>
              <w:bottom w:val="single" w:sz="8" w:space="0" w:color="auto"/>
              <w:right w:val="single" w:sz="8" w:space="0" w:color="auto"/>
            </w:tcBorders>
            <w:shd w:val="clear" w:color="auto" w:fill="auto"/>
            <w:vAlign w:val="center"/>
            <w:hideMark/>
          </w:tcPr>
          <w:p w14:paraId="3702FAAB"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44.915,13</w:t>
            </w:r>
          </w:p>
        </w:tc>
        <w:tc>
          <w:tcPr>
            <w:tcW w:w="1269" w:type="dxa"/>
            <w:tcBorders>
              <w:top w:val="nil"/>
              <w:left w:val="nil"/>
              <w:bottom w:val="single" w:sz="8" w:space="0" w:color="auto"/>
              <w:right w:val="single" w:sz="8" w:space="0" w:color="auto"/>
            </w:tcBorders>
            <w:shd w:val="clear" w:color="auto" w:fill="auto"/>
            <w:vAlign w:val="center"/>
            <w:hideMark/>
          </w:tcPr>
          <w:p w14:paraId="08575062"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auto" w:fill="auto"/>
            <w:vAlign w:val="center"/>
            <w:hideMark/>
          </w:tcPr>
          <w:p w14:paraId="18B3866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auto" w:fill="auto"/>
            <w:vAlign w:val="center"/>
            <w:hideMark/>
          </w:tcPr>
          <w:p w14:paraId="3A383692"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119.591,02</w:t>
            </w:r>
          </w:p>
        </w:tc>
        <w:tc>
          <w:tcPr>
            <w:tcW w:w="1148" w:type="dxa"/>
            <w:tcBorders>
              <w:top w:val="nil"/>
              <w:left w:val="nil"/>
              <w:bottom w:val="single" w:sz="8" w:space="0" w:color="auto"/>
              <w:right w:val="single" w:sz="8" w:space="0" w:color="auto"/>
            </w:tcBorders>
            <w:shd w:val="clear" w:color="auto" w:fill="auto"/>
            <w:vAlign w:val="center"/>
            <w:hideMark/>
          </w:tcPr>
          <w:p w14:paraId="1992635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266,26</w:t>
            </w:r>
          </w:p>
        </w:tc>
        <w:tc>
          <w:tcPr>
            <w:tcW w:w="1119" w:type="dxa"/>
            <w:tcBorders>
              <w:top w:val="nil"/>
              <w:left w:val="nil"/>
              <w:bottom w:val="single" w:sz="8" w:space="0" w:color="auto"/>
              <w:right w:val="single" w:sz="8" w:space="0" w:color="auto"/>
            </w:tcBorders>
            <w:shd w:val="clear" w:color="auto" w:fill="auto"/>
            <w:vAlign w:val="center"/>
            <w:hideMark/>
          </w:tcPr>
          <w:p w14:paraId="1FFAEF4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19FC02EB" w14:textId="77777777" w:rsidTr="00D217A3">
        <w:trPr>
          <w:trHeight w:val="255"/>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46A79C62"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27272D0D"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3721</w:t>
            </w:r>
          </w:p>
        </w:tc>
        <w:tc>
          <w:tcPr>
            <w:tcW w:w="5424" w:type="dxa"/>
            <w:tcBorders>
              <w:top w:val="nil"/>
              <w:left w:val="nil"/>
              <w:bottom w:val="single" w:sz="8" w:space="0" w:color="auto"/>
              <w:right w:val="single" w:sz="8" w:space="0" w:color="auto"/>
            </w:tcBorders>
            <w:shd w:val="clear" w:color="000000" w:fill="FFFFFF"/>
            <w:vAlign w:val="center"/>
            <w:hideMark/>
          </w:tcPr>
          <w:p w14:paraId="24F81036" w14:textId="77777777" w:rsidR="00251079" w:rsidRPr="00421740" w:rsidRDefault="00251079" w:rsidP="00251079">
            <w:pPr>
              <w:spacing w:after="0" w:line="240" w:lineRule="auto"/>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Naknade građanima i kućanstvima u novcu</w:t>
            </w:r>
          </w:p>
        </w:tc>
        <w:tc>
          <w:tcPr>
            <w:tcW w:w="1849" w:type="dxa"/>
            <w:tcBorders>
              <w:top w:val="nil"/>
              <w:left w:val="nil"/>
              <w:bottom w:val="single" w:sz="8" w:space="0" w:color="auto"/>
              <w:right w:val="single" w:sz="8" w:space="0" w:color="auto"/>
            </w:tcBorders>
            <w:shd w:val="clear" w:color="auto" w:fill="auto"/>
            <w:vAlign w:val="center"/>
            <w:hideMark/>
          </w:tcPr>
          <w:p w14:paraId="5B929BD7"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44.915,13</w:t>
            </w:r>
          </w:p>
        </w:tc>
        <w:tc>
          <w:tcPr>
            <w:tcW w:w="1269" w:type="dxa"/>
            <w:tcBorders>
              <w:top w:val="nil"/>
              <w:left w:val="nil"/>
              <w:bottom w:val="single" w:sz="8" w:space="0" w:color="auto"/>
              <w:right w:val="single" w:sz="8" w:space="0" w:color="auto"/>
            </w:tcBorders>
            <w:shd w:val="clear" w:color="auto" w:fill="auto"/>
            <w:vAlign w:val="center"/>
            <w:hideMark/>
          </w:tcPr>
          <w:p w14:paraId="2271781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auto" w:fill="auto"/>
            <w:vAlign w:val="center"/>
            <w:hideMark/>
          </w:tcPr>
          <w:p w14:paraId="76192D9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auto" w:fill="auto"/>
            <w:vAlign w:val="center"/>
            <w:hideMark/>
          </w:tcPr>
          <w:p w14:paraId="3EF8251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119.591,02</w:t>
            </w:r>
          </w:p>
        </w:tc>
        <w:tc>
          <w:tcPr>
            <w:tcW w:w="1148" w:type="dxa"/>
            <w:tcBorders>
              <w:top w:val="nil"/>
              <w:left w:val="nil"/>
              <w:bottom w:val="single" w:sz="8" w:space="0" w:color="auto"/>
              <w:right w:val="single" w:sz="8" w:space="0" w:color="auto"/>
            </w:tcBorders>
            <w:shd w:val="clear" w:color="auto" w:fill="auto"/>
            <w:vAlign w:val="center"/>
            <w:hideMark/>
          </w:tcPr>
          <w:p w14:paraId="50B3FF21"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266,26</w:t>
            </w:r>
          </w:p>
        </w:tc>
        <w:tc>
          <w:tcPr>
            <w:tcW w:w="1119" w:type="dxa"/>
            <w:tcBorders>
              <w:top w:val="nil"/>
              <w:left w:val="nil"/>
              <w:bottom w:val="single" w:sz="8" w:space="0" w:color="auto"/>
              <w:right w:val="single" w:sz="8" w:space="0" w:color="auto"/>
            </w:tcBorders>
            <w:shd w:val="clear" w:color="auto" w:fill="auto"/>
            <w:vAlign w:val="center"/>
            <w:hideMark/>
          </w:tcPr>
          <w:p w14:paraId="244F8708"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198EC449" w14:textId="77777777" w:rsidTr="00D217A3">
        <w:trPr>
          <w:trHeight w:val="330"/>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7408B002"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0C55373D"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38</w:t>
            </w:r>
          </w:p>
        </w:tc>
        <w:tc>
          <w:tcPr>
            <w:tcW w:w="5424" w:type="dxa"/>
            <w:tcBorders>
              <w:top w:val="nil"/>
              <w:left w:val="nil"/>
              <w:bottom w:val="single" w:sz="8" w:space="0" w:color="auto"/>
              <w:right w:val="single" w:sz="8" w:space="0" w:color="auto"/>
            </w:tcBorders>
            <w:shd w:val="clear" w:color="000000" w:fill="FFFFFF"/>
            <w:vAlign w:val="center"/>
            <w:hideMark/>
          </w:tcPr>
          <w:p w14:paraId="3C34D209" w14:textId="77777777" w:rsidR="00251079" w:rsidRPr="00421740" w:rsidRDefault="00251079" w:rsidP="00251079">
            <w:pPr>
              <w:spacing w:after="0" w:line="240" w:lineRule="auto"/>
              <w:rPr>
                <w:rFonts w:ascii="Calibri" w:eastAsia="Times New Roman" w:hAnsi="Calibri" w:cs="Calibri"/>
                <w:b/>
                <w:bCs/>
                <w:i/>
                <w:iCs/>
                <w:color w:val="000000"/>
                <w:sz w:val="20"/>
                <w:szCs w:val="20"/>
                <w:lang w:eastAsia="hr-HR"/>
              </w:rPr>
            </w:pPr>
            <w:r w:rsidRPr="00421740">
              <w:rPr>
                <w:rFonts w:ascii="Calibri" w:eastAsia="Times New Roman" w:hAnsi="Calibri" w:cs="Calibri"/>
                <w:b/>
                <w:bCs/>
                <w:i/>
                <w:iCs/>
                <w:color w:val="000000"/>
                <w:sz w:val="20"/>
                <w:szCs w:val="20"/>
                <w:lang w:eastAsia="hr-HR"/>
              </w:rPr>
              <w:t>Ostali rashodi</w:t>
            </w:r>
          </w:p>
        </w:tc>
        <w:tc>
          <w:tcPr>
            <w:tcW w:w="1849" w:type="dxa"/>
            <w:tcBorders>
              <w:top w:val="nil"/>
              <w:left w:val="nil"/>
              <w:bottom w:val="single" w:sz="8" w:space="0" w:color="auto"/>
              <w:right w:val="single" w:sz="8" w:space="0" w:color="auto"/>
            </w:tcBorders>
            <w:shd w:val="clear" w:color="auto" w:fill="auto"/>
            <w:vAlign w:val="center"/>
            <w:hideMark/>
          </w:tcPr>
          <w:p w14:paraId="516A89EC"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766.541,16</w:t>
            </w:r>
          </w:p>
        </w:tc>
        <w:tc>
          <w:tcPr>
            <w:tcW w:w="1269" w:type="dxa"/>
            <w:tcBorders>
              <w:top w:val="nil"/>
              <w:left w:val="nil"/>
              <w:bottom w:val="single" w:sz="8" w:space="0" w:color="auto"/>
              <w:right w:val="single" w:sz="8" w:space="0" w:color="auto"/>
            </w:tcBorders>
            <w:shd w:val="clear" w:color="auto" w:fill="auto"/>
            <w:vAlign w:val="center"/>
            <w:hideMark/>
          </w:tcPr>
          <w:p w14:paraId="7F39F6BA"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94.513</w:t>
            </w:r>
          </w:p>
        </w:tc>
        <w:tc>
          <w:tcPr>
            <w:tcW w:w="1236" w:type="dxa"/>
            <w:tcBorders>
              <w:top w:val="nil"/>
              <w:left w:val="nil"/>
              <w:bottom w:val="single" w:sz="8" w:space="0" w:color="auto"/>
              <w:right w:val="single" w:sz="8" w:space="0" w:color="auto"/>
            </w:tcBorders>
            <w:shd w:val="clear" w:color="auto" w:fill="auto"/>
            <w:vAlign w:val="center"/>
            <w:hideMark/>
          </w:tcPr>
          <w:p w14:paraId="6DBB2F29"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94.513</w:t>
            </w:r>
          </w:p>
        </w:tc>
        <w:tc>
          <w:tcPr>
            <w:tcW w:w="1891" w:type="dxa"/>
            <w:tcBorders>
              <w:top w:val="nil"/>
              <w:left w:val="nil"/>
              <w:bottom w:val="single" w:sz="8" w:space="0" w:color="auto"/>
              <w:right w:val="single" w:sz="8" w:space="0" w:color="auto"/>
            </w:tcBorders>
            <w:shd w:val="clear" w:color="auto" w:fill="auto"/>
            <w:vAlign w:val="center"/>
            <w:hideMark/>
          </w:tcPr>
          <w:p w14:paraId="410D1FD2"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287.744,74</w:t>
            </w:r>
          </w:p>
        </w:tc>
        <w:tc>
          <w:tcPr>
            <w:tcW w:w="1148" w:type="dxa"/>
            <w:tcBorders>
              <w:top w:val="nil"/>
              <w:left w:val="nil"/>
              <w:bottom w:val="single" w:sz="8" w:space="0" w:color="auto"/>
              <w:right w:val="single" w:sz="8" w:space="0" w:color="auto"/>
            </w:tcBorders>
            <w:shd w:val="clear" w:color="auto" w:fill="auto"/>
            <w:vAlign w:val="center"/>
            <w:hideMark/>
          </w:tcPr>
          <w:p w14:paraId="2F8A92BB"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37,54</w:t>
            </w:r>
          </w:p>
        </w:tc>
        <w:tc>
          <w:tcPr>
            <w:tcW w:w="1119" w:type="dxa"/>
            <w:tcBorders>
              <w:top w:val="nil"/>
              <w:left w:val="nil"/>
              <w:bottom w:val="single" w:sz="8" w:space="0" w:color="auto"/>
              <w:right w:val="single" w:sz="8" w:space="0" w:color="auto"/>
            </w:tcBorders>
            <w:shd w:val="clear" w:color="auto" w:fill="auto"/>
            <w:vAlign w:val="center"/>
            <w:hideMark/>
          </w:tcPr>
          <w:p w14:paraId="722BE8CC"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304,45</w:t>
            </w:r>
          </w:p>
        </w:tc>
      </w:tr>
      <w:tr w:rsidR="00251079" w:rsidRPr="00421740" w14:paraId="1E4956C1" w14:textId="77777777" w:rsidTr="00D217A3">
        <w:trPr>
          <w:trHeight w:val="330"/>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150CE6D6"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2B0049B4"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383</w:t>
            </w:r>
          </w:p>
        </w:tc>
        <w:tc>
          <w:tcPr>
            <w:tcW w:w="5424" w:type="dxa"/>
            <w:tcBorders>
              <w:top w:val="nil"/>
              <w:left w:val="nil"/>
              <w:bottom w:val="single" w:sz="8" w:space="0" w:color="auto"/>
              <w:right w:val="single" w:sz="8" w:space="0" w:color="auto"/>
            </w:tcBorders>
            <w:shd w:val="clear" w:color="000000" w:fill="FFFFFF"/>
            <w:vAlign w:val="center"/>
            <w:hideMark/>
          </w:tcPr>
          <w:p w14:paraId="45184D71" w14:textId="77777777" w:rsidR="00251079" w:rsidRPr="00421740" w:rsidRDefault="00251079" w:rsidP="00251079">
            <w:pPr>
              <w:spacing w:after="0" w:line="240" w:lineRule="auto"/>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Kazne, penali i naknade štete</w:t>
            </w:r>
          </w:p>
        </w:tc>
        <w:tc>
          <w:tcPr>
            <w:tcW w:w="1849" w:type="dxa"/>
            <w:tcBorders>
              <w:top w:val="nil"/>
              <w:left w:val="nil"/>
              <w:bottom w:val="single" w:sz="8" w:space="0" w:color="auto"/>
              <w:right w:val="single" w:sz="8" w:space="0" w:color="auto"/>
            </w:tcBorders>
            <w:shd w:val="clear" w:color="auto" w:fill="auto"/>
            <w:vAlign w:val="center"/>
            <w:hideMark/>
          </w:tcPr>
          <w:p w14:paraId="505FB3BA"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766.541,16</w:t>
            </w:r>
          </w:p>
        </w:tc>
        <w:tc>
          <w:tcPr>
            <w:tcW w:w="1269" w:type="dxa"/>
            <w:tcBorders>
              <w:top w:val="nil"/>
              <w:left w:val="nil"/>
              <w:bottom w:val="single" w:sz="8" w:space="0" w:color="auto"/>
              <w:right w:val="single" w:sz="8" w:space="0" w:color="auto"/>
            </w:tcBorders>
            <w:shd w:val="clear" w:color="auto" w:fill="auto"/>
            <w:vAlign w:val="center"/>
            <w:hideMark/>
          </w:tcPr>
          <w:p w14:paraId="027ED1F2"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auto" w:fill="auto"/>
            <w:vAlign w:val="center"/>
            <w:hideMark/>
          </w:tcPr>
          <w:p w14:paraId="5648EF8E"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auto" w:fill="auto"/>
            <w:vAlign w:val="center"/>
            <w:hideMark/>
          </w:tcPr>
          <w:p w14:paraId="471AEEBC"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287.744,74</w:t>
            </w:r>
          </w:p>
        </w:tc>
        <w:tc>
          <w:tcPr>
            <w:tcW w:w="1148" w:type="dxa"/>
            <w:tcBorders>
              <w:top w:val="nil"/>
              <w:left w:val="nil"/>
              <w:bottom w:val="single" w:sz="8" w:space="0" w:color="auto"/>
              <w:right w:val="single" w:sz="8" w:space="0" w:color="auto"/>
            </w:tcBorders>
            <w:shd w:val="clear" w:color="auto" w:fill="auto"/>
            <w:vAlign w:val="center"/>
            <w:hideMark/>
          </w:tcPr>
          <w:p w14:paraId="6F456C1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37,54</w:t>
            </w:r>
          </w:p>
        </w:tc>
        <w:tc>
          <w:tcPr>
            <w:tcW w:w="1119" w:type="dxa"/>
            <w:tcBorders>
              <w:top w:val="nil"/>
              <w:left w:val="nil"/>
              <w:bottom w:val="single" w:sz="8" w:space="0" w:color="auto"/>
              <w:right w:val="single" w:sz="8" w:space="0" w:color="auto"/>
            </w:tcBorders>
            <w:shd w:val="clear" w:color="auto" w:fill="auto"/>
            <w:vAlign w:val="center"/>
            <w:hideMark/>
          </w:tcPr>
          <w:p w14:paraId="5550F81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4E5C1B8D" w14:textId="77777777" w:rsidTr="00D217A3">
        <w:trPr>
          <w:trHeight w:val="360"/>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7E91F4E3"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lastRenderedPageBreak/>
              <w:t> </w:t>
            </w:r>
          </w:p>
        </w:tc>
        <w:tc>
          <w:tcPr>
            <w:tcW w:w="691" w:type="dxa"/>
            <w:tcBorders>
              <w:top w:val="nil"/>
              <w:left w:val="nil"/>
              <w:bottom w:val="single" w:sz="8" w:space="0" w:color="auto"/>
              <w:right w:val="single" w:sz="8" w:space="0" w:color="auto"/>
            </w:tcBorders>
            <w:shd w:val="clear" w:color="000000" w:fill="FFFFFF"/>
            <w:vAlign w:val="center"/>
            <w:hideMark/>
          </w:tcPr>
          <w:p w14:paraId="406CB34F"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3831</w:t>
            </w:r>
          </w:p>
        </w:tc>
        <w:tc>
          <w:tcPr>
            <w:tcW w:w="5424" w:type="dxa"/>
            <w:tcBorders>
              <w:top w:val="nil"/>
              <w:left w:val="nil"/>
              <w:bottom w:val="single" w:sz="8" w:space="0" w:color="auto"/>
              <w:right w:val="single" w:sz="8" w:space="0" w:color="auto"/>
            </w:tcBorders>
            <w:shd w:val="clear" w:color="000000" w:fill="FFFFFF"/>
            <w:vAlign w:val="center"/>
            <w:hideMark/>
          </w:tcPr>
          <w:p w14:paraId="2527A781" w14:textId="77777777" w:rsidR="00251079" w:rsidRPr="00421740" w:rsidRDefault="00251079" w:rsidP="00251079">
            <w:pPr>
              <w:spacing w:after="0" w:line="240" w:lineRule="auto"/>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Naknade šteta pravnim i fizičkim osobama</w:t>
            </w:r>
          </w:p>
        </w:tc>
        <w:tc>
          <w:tcPr>
            <w:tcW w:w="1849" w:type="dxa"/>
            <w:tcBorders>
              <w:top w:val="nil"/>
              <w:left w:val="nil"/>
              <w:bottom w:val="single" w:sz="8" w:space="0" w:color="auto"/>
              <w:right w:val="single" w:sz="8" w:space="0" w:color="auto"/>
            </w:tcBorders>
            <w:shd w:val="clear" w:color="auto" w:fill="auto"/>
            <w:vAlign w:val="center"/>
            <w:hideMark/>
          </w:tcPr>
          <w:p w14:paraId="7D51D67A"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766.316,16</w:t>
            </w:r>
          </w:p>
        </w:tc>
        <w:tc>
          <w:tcPr>
            <w:tcW w:w="1269" w:type="dxa"/>
            <w:tcBorders>
              <w:top w:val="nil"/>
              <w:left w:val="nil"/>
              <w:bottom w:val="single" w:sz="8" w:space="0" w:color="auto"/>
              <w:right w:val="single" w:sz="8" w:space="0" w:color="auto"/>
            </w:tcBorders>
            <w:shd w:val="clear" w:color="auto" w:fill="auto"/>
            <w:vAlign w:val="center"/>
            <w:hideMark/>
          </w:tcPr>
          <w:p w14:paraId="479E05A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auto" w:fill="auto"/>
            <w:vAlign w:val="center"/>
            <w:hideMark/>
          </w:tcPr>
          <w:p w14:paraId="144A95FB"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auto" w:fill="auto"/>
            <w:vAlign w:val="center"/>
            <w:hideMark/>
          </w:tcPr>
          <w:p w14:paraId="0C688345"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230.241,60</w:t>
            </w:r>
          </w:p>
        </w:tc>
        <w:tc>
          <w:tcPr>
            <w:tcW w:w="1148" w:type="dxa"/>
            <w:tcBorders>
              <w:top w:val="nil"/>
              <w:left w:val="nil"/>
              <w:bottom w:val="single" w:sz="8" w:space="0" w:color="auto"/>
              <w:right w:val="single" w:sz="8" w:space="0" w:color="auto"/>
            </w:tcBorders>
            <w:shd w:val="clear" w:color="auto" w:fill="auto"/>
            <w:vAlign w:val="center"/>
            <w:hideMark/>
          </w:tcPr>
          <w:p w14:paraId="2080B3AD"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30,05</w:t>
            </w:r>
          </w:p>
        </w:tc>
        <w:tc>
          <w:tcPr>
            <w:tcW w:w="1119" w:type="dxa"/>
            <w:tcBorders>
              <w:top w:val="nil"/>
              <w:left w:val="nil"/>
              <w:bottom w:val="single" w:sz="8" w:space="0" w:color="auto"/>
              <w:right w:val="single" w:sz="8" w:space="0" w:color="auto"/>
            </w:tcBorders>
            <w:shd w:val="clear" w:color="auto" w:fill="auto"/>
            <w:vAlign w:val="center"/>
            <w:hideMark/>
          </w:tcPr>
          <w:p w14:paraId="0479C3E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6829EE05" w14:textId="77777777" w:rsidTr="00D217A3">
        <w:trPr>
          <w:trHeight w:val="360"/>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3E99CC63"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2D42B57A"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3833</w:t>
            </w:r>
          </w:p>
        </w:tc>
        <w:tc>
          <w:tcPr>
            <w:tcW w:w="5424" w:type="dxa"/>
            <w:tcBorders>
              <w:top w:val="nil"/>
              <w:left w:val="nil"/>
              <w:bottom w:val="single" w:sz="8" w:space="0" w:color="auto"/>
              <w:right w:val="single" w:sz="8" w:space="0" w:color="auto"/>
            </w:tcBorders>
            <w:shd w:val="clear" w:color="000000" w:fill="FFFFFF"/>
            <w:vAlign w:val="center"/>
            <w:hideMark/>
          </w:tcPr>
          <w:p w14:paraId="7338D60B" w14:textId="77777777" w:rsidR="00251079" w:rsidRPr="00421740" w:rsidRDefault="00251079" w:rsidP="00251079">
            <w:pPr>
              <w:spacing w:after="0" w:line="240" w:lineRule="auto"/>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Naknade šteta zaposlenicima</w:t>
            </w:r>
          </w:p>
        </w:tc>
        <w:tc>
          <w:tcPr>
            <w:tcW w:w="1849" w:type="dxa"/>
            <w:tcBorders>
              <w:top w:val="nil"/>
              <w:left w:val="nil"/>
              <w:bottom w:val="single" w:sz="8" w:space="0" w:color="auto"/>
              <w:right w:val="single" w:sz="8" w:space="0" w:color="auto"/>
            </w:tcBorders>
            <w:shd w:val="clear" w:color="auto" w:fill="auto"/>
            <w:vAlign w:val="center"/>
            <w:hideMark/>
          </w:tcPr>
          <w:p w14:paraId="66786432"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0,00</w:t>
            </w:r>
          </w:p>
        </w:tc>
        <w:tc>
          <w:tcPr>
            <w:tcW w:w="1269" w:type="dxa"/>
            <w:tcBorders>
              <w:top w:val="nil"/>
              <w:left w:val="nil"/>
              <w:bottom w:val="single" w:sz="8" w:space="0" w:color="auto"/>
              <w:right w:val="single" w:sz="8" w:space="0" w:color="auto"/>
            </w:tcBorders>
            <w:shd w:val="clear" w:color="auto" w:fill="auto"/>
            <w:vAlign w:val="center"/>
            <w:hideMark/>
          </w:tcPr>
          <w:p w14:paraId="33A8CA46"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auto" w:fill="auto"/>
            <w:vAlign w:val="center"/>
            <w:hideMark/>
          </w:tcPr>
          <w:p w14:paraId="6D64BFC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auto" w:fill="auto"/>
            <w:vAlign w:val="center"/>
            <w:hideMark/>
          </w:tcPr>
          <w:p w14:paraId="4D1E727D"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57.149,21</w:t>
            </w:r>
          </w:p>
        </w:tc>
        <w:tc>
          <w:tcPr>
            <w:tcW w:w="1148" w:type="dxa"/>
            <w:tcBorders>
              <w:top w:val="nil"/>
              <w:left w:val="nil"/>
              <w:bottom w:val="single" w:sz="8" w:space="0" w:color="auto"/>
              <w:right w:val="single" w:sz="8" w:space="0" w:color="auto"/>
            </w:tcBorders>
            <w:shd w:val="clear" w:color="auto" w:fill="auto"/>
            <w:vAlign w:val="center"/>
            <w:hideMark/>
          </w:tcPr>
          <w:p w14:paraId="241AF19D"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xml:space="preserve"> -</w:t>
            </w:r>
          </w:p>
        </w:tc>
        <w:tc>
          <w:tcPr>
            <w:tcW w:w="1119" w:type="dxa"/>
            <w:tcBorders>
              <w:top w:val="nil"/>
              <w:left w:val="nil"/>
              <w:bottom w:val="single" w:sz="8" w:space="0" w:color="auto"/>
              <w:right w:val="single" w:sz="8" w:space="0" w:color="auto"/>
            </w:tcBorders>
            <w:shd w:val="clear" w:color="auto" w:fill="auto"/>
            <w:vAlign w:val="center"/>
            <w:hideMark/>
          </w:tcPr>
          <w:p w14:paraId="38B3E376"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06B7FC04" w14:textId="77777777" w:rsidTr="00D217A3">
        <w:trPr>
          <w:trHeight w:val="283"/>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2B9D32F3"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48B854CA"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3835</w:t>
            </w:r>
          </w:p>
        </w:tc>
        <w:tc>
          <w:tcPr>
            <w:tcW w:w="5424" w:type="dxa"/>
            <w:tcBorders>
              <w:top w:val="nil"/>
              <w:left w:val="nil"/>
              <w:bottom w:val="single" w:sz="8" w:space="0" w:color="auto"/>
              <w:right w:val="single" w:sz="8" w:space="0" w:color="auto"/>
            </w:tcBorders>
            <w:shd w:val="clear" w:color="000000" w:fill="FFFFFF"/>
            <w:vAlign w:val="center"/>
            <w:hideMark/>
          </w:tcPr>
          <w:p w14:paraId="6299B248" w14:textId="77777777" w:rsidR="00251079" w:rsidRPr="00421740" w:rsidRDefault="00251079" w:rsidP="00251079">
            <w:pPr>
              <w:spacing w:after="0" w:line="240" w:lineRule="auto"/>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Ostale kazne</w:t>
            </w:r>
          </w:p>
        </w:tc>
        <w:tc>
          <w:tcPr>
            <w:tcW w:w="1849" w:type="dxa"/>
            <w:tcBorders>
              <w:top w:val="nil"/>
              <w:left w:val="nil"/>
              <w:bottom w:val="single" w:sz="8" w:space="0" w:color="auto"/>
              <w:right w:val="single" w:sz="8" w:space="0" w:color="auto"/>
            </w:tcBorders>
            <w:shd w:val="clear" w:color="auto" w:fill="auto"/>
            <w:vAlign w:val="center"/>
            <w:hideMark/>
          </w:tcPr>
          <w:p w14:paraId="3D595963"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225,00</w:t>
            </w:r>
          </w:p>
        </w:tc>
        <w:tc>
          <w:tcPr>
            <w:tcW w:w="1269" w:type="dxa"/>
            <w:tcBorders>
              <w:top w:val="nil"/>
              <w:left w:val="nil"/>
              <w:bottom w:val="single" w:sz="8" w:space="0" w:color="auto"/>
              <w:right w:val="single" w:sz="8" w:space="0" w:color="auto"/>
            </w:tcBorders>
            <w:shd w:val="clear" w:color="auto" w:fill="auto"/>
            <w:vAlign w:val="center"/>
            <w:hideMark/>
          </w:tcPr>
          <w:p w14:paraId="27C6EDA7"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auto" w:fill="auto"/>
            <w:vAlign w:val="center"/>
            <w:hideMark/>
          </w:tcPr>
          <w:p w14:paraId="1597EC7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auto" w:fill="auto"/>
            <w:vAlign w:val="center"/>
            <w:hideMark/>
          </w:tcPr>
          <w:p w14:paraId="00579868"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353,93</w:t>
            </w:r>
          </w:p>
        </w:tc>
        <w:tc>
          <w:tcPr>
            <w:tcW w:w="1148" w:type="dxa"/>
            <w:tcBorders>
              <w:top w:val="nil"/>
              <w:left w:val="nil"/>
              <w:bottom w:val="single" w:sz="8" w:space="0" w:color="auto"/>
              <w:right w:val="single" w:sz="8" w:space="0" w:color="auto"/>
            </w:tcBorders>
            <w:shd w:val="clear" w:color="auto" w:fill="auto"/>
            <w:vAlign w:val="center"/>
            <w:hideMark/>
          </w:tcPr>
          <w:p w14:paraId="3B7E74F8"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xml:space="preserve"> -</w:t>
            </w:r>
          </w:p>
        </w:tc>
        <w:tc>
          <w:tcPr>
            <w:tcW w:w="1119" w:type="dxa"/>
            <w:tcBorders>
              <w:top w:val="nil"/>
              <w:left w:val="nil"/>
              <w:bottom w:val="single" w:sz="8" w:space="0" w:color="auto"/>
              <w:right w:val="single" w:sz="8" w:space="0" w:color="auto"/>
            </w:tcBorders>
            <w:shd w:val="clear" w:color="auto" w:fill="auto"/>
            <w:vAlign w:val="center"/>
            <w:hideMark/>
          </w:tcPr>
          <w:p w14:paraId="7D5A27DB"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6A811081" w14:textId="77777777" w:rsidTr="00D217A3">
        <w:trPr>
          <w:trHeight w:val="360"/>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5B4BD7E1"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4</w:t>
            </w:r>
          </w:p>
        </w:tc>
        <w:tc>
          <w:tcPr>
            <w:tcW w:w="691" w:type="dxa"/>
            <w:tcBorders>
              <w:top w:val="nil"/>
              <w:left w:val="nil"/>
              <w:bottom w:val="single" w:sz="8" w:space="0" w:color="auto"/>
              <w:right w:val="single" w:sz="8" w:space="0" w:color="auto"/>
            </w:tcBorders>
            <w:shd w:val="clear" w:color="000000" w:fill="FFFFFF"/>
            <w:vAlign w:val="center"/>
            <w:hideMark/>
          </w:tcPr>
          <w:p w14:paraId="07A5B5F2"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 </w:t>
            </w:r>
          </w:p>
        </w:tc>
        <w:tc>
          <w:tcPr>
            <w:tcW w:w="5424" w:type="dxa"/>
            <w:tcBorders>
              <w:top w:val="nil"/>
              <w:left w:val="nil"/>
              <w:bottom w:val="single" w:sz="8" w:space="0" w:color="auto"/>
              <w:right w:val="single" w:sz="8" w:space="0" w:color="auto"/>
            </w:tcBorders>
            <w:shd w:val="clear" w:color="000000" w:fill="FFFFFF"/>
            <w:vAlign w:val="center"/>
            <w:hideMark/>
          </w:tcPr>
          <w:p w14:paraId="7B41CB45" w14:textId="77777777" w:rsidR="00251079" w:rsidRPr="00421740" w:rsidRDefault="00251079" w:rsidP="00251079">
            <w:pPr>
              <w:spacing w:after="0" w:line="240" w:lineRule="auto"/>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Rashodi za nabavu nefinancijske imovine</w:t>
            </w:r>
          </w:p>
        </w:tc>
        <w:tc>
          <w:tcPr>
            <w:tcW w:w="1849" w:type="dxa"/>
            <w:tcBorders>
              <w:top w:val="nil"/>
              <w:left w:val="nil"/>
              <w:bottom w:val="single" w:sz="8" w:space="0" w:color="auto"/>
              <w:right w:val="single" w:sz="8" w:space="0" w:color="auto"/>
            </w:tcBorders>
            <w:shd w:val="clear" w:color="auto" w:fill="auto"/>
            <w:vAlign w:val="center"/>
            <w:hideMark/>
          </w:tcPr>
          <w:p w14:paraId="26200569"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8.853.790,80</w:t>
            </w:r>
          </w:p>
        </w:tc>
        <w:tc>
          <w:tcPr>
            <w:tcW w:w="1269" w:type="dxa"/>
            <w:tcBorders>
              <w:top w:val="nil"/>
              <w:left w:val="nil"/>
              <w:bottom w:val="single" w:sz="8" w:space="0" w:color="auto"/>
              <w:right w:val="single" w:sz="8" w:space="0" w:color="auto"/>
            </w:tcBorders>
            <w:shd w:val="clear" w:color="auto" w:fill="auto"/>
            <w:vAlign w:val="center"/>
            <w:hideMark/>
          </w:tcPr>
          <w:p w14:paraId="357C63FD"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11.078.675</w:t>
            </w:r>
          </w:p>
        </w:tc>
        <w:tc>
          <w:tcPr>
            <w:tcW w:w="1236" w:type="dxa"/>
            <w:tcBorders>
              <w:top w:val="nil"/>
              <w:left w:val="nil"/>
              <w:bottom w:val="single" w:sz="8" w:space="0" w:color="auto"/>
              <w:right w:val="single" w:sz="8" w:space="0" w:color="auto"/>
            </w:tcBorders>
            <w:shd w:val="clear" w:color="auto" w:fill="auto"/>
            <w:vAlign w:val="center"/>
            <w:hideMark/>
          </w:tcPr>
          <w:p w14:paraId="0014A865"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11.006.040</w:t>
            </w:r>
          </w:p>
        </w:tc>
        <w:tc>
          <w:tcPr>
            <w:tcW w:w="1891" w:type="dxa"/>
            <w:tcBorders>
              <w:top w:val="nil"/>
              <w:left w:val="nil"/>
              <w:bottom w:val="single" w:sz="8" w:space="0" w:color="auto"/>
              <w:right w:val="single" w:sz="8" w:space="0" w:color="auto"/>
            </w:tcBorders>
            <w:shd w:val="clear" w:color="auto" w:fill="auto"/>
            <w:vAlign w:val="center"/>
            <w:hideMark/>
          </w:tcPr>
          <w:p w14:paraId="338CE91C"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9.241.576,75</w:t>
            </w:r>
          </w:p>
        </w:tc>
        <w:tc>
          <w:tcPr>
            <w:tcW w:w="1148" w:type="dxa"/>
            <w:tcBorders>
              <w:top w:val="nil"/>
              <w:left w:val="nil"/>
              <w:bottom w:val="single" w:sz="8" w:space="0" w:color="auto"/>
              <w:right w:val="single" w:sz="8" w:space="0" w:color="auto"/>
            </w:tcBorders>
            <w:shd w:val="clear" w:color="auto" w:fill="auto"/>
            <w:vAlign w:val="center"/>
            <w:hideMark/>
          </w:tcPr>
          <w:p w14:paraId="3FD7966A"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104,38</w:t>
            </w:r>
          </w:p>
        </w:tc>
        <w:tc>
          <w:tcPr>
            <w:tcW w:w="1119" w:type="dxa"/>
            <w:tcBorders>
              <w:top w:val="nil"/>
              <w:left w:val="nil"/>
              <w:bottom w:val="single" w:sz="8" w:space="0" w:color="auto"/>
              <w:right w:val="single" w:sz="8" w:space="0" w:color="auto"/>
            </w:tcBorders>
            <w:shd w:val="clear" w:color="auto" w:fill="auto"/>
            <w:vAlign w:val="center"/>
            <w:hideMark/>
          </w:tcPr>
          <w:p w14:paraId="4CB22D4F"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83,97</w:t>
            </w:r>
          </w:p>
        </w:tc>
      </w:tr>
      <w:tr w:rsidR="00251079" w:rsidRPr="00421740" w14:paraId="2B54E1DB" w14:textId="77777777" w:rsidTr="00D217A3">
        <w:trPr>
          <w:trHeight w:val="345"/>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746318C6"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18BA640F"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41</w:t>
            </w:r>
          </w:p>
        </w:tc>
        <w:tc>
          <w:tcPr>
            <w:tcW w:w="5424" w:type="dxa"/>
            <w:tcBorders>
              <w:top w:val="nil"/>
              <w:left w:val="nil"/>
              <w:bottom w:val="single" w:sz="8" w:space="0" w:color="auto"/>
              <w:right w:val="single" w:sz="8" w:space="0" w:color="auto"/>
            </w:tcBorders>
            <w:shd w:val="clear" w:color="000000" w:fill="FFFFFF"/>
            <w:vAlign w:val="center"/>
            <w:hideMark/>
          </w:tcPr>
          <w:p w14:paraId="419D5E4E" w14:textId="77777777" w:rsidR="00251079" w:rsidRPr="00421740" w:rsidRDefault="00251079" w:rsidP="00251079">
            <w:pPr>
              <w:spacing w:after="0" w:line="240" w:lineRule="auto"/>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 xml:space="preserve">Rashodi za nabavu </w:t>
            </w:r>
            <w:proofErr w:type="spellStart"/>
            <w:r w:rsidRPr="00421740">
              <w:rPr>
                <w:rFonts w:ascii="Calibri" w:eastAsia="Times New Roman" w:hAnsi="Calibri" w:cs="Calibri"/>
                <w:b/>
                <w:bCs/>
                <w:color w:val="000000"/>
                <w:sz w:val="20"/>
                <w:szCs w:val="20"/>
                <w:lang w:eastAsia="hr-HR"/>
              </w:rPr>
              <w:t>neproizvedene</w:t>
            </w:r>
            <w:proofErr w:type="spellEnd"/>
            <w:r w:rsidRPr="00421740">
              <w:rPr>
                <w:rFonts w:ascii="Calibri" w:eastAsia="Times New Roman" w:hAnsi="Calibri" w:cs="Calibri"/>
                <w:b/>
                <w:bCs/>
                <w:color w:val="000000"/>
                <w:sz w:val="20"/>
                <w:szCs w:val="20"/>
                <w:lang w:eastAsia="hr-HR"/>
              </w:rPr>
              <w:t xml:space="preserve"> dugotrajne imovine</w:t>
            </w:r>
          </w:p>
        </w:tc>
        <w:tc>
          <w:tcPr>
            <w:tcW w:w="1849" w:type="dxa"/>
            <w:tcBorders>
              <w:top w:val="nil"/>
              <w:left w:val="nil"/>
              <w:bottom w:val="single" w:sz="8" w:space="0" w:color="auto"/>
              <w:right w:val="single" w:sz="8" w:space="0" w:color="auto"/>
            </w:tcBorders>
            <w:shd w:val="clear" w:color="auto" w:fill="auto"/>
            <w:vAlign w:val="center"/>
            <w:hideMark/>
          </w:tcPr>
          <w:p w14:paraId="4D379B6B"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59.941,48</w:t>
            </w:r>
          </w:p>
        </w:tc>
        <w:tc>
          <w:tcPr>
            <w:tcW w:w="1269" w:type="dxa"/>
            <w:tcBorders>
              <w:top w:val="nil"/>
              <w:left w:val="nil"/>
              <w:bottom w:val="single" w:sz="8" w:space="0" w:color="auto"/>
              <w:right w:val="single" w:sz="8" w:space="0" w:color="auto"/>
            </w:tcBorders>
            <w:shd w:val="clear" w:color="auto" w:fill="auto"/>
            <w:vAlign w:val="center"/>
            <w:hideMark/>
          </w:tcPr>
          <w:p w14:paraId="695243D7"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205.100</w:t>
            </w:r>
          </w:p>
        </w:tc>
        <w:tc>
          <w:tcPr>
            <w:tcW w:w="1236" w:type="dxa"/>
            <w:tcBorders>
              <w:top w:val="nil"/>
              <w:left w:val="nil"/>
              <w:bottom w:val="single" w:sz="8" w:space="0" w:color="auto"/>
              <w:right w:val="single" w:sz="8" w:space="0" w:color="auto"/>
            </w:tcBorders>
            <w:shd w:val="clear" w:color="auto" w:fill="auto"/>
            <w:vAlign w:val="center"/>
            <w:hideMark/>
          </w:tcPr>
          <w:p w14:paraId="1401857F"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197.100</w:t>
            </w:r>
          </w:p>
        </w:tc>
        <w:tc>
          <w:tcPr>
            <w:tcW w:w="1891" w:type="dxa"/>
            <w:tcBorders>
              <w:top w:val="nil"/>
              <w:left w:val="nil"/>
              <w:bottom w:val="single" w:sz="8" w:space="0" w:color="auto"/>
              <w:right w:val="single" w:sz="8" w:space="0" w:color="auto"/>
            </w:tcBorders>
            <w:shd w:val="clear" w:color="auto" w:fill="auto"/>
            <w:vAlign w:val="center"/>
            <w:hideMark/>
          </w:tcPr>
          <w:p w14:paraId="196B0C51"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222.982,50</w:t>
            </w:r>
          </w:p>
        </w:tc>
        <w:tc>
          <w:tcPr>
            <w:tcW w:w="1148" w:type="dxa"/>
            <w:tcBorders>
              <w:top w:val="nil"/>
              <w:left w:val="nil"/>
              <w:bottom w:val="single" w:sz="8" w:space="0" w:color="auto"/>
              <w:right w:val="single" w:sz="8" w:space="0" w:color="auto"/>
            </w:tcBorders>
            <w:shd w:val="clear" w:color="auto" w:fill="auto"/>
            <w:vAlign w:val="center"/>
            <w:hideMark/>
          </w:tcPr>
          <w:p w14:paraId="3AC4353A"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372,00</w:t>
            </w:r>
          </w:p>
        </w:tc>
        <w:tc>
          <w:tcPr>
            <w:tcW w:w="1119" w:type="dxa"/>
            <w:tcBorders>
              <w:top w:val="nil"/>
              <w:left w:val="nil"/>
              <w:bottom w:val="single" w:sz="8" w:space="0" w:color="auto"/>
              <w:right w:val="single" w:sz="8" w:space="0" w:color="auto"/>
            </w:tcBorders>
            <w:shd w:val="clear" w:color="auto" w:fill="auto"/>
            <w:vAlign w:val="center"/>
            <w:hideMark/>
          </w:tcPr>
          <w:p w14:paraId="143AB595"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113,13</w:t>
            </w:r>
          </w:p>
        </w:tc>
      </w:tr>
      <w:tr w:rsidR="00251079" w:rsidRPr="00421740" w14:paraId="36943854" w14:textId="77777777" w:rsidTr="00D217A3">
        <w:trPr>
          <w:trHeight w:val="270"/>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72696865"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50D6E2BA"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412</w:t>
            </w:r>
          </w:p>
        </w:tc>
        <w:tc>
          <w:tcPr>
            <w:tcW w:w="5424" w:type="dxa"/>
            <w:tcBorders>
              <w:top w:val="nil"/>
              <w:left w:val="nil"/>
              <w:bottom w:val="single" w:sz="8" w:space="0" w:color="auto"/>
              <w:right w:val="single" w:sz="8" w:space="0" w:color="auto"/>
            </w:tcBorders>
            <w:shd w:val="clear" w:color="000000" w:fill="FFFFFF"/>
            <w:vAlign w:val="center"/>
            <w:hideMark/>
          </w:tcPr>
          <w:p w14:paraId="5EC4D31C"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Nematerijalna imovina</w:t>
            </w:r>
          </w:p>
        </w:tc>
        <w:tc>
          <w:tcPr>
            <w:tcW w:w="1849" w:type="dxa"/>
            <w:tcBorders>
              <w:top w:val="nil"/>
              <w:left w:val="nil"/>
              <w:bottom w:val="single" w:sz="8" w:space="0" w:color="auto"/>
              <w:right w:val="single" w:sz="8" w:space="0" w:color="auto"/>
            </w:tcBorders>
            <w:shd w:val="clear" w:color="auto" w:fill="auto"/>
            <w:vAlign w:val="center"/>
            <w:hideMark/>
          </w:tcPr>
          <w:p w14:paraId="3FE3B556"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59.941,48</w:t>
            </w:r>
          </w:p>
        </w:tc>
        <w:tc>
          <w:tcPr>
            <w:tcW w:w="1269" w:type="dxa"/>
            <w:tcBorders>
              <w:top w:val="nil"/>
              <w:left w:val="nil"/>
              <w:bottom w:val="single" w:sz="8" w:space="0" w:color="auto"/>
              <w:right w:val="single" w:sz="8" w:space="0" w:color="auto"/>
            </w:tcBorders>
            <w:shd w:val="clear" w:color="auto" w:fill="auto"/>
            <w:vAlign w:val="center"/>
            <w:hideMark/>
          </w:tcPr>
          <w:p w14:paraId="1DB067C1"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auto" w:fill="auto"/>
            <w:vAlign w:val="center"/>
            <w:hideMark/>
          </w:tcPr>
          <w:p w14:paraId="138923D8"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auto" w:fill="auto"/>
            <w:vAlign w:val="center"/>
            <w:hideMark/>
          </w:tcPr>
          <w:p w14:paraId="0F30C8F3"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222.982,50</w:t>
            </w:r>
          </w:p>
        </w:tc>
        <w:tc>
          <w:tcPr>
            <w:tcW w:w="1148" w:type="dxa"/>
            <w:tcBorders>
              <w:top w:val="nil"/>
              <w:left w:val="nil"/>
              <w:bottom w:val="single" w:sz="8" w:space="0" w:color="auto"/>
              <w:right w:val="single" w:sz="8" w:space="0" w:color="auto"/>
            </w:tcBorders>
            <w:shd w:val="clear" w:color="auto" w:fill="auto"/>
            <w:vAlign w:val="center"/>
            <w:hideMark/>
          </w:tcPr>
          <w:p w14:paraId="5D99BD96"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372,00</w:t>
            </w:r>
          </w:p>
        </w:tc>
        <w:tc>
          <w:tcPr>
            <w:tcW w:w="1119" w:type="dxa"/>
            <w:tcBorders>
              <w:top w:val="nil"/>
              <w:left w:val="nil"/>
              <w:bottom w:val="single" w:sz="8" w:space="0" w:color="auto"/>
              <w:right w:val="single" w:sz="8" w:space="0" w:color="auto"/>
            </w:tcBorders>
            <w:shd w:val="clear" w:color="auto" w:fill="auto"/>
            <w:vAlign w:val="center"/>
            <w:hideMark/>
          </w:tcPr>
          <w:p w14:paraId="6E0AFCE1"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741161A7" w14:textId="77777777" w:rsidTr="00D217A3">
        <w:trPr>
          <w:trHeight w:val="270"/>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6F41BA44"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4793B50B"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4123</w:t>
            </w:r>
          </w:p>
        </w:tc>
        <w:tc>
          <w:tcPr>
            <w:tcW w:w="5424" w:type="dxa"/>
            <w:tcBorders>
              <w:top w:val="nil"/>
              <w:left w:val="nil"/>
              <w:bottom w:val="single" w:sz="8" w:space="0" w:color="auto"/>
              <w:right w:val="single" w:sz="8" w:space="0" w:color="auto"/>
            </w:tcBorders>
            <w:shd w:val="clear" w:color="000000" w:fill="FFFFFF"/>
            <w:vAlign w:val="center"/>
            <w:hideMark/>
          </w:tcPr>
          <w:p w14:paraId="08954808"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Licence</w:t>
            </w:r>
          </w:p>
        </w:tc>
        <w:tc>
          <w:tcPr>
            <w:tcW w:w="1849" w:type="dxa"/>
            <w:tcBorders>
              <w:top w:val="nil"/>
              <w:left w:val="nil"/>
              <w:bottom w:val="single" w:sz="8" w:space="0" w:color="auto"/>
              <w:right w:val="single" w:sz="8" w:space="0" w:color="auto"/>
            </w:tcBorders>
            <w:shd w:val="clear" w:color="auto" w:fill="auto"/>
            <w:vAlign w:val="center"/>
            <w:hideMark/>
          </w:tcPr>
          <w:p w14:paraId="61F916F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1.791,36</w:t>
            </w:r>
          </w:p>
        </w:tc>
        <w:tc>
          <w:tcPr>
            <w:tcW w:w="1269" w:type="dxa"/>
            <w:tcBorders>
              <w:top w:val="nil"/>
              <w:left w:val="nil"/>
              <w:bottom w:val="single" w:sz="8" w:space="0" w:color="auto"/>
              <w:right w:val="single" w:sz="8" w:space="0" w:color="auto"/>
            </w:tcBorders>
            <w:shd w:val="clear" w:color="auto" w:fill="auto"/>
            <w:vAlign w:val="center"/>
            <w:hideMark/>
          </w:tcPr>
          <w:p w14:paraId="2BF42867"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auto" w:fill="auto"/>
            <w:vAlign w:val="center"/>
            <w:hideMark/>
          </w:tcPr>
          <w:p w14:paraId="50BEC33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auto" w:fill="auto"/>
            <w:vAlign w:val="center"/>
            <w:hideMark/>
          </w:tcPr>
          <w:p w14:paraId="41551AD5"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222.982,50</w:t>
            </w:r>
          </w:p>
        </w:tc>
        <w:tc>
          <w:tcPr>
            <w:tcW w:w="1148" w:type="dxa"/>
            <w:tcBorders>
              <w:top w:val="nil"/>
              <w:left w:val="nil"/>
              <w:bottom w:val="single" w:sz="8" w:space="0" w:color="auto"/>
              <w:right w:val="single" w:sz="8" w:space="0" w:color="auto"/>
            </w:tcBorders>
            <w:shd w:val="clear" w:color="auto" w:fill="auto"/>
            <w:vAlign w:val="center"/>
            <w:hideMark/>
          </w:tcPr>
          <w:p w14:paraId="78F33A23"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xml:space="preserve"> -</w:t>
            </w:r>
          </w:p>
        </w:tc>
        <w:tc>
          <w:tcPr>
            <w:tcW w:w="1119" w:type="dxa"/>
            <w:tcBorders>
              <w:top w:val="nil"/>
              <w:left w:val="nil"/>
              <w:bottom w:val="single" w:sz="8" w:space="0" w:color="auto"/>
              <w:right w:val="single" w:sz="8" w:space="0" w:color="auto"/>
            </w:tcBorders>
            <w:shd w:val="clear" w:color="auto" w:fill="auto"/>
            <w:vAlign w:val="center"/>
            <w:hideMark/>
          </w:tcPr>
          <w:p w14:paraId="260A4BF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2F8EA8B1" w14:textId="77777777" w:rsidTr="00D217A3">
        <w:trPr>
          <w:trHeight w:val="270"/>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59DC2779"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6DE324B2"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4124</w:t>
            </w:r>
          </w:p>
        </w:tc>
        <w:tc>
          <w:tcPr>
            <w:tcW w:w="5424" w:type="dxa"/>
            <w:tcBorders>
              <w:top w:val="nil"/>
              <w:left w:val="nil"/>
              <w:bottom w:val="single" w:sz="8" w:space="0" w:color="auto"/>
              <w:right w:val="single" w:sz="8" w:space="0" w:color="auto"/>
            </w:tcBorders>
            <w:shd w:val="clear" w:color="000000" w:fill="FFFFFF"/>
            <w:vAlign w:val="center"/>
            <w:hideMark/>
          </w:tcPr>
          <w:p w14:paraId="3E03B567" w14:textId="77777777" w:rsidR="00251079" w:rsidRPr="00421740" w:rsidRDefault="00251079" w:rsidP="00251079">
            <w:pPr>
              <w:spacing w:after="0" w:line="240" w:lineRule="auto"/>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Ostala prava</w:t>
            </w:r>
          </w:p>
        </w:tc>
        <w:tc>
          <w:tcPr>
            <w:tcW w:w="1849" w:type="dxa"/>
            <w:tcBorders>
              <w:top w:val="nil"/>
              <w:left w:val="nil"/>
              <w:bottom w:val="single" w:sz="8" w:space="0" w:color="auto"/>
              <w:right w:val="single" w:sz="8" w:space="0" w:color="auto"/>
            </w:tcBorders>
            <w:shd w:val="clear" w:color="auto" w:fill="auto"/>
            <w:vAlign w:val="center"/>
            <w:hideMark/>
          </w:tcPr>
          <w:p w14:paraId="2F530A42"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58.150,12</w:t>
            </w:r>
          </w:p>
        </w:tc>
        <w:tc>
          <w:tcPr>
            <w:tcW w:w="1269" w:type="dxa"/>
            <w:tcBorders>
              <w:top w:val="nil"/>
              <w:left w:val="nil"/>
              <w:bottom w:val="single" w:sz="8" w:space="0" w:color="auto"/>
              <w:right w:val="single" w:sz="8" w:space="0" w:color="auto"/>
            </w:tcBorders>
            <w:shd w:val="clear" w:color="auto" w:fill="auto"/>
            <w:vAlign w:val="center"/>
            <w:hideMark/>
          </w:tcPr>
          <w:p w14:paraId="1FBD57A7"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auto" w:fill="auto"/>
            <w:vAlign w:val="center"/>
            <w:hideMark/>
          </w:tcPr>
          <w:p w14:paraId="3DD854B2"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auto" w:fill="auto"/>
            <w:vAlign w:val="center"/>
            <w:hideMark/>
          </w:tcPr>
          <w:p w14:paraId="2F35FEE4"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0,00</w:t>
            </w:r>
          </w:p>
        </w:tc>
        <w:tc>
          <w:tcPr>
            <w:tcW w:w="1148" w:type="dxa"/>
            <w:tcBorders>
              <w:top w:val="nil"/>
              <w:left w:val="nil"/>
              <w:bottom w:val="single" w:sz="8" w:space="0" w:color="auto"/>
              <w:right w:val="single" w:sz="8" w:space="0" w:color="auto"/>
            </w:tcBorders>
            <w:shd w:val="clear" w:color="auto" w:fill="auto"/>
            <w:vAlign w:val="center"/>
            <w:hideMark/>
          </w:tcPr>
          <w:p w14:paraId="45803C95"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xml:space="preserve"> -</w:t>
            </w:r>
          </w:p>
        </w:tc>
        <w:tc>
          <w:tcPr>
            <w:tcW w:w="1119" w:type="dxa"/>
            <w:tcBorders>
              <w:top w:val="nil"/>
              <w:left w:val="nil"/>
              <w:bottom w:val="single" w:sz="8" w:space="0" w:color="auto"/>
              <w:right w:val="single" w:sz="8" w:space="0" w:color="auto"/>
            </w:tcBorders>
            <w:shd w:val="clear" w:color="auto" w:fill="auto"/>
            <w:vAlign w:val="center"/>
            <w:hideMark/>
          </w:tcPr>
          <w:p w14:paraId="63A0EC1B"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13651B7C" w14:textId="77777777" w:rsidTr="00D217A3">
        <w:trPr>
          <w:trHeight w:val="345"/>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0EEA62D3"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50DDE7EE"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42</w:t>
            </w:r>
          </w:p>
        </w:tc>
        <w:tc>
          <w:tcPr>
            <w:tcW w:w="5424" w:type="dxa"/>
            <w:tcBorders>
              <w:top w:val="nil"/>
              <w:left w:val="nil"/>
              <w:bottom w:val="single" w:sz="8" w:space="0" w:color="auto"/>
              <w:right w:val="single" w:sz="8" w:space="0" w:color="auto"/>
            </w:tcBorders>
            <w:shd w:val="clear" w:color="000000" w:fill="FFFFFF"/>
            <w:vAlign w:val="center"/>
            <w:hideMark/>
          </w:tcPr>
          <w:p w14:paraId="6C1786E6" w14:textId="77777777" w:rsidR="00251079" w:rsidRPr="00421740" w:rsidRDefault="00251079" w:rsidP="00251079">
            <w:pPr>
              <w:spacing w:after="0" w:line="240" w:lineRule="auto"/>
              <w:rPr>
                <w:rFonts w:ascii="Calibri" w:eastAsia="Times New Roman" w:hAnsi="Calibri" w:cs="Calibri"/>
                <w:b/>
                <w:bCs/>
                <w:i/>
                <w:iCs/>
                <w:color w:val="000000"/>
                <w:sz w:val="20"/>
                <w:szCs w:val="20"/>
                <w:lang w:eastAsia="hr-HR"/>
              </w:rPr>
            </w:pPr>
            <w:r w:rsidRPr="00421740">
              <w:rPr>
                <w:rFonts w:ascii="Calibri" w:eastAsia="Times New Roman" w:hAnsi="Calibri" w:cs="Calibri"/>
                <w:b/>
                <w:bCs/>
                <w:i/>
                <w:iCs/>
                <w:color w:val="000000"/>
                <w:sz w:val="20"/>
                <w:szCs w:val="20"/>
                <w:lang w:eastAsia="hr-HR"/>
              </w:rPr>
              <w:t>Rashodi za nabavu proizvedene dugotrajne imovine</w:t>
            </w:r>
          </w:p>
        </w:tc>
        <w:tc>
          <w:tcPr>
            <w:tcW w:w="1849" w:type="dxa"/>
            <w:tcBorders>
              <w:top w:val="nil"/>
              <w:left w:val="nil"/>
              <w:bottom w:val="single" w:sz="8" w:space="0" w:color="auto"/>
              <w:right w:val="single" w:sz="8" w:space="0" w:color="auto"/>
            </w:tcBorders>
            <w:shd w:val="clear" w:color="auto" w:fill="auto"/>
            <w:vAlign w:val="center"/>
            <w:hideMark/>
          </w:tcPr>
          <w:p w14:paraId="5D9F25E8"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6.334.863,26</w:t>
            </w:r>
          </w:p>
        </w:tc>
        <w:tc>
          <w:tcPr>
            <w:tcW w:w="1269" w:type="dxa"/>
            <w:tcBorders>
              <w:top w:val="nil"/>
              <w:left w:val="nil"/>
              <w:bottom w:val="single" w:sz="8" w:space="0" w:color="auto"/>
              <w:right w:val="single" w:sz="8" w:space="0" w:color="auto"/>
            </w:tcBorders>
            <w:shd w:val="clear" w:color="auto" w:fill="auto"/>
            <w:vAlign w:val="center"/>
            <w:hideMark/>
          </w:tcPr>
          <w:p w14:paraId="3D7E14F7"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6.015.920</w:t>
            </w:r>
          </w:p>
        </w:tc>
        <w:tc>
          <w:tcPr>
            <w:tcW w:w="1236" w:type="dxa"/>
            <w:tcBorders>
              <w:top w:val="nil"/>
              <w:left w:val="nil"/>
              <w:bottom w:val="single" w:sz="8" w:space="0" w:color="auto"/>
              <w:right w:val="single" w:sz="8" w:space="0" w:color="auto"/>
            </w:tcBorders>
            <w:shd w:val="clear" w:color="auto" w:fill="auto"/>
            <w:vAlign w:val="center"/>
            <w:hideMark/>
          </w:tcPr>
          <w:p w14:paraId="28F71FD9"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5.951.285</w:t>
            </w:r>
          </w:p>
        </w:tc>
        <w:tc>
          <w:tcPr>
            <w:tcW w:w="1891" w:type="dxa"/>
            <w:tcBorders>
              <w:top w:val="nil"/>
              <w:left w:val="nil"/>
              <w:bottom w:val="single" w:sz="8" w:space="0" w:color="auto"/>
              <w:right w:val="single" w:sz="8" w:space="0" w:color="auto"/>
            </w:tcBorders>
            <w:shd w:val="clear" w:color="auto" w:fill="auto"/>
            <w:vAlign w:val="center"/>
            <w:hideMark/>
          </w:tcPr>
          <w:p w14:paraId="2B8D92B0"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5.046.290,24</w:t>
            </w:r>
          </w:p>
        </w:tc>
        <w:tc>
          <w:tcPr>
            <w:tcW w:w="1148" w:type="dxa"/>
            <w:tcBorders>
              <w:top w:val="nil"/>
              <w:left w:val="nil"/>
              <w:bottom w:val="single" w:sz="8" w:space="0" w:color="auto"/>
              <w:right w:val="single" w:sz="8" w:space="0" w:color="auto"/>
            </w:tcBorders>
            <w:shd w:val="clear" w:color="auto" w:fill="auto"/>
            <w:vAlign w:val="center"/>
            <w:hideMark/>
          </w:tcPr>
          <w:p w14:paraId="71412F05"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79,66</w:t>
            </w:r>
          </w:p>
        </w:tc>
        <w:tc>
          <w:tcPr>
            <w:tcW w:w="1119" w:type="dxa"/>
            <w:tcBorders>
              <w:top w:val="nil"/>
              <w:left w:val="nil"/>
              <w:bottom w:val="single" w:sz="8" w:space="0" w:color="auto"/>
              <w:right w:val="single" w:sz="8" w:space="0" w:color="auto"/>
            </w:tcBorders>
            <w:shd w:val="clear" w:color="auto" w:fill="auto"/>
            <w:vAlign w:val="center"/>
            <w:hideMark/>
          </w:tcPr>
          <w:p w14:paraId="6CB5BEC9"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84,79</w:t>
            </w:r>
          </w:p>
        </w:tc>
      </w:tr>
      <w:tr w:rsidR="00251079" w:rsidRPr="00421740" w14:paraId="681543E4" w14:textId="77777777" w:rsidTr="00D217A3">
        <w:trPr>
          <w:trHeight w:val="285"/>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28DC1E45"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auto" w:fill="auto"/>
            <w:vAlign w:val="center"/>
            <w:hideMark/>
          </w:tcPr>
          <w:p w14:paraId="1F81F5B7"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421</w:t>
            </w:r>
          </w:p>
        </w:tc>
        <w:tc>
          <w:tcPr>
            <w:tcW w:w="5424" w:type="dxa"/>
            <w:tcBorders>
              <w:top w:val="nil"/>
              <w:left w:val="nil"/>
              <w:bottom w:val="single" w:sz="8" w:space="0" w:color="auto"/>
              <w:right w:val="single" w:sz="8" w:space="0" w:color="auto"/>
            </w:tcBorders>
            <w:shd w:val="clear" w:color="000000" w:fill="FFFFFF"/>
            <w:vAlign w:val="center"/>
            <w:hideMark/>
          </w:tcPr>
          <w:p w14:paraId="57BC2D3E" w14:textId="77777777" w:rsidR="00251079" w:rsidRPr="00421740" w:rsidRDefault="00251079" w:rsidP="00251079">
            <w:pPr>
              <w:spacing w:after="0" w:line="240" w:lineRule="auto"/>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Građevinski objekti</w:t>
            </w:r>
          </w:p>
        </w:tc>
        <w:tc>
          <w:tcPr>
            <w:tcW w:w="1849" w:type="dxa"/>
            <w:tcBorders>
              <w:top w:val="nil"/>
              <w:left w:val="nil"/>
              <w:bottom w:val="single" w:sz="8" w:space="0" w:color="auto"/>
              <w:right w:val="single" w:sz="8" w:space="0" w:color="auto"/>
            </w:tcBorders>
            <w:shd w:val="clear" w:color="auto" w:fill="auto"/>
            <w:vAlign w:val="center"/>
            <w:hideMark/>
          </w:tcPr>
          <w:p w14:paraId="69209377"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407.055,03</w:t>
            </w:r>
          </w:p>
        </w:tc>
        <w:tc>
          <w:tcPr>
            <w:tcW w:w="1269" w:type="dxa"/>
            <w:tcBorders>
              <w:top w:val="nil"/>
              <w:left w:val="nil"/>
              <w:bottom w:val="single" w:sz="8" w:space="0" w:color="auto"/>
              <w:right w:val="single" w:sz="8" w:space="0" w:color="auto"/>
            </w:tcBorders>
            <w:shd w:val="clear" w:color="auto" w:fill="auto"/>
            <w:vAlign w:val="center"/>
            <w:hideMark/>
          </w:tcPr>
          <w:p w14:paraId="21C6244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auto" w:fill="auto"/>
            <w:vAlign w:val="center"/>
            <w:hideMark/>
          </w:tcPr>
          <w:p w14:paraId="496BA9A4"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auto" w:fill="auto"/>
            <w:vAlign w:val="center"/>
            <w:hideMark/>
          </w:tcPr>
          <w:p w14:paraId="4257C23C"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445.715,37</w:t>
            </w:r>
          </w:p>
        </w:tc>
        <w:tc>
          <w:tcPr>
            <w:tcW w:w="1148" w:type="dxa"/>
            <w:tcBorders>
              <w:top w:val="nil"/>
              <w:left w:val="nil"/>
              <w:bottom w:val="single" w:sz="8" w:space="0" w:color="auto"/>
              <w:right w:val="single" w:sz="8" w:space="0" w:color="auto"/>
            </w:tcBorders>
            <w:shd w:val="clear" w:color="auto" w:fill="auto"/>
            <w:vAlign w:val="center"/>
            <w:hideMark/>
          </w:tcPr>
          <w:p w14:paraId="3BC3407A"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109,50</w:t>
            </w:r>
          </w:p>
        </w:tc>
        <w:tc>
          <w:tcPr>
            <w:tcW w:w="1119" w:type="dxa"/>
            <w:tcBorders>
              <w:top w:val="nil"/>
              <w:left w:val="nil"/>
              <w:bottom w:val="single" w:sz="8" w:space="0" w:color="auto"/>
              <w:right w:val="single" w:sz="8" w:space="0" w:color="auto"/>
            </w:tcBorders>
            <w:shd w:val="clear" w:color="auto" w:fill="auto"/>
            <w:vAlign w:val="center"/>
            <w:hideMark/>
          </w:tcPr>
          <w:p w14:paraId="4C8D698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5B641F5E" w14:textId="77777777" w:rsidTr="00D217A3">
        <w:trPr>
          <w:trHeight w:val="285"/>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12DA6D5A"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auto" w:fill="auto"/>
            <w:vAlign w:val="center"/>
            <w:hideMark/>
          </w:tcPr>
          <w:p w14:paraId="60A1E245"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4212</w:t>
            </w:r>
          </w:p>
        </w:tc>
        <w:tc>
          <w:tcPr>
            <w:tcW w:w="5424" w:type="dxa"/>
            <w:tcBorders>
              <w:top w:val="nil"/>
              <w:left w:val="nil"/>
              <w:bottom w:val="single" w:sz="8" w:space="0" w:color="auto"/>
              <w:right w:val="single" w:sz="8" w:space="0" w:color="auto"/>
            </w:tcBorders>
            <w:shd w:val="clear" w:color="000000" w:fill="FFFFFF"/>
            <w:vAlign w:val="center"/>
            <w:hideMark/>
          </w:tcPr>
          <w:p w14:paraId="3D726355" w14:textId="77777777" w:rsidR="00251079" w:rsidRPr="00421740" w:rsidRDefault="00251079" w:rsidP="00251079">
            <w:pPr>
              <w:spacing w:after="0" w:line="240" w:lineRule="auto"/>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Poslovni objekti</w:t>
            </w:r>
          </w:p>
        </w:tc>
        <w:tc>
          <w:tcPr>
            <w:tcW w:w="1849" w:type="dxa"/>
            <w:tcBorders>
              <w:top w:val="nil"/>
              <w:left w:val="nil"/>
              <w:bottom w:val="single" w:sz="8" w:space="0" w:color="auto"/>
              <w:right w:val="single" w:sz="8" w:space="0" w:color="auto"/>
            </w:tcBorders>
            <w:shd w:val="clear" w:color="auto" w:fill="auto"/>
            <w:vAlign w:val="center"/>
            <w:hideMark/>
          </w:tcPr>
          <w:p w14:paraId="68598DCA"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394.026,73</w:t>
            </w:r>
          </w:p>
        </w:tc>
        <w:tc>
          <w:tcPr>
            <w:tcW w:w="1269" w:type="dxa"/>
            <w:tcBorders>
              <w:top w:val="nil"/>
              <w:left w:val="nil"/>
              <w:bottom w:val="single" w:sz="8" w:space="0" w:color="auto"/>
              <w:right w:val="single" w:sz="8" w:space="0" w:color="auto"/>
            </w:tcBorders>
            <w:shd w:val="clear" w:color="auto" w:fill="auto"/>
            <w:vAlign w:val="center"/>
            <w:hideMark/>
          </w:tcPr>
          <w:p w14:paraId="4EA17D63"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auto" w:fill="auto"/>
            <w:vAlign w:val="center"/>
            <w:hideMark/>
          </w:tcPr>
          <w:p w14:paraId="2454143C"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auto" w:fill="auto"/>
            <w:vAlign w:val="center"/>
            <w:hideMark/>
          </w:tcPr>
          <w:p w14:paraId="48991065"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325.674,31</w:t>
            </w:r>
          </w:p>
        </w:tc>
        <w:tc>
          <w:tcPr>
            <w:tcW w:w="1148" w:type="dxa"/>
            <w:tcBorders>
              <w:top w:val="nil"/>
              <w:left w:val="nil"/>
              <w:bottom w:val="single" w:sz="8" w:space="0" w:color="auto"/>
              <w:right w:val="single" w:sz="8" w:space="0" w:color="auto"/>
            </w:tcBorders>
            <w:shd w:val="clear" w:color="auto" w:fill="auto"/>
            <w:vAlign w:val="center"/>
            <w:hideMark/>
          </w:tcPr>
          <w:p w14:paraId="3316E14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325.674,31</w:t>
            </w:r>
          </w:p>
        </w:tc>
        <w:tc>
          <w:tcPr>
            <w:tcW w:w="1119" w:type="dxa"/>
            <w:tcBorders>
              <w:top w:val="nil"/>
              <w:left w:val="nil"/>
              <w:bottom w:val="single" w:sz="8" w:space="0" w:color="auto"/>
              <w:right w:val="single" w:sz="8" w:space="0" w:color="auto"/>
            </w:tcBorders>
            <w:shd w:val="clear" w:color="auto" w:fill="auto"/>
            <w:vAlign w:val="center"/>
            <w:hideMark/>
          </w:tcPr>
          <w:p w14:paraId="0FCD8B42"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5A62B375" w14:textId="77777777" w:rsidTr="00D217A3">
        <w:trPr>
          <w:trHeight w:val="285"/>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2B14426D"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auto" w:fill="auto"/>
            <w:vAlign w:val="center"/>
            <w:hideMark/>
          </w:tcPr>
          <w:p w14:paraId="43450AF1"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4213</w:t>
            </w:r>
          </w:p>
        </w:tc>
        <w:tc>
          <w:tcPr>
            <w:tcW w:w="5424" w:type="dxa"/>
            <w:tcBorders>
              <w:top w:val="nil"/>
              <w:left w:val="nil"/>
              <w:bottom w:val="single" w:sz="8" w:space="0" w:color="auto"/>
              <w:right w:val="single" w:sz="8" w:space="0" w:color="auto"/>
            </w:tcBorders>
            <w:shd w:val="clear" w:color="000000" w:fill="FFFFFF"/>
            <w:vAlign w:val="center"/>
            <w:hideMark/>
          </w:tcPr>
          <w:p w14:paraId="4AC193FF" w14:textId="77777777" w:rsidR="00251079" w:rsidRPr="00421740" w:rsidRDefault="00251079" w:rsidP="00251079">
            <w:pPr>
              <w:spacing w:after="0" w:line="240" w:lineRule="auto"/>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Ceste, željeznice i ostali prometni objekti</w:t>
            </w:r>
          </w:p>
        </w:tc>
        <w:tc>
          <w:tcPr>
            <w:tcW w:w="1849" w:type="dxa"/>
            <w:tcBorders>
              <w:top w:val="nil"/>
              <w:left w:val="nil"/>
              <w:bottom w:val="single" w:sz="8" w:space="0" w:color="auto"/>
              <w:right w:val="single" w:sz="8" w:space="0" w:color="auto"/>
            </w:tcBorders>
            <w:shd w:val="clear" w:color="auto" w:fill="auto"/>
            <w:vAlign w:val="center"/>
            <w:hideMark/>
          </w:tcPr>
          <w:p w14:paraId="7F576C4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13.028,30</w:t>
            </w:r>
          </w:p>
        </w:tc>
        <w:tc>
          <w:tcPr>
            <w:tcW w:w="1269" w:type="dxa"/>
            <w:tcBorders>
              <w:top w:val="nil"/>
              <w:left w:val="nil"/>
              <w:bottom w:val="single" w:sz="8" w:space="0" w:color="auto"/>
              <w:right w:val="single" w:sz="8" w:space="0" w:color="auto"/>
            </w:tcBorders>
            <w:shd w:val="clear" w:color="auto" w:fill="auto"/>
            <w:vAlign w:val="center"/>
            <w:hideMark/>
          </w:tcPr>
          <w:p w14:paraId="57E30843"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auto" w:fill="auto"/>
            <w:vAlign w:val="center"/>
            <w:hideMark/>
          </w:tcPr>
          <w:p w14:paraId="3BC0CC08"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auto" w:fill="auto"/>
            <w:vAlign w:val="center"/>
            <w:hideMark/>
          </w:tcPr>
          <w:p w14:paraId="6E6012A4"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3.498,66</w:t>
            </w:r>
          </w:p>
        </w:tc>
        <w:tc>
          <w:tcPr>
            <w:tcW w:w="1148" w:type="dxa"/>
            <w:tcBorders>
              <w:top w:val="nil"/>
              <w:left w:val="nil"/>
              <w:bottom w:val="single" w:sz="8" w:space="0" w:color="auto"/>
              <w:right w:val="single" w:sz="8" w:space="0" w:color="auto"/>
            </w:tcBorders>
            <w:shd w:val="clear" w:color="auto" w:fill="auto"/>
            <w:vAlign w:val="center"/>
            <w:hideMark/>
          </w:tcPr>
          <w:p w14:paraId="76B7FF35"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3.498,66</w:t>
            </w:r>
          </w:p>
        </w:tc>
        <w:tc>
          <w:tcPr>
            <w:tcW w:w="1119" w:type="dxa"/>
            <w:tcBorders>
              <w:top w:val="nil"/>
              <w:left w:val="nil"/>
              <w:bottom w:val="single" w:sz="8" w:space="0" w:color="auto"/>
              <w:right w:val="single" w:sz="8" w:space="0" w:color="auto"/>
            </w:tcBorders>
            <w:shd w:val="clear" w:color="auto" w:fill="auto"/>
            <w:vAlign w:val="center"/>
            <w:hideMark/>
          </w:tcPr>
          <w:p w14:paraId="0BC6882C"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791AA253" w14:textId="77777777" w:rsidTr="00D217A3">
        <w:trPr>
          <w:trHeight w:val="285"/>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178B878B"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auto" w:fill="auto"/>
            <w:vAlign w:val="center"/>
            <w:hideMark/>
          </w:tcPr>
          <w:p w14:paraId="5EDB9285"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4214</w:t>
            </w:r>
          </w:p>
        </w:tc>
        <w:tc>
          <w:tcPr>
            <w:tcW w:w="5424" w:type="dxa"/>
            <w:tcBorders>
              <w:top w:val="nil"/>
              <w:left w:val="nil"/>
              <w:bottom w:val="single" w:sz="8" w:space="0" w:color="auto"/>
              <w:right w:val="single" w:sz="8" w:space="0" w:color="auto"/>
            </w:tcBorders>
            <w:shd w:val="clear" w:color="000000" w:fill="FFFFFF"/>
            <w:vAlign w:val="center"/>
            <w:hideMark/>
          </w:tcPr>
          <w:p w14:paraId="2890ECE8" w14:textId="77777777" w:rsidR="00251079" w:rsidRPr="00421740" w:rsidRDefault="00251079" w:rsidP="00251079">
            <w:pPr>
              <w:spacing w:after="0" w:line="240" w:lineRule="auto"/>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Ostali građevinski objekti</w:t>
            </w:r>
          </w:p>
        </w:tc>
        <w:tc>
          <w:tcPr>
            <w:tcW w:w="1849" w:type="dxa"/>
            <w:tcBorders>
              <w:top w:val="nil"/>
              <w:left w:val="nil"/>
              <w:bottom w:val="single" w:sz="8" w:space="0" w:color="auto"/>
              <w:right w:val="single" w:sz="8" w:space="0" w:color="auto"/>
            </w:tcBorders>
            <w:shd w:val="clear" w:color="auto" w:fill="auto"/>
            <w:vAlign w:val="center"/>
            <w:hideMark/>
          </w:tcPr>
          <w:p w14:paraId="5ADD4C08"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0,00</w:t>
            </w:r>
          </w:p>
        </w:tc>
        <w:tc>
          <w:tcPr>
            <w:tcW w:w="1269" w:type="dxa"/>
            <w:tcBorders>
              <w:top w:val="nil"/>
              <w:left w:val="nil"/>
              <w:bottom w:val="single" w:sz="8" w:space="0" w:color="auto"/>
              <w:right w:val="single" w:sz="8" w:space="0" w:color="auto"/>
            </w:tcBorders>
            <w:shd w:val="clear" w:color="auto" w:fill="auto"/>
            <w:vAlign w:val="center"/>
            <w:hideMark/>
          </w:tcPr>
          <w:p w14:paraId="76BAC13E"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auto" w:fill="auto"/>
            <w:vAlign w:val="center"/>
            <w:hideMark/>
          </w:tcPr>
          <w:p w14:paraId="75946EC4"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auto" w:fill="auto"/>
            <w:vAlign w:val="center"/>
            <w:hideMark/>
          </w:tcPr>
          <w:p w14:paraId="5A6A502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116.542,40</w:t>
            </w:r>
          </w:p>
        </w:tc>
        <w:tc>
          <w:tcPr>
            <w:tcW w:w="1148" w:type="dxa"/>
            <w:tcBorders>
              <w:top w:val="nil"/>
              <w:left w:val="nil"/>
              <w:bottom w:val="single" w:sz="8" w:space="0" w:color="auto"/>
              <w:right w:val="single" w:sz="8" w:space="0" w:color="auto"/>
            </w:tcBorders>
            <w:shd w:val="clear" w:color="auto" w:fill="auto"/>
            <w:vAlign w:val="center"/>
            <w:hideMark/>
          </w:tcPr>
          <w:p w14:paraId="3B921195"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116.542,40</w:t>
            </w:r>
          </w:p>
        </w:tc>
        <w:tc>
          <w:tcPr>
            <w:tcW w:w="1119" w:type="dxa"/>
            <w:tcBorders>
              <w:top w:val="nil"/>
              <w:left w:val="nil"/>
              <w:bottom w:val="single" w:sz="8" w:space="0" w:color="auto"/>
              <w:right w:val="single" w:sz="8" w:space="0" w:color="auto"/>
            </w:tcBorders>
            <w:shd w:val="clear" w:color="auto" w:fill="auto"/>
            <w:vAlign w:val="center"/>
            <w:hideMark/>
          </w:tcPr>
          <w:p w14:paraId="6DB94F0D"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17F40C1E" w14:textId="77777777" w:rsidTr="00D217A3">
        <w:trPr>
          <w:trHeight w:val="285"/>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0DD24D0E"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auto" w:fill="auto"/>
            <w:vAlign w:val="center"/>
            <w:hideMark/>
          </w:tcPr>
          <w:p w14:paraId="57E2D226"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422</w:t>
            </w:r>
          </w:p>
        </w:tc>
        <w:tc>
          <w:tcPr>
            <w:tcW w:w="5424" w:type="dxa"/>
            <w:tcBorders>
              <w:top w:val="nil"/>
              <w:left w:val="nil"/>
              <w:bottom w:val="single" w:sz="8" w:space="0" w:color="auto"/>
              <w:right w:val="single" w:sz="8" w:space="0" w:color="auto"/>
            </w:tcBorders>
            <w:shd w:val="clear" w:color="000000" w:fill="FFFFFF"/>
            <w:vAlign w:val="center"/>
            <w:hideMark/>
          </w:tcPr>
          <w:p w14:paraId="33A4E142" w14:textId="77777777" w:rsidR="00251079" w:rsidRPr="00421740" w:rsidRDefault="00251079" w:rsidP="00251079">
            <w:pPr>
              <w:spacing w:after="0" w:line="240" w:lineRule="auto"/>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Postrojenja i oprema</w:t>
            </w:r>
          </w:p>
        </w:tc>
        <w:tc>
          <w:tcPr>
            <w:tcW w:w="1849" w:type="dxa"/>
            <w:tcBorders>
              <w:top w:val="nil"/>
              <w:left w:val="nil"/>
              <w:bottom w:val="single" w:sz="8" w:space="0" w:color="auto"/>
              <w:right w:val="single" w:sz="8" w:space="0" w:color="auto"/>
            </w:tcBorders>
            <w:shd w:val="clear" w:color="auto" w:fill="auto"/>
            <w:vAlign w:val="center"/>
            <w:hideMark/>
          </w:tcPr>
          <w:p w14:paraId="57627891"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5.921.887,64</w:t>
            </w:r>
          </w:p>
        </w:tc>
        <w:tc>
          <w:tcPr>
            <w:tcW w:w="1269" w:type="dxa"/>
            <w:tcBorders>
              <w:top w:val="nil"/>
              <w:left w:val="nil"/>
              <w:bottom w:val="single" w:sz="8" w:space="0" w:color="auto"/>
              <w:right w:val="single" w:sz="8" w:space="0" w:color="auto"/>
            </w:tcBorders>
            <w:shd w:val="clear" w:color="auto" w:fill="auto"/>
            <w:vAlign w:val="center"/>
            <w:hideMark/>
          </w:tcPr>
          <w:p w14:paraId="77B8397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auto" w:fill="auto"/>
            <w:vAlign w:val="center"/>
            <w:hideMark/>
          </w:tcPr>
          <w:p w14:paraId="7181DF4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auto" w:fill="auto"/>
            <w:vAlign w:val="center"/>
            <w:hideMark/>
          </w:tcPr>
          <w:p w14:paraId="1E5E83AD"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4.476.988,82</w:t>
            </w:r>
          </w:p>
        </w:tc>
        <w:tc>
          <w:tcPr>
            <w:tcW w:w="1148" w:type="dxa"/>
            <w:tcBorders>
              <w:top w:val="nil"/>
              <w:left w:val="nil"/>
              <w:bottom w:val="single" w:sz="8" w:space="0" w:color="auto"/>
              <w:right w:val="single" w:sz="8" w:space="0" w:color="auto"/>
            </w:tcBorders>
            <w:shd w:val="clear" w:color="auto" w:fill="auto"/>
            <w:vAlign w:val="center"/>
            <w:hideMark/>
          </w:tcPr>
          <w:p w14:paraId="2AEE4D34"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75,60</w:t>
            </w:r>
          </w:p>
        </w:tc>
        <w:tc>
          <w:tcPr>
            <w:tcW w:w="1119" w:type="dxa"/>
            <w:tcBorders>
              <w:top w:val="nil"/>
              <w:left w:val="nil"/>
              <w:bottom w:val="single" w:sz="8" w:space="0" w:color="auto"/>
              <w:right w:val="single" w:sz="8" w:space="0" w:color="auto"/>
            </w:tcBorders>
            <w:shd w:val="clear" w:color="auto" w:fill="auto"/>
            <w:vAlign w:val="center"/>
            <w:hideMark/>
          </w:tcPr>
          <w:p w14:paraId="1314971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5DC31BA7" w14:textId="77777777" w:rsidTr="00D217A3">
        <w:trPr>
          <w:trHeight w:val="285"/>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0881A36F"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auto" w:fill="auto"/>
            <w:vAlign w:val="center"/>
            <w:hideMark/>
          </w:tcPr>
          <w:p w14:paraId="70678634"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4221</w:t>
            </w:r>
          </w:p>
        </w:tc>
        <w:tc>
          <w:tcPr>
            <w:tcW w:w="5424" w:type="dxa"/>
            <w:tcBorders>
              <w:top w:val="nil"/>
              <w:left w:val="nil"/>
              <w:bottom w:val="single" w:sz="8" w:space="0" w:color="auto"/>
              <w:right w:val="single" w:sz="8" w:space="0" w:color="auto"/>
            </w:tcBorders>
            <w:shd w:val="clear" w:color="000000" w:fill="FFFFFF"/>
            <w:vAlign w:val="center"/>
            <w:hideMark/>
          </w:tcPr>
          <w:p w14:paraId="4E947186" w14:textId="77777777" w:rsidR="00251079" w:rsidRPr="00421740" w:rsidRDefault="00251079" w:rsidP="00251079">
            <w:pPr>
              <w:spacing w:after="0" w:line="240" w:lineRule="auto"/>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Uredska oprema i namještaj</w:t>
            </w:r>
          </w:p>
        </w:tc>
        <w:tc>
          <w:tcPr>
            <w:tcW w:w="1849" w:type="dxa"/>
            <w:tcBorders>
              <w:top w:val="nil"/>
              <w:left w:val="nil"/>
              <w:bottom w:val="single" w:sz="8" w:space="0" w:color="auto"/>
              <w:right w:val="single" w:sz="8" w:space="0" w:color="auto"/>
            </w:tcBorders>
            <w:shd w:val="clear" w:color="auto" w:fill="auto"/>
            <w:vAlign w:val="center"/>
            <w:hideMark/>
          </w:tcPr>
          <w:p w14:paraId="2FD40C9B"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259.607,94</w:t>
            </w:r>
          </w:p>
        </w:tc>
        <w:tc>
          <w:tcPr>
            <w:tcW w:w="1269" w:type="dxa"/>
            <w:tcBorders>
              <w:top w:val="nil"/>
              <w:left w:val="nil"/>
              <w:bottom w:val="single" w:sz="8" w:space="0" w:color="auto"/>
              <w:right w:val="single" w:sz="8" w:space="0" w:color="auto"/>
            </w:tcBorders>
            <w:shd w:val="clear" w:color="auto" w:fill="auto"/>
            <w:vAlign w:val="center"/>
            <w:hideMark/>
          </w:tcPr>
          <w:p w14:paraId="74F4518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auto" w:fill="auto"/>
            <w:vAlign w:val="center"/>
            <w:hideMark/>
          </w:tcPr>
          <w:p w14:paraId="5BE7885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auto" w:fill="auto"/>
            <w:vAlign w:val="center"/>
            <w:hideMark/>
          </w:tcPr>
          <w:p w14:paraId="5C677B81"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283.303,19</w:t>
            </w:r>
          </w:p>
        </w:tc>
        <w:tc>
          <w:tcPr>
            <w:tcW w:w="1148" w:type="dxa"/>
            <w:tcBorders>
              <w:top w:val="nil"/>
              <w:left w:val="nil"/>
              <w:bottom w:val="single" w:sz="8" w:space="0" w:color="auto"/>
              <w:right w:val="single" w:sz="8" w:space="0" w:color="auto"/>
            </w:tcBorders>
            <w:shd w:val="clear" w:color="auto" w:fill="auto"/>
            <w:vAlign w:val="center"/>
            <w:hideMark/>
          </w:tcPr>
          <w:p w14:paraId="08F9D94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109,13</w:t>
            </w:r>
          </w:p>
        </w:tc>
        <w:tc>
          <w:tcPr>
            <w:tcW w:w="1119" w:type="dxa"/>
            <w:tcBorders>
              <w:top w:val="nil"/>
              <w:left w:val="nil"/>
              <w:bottom w:val="single" w:sz="8" w:space="0" w:color="auto"/>
              <w:right w:val="single" w:sz="8" w:space="0" w:color="auto"/>
            </w:tcBorders>
            <w:shd w:val="clear" w:color="auto" w:fill="auto"/>
            <w:vAlign w:val="center"/>
            <w:hideMark/>
          </w:tcPr>
          <w:p w14:paraId="74117BB1"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0C9A5595" w14:textId="77777777" w:rsidTr="00D217A3">
        <w:trPr>
          <w:trHeight w:val="285"/>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2108B44E"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auto" w:fill="auto"/>
            <w:vAlign w:val="center"/>
            <w:hideMark/>
          </w:tcPr>
          <w:p w14:paraId="65F9D79F"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4222</w:t>
            </w:r>
          </w:p>
        </w:tc>
        <w:tc>
          <w:tcPr>
            <w:tcW w:w="5424" w:type="dxa"/>
            <w:tcBorders>
              <w:top w:val="nil"/>
              <w:left w:val="nil"/>
              <w:bottom w:val="single" w:sz="8" w:space="0" w:color="auto"/>
              <w:right w:val="single" w:sz="8" w:space="0" w:color="auto"/>
            </w:tcBorders>
            <w:shd w:val="clear" w:color="000000" w:fill="FFFFFF"/>
            <w:vAlign w:val="center"/>
            <w:hideMark/>
          </w:tcPr>
          <w:p w14:paraId="3CD1CCF2" w14:textId="77777777" w:rsidR="00251079" w:rsidRPr="00421740" w:rsidRDefault="00251079" w:rsidP="00251079">
            <w:pPr>
              <w:spacing w:after="0" w:line="240" w:lineRule="auto"/>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Komunikacijska oprema</w:t>
            </w:r>
          </w:p>
        </w:tc>
        <w:tc>
          <w:tcPr>
            <w:tcW w:w="1849" w:type="dxa"/>
            <w:tcBorders>
              <w:top w:val="nil"/>
              <w:left w:val="nil"/>
              <w:bottom w:val="single" w:sz="8" w:space="0" w:color="auto"/>
              <w:right w:val="single" w:sz="8" w:space="0" w:color="auto"/>
            </w:tcBorders>
            <w:shd w:val="clear" w:color="auto" w:fill="auto"/>
            <w:vAlign w:val="center"/>
            <w:hideMark/>
          </w:tcPr>
          <w:p w14:paraId="57B0461D"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8.545,96</w:t>
            </w:r>
          </w:p>
        </w:tc>
        <w:tc>
          <w:tcPr>
            <w:tcW w:w="1269" w:type="dxa"/>
            <w:tcBorders>
              <w:top w:val="nil"/>
              <w:left w:val="nil"/>
              <w:bottom w:val="single" w:sz="8" w:space="0" w:color="auto"/>
              <w:right w:val="single" w:sz="8" w:space="0" w:color="auto"/>
            </w:tcBorders>
            <w:shd w:val="clear" w:color="auto" w:fill="auto"/>
            <w:vAlign w:val="center"/>
            <w:hideMark/>
          </w:tcPr>
          <w:p w14:paraId="207EBD73"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auto" w:fill="auto"/>
            <w:vAlign w:val="center"/>
            <w:hideMark/>
          </w:tcPr>
          <w:p w14:paraId="3936A25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auto" w:fill="auto"/>
            <w:vAlign w:val="center"/>
            <w:hideMark/>
          </w:tcPr>
          <w:p w14:paraId="7FFFD5D3"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11.814,77</w:t>
            </w:r>
          </w:p>
        </w:tc>
        <w:tc>
          <w:tcPr>
            <w:tcW w:w="1148" w:type="dxa"/>
            <w:tcBorders>
              <w:top w:val="nil"/>
              <w:left w:val="nil"/>
              <w:bottom w:val="single" w:sz="8" w:space="0" w:color="auto"/>
              <w:right w:val="single" w:sz="8" w:space="0" w:color="auto"/>
            </w:tcBorders>
            <w:shd w:val="clear" w:color="auto" w:fill="auto"/>
            <w:vAlign w:val="center"/>
            <w:hideMark/>
          </w:tcPr>
          <w:p w14:paraId="14BAEC27"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138,25</w:t>
            </w:r>
          </w:p>
        </w:tc>
        <w:tc>
          <w:tcPr>
            <w:tcW w:w="1119" w:type="dxa"/>
            <w:tcBorders>
              <w:top w:val="nil"/>
              <w:left w:val="nil"/>
              <w:bottom w:val="single" w:sz="8" w:space="0" w:color="auto"/>
              <w:right w:val="single" w:sz="8" w:space="0" w:color="auto"/>
            </w:tcBorders>
            <w:shd w:val="clear" w:color="auto" w:fill="auto"/>
            <w:vAlign w:val="center"/>
            <w:hideMark/>
          </w:tcPr>
          <w:p w14:paraId="6202483E"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1443AE2D" w14:textId="77777777" w:rsidTr="00D217A3">
        <w:trPr>
          <w:trHeight w:val="285"/>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17D1ED8D"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auto" w:fill="auto"/>
            <w:vAlign w:val="center"/>
            <w:hideMark/>
          </w:tcPr>
          <w:p w14:paraId="6B930B71"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4223</w:t>
            </w:r>
          </w:p>
        </w:tc>
        <w:tc>
          <w:tcPr>
            <w:tcW w:w="5424" w:type="dxa"/>
            <w:tcBorders>
              <w:top w:val="nil"/>
              <w:left w:val="nil"/>
              <w:bottom w:val="single" w:sz="8" w:space="0" w:color="auto"/>
              <w:right w:val="single" w:sz="8" w:space="0" w:color="auto"/>
            </w:tcBorders>
            <w:shd w:val="clear" w:color="000000" w:fill="FFFFFF"/>
            <w:vAlign w:val="center"/>
            <w:hideMark/>
          </w:tcPr>
          <w:p w14:paraId="032AEA5C" w14:textId="77777777" w:rsidR="00251079" w:rsidRPr="00421740" w:rsidRDefault="00251079" w:rsidP="00251079">
            <w:pPr>
              <w:spacing w:after="0" w:line="240" w:lineRule="auto"/>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Oprema za održavanje i zaštitu</w:t>
            </w:r>
          </w:p>
        </w:tc>
        <w:tc>
          <w:tcPr>
            <w:tcW w:w="1849" w:type="dxa"/>
            <w:tcBorders>
              <w:top w:val="nil"/>
              <w:left w:val="nil"/>
              <w:bottom w:val="single" w:sz="8" w:space="0" w:color="auto"/>
              <w:right w:val="single" w:sz="8" w:space="0" w:color="auto"/>
            </w:tcBorders>
            <w:shd w:val="clear" w:color="auto" w:fill="auto"/>
            <w:vAlign w:val="center"/>
            <w:hideMark/>
          </w:tcPr>
          <w:p w14:paraId="206D8C16"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69.269,96</w:t>
            </w:r>
          </w:p>
        </w:tc>
        <w:tc>
          <w:tcPr>
            <w:tcW w:w="1269" w:type="dxa"/>
            <w:tcBorders>
              <w:top w:val="nil"/>
              <w:left w:val="nil"/>
              <w:bottom w:val="single" w:sz="8" w:space="0" w:color="auto"/>
              <w:right w:val="single" w:sz="8" w:space="0" w:color="auto"/>
            </w:tcBorders>
            <w:shd w:val="clear" w:color="auto" w:fill="auto"/>
            <w:vAlign w:val="center"/>
            <w:hideMark/>
          </w:tcPr>
          <w:p w14:paraId="25A3F878"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auto" w:fill="auto"/>
            <w:vAlign w:val="center"/>
            <w:hideMark/>
          </w:tcPr>
          <w:p w14:paraId="1E7FE13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auto" w:fill="auto"/>
            <w:vAlign w:val="center"/>
            <w:hideMark/>
          </w:tcPr>
          <w:p w14:paraId="2AF00214"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64.733,75</w:t>
            </w:r>
          </w:p>
        </w:tc>
        <w:tc>
          <w:tcPr>
            <w:tcW w:w="1148" w:type="dxa"/>
            <w:tcBorders>
              <w:top w:val="nil"/>
              <w:left w:val="nil"/>
              <w:bottom w:val="single" w:sz="8" w:space="0" w:color="auto"/>
              <w:right w:val="single" w:sz="8" w:space="0" w:color="auto"/>
            </w:tcBorders>
            <w:shd w:val="clear" w:color="auto" w:fill="auto"/>
            <w:vAlign w:val="center"/>
            <w:hideMark/>
          </w:tcPr>
          <w:p w14:paraId="548C7FD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93,45</w:t>
            </w:r>
          </w:p>
        </w:tc>
        <w:tc>
          <w:tcPr>
            <w:tcW w:w="1119" w:type="dxa"/>
            <w:tcBorders>
              <w:top w:val="nil"/>
              <w:left w:val="nil"/>
              <w:bottom w:val="single" w:sz="8" w:space="0" w:color="auto"/>
              <w:right w:val="single" w:sz="8" w:space="0" w:color="auto"/>
            </w:tcBorders>
            <w:shd w:val="clear" w:color="auto" w:fill="auto"/>
            <w:vAlign w:val="center"/>
            <w:hideMark/>
          </w:tcPr>
          <w:p w14:paraId="2D1185B8"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7FDC3C57" w14:textId="77777777" w:rsidTr="00D217A3">
        <w:trPr>
          <w:trHeight w:val="345"/>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037DAF05"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auto" w:fill="auto"/>
            <w:vAlign w:val="center"/>
            <w:hideMark/>
          </w:tcPr>
          <w:p w14:paraId="07B00EEA"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4224</w:t>
            </w:r>
          </w:p>
        </w:tc>
        <w:tc>
          <w:tcPr>
            <w:tcW w:w="5424" w:type="dxa"/>
            <w:tcBorders>
              <w:top w:val="nil"/>
              <w:left w:val="nil"/>
              <w:bottom w:val="single" w:sz="8" w:space="0" w:color="auto"/>
              <w:right w:val="single" w:sz="8" w:space="0" w:color="auto"/>
            </w:tcBorders>
            <w:shd w:val="clear" w:color="000000" w:fill="FFFFFF"/>
            <w:vAlign w:val="center"/>
            <w:hideMark/>
          </w:tcPr>
          <w:p w14:paraId="0838CE0D" w14:textId="77777777" w:rsidR="00251079" w:rsidRPr="00421740" w:rsidRDefault="00251079" w:rsidP="00251079">
            <w:pPr>
              <w:spacing w:after="0" w:line="240" w:lineRule="auto"/>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Medicinska i laboratorijska oprema</w:t>
            </w:r>
          </w:p>
        </w:tc>
        <w:tc>
          <w:tcPr>
            <w:tcW w:w="1849" w:type="dxa"/>
            <w:tcBorders>
              <w:top w:val="nil"/>
              <w:left w:val="nil"/>
              <w:bottom w:val="single" w:sz="8" w:space="0" w:color="auto"/>
              <w:right w:val="single" w:sz="8" w:space="0" w:color="auto"/>
            </w:tcBorders>
            <w:shd w:val="clear" w:color="auto" w:fill="auto"/>
            <w:vAlign w:val="center"/>
            <w:hideMark/>
          </w:tcPr>
          <w:p w14:paraId="06456E31"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5.398.872,03</w:t>
            </w:r>
          </w:p>
        </w:tc>
        <w:tc>
          <w:tcPr>
            <w:tcW w:w="1269" w:type="dxa"/>
            <w:tcBorders>
              <w:top w:val="nil"/>
              <w:left w:val="nil"/>
              <w:bottom w:val="single" w:sz="8" w:space="0" w:color="auto"/>
              <w:right w:val="single" w:sz="8" w:space="0" w:color="auto"/>
            </w:tcBorders>
            <w:shd w:val="clear" w:color="auto" w:fill="auto"/>
            <w:vAlign w:val="center"/>
            <w:hideMark/>
          </w:tcPr>
          <w:p w14:paraId="30A0FA62"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auto" w:fill="auto"/>
            <w:vAlign w:val="center"/>
            <w:hideMark/>
          </w:tcPr>
          <w:p w14:paraId="2AB25E5D"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auto" w:fill="auto"/>
            <w:vAlign w:val="center"/>
            <w:hideMark/>
          </w:tcPr>
          <w:p w14:paraId="17DAEAA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3.972.777,09</w:t>
            </w:r>
          </w:p>
        </w:tc>
        <w:tc>
          <w:tcPr>
            <w:tcW w:w="1148" w:type="dxa"/>
            <w:tcBorders>
              <w:top w:val="nil"/>
              <w:left w:val="nil"/>
              <w:bottom w:val="single" w:sz="8" w:space="0" w:color="auto"/>
              <w:right w:val="single" w:sz="8" w:space="0" w:color="auto"/>
            </w:tcBorders>
            <w:shd w:val="clear" w:color="auto" w:fill="auto"/>
            <w:vAlign w:val="center"/>
            <w:hideMark/>
          </w:tcPr>
          <w:p w14:paraId="4469E755"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73,59</w:t>
            </w:r>
          </w:p>
        </w:tc>
        <w:tc>
          <w:tcPr>
            <w:tcW w:w="1119" w:type="dxa"/>
            <w:tcBorders>
              <w:top w:val="nil"/>
              <w:left w:val="nil"/>
              <w:bottom w:val="single" w:sz="8" w:space="0" w:color="auto"/>
              <w:right w:val="single" w:sz="8" w:space="0" w:color="auto"/>
            </w:tcBorders>
            <w:shd w:val="clear" w:color="auto" w:fill="auto"/>
            <w:vAlign w:val="center"/>
            <w:hideMark/>
          </w:tcPr>
          <w:p w14:paraId="2DDC84B7"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52CA556F" w14:textId="77777777" w:rsidTr="00D217A3">
        <w:trPr>
          <w:trHeight w:val="345"/>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3F03C9F8"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auto" w:fill="auto"/>
            <w:vAlign w:val="center"/>
            <w:hideMark/>
          </w:tcPr>
          <w:p w14:paraId="0F680C62"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4225</w:t>
            </w:r>
          </w:p>
        </w:tc>
        <w:tc>
          <w:tcPr>
            <w:tcW w:w="5424" w:type="dxa"/>
            <w:tcBorders>
              <w:top w:val="nil"/>
              <w:left w:val="nil"/>
              <w:bottom w:val="single" w:sz="8" w:space="0" w:color="auto"/>
              <w:right w:val="single" w:sz="8" w:space="0" w:color="auto"/>
            </w:tcBorders>
            <w:shd w:val="clear" w:color="000000" w:fill="FFFFFF"/>
            <w:vAlign w:val="center"/>
            <w:hideMark/>
          </w:tcPr>
          <w:p w14:paraId="25AFC48D" w14:textId="77777777" w:rsidR="00251079" w:rsidRPr="00421740" w:rsidRDefault="00251079" w:rsidP="00251079">
            <w:pPr>
              <w:spacing w:after="0" w:line="240" w:lineRule="auto"/>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Instrumenti, uređaji i strojevi</w:t>
            </w:r>
          </w:p>
        </w:tc>
        <w:tc>
          <w:tcPr>
            <w:tcW w:w="1849" w:type="dxa"/>
            <w:tcBorders>
              <w:top w:val="nil"/>
              <w:left w:val="nil"/>
              <w:bottom w:val="single" w:sz="8" w:space="0" w:color="auto"/>
              <w:right w:val="single" w:sz="8" w:space="0" w:color="auto"/>
            </w:tcBorders>
            <w:shd w:val="clear" w:color="auto" w:fill="auto"/>
            <w:vAlign w:val="center"/>
            <w:hideMark/>
          </w:tcPr>
          <w:p w14:paraId="63140A7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1.874,77</w:t>
            </w:r>
          </w:p>
        </w:tc>
        <w:tc>
          <w:tcPr>
            <w:tcW w:w="1269" w:type="dxa"/>
            <w:tcBorders>
              <w:top w:val="nil"/>
              <w:left w:val="nil"/>
              <w:bottom w:val="single" w:sz="8" w:space="0" w:color="auto"/>
              <w:right w:val="single" w:sz="8" w:space="0" w:color="auto"/>
            </w:tcBorders>
            <w:shd w:val="clear" w:color="auto" w:fill="auto"/>
            <w:vAlign w:val="center"/>
            <w:hideMark/>
          </w:tcPr>
          <w:p w14:paraId="12E3899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auto" w:fill="auto"/>
            <w:vAlign w:val="center"/>
            <w:hideMark/>
          </w:tcPr>
          <w:p w14:paraId="3E2275CB"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auto" w:fill="auto"/>
            <w:vAlign w:val="center"/>
            <w:hideMark/>
          </w:tcPr>
          <w:p w14:paraId="4B0DC3F6"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2.074,27</w:t>
            </w:r>
          </w:p>
        </w:tc>
        <w:tc>
          <w:tcPr>
            <w:tcW w:w="1148" w:type="dxa"/>
            <w:tcBorders>
              <w:top w:val="nil"/>
              <w:left w:val="nil"/>
              <w:bottom w:val="single" w:sz="8" w:space="0" w:color="auto"/>
              <w:right w:val="single" w:sz="8" w:space="0" w:color="auto"/>
            </w:tcBorders>
            <w:shd w:val="clear" w:color="auto" w:fill="auto"/>
            <w:vAlign w:val="center"/>
            <w:hideMark/>
          </w:tcPr>
          <w:p w14:paraId="6A239EB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xml:space="preserve"> -</w:t>
            </w:r>
          </w:p>
        </w:tc>
        <w:tc>
          <w:tcPr>
            <w:tcW w:w="1119" w:type="dxa"/>
            <w:tcBorders>
              <w:top w:val="nil"/>
              <w:left w:val="nil"/>
              <w:bottom w:val="single" w:sz="8" w:space="0" w:color="auto"/>
              <w:right w:val="single" w:sz="8" w:space="0" w:color="auto"/>
            </w:tcBorders>
            <w:shd w:val="clear" w:color="auto" w:fill="auto"/>
            <w:vAlign w:val="center"/>
            <w:hideMark/>
          </w:tcPr>
          <w:p w14:paraId="738BBC7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5C0AFAFD" w14:textId="77777777" w:rsidTr="00D217A3">
        <w:trPr>
          <w:trHeight w:val="345"/>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373C5752"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auto" w:fill="auto"/>
            <w:vAlign w:val="center"/>
            <w:hideMark/>
          </w:tcPr>
          <w:p w14:paraId="20EEB005"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4227</w:t>
            </w:r>
          </w:p>
        </w:tc>
        <w:tc>
          <w:tcPr>
            <w:tcW w:w="5424" w:type="dxa"/>
            <w:tcBorders>
              <w:top w:val="nil"/>
              <w:left w:val="nil"/>
              <w:bottom w:val="single" w:sz="8" w:space="0" w:color="auto"/>
              <w:right w:val="single" w:sz="8" w:space="0" w:color="auto"/>
            </w:tcBorders>
            <w:shd w:val="clear" w:color="000000" w:fill="FFFFFF"/>
            <w:vAlign w:val="center"/>
            <w:hideMark/>
          </w:tcPr>
          <w:p w14:paraId="7FE37160" w14:textId="77777777" w:rsidR="00251079" w:rsidRPr="00421740" w:rsidRDefault="00251079" w:rsidP="00251079">
            <w:pPr>
              <w:spacing w:after="0" w:line="240" w:lineRule="auto"/>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Uređaji, strojevi i oprema za ostale namjene</w:t>
            </w:r>
          </w:p>
        </w:tc>
        <w:tc>
          <w:tcPr>
            <w:tcW w:w="1849" w:type="dxa"/>
            <w:tcBorders>
              <w:top w:val="nil"/>
              <w:left w:val="nil"/>
              <w:bottom w:val="single" w:sz="8" w:space="0" w:color="auto"/>
              <w:right w:val="single" w:sz="8" w:space="0" w:color="auto"/>
            </w:tcBorders>
            <w:shd w:val="clear" w:color="auto" w:fill="auto"/>
            <w:vAlign w:val="center"/>
            <w:hideMark/>
          </w:tcPr>
          <w:p w14:paraId="53816D9B"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183.716,98</w:t>
            </w:r>
          </w:p>
        </w:tc>
        <w:tc>
          <w:tcPr>
            <w:tcW w:w="1269" w:type="dxa"/>
            <w:tcBorders>
              <w:top w:val="nil"/>
              <w:left w:val="nil"/>
              <w:bottom w:val="single" w:sz="8" w:space="0" w:color="auto"/>
              <w:right w:val="single" w:sz="8" w:space="0" w:color="auto"/>
            </w:tcBorders>
            <w:shd w:val="clear" w:color="auto" w:fill="auto"/>
            <w:vAlign w:val="center"/>
            <w:hideMark/>
          </w:tcPr>
          <w:p w14:paraId="2756A55B"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auto" w:fill="auto"/>
            <w:vAlign w:val="center"/>
            <w:hideMark/>
          </w:tcPr>
          <w:p w14:paraId="421269ED"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auto" w:fill="auto"/>
            <w:vAlign w:val="center"/>
            <w:hideMark/>
          </w:tcPr>
          <w:p w14:paraId="57768914"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142.285,75</w:t>
            </w:r>
          </w:p>
        </w:tc>
        <w:tc>
          <w:tcPr>
            <w:tcW w:w="1148" w:type="dxa"/>
            <w:tcBorders>
              <w:top w:val="nil"/>
              <w:left w:val="nil"/>
              <w:bottom w:val="single" w:sz="8" w:space="0" w:color="auto"/>
              <w:right w:val="single" w:sz="8" w:space="0" w:color="auto"/>
            </w:tcBorders>
            <w:shd w:val="clear" w:color="auto" w:fill="auto"/>
            <w:vAlign w:val="center"/>
            <w:hideMark/>
          </w:tcPr>
          <w:p w14:paraId="7975B84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77,45</w:t>
            </w:r>
          </w:p>
        </w:tc>
        <w:tc>
          <w:tcPr>
            <w:tcW w:w="1119" w:type="dxa"/>
            <w:tcBorders>
              <w:top w:val="nil"/>
              <w:left w:val="nil"/>
              <w:bottom w:val="single" w:sz="8" w:space="0" w:color="auto"/>
              <w:right w:val="single" w:sz="8" w:space="0" w:color="auto"/>
            </w:tcBorders>
            <w:shd w:val="clear" w:color="auto" w:fill="auto"/>
            <w:vAlign w:val="center"/>
            <w:hideMark/>
          </w:tcPr>
          <w:p w14:paraId="342A765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4666DD50" w14:textId="77777777" w:rsidTr="00D217A3">
        <w:trPr>
          <w:trHeight w:val="345"/>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2C4BA0C4"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auto" w:fill="auto"/>
            <w:vAlign w:val="center"/>
            <w:hideMark/>
          </w:tcPr>
          <w:p w14:paraId="6C634569"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423</w:t>
            </w:r>
          </w:p>
        </w:tc>
        <w:tc>
          <w:tcPr>
            <w:tcW w:w="5424" w:type="dxa"/>
            <w:tcBorders>
              <w:top w:val="nil"/>
              <w:left w:val="nil"/>
              <w:bottom w:val="single" w:sz="8" w:space="0" w:color="auto"/>
              <w:right w:val="single" w:sz="8" w:space="0" w:color="auto"/>
            </w:tcBorders>
            <w:shd w:val="clear" w:color="000000" w:fill="FFFFFF"/>
            <w:vAlign w:val="center"/>
            <w:hideMark/>
          </w:tcPr>
          <w:p w14:paraId="376AAE8D" w14:textId="77777777" w:rsidR="00251079" w:rsidRPr="00421740" w:rsidRDefault="00251079" w:rsidP="00251079">
            <w:pPr>
              <w:spacing w:after="0" w:line="240" w:lineRule="auto"/>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Prijevozna sredstva</w:t>
            </w:r>
          </w:p>
        </w:tc>
        <w:tc>
          <w:tcPr>
            <w:tcW w:w="1849" w:type="dxa"/>
            <w:tcBorders>
              <w:top w:val="nil"/>
              <w:left w:val="nil"/>
              <w:bottom w:val="single" w:sz="8" w:space="0" w:color="auto"/>
              <w:right w:val="single" w:sz="8" w:space="0" w:color="auto"/>
            </w:tcBorders>
            <w:shd w:val="clear" w:color="auto" w:fill="auto"/>
            <w:vAlign w:val="center"/>
            <w:hideMark/>
          </w:tcPr>
          <w:p w14:paraId="12B7362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0,00</w:t>
            </w:r>
          </w:p>
        </w:tc>
        <w:tc>
          <w:tcPr>
            <w:tcW w:w="1269" w:type="dxa"/>
            <w:tcBorders>
              <w:top w:val="nil"/>
              <w:left w:val="nil"/>
              <w:bottom w:val="single" w:sz="8" w:space="0" w:color="auto"/>
              <w:right w:val="single" w:sz="8" w:space="0" w:color="auto"/>
            </w:tcBorders>
            <w:shd w:val="clear" w:color="auto" w:fill="auto"/>
            <w:vAlign w:val="center"/>
            <w:hideMark/>
          </w:tcPr>
          <w:p w14:paraId="19A57BB1"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auto" w:fill="auto"/>
            <w:vAlign w:val="center"/>
            <w:hideMark/>
          </w:tcPr>
          <w:p w14:paraId="7C87030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auto" w:fill="auto"/>
            <w:vAlign w:val="center"/>
            <w:hideMark/>
          </w:tcPr>
          <w:p w14:paraId="628AFEB3"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103.364,05</w:t>
            </w:r>
          </w:p>
        </w:tc>
        <w:tc>
          <w:tcPr>
            <w:tcW w:w="1148" w:type="dxa"/>
            <w:tcBorders>
              <w:top w:val="nil"/>
              <w:left w:val="nil"/>
              <w:bottom w:val="single" w:sz="8" w:space="0" w:color="auto"/>
              <w:right w:val="single" w:sz="8" w:space="0" w:color="auto"/>
            </w:tcBorders>
            <w:shd w:val="clear" w:color="auto" w:fill="auto"/>
            <w:vAlign w:val="center"/>
            <w:hideMark/>
          </w:tcPr>
          <w:p w14:paraId="095A01DB"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xml:space="preserve"> -</w:t>
            </w:r>
          </w:p>
        </w:tc>
        <w:tc>
          <w:tcPr>
            <w:tcW w:w="1119" w:type="dxa"/>
            <w:tcBorders>
              <w:top w:val="nil"/>
              <w:left w:val="nil"/>
              <w:bottom w:val="single" w:sz="8" w:space="0" w:color="auto"/>
              <w:right w:val="single" w:sz="8" w:space="0" w:color="auto"/>
            </w:tcBorders>
            <w:shd w:val="clear" w:color="auto" w:fill="auto"/>
            <w:vAlign w:val="center"/>
            <w:hideMark/>
          </w:tcPr>
          <w:p w14:paraId="5D05E674"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755CC44A" w14:textId="77777777" w:rsidTr="00D217A3">
        <w:trPr>
          <w:trHeight w:val="345"/>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7345127D"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auto" w:fill="auto"/>
            <w:vAlign w:val="center"/>
            <w:hideMark/>
          </w:tcPr>
          <w:p w14:paraId="3BE329BD"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4231</w:t>
            </w:r>
          </w:p>
        </w:tc>
        <w:tc>
          <w:tcPr>
            <w:tcW w:w="5424" w:type="dxa"/>
            <w:tcBorders>
              <w:top w:val="nil"/>
              <w:left w:val="nil"/>
              <w:bottom w:val="single" w:sz="8" w:space="0" w:color="auto"/>
              <w:right w:val="single" w:sz="8" w:space="0" w:color="auto"/>
            </w:tcBorders>
            <w:shd w:val="clear" w:color="000000" w:fill="FFFFFF"/>
            <w:vAlign w:val="center"/>
            <w:hideMark/>
          </w:tcPr>
          <w:p w14:paraId="14C519E5" w14:textId="77777777" w:rsidR="00251079" w:rsidRPr="00421740" w:rsidRDefault="00251079" w:rsidP="00251079">
            <w:pPr>
              <w:spacing w:after="0" w:line="240" w:lineRule="auto"/>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Prijevozna sredstva u cestovnom prometu</w:t>
            </w:r>
          </w:p>
        </w:tc>
        <w:tc>
          <w:tcPr>
            <w:tcW w:w="1849" w:type="dxa"/>
            <w:tcBorders>
              <w:top w:val="nil"/>
              <w:left w:val="nil"/>
              <w:bottom w:val="single" w:sz="8" w:space="0" w:color="auto"/>
              <w:right w:val="single" w:sz="8" w:space="0" w:color="auto"/>
            </w:tcBorders>
            <w:shd w:val="clear" w:color="auto" w:fill="auto"/>
            <w:vAlign w:val="center"/>
            <w:hideMark/>
          </w:tcPr>
          <w:p w14:paraId="687F1EA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0,00</w:t>
            </w:r>
          </w:p>
        </w:tc>
        <w:tc>
          <w:tcPr>
            <w:tcW w:w="1269" w:type="dxa"/>
            <w:tcBorders>
              <w:top w:val="nil"/>
              <w:left w:val="nil"/>
              <w:bottom w:val="single" w:sz="8" w:space="0" w:color="auto"/>
              <w:right w:val="single" w:sz="8" w:space="0" w:color="auto"/>
            </w:tcBorders>
            <w:shd w:val="clear" w:color="auto" w:fill="auto"/>
            <w:vAlign w:val="center"/>
            <w:hideMark/>
          </w:tcPr>
          <w:p w14:paraId="6FC91E2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auto" w:fill="auto"/>
            <w:vAlign w:val="center"/>
            <w:hideMark/>
          </w:tcPr>
          <w:p w14:paraId="1195A9D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auto" w:fill="auto"/>
            <w:vAlign w:val="center"/>
            <w:hideMark/>
          </w:tcPr>
          <w:p w14:paraId="35A05187"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103.364,05</w:t>
            </w:r>
          </w:p>
        </w:tc>
        <w:tc>
          <w:tcPr>
            <w:tcW w:w="1148" w:type="dxa"/>
            <w:tcBorders>
              <w:top w:val="nil"/>
              <w:left w:val="nil"/>
              <w:bottom w:val="single" w:sz="8" w:space="0" w:color="auto"/>
              <w:right w:val="single" w:sz="8" w:space="0" w:color="auto"/>
            </w:tcBorders>
            <w:shd w:val="clear" w:color="auto" w:fill="auto"/>
            <w:vAlign w:val="center"/>
            <w:hideMark/>
          </w:tcPr>
          <w:p w14:paraId="62646E06"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xml:space="preserve"> -</w:t>
            </w:r>
          </w:p>
        </w:tc>
        <w:tc>
          <w:tcPr>
            <w:tcW w:w="1119" w:type="dxa"/>
            <w:tcBorders>
              <w:top w:val="nil"/>
              <w:left w:val="nil"/>
              <w:bottom w:val="single" w:sz="8" w:space="0" w:color="auto"/>
              <w:right w:val="single" w:sz="8" w:space="0" w:color="auto"/>
            </w:tcBorders>
            <w:shd w:val="clear" w:color="auto" w:fill="auto"/>
            <w:vAlign w:val="center"/>
            <w:hideMark/>
          </w:tcPr>
          <w:p w14:paraId="41DDCF0C"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06751E43" w14:textId="77777777" w:rsidTr="00D217A3">
        <w:trPr>
          <w:trHeight w:val="270"/>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02E34F49"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auto" w:fill="auto"/>
            <w:vAlign w:val="center"/>
            <w:hideMark/>
          </w:tcPr>
          <w:p w14:paraId="6565557F"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424</w:t>
            </w:r>
          </w:p>
        </w:tc>
        <w:tc>
          <w:tcPr>
            <w:tcW w:w="5424" w:type="dxa"/>
            <w:tcBorders>
              <w:top w:val="nil"/>
              <w:left w:val="nil"/>
              <w:bottom w:val="single" w:sz="8" w:space="0" w:color="auto"/>
              <w:right w:val="single" w:sz="8" w:space="0" w:color="auto"/>
            </w:tcBorders>
            <w:shd w:val="clear" w:color="000000" w:fill="FFFFFF"/>
            <w:vAlign w:val="center"/>
            <w:hideMark/>
          </w:tcPr>
          <w:p w14:paraId="7B8DC8E5" w14:textId="77777777" w:rsidR="00251079" w:rsidRPr="00421740" w:rsidRDefault="00251079" w:rsidP="00251079">
            <w:pPr>
              <w:spacing w:after="0" w:line="240" w:lineRule="auto"/>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Knjige, umjetnička djela i ostale izložbene vrijednosti</w:t>
            </w:r>
          </w:p>
        </w:tc>
        <w:tc>
          <w:tcPr>
            <w:tcW w:w="1849" w:type="dxa"/>
            <w:tcBorders>
              <w:top w:val="nil"/>
              <w:left w:val="nil"/>
              <w:bottom w:val="single" w:sz="8" w:space="0" w:color="auto"/>
              <w:right w:val="single" w:sz="8" w:space="0" w:color="auto"/>
            </w:tcBorders>
            <w:shd w:val="clear" w:color="auto" w:fill="auto"/>
            <w:vAlign w:val="center"/>
            <w:hideMark/>
          </w:tcPr>
          <w:p w14:paraId="0960EF48"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5.920,59</w:t>
            </w:r>
          </w:p>
        </w:tc>
        <w:tc>
          <w:tcPr>
            <w:tcW w:w="1269" w:type="dxa"/>
            <w:tcBorders>
              <w:top w:val="nil"/>
              <w:left w:val="nil"/>
              <w:bottom w:val="single" w:sz="8" w:space="0" w:color="auto"/>
              <w:right w:val="single" w:sz="8" w:space="0" w:color="auto"/>
            </w:tcBorders>
            <w:shd w:val="clear" w:color="auto" w:fill="auto"/>
            <w:vAlign w:val="center"/>
            <w:hideMark/>
          </w:tcPr>
          <w:p w14:paraId="66C85AD2"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auto" w:fill="auto"/>
            <w:vAlign w:val="center"/>
            <w:hideMark/>
          </w:tcPr>
          <w:p w14:paraId="2F5116F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auto" w:fill="auto"/>
            <w:vAlign w:val="center"/>
            <w:hideMark/>
          </w:tcPr>
          <w:p w14:paraId="54E9B733"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2.597,00</w:t>
            </w:r>
          </w:p>
        </w:tc>
        <w:tc>
          <w:tcPr>
            <w:tcW w:w="1148" w:type="dxa"/>
            <w:tcBorders>
              <w:top w:val="nil"/>
              <w:left w:val="nil"/>
              <w:bottom w:val="single" w:sz="8" w:space="0" w:color="auto"/>
              <w:right w:val="single" w:sz="8" w:space="0" w:color="auto"/>
            </w:tcBorders>
            <w:shd w:val="clear" w:color="auto" w:fill="auto"/>
            <w:vAlign w:val="center"/>
            <w:hideMark/>
          </w:tcPr>
          <w:p w14:paraId="2525FA58"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xml:space="preserve"> -</w:t>
            </w:r>
          </w:p>
        </w:tc>
        <w:tc>
          <w:tcPr>
            <w:tcW w:w="1119" w:type="dxa"/>
            <w:tcBorders>
              <w:top w:val="nil"/>
              <w:left w:val="nil"/>
              <w:bottom w:val="single" w:sz="8" w:space="0" w:color="auto"/>
              <w:right w:val="single" w:sz="8" w:space="0" w:color="auto"/>
            </w:tcBorders>
            <w:shd w:val="clear" w:color="auto" w:fill="auto"/>
            <w:vAlign w:val="center"/>
            <w:hideMark/>
          </w:tcPr>
          <w:p w14:paraId="3D01BB24"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7CE586F0" w14:textId="77777777" w:rsidTr="00D217A3">
        <w:trPr>
          <w:trHeight w:val="270"/>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56169D12"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auto" w:fill="auto"/>
            <w:vAlign w:val="center"/>
            <w:hideMark/>
          </w:tcPr>
          <w:p w14:paraId="3C94A63D"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4241</w:t>
            </w:r>
          </w:p>
        </w:tc>
        <w:tc>
          <w:tcPr>
            <w:tcW w:w="5424" w:type="dxa"/>
            <w:tcBorders>
              <w:top w:val="nil"/>
              <w:left w:val="nil"/>
              <w:bottom w:val="single" w:sz="8" w:space="0" w:color="auto"/>
              <w:right w:val="single" w:sz="8" w:space="0" w:color="auto"/>
            </w:tcBorders>
            <w:shd w:val="clear" w:color="000000" w:fill="FFFFFF"/>
            <w:vAlign w:val="center"/>
            <w:hideMark/>
          </w:tcPr>
          <w:p w14:paraId="2DBA3ED0" w14:textId="77777777" w:rsidR="00251079" w:rsidRPr="00421740" w:rsidRDefault="00251079" w:rsidP="00251079">
            <w:pPr>
              <w:spacing w:after="0" w:line="240" w:lineRule="auto"/>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Knjige</w:t>
            </w:r>
          </w:p>
        </w:tc>
        <w:tc>
          <w:tcPr>
            <w:tcW w:w="1849" w:type="dxa"/>
            <w:tcBorders>
              <w:top w:val="nil"/>
              <w:left w:val="nil"/>
              <w:bottom w:val="single" w:sz="8" w:space="0" w:color="auto"/>
              <w:right w:val="single" w:sz="8" w:space="0" w:color="auto"/>
            </w:tcBorders>
            <w:shd w:val="clear" w:color="auto" w:fill="auto"/>
            <w:vAlign w:val="center"/>
            <w:hideMark/>
          </w:tcPr>
          <w:p w14:paraId="5D08846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5.920,59</w:t>
            </w:r>
          </w:p>
        </w:tc>
        <w:tc>
          <w:tcPr>
            <w:tcW w:w="1269" w:type="dxa"/>
            <w:tcBorders>
              <w:top w:val="nil"/>
              <w:left w:val="nil"/>
              <w:bottom w:val="single" w:sz="8" w:space="0" w:color="auto"/>
              <w:right w:val="single" w:sz="8" w:space="0" w:color="auto"/>
            </w:tcBorders>
            <w:shd w:val="clear" w:color="auto" w:fill="auto"/>
            <w:vAlign w:val="center"/>
            <w:hideMark/>
          </w:tcPr>
          <w:p w14:paraId="2ACD6C1E"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auto" w:fill="auto"/>
            <w:vAlign w:val="center"/>
            <w:hideMark/>
          </w:tcPr>
          <w:p w14:paraId="25B993EA"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auto" w:fill="auto"/>
            <w:vAlign w:val="center"/>
            <w:hideMark/>
          </w:tcPr>
          <w:p w14:paraId="5B6C49C1"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2.597,00</w:t>
            </w:r>
          </w:p>
        </w:tc>
        <w:tc>
          <w:tcPr>
            <w:tcW w:w="1148" w:type="dxa"/>
            <w:tcBorders>
              <w:top w:val="nil"/>
              <w:left w:val="nil"/>
              <w:bottom w:val="single" w:sz="8" w:space="0" w:color="auto"/>
              <w:right w:val="single" w:sz="8" w:space="0" w:color="auto"/>
            </w:tcBorders>
            <w:shd w:val="clear" w:color="auto" w:fill="auto"/>
            <w:vAlign w:val="center"/>
            <w:hideMark/>
          </w:tcPr>
          <w:p w14:paraId="64565178"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xml:space="preserve"> -</w:t>
            </w:r>
          </w:p>
        </w:tc>
        <w:tc>
          <w:tcPr>
            <w:tcW w:w="1119" w:type="dxa"/>
            <w:tcBorders>
              <w:top w:val="nil"/>
              <w:left w:val="nil"/>
              <w:bottom w:val="single" w:sz="8" w:space="0" w:color="auto"/>
              <w:right w:val="single" w:sz="8" w:space="0" w:color="auto"/>
            </w:tcBorders>
            <w:shd w:val="clear" w:color="auto" w:fill="auto"/>
            <w:vAlign w:val="center"/>
            <w:hideMark/>
          </w:tcPr>
          <w:p w14:paraId="5E80590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39B80E02" w14:textId="77777777" w:rsidTr="00D217A3">
        <w:trPr>
          <w:trHeight w:val="270"/>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0C769403"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auto" w:fill="auto"/>
            <w:vAlign w:val="center"/>
            <w:hideMark/>
          </w:tcPr>
          <w:p w14:paraId="3C18DD14"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426</w:t>
            </w:r>
          </w:p>
        </w:tc>
        <w:tc>
          <w:tcPr>
            <w:tcW w:w="5424" w:type="dxa"/>
            <w:tcBorders>
              <w:top w:val="nil"/>
              <w:left w:val="nil"/>
              <w:bottom w:val="single" w:sz="8" w:space="0" w:color="auto"/>
              <w:right w:val="single" w:sz="8" w:space="0" w:color="auto"/>
            </w:tcBorders>
            <w:shd w:val="clear" w:color="000000" w:fill="FFFFFF"/>
            <w:vAlign w:val="center"/>
            <w:hideMark/>
          </w:tcPr>
          <w:p w14:paraId="20E625A1" w14:textId="77777777" w:rsidR="00251079" w:rsidRPr="00421740" w:rsidRDefault="00251079" w:rsidP="00251079">
            <w:pPr>
              <w:spacing w:after="0" w:line="240" w:lineRule="auto"/>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Nematerijalna proizvedena imovina</w:t>
            </w:r>
          </w:p>
        </w:tc>
        <w:tc>
          <w:tcPr>
            <w:tcW w:w="1849" w:type="dxa"/>
            <w:tcBorders>
              <w:top w:val="nil"/>
              <w:left w:val="nil"/>
              <w:bottom w:val="single" w:sz="8" w:space="0" w:color="auto"/>
              <w:right w:val="single" w:sz="8" w:space="0" w:color="auto"/>
            </w:tcBorders>
            <w:shd w:val="clear" w:color="auto" w:fill="auto"/>
            <w:vAlign w:val="center"/>
            <w:hideMark/>
          </w:tcPr>
          <w:p w14:paraId="383E5167"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0,00</w:t>
            </w:r>
          </w:p>
        </w:tc>
        <w:tc>
          <w:tcPr>
            <w:tcW w:w="1269" w:type="dxa"/>
            <w:tcBorders>
              <w:top w:val="nil"/>
              <w:left w:val="nil"/>
              <w:bottom w:val="single" w:sz="8" w:space="0" w:color="auto"/>
              <w:right w:val="single" w:sz="8" w:space="0" w:color="auto"/>
            </w:tcBorders>
            <w:shd w:val="clear" w:color="auto" w:fill="auto"/>
            <w:vAlign w:val="center"/>
            <w:hideMark/>
          </w:tcPr>
          <w:p w14:paraId="49C5B3EF"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auto" w:fill="auto"/>
            <w:vAlign w:val="center"/>
            <w:hideMark/>
          </w:tcPr>
          <w:p w14:paraId="4094B7A8"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auto" w:fill="auto"/>
            <w:vAlign w:val="center"/>
            <w:hideMark/>
          </w:tcPr>
          <w:p w14:paraId="24568E16"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17.625,00</w:t>
            </w:r>
          </w:p>
        </w:tc>
        <w:tc>
          <w:tcPr>
            <w:tcW w:w="1148" w:type="dxa"/>
            <w:tcBorders>
              <w:top w:val="nil"/>
              <w:left w:val="nil"/>
              <w:bottom w:val="single" w:sz="8" w:space="0" w:color="auto"/>
              <w:right w:val="single" w:sz="8" w:space="0" w:color="auto"/>
            </w:tcBorders>
            <w:shd w:val="clear" w:color="auto" w:fill="auto"/>
            <w:vAlign w:val="center"/>
            <w:hideMark/>
          </w:tcPr>
          <w:p w14:paraId="2795A49B"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xml:space="preserve"> -</w:t>
            </w:r>
          </w:p>
        </w:tc>
        <w:tc>
          <w:tcPr>
            <w:tcW w:w="1119" w:type="dxa"/>
            <w:tcBorders>
              <w:top w:val="nil"/>
              <w:left w:val="nil"/>
              <w:bottom w:val="single" w:sz="8" w:space="0" w:color="auto"/>
              <w:right w:val="single" w:sz="8" w:space="0" w:color="auto"/>
            </w:tcBorders>
            <w:shd w:val="clear" w:color="auto" w:fill="auto"/>
            <w:vAlign w:val="center"/>
            <w:hideMark/>
          </w:tcPr>
          <w:p w14:paraId="32D89425"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26A70213" w14:textId="77777777" w:rsidTr="00D217A3">
        <w:trPr>
          <w:trHeight w:val="270"/>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64FE2FE7"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auto" w:fill="auto"/>
            <w:vAlign w:val="center"/>
            <w:hideMark/>
          </w:tcPr>
          <w:p w14:paraId="06808E35"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4262</w:t>
            </w:r>
          </w:p>
        </w:tc>
        <w:tc>
          <w:tcPr>
            <w:tcW w:w="5424" w:type="dxa"/>
            <w:tcBorders>
              <w:top w:val="nil"/>
              <w:left w:val="nil"/>
              <w:bottom w:val="single" w:sz="8" w:space="0" w:color="auto"/>
              <w:right w:val="single" w:sz="8" w:space="0" w:color="auto"/>
            </w:tcBorders>
            <w:shd w:val="clear" w:color="000000" w:fill="FFFFFF"/>
            <w:vAlign w:val="center"/>
            <w:hideMark/>
          </w:tcPr>
          <w:p w14:paraId="0CDC4034" w14:textId="77777777" w:rsidR="00251079" w:rsidRPr="00421740" w:rsidRDefault="00251079" w:rsidP="00251079">
            <w:pPr>
              <w:spacing w:after="0" w:line="240" w:lineRule="auto"/>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Ulaganja u računalne programe</w:t>
            </w:r>
          </w:p>
        </w:tc>
        <w:tc>
          <w:tcPr>
            <w:tcW w:w="1849" w:type="dxa"/>
            <w:tcBorders>
              <w:top w:val="nil"/>
              <w:left w:val="nil"/>
              <w:bottom w:val="single" w:sz="8" w:space="0" w:color="auto"/>
              <w:right w:val="single" w:sz="8" w:space="0" w:color="auto"/>
            </w:tcBorders>
            <w:shd w:val="clear" w:color="auto" w:fill="auto"/>
            <w:vAlign w:val="center"/>
            <w:hideMark/>
          </w:tcPr>
          <w:p w14:paraId="7897C02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0,00</w:t>
            </w:r>
          </w:p>
        </w:tc>
        <w:tc>
          <w:tcPr>
            <w:tcW w:w="1269" w:type="dxa"/>
            <w:tcBorders>
              <w:top w:val="nil"/>
              <w:left w:val="nil"/>
              <w:bottom w:val="single" w:sz="8" w:space="0" w:color="auto"/>
              <w:right w:val="single" w:sz="8" w:space="0" w:color="auto"/>
            </w:tcBorders>
            <w:shd w:val="clear" w:color="auto" w:fill="auto"/>
            <w:vAlign w:val="center"/>
            <w:hideMark/>
          </w:tcPr>
          <w:p w14:paraId="70B3EAB7"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auto" w:fill="auto"/>
            <w:vAlign w:val="center"/>
            <w:hideMark/>
          </w:tcPr>
          <w:p w14:paraId="41405834"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auto" w:fill="auto"/>
            <w:vAlign w:val="center"/>
            <w:hideMark/>
          </w:tcPr>
          <w:p w14:paraId="5C84A81E"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17.625,00</w:t>
            </w:r>
          </w:p>
        </w:tc>
        <w:tc>
          <w:tcPr>
            <w:tcW w:w="1148" w:type="dxa"/>
            <w:tcBorders>
              <w:top w:val="nil"/>
              <w:left w:val="nil"/>
              <w:bottom w:val="single" w:sz="8" w:space="0" w:color="auto"/>
              <w:right w:val="single" w:sz="8" w:space="0" w:color="auto"/>
            </w:tcBorders>
            <w:shd w:val="clear" w:color="auto" w:fill="auto"/>
            <w:vAlign w:val="center"/>
            <w:hideMark/>
          </w:tcPr>
          <w:p w14:paraId="68326FF2"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xml:space="preserve"> -</w:t>
            </w:r>
          </w:p>
        </w:tc>
        <w:tc>
          <w:tcPr>
            <w:tcW w:w="1119" w:type="dxa"/>
            <w:tcBorders>
              <w:top w:val="nil"/>
              <w:left w:val="nil"/>
              <w:bottom w:val="single" w:sz="8" w:space="0" w:color="auto"/>
              <w:right w:val="single" w:sz="8" w:space="0" w:color="auto"/>
            </w:tcBorders>
            <w:shd w:val="clear" w:color="auto" w:fill="auto"/>
            <w:vAlign w:val="center"/>
            <w:hideMark/>
          </w:tcPr>
          <w:p w14:paraId="71FD8A13"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07AEBF8D" w14:textId="77777777" w:rsidTr="00D217A3">
        <w:trPr>
          <w:trHeight w:val="300"/>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70076073"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660C1BE7" w14:textId="77777777" w:rsidR="00251079" w:rsidRPr="00421740" w:rsidRDefault="00251079" w:rsidP="00251079">
            <w:pPr>
              <w:spacing w:after="0" w:line="240" w:lineRule="auto"/>
              <w:jc w:val="center"/>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45</w:t>
            </w:r>
          </w:p>
        </w:tc>
        <w:tc>
          <w:tcPr>
            <w:tcW w:w="5424" w:type="dxa"/>
            <w:tcBorders>
              <w:top w:val="nil"/>
              <w:left w:val="nil"/>
              <w:bottom w:val="single" w:sz="8" w:space="0" w:color="auto"/>
              <w:right w:val="single" w:sz="8" w:space="0" w:color="auto"/>
            </w:tcBorders>
            <w:shd w:val="clear" w:color="000000" w:fill="FFFFFF"/>
            <w:vAlign w:val="center"/>
            <w:hideMark/>
          </w:tcPr>
          <w:p w14:paraId="79975E22" w14:textId="77777777" w:rsidR="00251079" w:rsidRPr="00421740" w:rsidRDefault="00251079" w:rsidP="00251079">
            <w:pPr>
              <w:spacing w:after="0" w:line="240" w:lineRule="auto"/>
              <w:rPr>
                <w:rFonts w:ascii="Calibri" w:eastAsia="Times New Roman" w:hAnsi="Calibri" w:cs="Calibri"/>
                <w:b/>
                <w:bCs/>
                <w:i/>
                <w:iCs/>
                <w:color w:val="000000"/>
                <w:sz w:val="20"/>
                <w:szCs w:val="20"/>
                <w:lang w:eastAsia="hr-HR"/>
              </w:rPr>
            </w:pPr>
            <w:r w:rsidRPr="00421740">
              <w:rPr>
                <w:rFonts w:ascii="Calibri" w:eastAsia="Times New Roman" w:hAnsi="Calibri" w:cs="Calibri"/>
                <w:b/>
                <w:bCs/>
                <w:i/>
                <w:iCs/>
                <w:color w:val="000000"/>
                <w:sz w:val="20"/>
                <w:szCs w:val="20"/>
                <w:lang w:eastAsia="hr-HR"/>
              </w:rPr>
              <w:t>Rashodi za dodatna ulaganja na nefinancijskoj imovini</w:t>
            </w:r>
          </w:p>
        </w:tc>
        <w:tc>
          <w:tcPr>
            <w:tcW w:w="1849" w:type="dxa"/>
            <w:tcBorders>
              <w:top w:val="nil"/>
              <w:left w:val="nil"/>
              <w:bottom w:val="single" w:sz="8" w:space="0" w:color="auto"/>
              <w:right w:val="single" w:sz="8" w:space="0" w:color="auto"/>
            </w:tcBorders>
            <w:shd w:val="clear" w:color="auto" w:fill="auto"/>
            <w:vAlign w:val="center"/>
            <w:hideMark/>
          </w:tcPr>
          <w:p w14:paraId="3F0329CD"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2.458.986,06</w:t>
            </w:r>
          </w:p>
        </w:tc>
        <w:tc>
          <w:tcPr>
            <w:tcW w:w="1269" w:type="dxa"/>
            <w:tcBorders>
              <w:top w:val="nil"/>
              <w:left w:val="nil"/>
              <w:bottom w:val="single" w:sz="8" w:space="0" w:color="auto"/>
              <w:right w:val="single" w:sz="8" w:space="0" w:color="auto"/>
            </w:tcBorders>
            <w:shd w:val="clear" w:color="000000" w:fill="FFFFFF"/>
            <w:vAlign w:val="center"/>
            <w:hideMark/>
          </w:tcPr>
          <w:p w14:paraId="7767633A"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4.857.655</w:t>
            </w:r>
          </w:p>
        </w:tc>
        <w:tc>
          <w:tcPr>
            <w:tcW w:w="1236" w:type="dxa"/>
            <w:tcBorders>
              <w:top w:val="nil"/>
              <w:left w:val="nil"/>
              <w:bottom w:val="single" w:sz="8" w:space="0" w:color="auto"/>
              <w:right w:val="single" w:sz="8" w:space="0" w:color="auto"/>
            </w:tcBorders>
            <w:shd w:val="clear" w:color="000000" w:fill="FFFFFF"/>
            <w:vAlign w:val="center"/>
            <w:hideMark/>
          </w:tcPr>
          <w:p w14:paraId="5456AC65"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4.857.655</w:t>
            </w:r>
          </w:p>
        </w:tc>
        <w:tc>
          <w:tcPr>
            <w:tcW w:w="1891" w:type="dxa"/>
            <w:tcBorders>
              <w:top w:val="nil"/>
              <w:left w:val="nil"/>
              <w:bottom w:val="single" w:sz="8" w:space="0" w:color="auto"/>
              <w:right w:val="single" w:sz="8" w:space="0" w:color="auto"/>
            </w:tcBorders>
            <w:shd w:val="clear" w:color="000000" w:fill="FFFFFF"/>
            <w:vAlign w:val="center"/>
            <w:hideMark/>
          </w:tcPr>
          <w:p w14:paraId="1C207024"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3.972.304,01</w:t>
            </w:r>
          </w:p>
        </w:tc>
        <w:tc>
          <w:tcPr>
            <w:tcW w:w="1148" w:type="dxa"/>
            <w:tcBorders>
              <w:top w:val="nil"/>
              <w:left w:val="nil"/>
              <w:bottom w:val="single" w:sz="8" w:space="0" w:color="auto"/>
              <w:right w:val="single" w:sz="8" w:space="0" w:color="auto"/>
            </w:tcBorders>
            <w:shd w:val="clear" w:color="000000" w:fill="FFFFFF"/>
            <w:vAlign w:val="center"/>
            <w:hideMark/>
          </w:tcPr>
          <w:p w14:paraId="237AD991"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161,54</w:t>
            </w:r>
          </w:p>
        </w:tc>
        <w:tc>
          <w:tcPr>
            <w:tcW w:w="1119" w:type="dxa"/>
            <w:tcBorders>
              <w:top w:val="nil"/>
              <w:left w:val="nil"/>
              <w:bottom w:val="single" w:sz="8" w:space="0" w:color="auto"/>
              <w:right w:val="single" w:sz="8" w:space="0" w:color="auto"/>
            </w:tcBorders>
            <w:shd w:val="clear" w:color="000000" w:fill="FFFFFF"/>
            <w:vAlign w:val="center"/>
            <w:hideMark/>
          </w:tcPr>
          <w:p w14:paraId="3AF943E7" w14:textId="77777777" w:rsidR="00251079" w:rsidRPr="00421740" w:rsidRDefault="00251079" w:rsidP="00251079">
            <w:pPr>
              <w:spacing w:after="0" w:line="240" w:lineRule="auto"/>
              <w:jc w:val="right"/>
              <w:rPr>
                <w:rFonts w:ascii="Calibri" w:eastAsia="Times New Roman" w:hAnsi="Calibri" w:cs="Calibri"/>
                <w:b/>
                <w:bCs/>
                <w:color w:val="000000"/>
                <w:sz w:val="20"/>
                <w:szCs w:val="20"/>
                <w:lang w:eastAsia="hr-HR"/>
              </w:rPr>
            </w:pPr>
            <w:r w:rsidRPr="00421740">
              <w:rPr>
                <w:rFonts w:ascii="Calibri" w:eastAsia="Times New Roman" w:hAnsi="Calibri" w:cs="Calibri"/>
                <w:b/>
                <w:bCs/>
                <w:color w:val="000000"/>
                <w:sz w:val="20"/>
                <w:szCs w:val="20"/>
                <w:lang w:eastAsia="hr-HR"/>
              </w:rPr>
              <w:t>81,77</w:t>
            </w:r>
          </w:p>
        </w:tc>
      </w:tr>
      <w:tr w:rsidR="00251079" w:rsidRPr="00421740" w14:paraId="4D10AA29" w14:textId="77777777" w:rsidTr="00D217A3">
        <w:trPr>
          <w:trHeight w:val="330"/>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55F73467"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07A22565"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451</w:t>
            </w:r>
          </w:p>
        </w:tc>
        <w:tc>
          <w:tcPr>
            <w:tcW w:w="5424" w:type="dxa"/>
            <w:tcBorders>
              <w:top w:val="nil"/>
              <w:left w:val="nil"/>
              <w:bottom w:val="single" w:sz="8" w:space="0" w:color="auto"/>
              <w:right w:val="single" w:sz="8" w:space="0" w:color="auto"/>
            </w:tcBorders>
            <w:shd w:val="clear" w:color="000000" w:fill="FFFFFF"/>
            <w:vAlign w:val="center"/>
            <w:hideMark/>
          </w:tcPr>
          <w:p w14:paraId="72813C3A" w14:textId="77777777" w:rsidR="00251079" w:rsidRPr="00421740" w:rsidRDefault="00251079" w:rsidP="00251079">
            <w:pPr>
              <w:spacing w:after="0" w:line="240" w:lineRule="auto"/>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Dodatna ulaganja na građevinskim objektima</w:t>
            </w:r>
          </w:p>
        </w:tc>
        <w:tc>
          <w:tcPr>
            <w:tcW w:w="1849" w:type="dxa"/>
            <w:tcBorders>
              <w:top w:val="nil"/>
              <w:left w:val="nil"/>
              <w:bottom w:val="single" w:sz="8" w:space="0" w:color="auto"/>
              <w:right w:val="single" w:sz="8" w:space="0" w:color="auto"/>
            </w:tcBorders>
            <w:shd w:val="clear" w:color="auto" w:fill="auto"/>
            <w:vAlign w:val="center"/>
            <w:hideMark/>
          </w:tcPr>
          <w:p w14:paraId="62F0612C"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2.458.986,06</w:t>
            </w:r>
          </w:p>
        </w:tc>
        <w:tc>
          <w:tcPr>
            <w:tcW w:w="1269" w:type="dxa"/>
            <w:tcBorders>
              <w:top w:val="nil"/>
              <w:left w:val="nil"/>
              <w:bottom w:val="single" w:sz="8" w:space="0" w:color="auto"/>
              <w:right w:val="single" w:sz="8" w:space="0" w:color="auto"/>
            </w:tcBorders>
            <w:shd w:val="clear" w:color="000000" w:fill="FFFFFF"/>
            <w:vAlign w:val="center"/>
            <w:hideMark/>
          </w:tcPr>
          <w:p w14:paraId="3ACCC89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5D3879D6"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5AA6E1EE"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3.972.304,01</w:t>
            </w:r>
          </w:p>
        </w:tc>
        <w:tc>
          <w:tcPr>
            <w:tcW w:w="1148" w:type="dxa"/>
            <w:tcBorders>
              <w:top w:val="nil"/>
              <w:left w:val="nil"/>
              <w:bottom w:val="single" w:sz="8" w:space="0" w:color="auto"/>
              <w:right w:val="single" w:sz="8" w:space="0" w:color="auto"/>
            </w:tcBorders>
            <w:shd w:val="clear" w:color="000000" w:fill="FFFFFF"/>
            <w:vAlign w:val="center"/>
            <w:hideMark/>
          </w:tcPr>
          <w:p w14:paraId="4F364379"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161,54</w:t>
            </w:r>
          </w:p>
        </w:tc>
        <w:tc>
          <w:tcPr>
            <w:tcW w:w="1119" w:type="dxa"/>
            <w:tcBorders>
              <w:top w:val="nil"/>
              <w:left w:val="nil"/>
              <w:bottom w:val="single" w:sz="8" w:space="0" w:color="auto"/>
              <w:right w:val="single" w:sz="8" w:space="0" w:color="auto"/>
            </w:tcBorders>
            <w:shd w:val="clear" w:color="000000" w:fill="FFFFFF"/>
            <w:vAlign w:val="center"/>
            <w:hideMark/>
          </w:tcPr>
          <w:p w14:paraId="6FC754E4"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r w:rsidR="00251079" w:rsidRPr="00421740" w14:paraId="470DACAB" w14:textId="77777777" w:rsidTr="00D217A3">
        <w:trPr>
          <w:trHeight w:val="330"/>
        </w:trPr>
        <w:tc>
          <w:tcPr>
            <w:tcW w:w="531" w:type="dxa"/>
            <w:tcBorders>
              <w:top w:val="nil"/>
              <w:left w:val="single" w:sz="8" w:space="0" w:color="auto"/>
              <w:bottom w:val="single" w:sz="8" w:space="0" w:color="auto"/>
              <w:right w:val="single" w:sz="8" w:space="0" w:color="auto"/>
            </w:tcBorders>
            <w:shd w:val="clear" w:color="000000" w:fill="FFFFFF"/>
            <w:vAlign w:val="center"/>
            <w:hideMark/>
          </w:tcPr>
          <w:p w14:paraId="135CC023"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691" w:type="dxa"/>
            <w:tcBorders>
              <w:top w:val="nil"/>
              <w:left w:val="nil"/>
              <w:bottom w:val="single" w:sz="8" w:space="0" w:color="auto"/>
              <w:right w:val="single" w:sz="8" w:space="0" w:color="auto"/>
            </w:tcBorders>
            <w:shd w:val="clear" w:color="000000" w:fill="FFFFFF"/>
            <w:vAlign w:val="center"/>
            <w:hideMark/>
          </w:tcPr>
          <w:p w14:paraId="6843BF00" w14:textId="77777777" w:rsidR="00251079" w:rsidRPr="00421740" w:rsidRDefault="00251079" w:rsidP="00251079">
            <w:pPr>
              <w:spacing w:after="0" w:line="240" w:lineRule="auto"/>
              <w:jc w:val="center"/>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4511</w:t>
            </w:r>
          </w:p>
        </w:tc>
        <w:tc>
          <w:tcPr>
            <w:tcW w:w="5424" w:type="dxa"/>
            <w:tcBorders>
              <w:top w:val="nil"/>
              <w:left w:val="nil"/>
              <w:bottom w:val="single" w:sz="8" w:space="0" w:color="auto"/>
              <w:right w:val="single" w:sz="8" w:space="0" w:color="auto"/>
            </w:tcBorders>
            <w:shd w:val="clear" w:color="000000" w:fill="FFFFFF"/>
            <w:vAlign w:val="center"/>
            <w:hideMark/>
          </w:tcPr>
          <w:p w14:paraId="0A035D5D" w14:textId="77777777" w:rsidR="00251079" w:rsidRPr="00421740" w:rsidRDefault="00251079" w:rsidP="00251079">
            <w:pPr>
              <w:spacing w:after="0" w:line="240" w:lineRule="auto"/>
              <w:rPr>
                <w:rFonts w:ascii="Calibri" w:eastAsia="Times New Roman" w:hAnsi="Calibri" w:cs="Calibri"/>
                <w:i/>
                <w:iCs/>
                <w:color w:val="000000"/>
                <w:sz w:val="20"/>
                <w:szCs w:val="20"/>
                <w:lang w:eastAsia="hr-HR"/>
              </w:rPr>
            </w:pPr>
            <w:r w:rsidRPr="00421740">
              <w:rPr>
                <w:rFonts w:ascii="Calibri" w:eastAsia="Times New Roman" w:hAnsi="Calibri" w:cs="Calibri"/>
                <w:i/>
                <w:iCs/>
                <w:color w:val="000000"/>
                <w:sz w:val="20"/>
                <w:szCs w:val="20"/>
                <w:lang w:eastAsia="hr-HR"/>
              </w:rPr>
              <w:t>Dodatna ulaganja na građevinskim objektima</w:t>
            </w:r>
          </w:p>
        </w:tc>
        <w:tc>
          <w:tcPr>
            <w:tcW w:w="1849" w:type="dxa"/>
            <w:tcBorders>
              <w:top w:val="nil"/>
              <w:left w:val="nil"/>
              <w:bottom w:val="single" w:sz="8" w:space="0" w:color="auto"/>
              <w:right w:val="single" w:sz="8" w:space="0" w:color="auto"/>
            </w:tcBorders>
            <w:shd w:val="clear" w:color="auto" w:fill="auto"/>
            <w:vAlign w:val="center"/>
            <w:hideMark/>
          </w:tcPr>
          <w:p w14:paraId="3E215DA6"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2.458.986,06</w:t>
            </w:r>
          </w:p>
        </w:tc>
        <w:tc>
          <w:tcPr>
            <w:tcW w:w="1269" w:type="dxa"/>
            <w:tcBorders>
              <w:top w:val="nil"/>
              <w:left w:val="nil"/>
              <w:bottom w:val="single" w:sz="8" w:space="0" w:color="auto"/>
              <w:right w:val="single" w:sz="8" w:space="0" w:color="auto"/>
            </w:tcBorders>
            <w:shd w:val="clear" w:color="000000" w:fill="FFFFFF"/>
            <w:vAlign w:val="center"/>
            <w:hideMark/>
          </w:tcPr>
          <w:p w14:paraId="2112913C"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236" w:type="dxa"/>
            <w:tcBorders>
              <w:top w:val="nil"/>
              <w:left w:val="nil"/>
              <w:bottom w:val="single" w:sz="8" w:space="0" w:color="auto"/>
              <w:right w:val="single" w:sz="8" w:space="0" w:color="auto"/>
            </w:tcBorders>
            <w:shd w:val="clear" w:color="000000" w:fill="FFFFFF"/>
            <w:vAlign w:val="center"/>
            <w:hideMark/>
          </w:tcPr>
          <w:p w14:paraId="605A5BCC"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c>
          <w:tcPr>
            <w:tcW w:w="1891" w:type="dxa"/>
            <w:tcBorders>
              <w:top w:val="nil"/>
              <w:left w:val="nil"/>
              <w:bottom w:val="single" w:sz="8" w:space="0" w:color="auto"/>
              <w:right w:val="single" w:sz="8" w:space="0" w:color="auto"/>
            </w:tcBorders>
            <w:shd w:val="clear" w:color="000000" w:fill="FFFFFF"/>
            <w:vAlign w:val="center"/>
            <w:hideMark/>
          </w:tcPr>
          <w:p w14:paraId="05809960"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3.972.304,01</w:t>
            </w:r>
          </w:p>
        </w:tc>
        <w:tc>
          <w:tcPr>
            <w:tcW w:w="1148" w:type="dxa"/>
            <w:tcBorders>
              <w:top w:val="nil"/>
              <w:left w:val="nil"/>
              <w:bottom w:val="single" w:sz="8" w:space="0" w:color="auto"/>
              <w:right w:val="single" w:sz="8" w:space="0" w:color="auto"/>
            </w:tcBorders>
            <w:shd w:val="clear" w:color="000000" w:fill="FFFFFF"/>
            <w:vAlign w:val="center"/>
            <w:hideMark/>
          </w:tcPr>
          <w:p w14:paraId="31889972"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161,54</w:t>
            </w:r>
          </w:p>
        </w:tc>
        <w:tc>
          <w:tcPr>
            <w:tcW w:w="1119" w:type="dxa"/>
            <w:tcBorders>
              <w:top w:val="nil"/>
              <w:left w:val="nil"/>
              <w:bottom w:val="single" w:sz="8" w:space="0" w:color="auto"/>
              <w:right w:val="single" w:sz="8" w:space="0" w:color="auto"/>
            </w:tcBorders>
            <w:shd w:val="clear" w:color="000000" w:fill="FFFFFF"/>
            <w:vAlign w:val="center"/>
            <w:hideMark/>
          </w:tcPr>
          <w:p w14:paraId="60736C46" w14:textId="77777777" w:rsidR="00251079" w:rsidRPr="00421740" w:rsidRDefault="00251079" w:rsidP="00251079">
            <w:pPr>
              <w:spacing w:after="0" w:line="240" w:lineRule="auto"/>
              <w:jc w:val="right"/>
              <w:rPr>
                <w:rFonts w:ascii="Calibri" w:eastAsia="Times New Roman" w:hAnsi="Calibri" w:cs="Calibri"/>
                <w:color w:val="000000"/>
                <w:sz w:val="20"/>
                <w:szCs w:val="20"/>
                <w:lang w:eastAsia="hr-HR"/>
              </w:rPr>
            </w:pPr>
            <w:r w:rsidRPr="00421740">
              <w:rPr>
                <w:rFonts w:ascii="Calibri" w:eastAsia="Times New Roman" w:hAnsi="Calibri" w:cs="Calibri"/>
                <w:color w:val="000000"/>
                <w:sz w:val="20"/>
                <w:szCs w:val="20"/>
                <w:lang w:eastAsia="hr-HR"/>
              </w:rPr>
              <w:t> </w:t>
            </w:r>
          </w:p>
        </w:tc>
      </w:tr>
    </w:tbl>
    <w:p w14:paraId="067D6EE8" w14:textId="62595C0F" w:rsidR="00185466" w:rsidRDefault="00251079" w:rsidP="00DE06E2">
      <w:pPr>
        <w:spacing w:line="240" w:lineRule="auto"/>
        <w:rPr>
          <w:rFonts w:cstheme="minorHAnsi"/>
          <w:color w:val="2F5496" w:themeColor="accent1" w:themeShade="BF"/>
          <w:sz w:val="28"/>
          <w:szCs w:val="28"/>
        </w:rPr>
        <w:sectPr w:rsidR="00185466" w:rsidSect="00185466">
          <w:pgSz w:w="16838" w:h="11906" w:orient="landscape" w:code="9"/>
          <w:pgMar w:top="1191" w:right="1077" w:bottom="1077" w:left="964" w:header="680" w:footer="284" w:gutter="0"/>
          <w:pgBorders w:offsetFrom="page">
            <w:top w:val="double" w:sz="4" w:space="24" w:color="auto"/>
          </w:pgBorders>
          <w:cols w:space="708"/>
          <w:titlePg/>
          <w:docGrid w:linePitch="360"/>
        </w:sectPr>
      </w:pPr>
      <w:r w:rsidRPr="00421740">
        <w:rPr>
          <w:rFonts w:cstheme="minorHAnsi"/>
          <w:color w:val="2F5496" w:themeColor="accent1" w:themeShade="BF"/>
          <w:sz w:val="20"/>
          <w:szCs w:val="20"/>
        </w:rPr>
        <w:fldChar w:fldCharType="end"/>
      </w:r>
    </w:p>
    <w:p w14:paraId="4479E52A" w14:textId="0E6974A2" w:rsidR="006F67B4" w:rsidRPr="00E34448" w:rsidRDefault="006F67B4" w:rsidP="00DE06E2">
      <w:pPr>
        <w:spacing w:line="240" w:lineRule="auto"/>
        <w:rPr>
          <w:sz w:val="16"/>
          <w:szCs w:val="16"/>
        </w:rPr>
      </w:pPr>
      <w:r>
        <w:lastRenderedPageBreak/>
        <w:fldChar w:fldCharType="begin"/>
      </w:r>
      <w:r>
        <w:instrText xml:space="preserve"> LINK </w:instrText>
      </w:r>
      <w:r w:rsidR="00953841">
        <w:instrText xml:space="preserve">Excel.Sheet.12 "C:\\Users\\ana_dubravka\\Documents\\Excel1\\KBO 2024\\FP 2025-2027\\IZVRŠENJE I-XII 2025\\I  Opći dio 2025. - izvršenje I-XII 2025. - 26.02.2026..xlsx" "A.2. Prihodi i Rashodi - izvori!R3C1:R34C7" </w:instrText>
      </w:r>
      <w:r>
        <w:instrText xml:space="preserve">\a \f 4 \h  \* MERGEFORMAT </w:instrText>
      </w:r>
      <w:r>
        <w:fldChar w:fldCharType="separate"/>
      </w:r>
    </w:p>
    <w:tbl>
      <w:tblPr>
        <w:tblW w:w="13320" w:type="dxa"/>
        <w:jc w:val="center"/>
        <w:tblLook w:val="04A0" w:firstRow="1" w:lastRow="0" w:firstColumn="1" w:lastColumn="0" w:noHBand="0" w:noVBand="1"/>
      </w:tblPr>
      <w:tblGrid>
        <w:gridCol w:w="4395"/>
        <w:gridCol w:w="1780"/>
        <w:gridCol w:w="1968"/>
        <w:gridCol w:w="1496"/>
        <w:gridCol w:w="1767"/>
        <w:gridCol w:w="957"/>
        <w:gridCol w:w="957"/>
      </w:tblGrid>
      <w:tr w:rsidR="006F67B4" w:rsidRPr="006F67B4" w14:paraId="2AF8B651" w14:textId="77777777" w:rsidTr="00E66935">
        <w:trPr>
          <w:trHeight w:val="454"/>
          <w:jc w:val="center"/>
        </w:trPr>
        <w:tc>
          <w:tcPr>
            <w:tcW w:w="13320" w:type="dxa"/>
            <w:gridSpan w:val="7"/>
            <w:tcBorders>
              <w:top w:val="nil"/>
              <w:left w:val="nil"/>
              <w:bottom w:val="nil"/>
              <w:right w:val="nil"/>
            </w:tcBorders>
            <w:shd w:val="clear" w:color="auto" w:fill="auto"/>
            <w:vAlign w:val="center"/>
            <w:hideMark/>
          </w:tcPr>
          <w:p w14:paraId="135B2720" w14:textId="3F79F35C" w:rsidR="006F67B4" w:rsidRPr="006F67B4" w:rsidRDefault="006F67B4" w:rsidP="006F67B4">
            <w:pPr>
              <w:spacing w:after="0" w:line="240" w:lineRule="auto"/>
              <w:jc w:val="center"/>
              <w:rPr>
                <w:rFonts w:ascii="Calibri" w:eastAsia="Times New Roman" w:hAnsi="Calibri" w:cs="Calibri"/>
                <w:b/>
                <w:bCs/>
                <w:color w:val="000000"/>
                <w:sz w:val="24"/>
                <w:szCs w:val="24"/>
                <w:lang w:eastAsia="hr-HR"/>
              </w:rPr>
            </w:pPr>
            <w:r w:rsidRPr="006F67B4">
              <w:rPr>
                <w:rFonts w:ascii="Calibri" w:eastAsia="Times New Roman" w:hAnsi="Calibri" w:cs="Calibri"/>
                <w:b/>
                <w:bCs/>
                <w:color w:val="000000"/>
                <w:sz w:val="24"/>
                <w:szCs w:val="24"/>
                <w:lang w:eastAsia="hr-HR"/>
              </w:rPr>
              <w:t>IZVJEŠTAJ O PRIHODIMA I RASHODIMA PREMA IZVORIMA FINANCIRANJA</w:t>
            </w:r>
          </w:p>
        </w:tc>
      </w:tr>
      <w:tr w:rsidR="006F67B4" w:rsidRPr="006F67B4" w14:paraId="16BCA03B" w14:textId="77777777" w:rsidTr="00E66935">
        <w:trPr>
          <w:trHeight w:val="170"/>
          <w:jc w:val="center"/>
        </w:trPr>
        <w:tc>
          <w:tcPr>
            <w:tcW w:w="4395" w:type="dxa"/>
            <w:tcBorders>
              <w:top w:val="nil"/>
              <w:left w:val="nil"/>
              <w:bottom w:val="nil"/>
              <w:right w:val="nil"/>
            </w:tcBorders>
            <w:shd w:val="clear" w:color="auto" w:fill="auto"/>
            <w:vAlign w:val="center"/>
            <w:hideMark/>
          </w:tcPr>
          <w:p w14:paraId="2277040A" w14:textId="77777777" w:rsidR="006F67B4" w:rsidRPr="00E66935" w:rsidRDefault="006F67B4" w:rsidP="006F67B4">
            <w:pPr>
              <w:spacing w:after="0" w:line="240" w:lineRule="auto"/>
              <w:jc w:val="center"/>
              <w:rPr>
                <w:rFonts w:ascii="Calibri" w:eastAsia="Times New Roman" w:hAnsi="Calibri" w:cs="Calibri"/>
                <w:b/>
                <w:bCs/>
                <w:color w:val="000000"/>
                <w:sz w:val="16"/>
                <w:szCs w:val="16"/>
                <w:lang w:eastAsia="hr-HR"/>
              </w:rPr>
            </w:pPr>
          </w:p>
        </w:tc>
        <w:tc>
          <w:tcPr>
            <w:tcW w:w="1780" w:type="dxa"/>
            <w:tcBorders>
              <w:top w:val="nil"/>
              <w:left w:val="nil"/>
              <w:bottom w:val="nil"/>
              <w:right w:val="nil"/>
            </w:tcBorders>
            <w:shd w:val="clear" w:color="auto" w:fill="auto"/>
            <w:vAlign w:val="center"/>
            <w:hideMark/>
          </w:tcPr>
          <w:p w14:paraId="4AE2B977" w14:textId="77777777" w:rsidR="006F67B4" w:rsidRPr="006F67B4" w:rsidRDefault="006F67B4" w:rsidP="006F67B4">
            <w:pPr>
              <w:spacing w:after="0" w:line="240" w:lineRule="auto"/>
              <w:rPr>
                <w:rFonts w:ascii="Times New Roman" w:eastAsia="Times New Roman" w:hAnsi="Times New Roman" w:cs="Times New Roman"/>
                <w:sz w:val="20"/>
                <w:szCs w:val="20"/>
                <w:lang w:eastAsia="hr-HR"/>
              </w:rPr>
            </w:pPr>
          </w:p>
        </w:tc>
        <w:tc>
          <w:tcPr>
            <w:tcW w:w="1968" w:type="dxa"/>
            <w:tcBorders>
              <w:top w:val="nil"/>
              <w:left w:val="nil"/>
              <w:bottom w:val="nil"/>
              <w:right w:val="nil"/>
            </w:tcBorders>
            <w:shd w:val="clear" w:color="auto" w:fill="auto"/>
            <w:vAlign w:val="center"/>
            <w:hideMark/>
          </w:tcPr>
          <w:p w14:paraId="76F1EF28" w14:textId="77777777" w:rsidR="006F67B4" w:rsidRPr="006F67B4" w:rsidRDefault="006F67B4" w:rsidP="006F67B4">
            <w:pPr>
              <w:spacing w:after="0" w:line="240" w:lineRule="auto"/>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vAlign w:val="center"/>
            <w:hideMark/>
          </w:tcPr>
          <w:p w14:paraId="3A70C512" w14:textId="77777777" w:rsidR="006F67B4" w:rsidRPr="006F67B4" w:rsidRDefault="006F67B4" w:rsidP="006F67B4">
            <w:pPr>
              <w:spacing w:after="0" w:line="240" w:lineRule="auto"/>
              <w:rPr>
                <w:rFonts w:ascii="Times New Roman" w:eastAsia="Times New Roman" w:hAnsi="Times New Roman" w:cs="Times New Roman"/>
                <w:sz w:val="20"/>
                <w:szCs w:val="20"/>
                <w:lang w:eastAsia="hr-HR"/>
              </w:rPr>
            </w:pPr>
          </w:p>
        </w:tc>
        <w:tc>
          <w:tcPr>
            <w:tcW w:w="1767" w:type="dxa"/>
            <w:tcBorders>
              <w:top w:val="nil"/>
              <w:left w:val="nil"/>
              <w:bottom w:val="nil"/>
              <w:right w:val="nil"/>
            </w:tcBorders>
            <w:shd w:val="clear" w:color="auto" w:fill="auto"/>
            <w:vAlign w:val="center"/>
            <w:hideMark/>
          </w:tcPr>
          <w:p w14:paraId="134520FA" w14:textId="77777777" w:rsidR="006F67B4" w:rsidRPr="006F67B4" w:rsidRDefault="006F67B4" w:rsidP="006F67B4">
            <w:pPr>
              <w:spacing w:after="0" w:line="240" w:lineRule="auto"/>
              <w:rPr>
                <w:rFonts w:ascii="Times New Roman" w:eastAsia="Times New Roman" w:hAnsi="Times New Roman" w:cs="Times New Roman"/>
                <w:sz w:val="20"/>
                <w:szCs w:val="20"/>
                <w:lang w:eastAsia="hr-HR"/>
              </w:rPr>
            </w:pPr>
          </w:p>
        </w:tc>
        <w:tc>
          <w:tcPr>
            <w:tcW w:w="957" w:type="dxa"/>
            <w:tcBorders>
              <w:top w:val="nil"/>
              <w:left w:val="nil"/>
              <w:bottom w:val="nil"/>
              <w:right w:val="nil"/>
            </w:tcBorders>
            <w:shd w:val="clear" w:color="auto" w:fill="auto"/>
            <w:vAlign w:val="center"/>
            <w:hideMark/>
          </w:tcPr>
          <w:p w14:paraId="5E0EDDB3" w14:textId="77777777" w:rsidR="006F67B4" w:rsidRPr="006F67B4" w:rsidRDefault="006F67B4" w:rsidP="006F67B4">
            <w:pPr>
              <w:spacing w:after="0" w:line="240" w:lineRule="auto"/>
              <w:rPr>
                <w:rFonts w:ascii="Times New Roman" w:eastAsia="Times New Roman" w:hAnsi="Times New Roman" w:cs="Times New Roman"/>
                <w:sz w:val="20"/>
                <w:szCs w:val="20"/>
                <w:lang w:eastAsia="hr-HR"/>
              </w:rPr>
            </w:pPr>
          </w:p>
        </w:tc>
        <w:tc>
          <w:tcPr>
            <w:tcW w:w="957" w:type="dxa"/>
            <w:tcBorders>
              <w:top w:val="nil"/>
              <w:left w:val="nil"/>
              <w:bottom w:val="nil"/>
              <w:right w:val="nil"/>
            </w:tcBorders>
            <w:shd w:val="clear" w:color="auto" w:fill="auto"/>
            <w:vAlign w:val="center"/>
            <w:hideMark/>
          </w:tcPr>
          <w:p w14:paraId="7B5C15C8" w14:textId="77777777" w:rsidR="006F67B4" w:rsidRPr="006F67B4" w:rsidRDefault="006F67B4" w:rsidP="006F67B4">
            <w:pPr>
              <w:spacing w:after="0" w:line="240" w:lineRule="auto"/>
              <w:rPr>
                <w:rFonts w:ascii="Times New Roman" w:eastAsia="Times New Roman" w:hAnsi="Times New Roman" w:cs="Times New Roman"/>
                <w:sz w:val="20"/>
                <w:szCs w:val="20"/>
                <w:lang w:eastAsia="hr-HR"/>
              </w:rPr>
            </w:pPr>
          </w:p>
        </w:tc>
      </w:tr>
      <w:tr w:rsidR="006F67B4" w:rsidRPr="006F67B4" w14:paraId="14CD749A" w14:textId="77777777" w:rsidTr="00953841">
        <w:trPr>
          <w:trHeight w:val="680"/>
          <w:jc w:val="center"/>
        </w:trPr>
        <w:tc>
          <w:tcPr>
            <w:tcW w:w="4395" w:type="dxa"/>
            <w:tcBorders>
              <w:top w:val="single" w:sz="8" w:space="0" w:color="auto"/>
              <w:left w:val="single" w:sz="8" w:space="0" w:color="auto"/>
              <w:bottom w:val="nil"/>
              <w:right w:val="single" w:sz="8" w:space="0" w:color="auto"/>
            </w:tcBorders>
            <w:shd w:val="clear" w:color="000000" w:fill="D6DCE4"/>
            <w:vAlign w:val="center"/>
            <w:hideMark/>
          </w:tcPr>
          <w:p w14:paraId="5D5BB399" w14:textId="77777777" w:rsidR="006F67B4" w:rsidRPr="006F67B4" w:rsidRDefault="006F67B4" w:rsidP="006F67B4">
            <w:pPr>
              <w:spacing w:after="0" w:line="240" w:lineRule="auto"/>
              <w:jc w:val="center"/>
              <w:rPr>
                <w:rFonts w:ascii="Calibri" w:eastAsia="Times New Roman" w:hAnsi="Calibri" w:cs="Calibri"/>
                <w:b/>
                <w:bCs/>
                <w:color w:val="000000"/>
                <w:lang w:eastAsia="hr-HR"/>
              </w:rPr>
            </w:pPr>
            <w:r w:rsidRPr="006F67B4">
              <w:rPr>
                <w:rFonts w:ascii="Calibri" w:eastAsia="Times New Roman" w:hAnsi="Calibri" w:cs="Calibri"/>
                <w:b/>
                <w:bCs/>
                <w:color w:val="000000"/>
                <w:lang w:eastAsia="hr-HR"/>
              </w:rPr>
              <w:t xml:space="preserve">BROJČANA OZNAKA I NAZIV </w:t>
            </w:r>
          </w:p>
        </w:tc>
        <w:tc>
          <w:tcPr>
            <w:tcW w:w="1780" w:type="dxa"/>
            <w:tcBorders>
              <w:top w:val="single" w:sz="8" w:space="0" w:color="auto"/>
              <w:left w:val="nil"/>
              <w:bottom w:val="nil"/>
              <w:right w:val="single" w:sz="8" w:space="0" w:color="auto"/>
            </w:tcBorders>
            <w:shd w:val="clear" w:color="000000" w:fill="D6DCE4"/>
            <w:vAlign w:val="center"/>
            <w:hideMark/>
          </w:tcPr>
          <w:p w14:paraId="2205EF51" w14:textId="77777777" w:rsidR="006F67B4" w:rsidRPr="006F67B4" w:rsidRDefault="006F67B4" w:rsidP="006F67B4">
            <w:pPr>
              <w:spacing w:after="0" w:line="240" w:lineRule="auto"/>
              <w:jc w:val="center"/>
              <w:rPr>
                <w:rFonts w:ascii="Calibri" w:eastAsia="Times New Roman" w:hAnsi="Calibri" w:cs="Calibri"/>
                <w:b/>
                <w:bCs/>
                <w:color w:val="000000"/>
                <w:sz w:val="20"/>
                <w:szCs w:val="20"/>
                <w:lang w:eastAsia="hr-HR"/>
              </w:rPr>
            </w:pPr>
            <w:r w:rsidRPr="006F67B4">
              <w:rPr>
                <w:rFonts w:ascii="Calibri" w:eastAsia="Times New Roman" w:hAnsi="Calibri" w:cs="Calibri"/>
                <w:b/>
                <w:bCs/>
                <w:color w:val="000000"/>
                <w:sz w:val="20"/>
                <w:szCs w:val="20"/>
                <w:lang w:eastAsia="hr-HR"/>
              </w:rPr>
              <w:t>OSTVARENJE / IZVRŠENJE              01.2024.-12.2024.</w:t>
            </w:r>
          </w:p>
        </w:tc>
        <w:tc>
          <w:tcPr>
            <w:tcW w:w="1968" w:type="dxa"/>
            <w:tcBorders>
              <w:top w:val="single" w:sz="8" w:space="0" w:color="auto"/>
              <w:left w:val="nil"/>
              <w:bottom w:val="nil"/>
              <w:right w:val="single" w:sz="8" w:space="0" w:color="auto"/>
            </w:tcBorders>
            <w:shd w:val="clear" w:color="000000" w:fill="D6DCE4"/>
            <w:vAlign w:val="center"/>
            <w:hideMark/>
          </w:tcPr>
          <w:p w14:paraId="58BABE22" w14:textId="77777777" w:rsidR="006F67B4" w:rsidRPr="006F67B4" w:rsidRDefault="006F67B4" w:rsidP="006F67B4">
            <w:pPr>
              <w:spacing w:after="0" w:line="240" w:lineRule="auto"/>
              <w:jc w:val="center"/>
              <w:rPr>
                <w:rFonts w:ascii="Calibri" w:eastAsia="Times New Roman" w:hAnsi="Calibri" w:cs="Calibri"/>
                <w:b/>
                <w:bCs/>
                <w:color w:val="000000"/>
                <w:sz w:val="20"/>
                <w:szCs w:val="20"/>
                <w:lang w:eastAsia="hr-HR"/>
              </w:rPr>
            </w:pPr>
            <w:r w:rsidRPr="006F67B4">
              <w:rPr>
                <w:rFonts w:ascii="Calibri" w:eastAsia="Times New Roman" w:hAnsi="Calibri" w:cs="Calibri"/>
                <w:b/>
                <w:bCs/>
                <w:color w:val="000000"/>
                <w:sz w:val="20"/>
                <w:szCs w:val="20"/>
                <w:lang w:eastAsia="hr-HR"/>
              </w:rPr>
              <w:t>1. rebalans 2025.</w:t>
            </w:r>
          </w:p>
        </w:tc>
        <w:tc>
          <w:tcPr>
            <w:tcW w:w="1496" w:type="dxa"/>
            <w:tcBorders>
              <w:top w:val="single" w:sz="8" w:space="0" w:color="auto"/>
              <w:left w:val="nil"/>
              <w:bottom w:val="nil"/>
              <w:right w:val="single" w:sz="8" w:space="0" w:color="auto"/>
            </w:tcBorders>
            <w:shd w:val="clear" w:color="000000" w:fill="D6DCE4"/>
            <w:vAlign w:val="center"/>
            <w:hideMark/>
          </w:tcPr>
          <w:p w14:paraId="0F1CF1AD" w14:textId="77777777" w:rsidR="006F67B4" w:rsidRPr="006F67B4" w:rsidRDefault="006F67B4" w:rsidP="006F67B4">
            <w:pPr>
              <w:spacing w:after="0" w:line="240" w:lineRule="auto"/>
              <w:jc w:val="center"/>
              <w:rPr>
                <w:rFonts w:ascii="Calibri" w:eastAsia="Times New Roman" w:hAnsi="Calibri" w:cs="Calibri"/>
                <w:b/>
                <w:bCs/>
                <w:color w:val="000000"/>
                <w:sz w:val="20"/>
                <w:szCs w:val="20"/>
                <w:lang w:eastAsia="hr-HR"/>
              </w:rPr>
            </w:pPr>
            <w:r w:rsidRPr="006F67B4">
              <w:rPr>
                <w:rFonts w:ascii="Calibri" w:eastAsia="Times New Roman" w:hAnsi="Calibri" w:cs="Calibri"/>
                <w:b/>
                <w:bCs/>
                <w:color w:val="000000"/>
                <w:sz w:val="20"/>
                <w:szCs w:val="20"/>
                <w:lang w:eastAsia="hr-HR"/>
              </w:rPr>
              <w:t>Tekući plan 2025.</w:t>
            </w:r>
          </w:p>
        </w:tc>
        <w:tc>
          <w:tcPr>
            <w:tcW w:w="1767" w:type="dxa"/>
            <w:tcBorders>
              <w:top w:val="single" w:sz="8" w:space="0" w:color="auto"/>
              <w:left w:val="nil"/>
              <w:bottom w:val="nil"/>
              <w:right w:val="single" w:sz="8" w:space="0" w:color="auto"/>
            </w:tcBorders>
            <w:shd w:val="clear" w:color="000000" w:fill="D6DCE4"/>
            <w:vAlign w:val="center"/>
            <w:hideMark/>
          </w:tcPr>
          <w:p w14:paraId="64702CB9" w14:textId="77777777" w:rsidR="006F67B4" w:rsidRPr="006F67B4" w:rsidRDefault="006F67B4" w:rsidP="006F67B4">
            <w:pPr>
              <w:spacing w:after="0" w:line="240" w:lineRule="auto"/>
              <w:jc w:val="center"/>
              <w:rPr>
                <w:rFonts w:ascii="Calibri" w:eastAsia="Times New Roman" w:hAnsi="Calibri" w:cs="Calibri"/>
                <w:b/>
                <w:bCs/>
                <w:color w:val="000000"/>
                <w:sz w:val="20"/>
                <w:szCs w:val="20"/>
                <w:lang w:eastAsia="hr-HR"/>
              </w:rPr>
            </w:pPr>
            <w:r w:rsidRPr="006F67B4">
              <w:rPr>
                <w:rFonts w:ascii="Calibri" w:eastAsia="Times New Roman" w:hAnsi="Calibri" w:cs="Calibri"/>
                <w:b/>
                <w:bCs/>
                <w:color w:val="000000"/>
                <w:sz w:val="20"/>
                <w:szCs w:val="20"/>
                <w:lang w:eastAsia="hr-HR"/>
              </w:rPr>
              <w:t>Ostvarenje / Izvršenje                 01.2025.-12.2025.</w:t>
            </w:r>
          </w:p>
        </w:tc>
        <w:tc>
          <w:tcPr>
            <w:tcW w:w="957" w:type="dxa"/>
            <w:tcBorders>
              <w:top w:val="single" w:sz="8" w:space="0" w:color="auto"/>
              <w:left w:val="nil"/>
              <w:bottom w:val="nil"/>
              <w:right w:val="single" w:sz="8" w:space="0" w:color="auto"/>
            </w:tcBorders>
            <w:shd w:val="clear" w:color="000000" w:fill="D6DCE4"/>
            <w:vAlign w:val="center"/>
            <w:hideMark/>
          </w:tcPr>
          <w:p w14:paraId="3E709BDC" w14:textId="77777777" w:rsidR="006F67B4" w:rsidRPr="006F67B4" w:rsidRDefault="006F67B4" w:rsidP="006F67B4">
            <w:pPr>
              <w:spacing w:after="0" w:line="240" w:lineRule="auto"/>
              <w:jc w:val="center"/>
              <w:rPr>
                <w:rFonts w:ascii="Calibri" w:eastAsia="Times New Roman" w:hAnsi="Calibri" w:cs="Calibri"/>
                <w:b/>
                <w:bCs/>
                <w:color w:val="000000"/>
                <w:sz w:val="20"/>
                <w:szCs w:val="20"/>
                <w:lang w:eastAsia="hr-HR"/>
              </w:rPr>
            </w:pPr>
            <w:r w:rsidRPr="006F67B4">
              <w:rPr>
                <w:rFonts w:ascii="Calibri" w:eastAsia="Times New Roman" w:hAnsi="Calibri" w:cs="Calibri"/>
                <w:b/>
                <w:bCs/>
                <w:color w:val="000000"/>
                <w:sz w:val="20"/>
                <w:szCs w:val="20"/>
                <w:lang w:eastAsia="hr-HR"/>
              </w:rPr>
              <w:t>Indeks (5)/(2)</w:t>
            </w:r>
          </w:p>
        </w:tc>
        <w:tc>
          <w:tcPr>
            <w:tcW w:w="957" w:type="dxa"/>
            <w:tcBorders>
              <w:top w:val="single" w:sz="8" w:space="0" w:color="auto"/>
              <w:left w:val="nil"/>
              <w:bottom w:val="nil"/>
              <w:right w:val="single" w:sz="8" w:space="0" w:color="auto"/>
            </w:tcBorders>
            <w:shd w:val="clear" w:color="000000" w:fill="D6DCE4"/>
            <w:vAlign w:val="center"/>
            <w:hideMark/>
          </w:tcPr>
          <w:p w14:paraId="01181AEC" w14:textId="77777777" w:rsidR="006F67B4" w:rsidRPr="006F67B4" w:rsidRDefault="006F67B4" w:rsidP="006F67B4">
            <w:pPr>
              <w:spacing w:after="0" w:line="240" w:lineRule="auto"/>
              <w:jc w:val="center"/>
              <w:rPr>
                <w:rFonts w:ascii="Calibri" w:eastAsia="Times New Roman" w:hAnsi="Calibri" w:cs="Calibri"/>
                <w:b/>
                <w:bCs/>
                <w:color w:val="000000"/>
                <w:sz w:val="20"/>
                <w:szCs w:val="20"/>
                <w:lang w:eastAsia="hr-HR"/>
              </w:rPr>
            </w:pPr>
            <w:r w:rsidRPr="006F67B4">
              <w:rPr>
                <w:rFonts w:ascii="Calibri" w:eastAsia="Times New Roman" w:hAnsi="Calibri" w:cs="Calibri"/>
                <w:b/>
                <w:bCs/>
                <w:color w:val="000000"/>
                <w:sz w:val="20"/>
                <w:szCs w:val="20"/>
                <w:lang w:eastAsia="hr-HR"/>
              </w:rPr>
              <w:t>Indeks (5)/(4)</w:t>
            </w:r>
          </w:p>
        </w:tc>
      </w:tr>
      <w:tr w:rsidR="006F67B4" w:rsidRPr="006F67B4" w14:paraId="48237C80" w14:textId="77777777" w:rsidTr="00953841">
        <w:trPr>
          <w:trHeight w:val="227"/>
          <w:jc w:val="center"/>
        </w:trPr>
        <w:tc>
          <w:tcPr>
            <w:tcW w:w="4395" w:type="dxa"/>
            <w:tcBorders>
              <w:top w:val="double" w:sz="6" w:space="0" w:color="auto"/>
              <w:left w:val="single" w:sz="8" w:space="0" w:color="auto"/>
              <w:bottom w:val="double" w:sz="6" w:space="0" w:color="auto"/>
              <w:right w:val="single" w:sz="8" w:space="0" w:color="auto"/>
            </w:tcBorders>
            <w:shd w:val="clear" w:color="000000" w:fill="D6DCE4"/>
            <w:vAlign w:val="center"/>
            <w:hideMark/>
          </w:tcPr>
          <w:p w14:paraId="28FEF983" w14:textId="77777777" w:rsidR="006F67B4" w:rsidRPr="006F67B4" w:rsidRDefault="006F67B4" w:rsidP="006F67B4">
            <w:pPr>
              <w:spacing w:after="0" w:line="240" w:lineRule="auto"/>
              <w:jc w:val="center"/>
              <w:rPr>
                <w:rFonts w:ascii="Calibri" w:eastAsia="Times New Roman" w:hAnsi="Calibri" w:cs="Calibri"/>
                <w:b/>
                <w:bCs/>
                <w:color w:val="000000"/>
                <w:sz w:val="18"/>
                <w:szCs w:val="18"/>
                <w:lang w:eastAsia="hr-HR"/>
              </w:rPr>
            </w:pPr>
            <w:r w:rsidRPr="006F67B4">
              <w:rPr>
                <w:rFonts w:ascii="Calibri" w:eastAsia="Times New Roman" w:hAnsi="Calibri" w:cs="Calibri"/>
                <w:b/>
                <w:bCs/>
                <w:color w:val="000000"/>
                <w:sz w:val="18"/>
                <w:szCs w:val="18"/>
                <w:lang w:eastAsia="hr-HR"/>
              </w:rPr>
              <w:t>1</w:t>
            </w:r>
          </w:p>
        </w:tc>
        <w:tc>
          <w:tcPr>
            <w:tcW w:w="1780" w:type="dxa"/>
            <w:tcBorders>
              <w:top w:val="double" w:sz="6" w:space="0" w:color="auto"/>
              <w:left w:val="nil"/>
              <w:bottom w:val="double" w:sz="6" w:space="0" w:color="auto"/>
              <w:right w:val="single" w:sz="8" w:space="0" w:color="auto"/>
            </w:tcBorders>
            <w:shd w:val="clear" w:color="000000" w:fill="D6DCE4"/>
            <w:vAlign w:val="center"/>
            <w:hideMark/>
          </w:tcPr>
          <w:p w14:paraId="58B6D318" w14:textId="77777777" w:rsidR="006F67B4" w:rsidRPr="006F67B4" w:rsidRDefault="006F67B4" w:rsidP="006F67B4">
            <w:pPr>
              <w:spacing w:after="0" w:line="240" w:lineRule="auto"/>
              <w:jc w:val="center"/>
              <w:rPr>
                <w:rFonts w:ascii="Calibri" w:eastAsia="Times New Roman" w:hAnsi="Calibri" w:cs="Calibri"/>
                <w:b/>
                <w:bCs/>
                <w:color w:val="000000"/>
                <w:sz w:val="18"/>
                <w:szCs w:val="18"/>
                <w:lang w:eastAsia="hr-HR"/>
              </w:rPr>
            </w:pPr>
            <w:r w:rsidRPr="006F67B4">
              <w:rPr>
                <w:rFonts w:ascii="Calibri" w:eastAsia="Times New Roman" w:hAnsi="Calibri" w:cs="Calibri"/>
                <w:b/>
                <w:bCs/>
                <w:color w:val="000000"/>
                <w:sz w:val="18"/>
                <w:szCs w:val="18"/>
                <w:lang w:eastAsia="hr-HR"/>
              </w:rPr>
              <w:t>2</w:t>
            </w:r>
          </w:p>
        </w:tc>
        <w:tc>
          <w:tcPr>
            <w:tcW w:w="1968" w:type="dxa"/>
            <w:tcBorders>
              <w:top w:val="double" w:sz="6" w:space="0" w:color="auto"/>
              <w:left w:val="nil"/>
              <w:bottom w:val="double" w:sz="6" w:space="0" w:color="auto"/>
              <w:right w:val="single" w:sz="8" w:space="0" w:color="auto"/>
            </w:tcBorders>
            <w:shd w:val="clear" w:color="000000" w:fill="D6DCE4"/>
            <w:vAlign w:val="center"/>
            <w:hideMark/>
          </w:tcPr>
          <w:p w14:paraId="78CD2043" w14:textId="77777777" w:rsidR="006F67B4" w:rsidRPr="006F67B4" w:rsidRDefault="006F67B4" w:rsidP="006F67B4">
            <w:pPr>
              <w:spacing w:after="0" w:line="240" w:lineRule="auto"/>
              <w:jc w:val="center"/>
              <w:rPr>
                <w:rFonts w:ascii="Calibri" w:eastAsia="Times New Roman" w:hAnsi="Calibri" w:cs="Calibri"/>
                <w:b/>
                <w:bCs/>
                <w:color w:val="000000"/>
                <w:sz w:val="18"/>
                <w:szCs w:val="18"/>
                <w:lang w:eastAsia="hr-HR"/>
              </w:rPr>
            </w:pPr>
            <w:r w:rsidRPr="006F67B4">
              <w:rPr>
                <w:rFonts w:ascii="Calibri" w:eastAsia="Times New Roman" w:hAnsi="Calibri" w:cs="Calibri"/>
                <w:b/>
                <w:bCs/>
                <w:color w:val="000000"/>
                <w:sz w:val="18"/>
                <w:szCs w:val="18"/>
                <w:lang w:eastAsia="hr-HR"/>
              </w:rPr>
              <w:t>3</w:t>
            </w:r>
          </w:p>
        </w:tc>
        <w:tc>
          <w:tcPr>
            <w:tcW w:w="1496" w:type="dxa"/>
            <w:tcBorders>
              <w:top w:val="double" w:sz="6" w:space="0" w:color="auto"/>
              <w:left w:val="nil"/>
              <w:bottom w:val="double" w:sz="6" w:space="0" w:color="auto"/>
              <w:right w:val="single" w:sz="8" w:space="0" w:color="auto"/>
            </w:tcBorders>
            <w:shd w:val="clear" w:color="000000" w:fill="D6DCE4"/>
            <w:vAlign w:val="center"/>
            <w:hideMark/>
          </w:tcPr>
          <w:p w14:paraId="705B9915" w14:textId="77777777" w:rsidR="006F67B4" w:rsidRPr="006F67B4" w:rsidRDefault="006F67B4" w:rsidP="006F67B4">
            <w:pPr>
              <w:spacing w:after="0" w:line="240" w:lineRule="auto"/>
              <w:jc w:val="center"/>
              <w:rPr>
                <w:rFonts w:ascii="Calibri" w:eastAsia="Times New Roman" w:hAnsi="Calibri" w:cs="Calibri"/>
                <w:b/>
                <w:bCs/>
                <w:color w:val="000000"/>
                <w:sz w:val="18"/>
                <w:szCs w:val="18"/>
                <w:lang w:eastAsia="hr-HR"/>
              </w:rPr>
            </w:pPr>
            <w:r w:rsidRPr="006F67B4">
              <w:rPr>
                <w:rFonts w:ascii="Calibri" w:eastAsia="Times New Roman" w:hAnsi="Calibri" w:cs="Calibri"/>
                <w:b/>
                <w:bCs/>
                <w:color w:val="000000"/>
                <w:sz w:val="18"/>
                <w:szCs w:val="18"/>
                <w:lang w:eastAsia="hr-HR"/>
              </w:rPr>
              <w:t>4</w:t>
            </w:r>
          </w:p>
        </w:tc>
        <w:tc>
          <w:tcPr>
            <w:tcW w:w="1767" w:type="dxa"/>
            <w:tcBorders>
              <w:top w:val="double" w:sz="6" w:space="0" w:color="auto"/>
              <w:left w:val="nil"/>
              <w:bottom w:val="double" w:sz="6" w:space="0" w:color="auto"/>
              <w:right w:val="single" w:sz="8" w:space="0" w:color="auto"/>
            </w:tcBorders>
            <w:shd w:val="clear" w:color="000000" w:fill="D6DCE4"/>
            <w:vAlign w:val="center"/>
            <w:hideMark/>
          </w:tcPr>
          <w:p w14:paraId="050CA674" w14:textId="77777777" w:rsidR="006F67B4" w:rsidRPr="006F67B4" w:rsidRDefault="006F67B4" w:rsidP="006F67B4">
            <w:pPr>
              <w:spacing w:after="0" w:line="240" w:lineRule="auto"/>
              <w:jc w:val="center"/>
              <w:rPr>
                <w:rFonts w:ascii="Calibri" w:eastAsia="Times New Roman" w:hAnsi="Calibri" w:cs="Calibri"/>
                <w:b/>
                <w:bCs/>
                <w:color w:val="000000"/>
                <w:sz w:val="18"/>
                <w:szCs w:val="18"/>
                <w:lang w:eastAsia="hr-HR"/>
              </w:rPr>
            </w:pPr>
            <w:r w:rsidRPr="006F67B4">
              <w:rPr>
                <w:rFonts w:ascii="Calibri" w:eastAsia="Times New Roman" w:hAnsi="Calibri" w:cs="Calibri"/>
                <w:b/>
                <w:bCs/>
                <w:color w:val="000000"/>
                <w:sz w:val="18"/>
                <w:szCs w:val="18"/>
                <w:lang w:eastAsia="hr-HR"/>
              </w:rPr>
              <w:t>5</w:t>
            </w:r>
          </w:p>
        </w:tc>
        <w:tc>
          <w:tcPr>
            <w:tcW w:w="957" w:type="dxa"/>
            <w:tcBorders>
              <w:top w:val="double" w:sz="6" w:space="0" w:color="auto"/>
              <w:left w:val="nil"/>
              <w:bottom w:val="double" w:sz="6" w:space="0" w:color="auto"/>
              <w:right w:val="single" w:sz="8" w:space="0" w:color="auto"/>
            </w:tcBorders>
            <w:shd w:val="clear" w:color="000000" w:fill="D6DCE4"/>
            <w:vAlign w:val="center"/>
            <w:hideMark/>
          </w:tcPr>
          <w:p w14:paraId="515A724D" w14:textId="77777777" w:rsidR="006F67B4" w:rsidRPr="006F67B4" w:rsidRDefault="006F67B4" w:rsidP="006F67B4">
            <w:pPr>
              <w:spacing w:after="0" w:line="240" w:lineRule="auto"/>
              <w:jc w:val="center"/>
              <w:rPr>
                <w:rFonts w:ascii="Calibri" w:eastAsia="Times New Roman" w:hAnsi="Calibri" w:cs="Calibri"/>
                <w:b/>
                <w:bCs/>
                <w:color w:val="000000"/>
                <w:sz w:val="18"/>
                <w:szCs w:val="18"/>
                <w:lang w:eastAsia="hr-HR"/>
              </w:rPr>
            </w:pPr>
            <w:r w:rsidRPr="006F67B4">
              <w:rPr>
                <w:rFonts w:ascii="Calibri" w:eastAsia="Times New Roman" w:hAnsi="Calibri" w:cs="Calibri"/>
                <w:b/>
                <w:bCs/>
                <w:color w:val="000000"/>
                <w:sz w:val="18"/>
                <w:szCs w:val="18"/>
                <w:lang w:eastAsia="hr-HR"/>
              </w:rPr>
              <w:t>6</w:t>
            </w:r>
          </w:p>
        </w:tc>
        <w:tc>
          <w:tcPr>
            <w:tcW w:w="957" w:type="dxa"/>
            <w:tcBorders>
              <w:top w:val="double" w:sz="6" w:space="0" w:color="auto"/>
              <w:left w:val="nil"/>
              <w:bottom w:val="double" w:sz="6" w:space="0" w:color="auto"/>
              <w:right w:val="single" w:sz="8" w:space="0" w:color="auto"/>
            </w:tcBorders>
            <w:shd w:val="clear" w:color="000000" w:fill="D6DCE4"/>
            <w:vAlign w:val="center"/>
            <w:hideMark/>
          </w:tcPr>
          <w:p w14:paraId="15DFDCBA" w14:textId="77777777" w:rsidR="006F67B4" w:rsidRPr="006F67B4" w:rsidRDefault="006F67B4" w:rsidP="006F67B4">
            <w:pPr>
              <w:spacing w:after="0" w:line="240" w:lineRule="auto"/>
              <w:jc w:val="center"/>
              <w:rPr>
                <w:rFonts w:ascii="Calibri" w:eastAsia="Times New Roman" w:hAnsi="Calibri" w:cs="Calibri"/>
                <w:b/>
                <w:bCs/>
                <w:color w:val="000000"/>
                <w:sz w:val="18"/>
                <w:szCs w:val="18"/>
                <w:lang w:eastAsia="hr-HR"/>
              </w:rPr>
            </w:pPr>
            <w:r w:rsidRPr="006F67B4">
              <w:rPr>
                <w:rFonts w:ascii="Calibri" w:eastAsia="Times New Roman" w:hAnsi="Calibri" w:cs="Calibri"/>
                <w:b/>
                <w:bCs/>
                <w:color w:val="000000"/>
                <w:sz w:val="18"/>
                <w:szCs w:val="18"/>
                <w:lang w:eastAsia="hr-HR"/>
              </w:rPr>
              <w:t>7</w:t>
            </w:r>
          </w:p>
        </w:tc>
      </w:tr>
      <w:tr w:rsidR="006F67B4" w:rsidRPr="006F67B4" w14:paraId="2265537C" w14:textId="77777777" w:rsidTr="00953841">
        <w:trPr>
          <w:trHeight w:val="170"/>
          <w:jc w:val="center"/>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146C056E" w14:textId="77777777" w:rsidR="006F67B4" w:rsidRPr="006F67B4" w:rsidRDefault="006F67B4" w:rsidP="006F67B4">
            <w:pPr>
              <w:spacing w:after="0" w:line="240" w:lineRule="auto"/>
              <w:rPr>
                <w:rFonts w:ascii="Calibri" w:eastAsia="Times New Roman" w:hAnsi="Calibri" w:cs="Calibri"/>
                <w:b/>
                <w:bCs/>
                <w:color w:val="000000"/>
                <w:lang w:eastAsia="hr-HR"/>
              </w:rPr>
            </w:pPr>
            <w:r w:rsidRPr="006F67B4">
              <w:rPr>
                <w:rFonts w:ascii="Calibri" w:eastAsia="Times New Roman" w:hAnsi="Calibri" w:cs="Calibri"/>
                <w:b/>
                <w:bCs/>
                <w:color w:val="000000"/>
                <w:lang w:eastAsia="hr-HR"/>
              </w:rPr>
              <w:t>PRIHODI</w:t>
            </w:r>
          </w:p>
        </w:tc>
        <w:tc>
          <w:tcPr>
            <w:tcW w:w="1780" w:type="dxa"/>
            <w:tcBorders>
              <w:top w:val="nil"/>
              <w:left w:val="nil"/>
              <w:bottom w:val="single" w:sz="8" w:space="0" w:color="auto"/>
              <w:right w:val="single" w:sz="8" w:space="0" w:color="auto"/>
            </w:tcBorders>
            <w:shd w:val="clear" w:color="auto" w:fill="auto"/>
            <w:vAlign w:val="center"/>
            <w:hideMark/>
          </w:tcPr>
          <w:p w14:paraId="0F191904" w14:textId="77777777" w:rsidR="006F67B4" w:rsidRPr="006F67B4" w:rsidRDefault="006F67B4" w:rsidP="006F67B4">
            <w:pPr>
              <w:spacing w:after="0" w:line="240" w:lineRule="auto"/>
              <w:jc w:val="right"/>
              <w:rPr>
                <w:rFonts w:ascii="Calibri" w:eastAsia="Times New Roman" w:hAnsi="Calibri" w:cs="Calibri"/>
                <w:color w:val="000000"/>
                <w:lang w:eastAsia="hr-HR"/>
              </w:rPr>
            </w:pPr>
            <w:r w:rsidRPr="006F67B4">
              <w:rPr>
                <w:rFonts w:ascii="Calibri" w:eastAsia="Times New Roman" w:hAnsi="Calibri" w:cs="Calibri"/>
                <w:color w:val="000000"/>
                <w:lang w:eastAsia="hr-HR"/>
              </w:rPr>
              <w:t>222.844.599,95</w:t>
            </w:r>
          </w:p>
        </w:tc>
        <w:tc>
          <w:tcPr>
            <w:tcW w:w="1968" w:type="dxa"/>
            <w:tcBorders>
              <w:top w:val="nil"/>
              <w:left w:val="nil"/>
              <w:bottom w:val="single" w:sz="8" w:space="0" w:color="auto"/>
              <w:right w:val="single" w:sz="8" w:space="0" w:color="auto"/>
            </w:tcBorders>
            <w:shd w:val="clear" w:color="auto" w:fill="auto"/>
            <w:vAlign w:val="center"/>
            <w:hideMark/>
          </w:tcPr>
          <w:p w14:paraId="50E16FF1" w14:textId="77777777" w:rsidR="006F67B4" w:rsidRPr="006F67B4" w:rsidRDefault="006F67B4" w:rsidP="006F67B4">
            <w:pPr>
              <w:spacing w:after="0" w:line="240" w:lineRule="auto"/>
              <w:jc w:val="right"/>
              <w:rPr>
                <w:rFonts w:ascii="Calibri" w:eastAsia="Times New Roman" w:hAnsi="Calibri" w:cs="Calibri"/>
                <w:color w:val="000000"/>
                <w:lang w:eastAsia="hr-HR"/>
              </w:rPr>
            </w:pPr>
            <w:r w:rsidRPr="006F67B4">
              <w:rPr>
                <w:rFonts w:ascii="Calibri" w:eastAsia="Times New Roman" w:hAnsi="Calibri" w:cs="Calibri"/>
                <w:color w:val="000000"/>
                <w:lang w:eastAsia="hr-HR"/>
              </w:rPr>
              <w:t>239.811.216</w:t>
            </w:r>
          </w:p>
        </w:tc>
        <w:tc>
          <w:tcPr>
            <w:tcW w:w="1496" w:type="dxa"/>
            <w:tcBorders>
              <w:top w:val="nil"/>
              <w:left w:val="nil"/>
              <w:bottom w:val="single" w:sz="8" w:space="0" w:color="auto"/>
              <w:right w:val="single" w:sz="8" w:space="0" w:color="auto"/>
            </w:tcBorders>
            <w:shd w:val="clear" w:color="auto" w:fill="auto"/>
            <w:vAlign w:val="center"/>
            <w:hideMark/>
          </w:tcPr>
          <w:p w14:paraId="739040F2" w14:textId="77777777" w:rsidR="006F67B4" w:rsidRPr="006F67B4" w:rsidRDefault="006F67B4" w:rsidP="006F67B4">
            <w:pPr>
              <w:spacing w:after="0" w:line="240" w:lineRule="auto"/>
              <w:jc w:val="right"/>
              <w:rPr>
                <w:rFonts w:ascii="Calibri" w:eastAsia="Times New Roman" w:hAnsi="Calibri" w:cs="Calibri"/>
                <w:color w:val="000000"/>
                <w:lang w:eastAsia="hr-HR"/>
              </w:rPr>
            </w:pPr>
            <w:r w:rsidRPr="006F67B4">
              <w:rPr>
                <w:rFonts w:ascii="Calibri" w:eastAsia="Times New Roman" w:hAnsi="Calibri" w:cs="Calibri"/>
                <w:color w:val="000000"/>
                <w:lang w:eastAsia="hr-HR"/>
              </w:rPr>
              <w:t>248.171.767</w:t>
            </w:r>
          </w:p>
        </w:tc>
        <w:tc>
          <w:tcPr>
            <w:tcW w:w="1767" w:type="dxa"/>
            <w:tcBorders>
              <w:top w:val="nil"/>
              <w:left w:val="nil"/>
              <w:bottom w:val="single" w:sz="8" w:space="0" w:color="auto"/>
              <w:right w:val="single" w:sz="8" w:space="0" w:color="auto"/>
            </w:tcBorders>
            <w:shd w:val="clear" w:color="auto" w:fill="auto"/>
            <w:vAlign w:val="center"/>
            <w:hideMark/>
          </w:tcPr>
          <w:p w14:paraId="0018804D" w14:textId="77777777" w:rsidR="006F67B4" w:rsidRPr="006F67B4" w:rsidRDefault="006F67B4" w:rsidP="006F67B4">
            <w:pPr>
              <w:spacing w:after="0" w:line="240" w:lineRule="auto"/>
              <w:jc w:val="right"/>
              <w:rPr>
                <w:rFonts w:ascii="Calibri" w:eastAsia="Times New Roman" w:hAnsi="Calibri" w:cs="Calibri"/>
                <w:color w:val="000000"/>
                <w:lang w:eastAsia="hr-HR"/>
              </w:rPr>
            </w:pPr>
            <w:r w:rsidRPr="006F67B4">
              <w:rPr>
                <w:rFonts w:ascii="Calibri" w:eastAsia="Times New Roman" w:hAnsi="Calibri" w:cs="Calibri"/>
                <w:color w:val="000000"/>
                <w:lang w:eastAsia="hr-HR"/>
              </w:rPr>
              <w:t>254.419.477,43</w:t>
            </w:r>
          </w:p>
        </w:tc>
        <w:tc>
          <w:tcPr>
            <w:tcW w:w="957" w:type="dxa"/>
            <w:tcBorders>
              <w:top w:val="nil"/>
              <w:left w:val="nil"/>
              <w:bottom w:val="single" w:sz="8" w:space="0" w:color="auto"/>
              <w:right w:val="single" w:sz="8" w:space="0" w:color="auto"/>
            </w:tcBorders>
            <w:shd w:val="clear" w:color="auto" w:fill="auto"/>
            <w:vAlign w:val="center"/>
            <w:hideMark/>
          </w:tcPr>
          <w:p w14:paraId="46FEAB2A" w14:textId="77777777" w:rsidR="006F67B4" w:rsidRPr="006F67B4" w:rsidRDefault="006F67B4" w:rsidP="006F67B4">
            <w:pPr>
              <w:spacing w:after="0" w:line="240" w:lineRule="auto"/>
              <w:jc w:val="right"/>
              <w:rPr>
                <w:rFonts w:ascii="Calibri" w:eastAsia="Times New Roman" w:hAnsi="Calibri" w:cs="Calibri"/>
                <w:color w:val="000000"/>
                <w:lang w:eastAsia="hr-HR"/>
              </w:rPr>
            </w:pPr>
            <w:r w:rsidRPr="006F67B4">
              <w:rPr>
                <w:rFonts w:ascii="Calibri" w:eastAsia="Times New Roman" w:hAnsi="Calibri" w:cs="Calibri"/>
                <w:color w:val="000000"/>
                <w:lang w:eastAsia="hr-HR"/>
              </w:rPr>
              <w:t>114,17</w:t>
            </w:r>
          </w:p>
        </w:tc>
        <w:tc>
          <w:tcPr>
            <w:tcW w:w="957" w:type="dxa"/>
            <w:tcBorders>
              <w:top w:val="nil"/>
              <w:left w:val="nil"/>
              <w:bottom w:val="single" w:sz="8" w:space="0" w:color="auto"/>
              <w:right w:val="single" w:sz="8" w:space="0" w:color="auto"/>
            </w:tcBorders>
            <w:shd w:val="clear" w:color="auto" w:fill="auto"/>
            <w:vAlign w:val="center"/>
            <w:hideMark/>
          </w:tcPr>
          <w:p w14:paraId="32F95602" w14:textId="77777777" w:rsidR="006F67B4" w:rsidRPr="006F67B4" w:rsidRDefault="006F67B4" w:rsidP="006F67B4">
            <w:pPr>
              <w:spacing w:after="0" w:line="240" w:lineRule="auto"/>
              <w:jc w:val="right"/>
              <w:rPr>
                <w:rFonts w:ascii="Calibri" w:eastAsia="Times New Roman" w:hAnsi="Calibri" w:cs="Calibri"/>
                <w:color w:val="000000"/>
                <w:lang w:eastAsia="hr-HR"/>
              </w:rPr>
            </w:pPr>
            <w:r w:rsidRPr="006F67B4">
              <w:rPr>
                <w:rFonts w:ascii="Calibri" w:eastAsia="Times New Roman" w:hAnsi="Calibri" w:cs="Calibri"/>
                <w:color w:val="000000"/>
                <w:lang w:eastAsia="hr-HR"/>
              </w:rPr>
              <w:t>102,52</w:t>
            </w:r>
          </w:p>
        </w:tc>
      </w:tr>
      <w:tr w:rsidR="006F67B4" w:rsidRPr="006F67B4" w14:paraId="72A201E9" w14:textId="77777777" w:rsidTr="00953841">
        <w:trPr>
          <w:trHeight w:val="170"/>
          <w:jc w:val="center"/>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24407DD6" w14:textId="77777777" w:rsidR="006F67B4" w:rsidRPr="006F67B4" w:rsidRDefault="006F67B4" w:rsidP="006F67B4">
            <w:pPr>
              <w:spacing w:after="0" w:line="240" w:lineRule="auto"/>
              <w:rPr>
                <w:rFonts w:ascii="Calibri" w:eastAsia="Times New Roman" w:hAnsi="Calibri" w:cs="Calibri"/>
                <w:b/>
                <w:bCs/>
                <w:color w:val="000000"/>
                <w:sz w:val="20"/>
                <w:szCs w:val="20"/>
                <w:lang w:eastAsia="hr-HR"/>
              </w:rPr>
            </w:pPr>
            <w:r w:rsidRPr="006F67B4">
              <w:rPr>
                <w:rFonts w:ascii="Calibri" w:eastAsia="Times New Roman" w:hAnsi="Calibri" w:cs="Calibri"/>
                <w:b/>
                <w:bCs/>
                <w:color w:val="000000"/>
                <w:sz w:val="20"/>
                <w:szCs w:val="20"/>
                <w:lang w:eastAsia="hr-HR"/>
              </w:rPr>
              <w:t>1 Opći prihodi i primici</w:t>
            </w:r>
          </w:p>
        </w:tc>
        <w:tc>
          <w:tcPr>
            <w:tcW w:w="1780" w:type="dxa"/>
            <w:tcBorders>
              <w:top w:val="nil"/>
              <w:left w:val="nil"/>
              <w:bottom w:val="single" w:sz="8" w:space="0" w:color="auto"/>
              <w:right w:val="single" w:sz="8" w:space="0" w:color="auto"/>
            </w:tcBorders>
            <w:shd w:val="clear" w:color="auto" w:fill="auto"/>
            <w:vAlign w:val="center"/>
            <w:hideMark/>
          </w:tcPr>
          <w:p w14:paraId="592840A6"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11.507.397,91</w:t>
            </w:r>
          </w:p>
        </w:tc>
        <w:tc>
          <w:tcPr>
            <w:tcW w:w="1968" w:type="dxa"/>
            <w:tcBorders>
              <w:top w:val="nil"/>
              <w:left w:val="nil"/>
              <w:bottom w:val="single" w:sz="8" w:space="0" w:color="auto"/>
              <w:right w:val="single" w:sz="8" w:space="0" w:color="auto"/>
            </w:tcBorders>
            <w:shd w:val="clear" w:color="auto" w:fill="auto"/>
            <w:vAlign w:val="center"/>
            <w:hideMark/>
          </w:tcPr>
          <w:p w14:paraId="78450C33"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10.593.079,00</w:t>
            </w:r>
          </w:p>
        </w:tc>
        <w:tc>
          <w:tcPr>
            <w:tcW w:w="1496" w:type="dxa"/>
            <w:tcBorders>
              <w:top w:val="nil"/>
              <w:left w:val="nil"/>
              <w:bottom w:val="single" w:sz="8" w:space="0" w:color="auto"/>
              <w:right w:val="single" w:sz="8" w:space="0" w:color="auto"/>
            </w:tcBorders>
            <w:shd w:val="clear" w:color="auto" w:fill="auto"/>
            <w:vAlign w:val="center"/>
            <w:hideMark/>
          </w:tcPr>
          <w:p w14:paraId="0BF1EFF3"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18.953.630,00</w:t>
            </w:r>
          </w:p>
        </w:tc>
        <w:tc>
          <w:tcPr>
            <w:tcW w:w="1767" w:type="dxa"/>
            <w:tcBorders>
              <w:top w:val="nil"/>
              <w:left w:val="nil"/>
              <w:bottom w:val="single" w:sz="8" w:space="0" w:color="auto"/>
              <w:right w:val="single" w:sz="8" w:space="0" w:color="auto"/>
            </w:tcBorders>
            <w:shd w:val="clear" w:color="auto" w:fill="auto"/>
            <w:vAlign w:val="center"/>
            <w:hideMark/>
          </w:tcPr>
          <w:p w14:paraId="5B8EF4A6"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18.935.462,50</w:t>
            </w:r>
          </w:p>
        </w:tc>
        <w:tc>
          <w:tcPr>
            <w:tcW w:w="957" w:type="dxa"/>
            <w:tcBorders>
              <w:top w:val="nil"/>
              <w:left w:val="nil"/>
              <w:bottom w:val="single" w:sz="8" w:space="0" w:color="auto"/>
              <w:right w:val="single" w:sz="8" w:space="0" w:color="auto"/>
            </w:tcBorders>
            <w:shd w:val="clear" w:color="auto" w:fill="auto"/>
            <w:vAlign w:val="center"/>
            <w:hideMark/>
          </w:tcPr>
          <w:p w14:paraId="164C6710"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164,55</w:t>
            </w:r>
          </w:p>
        </w:tc>
        <w:tc>
          <w:tcPr>
            <w:tcW w:w="957" w:type="dxa"/>
            <w:tcBorders>
              <w:top w:val="nil"/>
              <w:left w:val="nil"/>
              <w:bottom w:val="single" w:sz="8" w:space="0" w:color="auto"/>
              <w:right w:val="single" w:sz="8" w:space="0" w:color="auto"/>
            </w:tcBorders>
            <w:shd w:val="clear" w:color="auto" w:fill="auto"/>
            <w:vAlign w:val="center"/>
            <w:hideMark/>
          </w:tcPr>
          <w:p w14:paraId="0C1A93BA"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99,90</w:t>
            </w:r>
          </w:p>
        </w:tc>
      </w:tr>
      <w:tr w:rsidR="006F67B4" w:rsidRPr="006F67B4" w14:paraId="760CA96A" w14:textId="77777777" w:rsidTr="00953841">
        <w:trPr>
          <w:trHeight w:val="170"/>
          <w:jc w:val="center"/>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4C304274" w14:textId="77777777" w:rsidR="006F67B4" w:rsidRPr="006F67B4" w:rsidRDefault="006F67B4" w:rsidP="006F67B4">
            <w:pPr>
              <w:spacing w:after="0" w:line="240" w:lineRule="auto"/>
              <w:ind w:firstLineChars="100" w:firstLine="200"/>
              <w:rPr>
                <w:rFonts w:ascii="Calibri" w:eastAsia="Times New Roman" w:hAnsi="Calibri" w:cs="Calibri"/>
                <w:i/>
                <w:iCs/>
                <w:color w:val="000000"/>
                <w:sz w:val="20"/>
                <w:szCs w:val="20"/>
                <w:lang w:eastAsia="hr-HR"/>
              </w:rPr>
            </w:pPr>
            <w:r w:rsidRPr="006F67B4">
              <w:rPr>
                <w:rFonts w:ascii="Calibri" w:eastAsia="Times New Roman" w:hAnsi="Calibri" w:cs="Calibri"/>
                <w:i/>
                <w:iCs/>
                <w:color w:val="000000"/>
                <w:sz w:val="20"/>
                <w:szCs w:val="20"/>
                <w:lang w:eastAsia="hr-HR"/>
              </w:rPr>
              <w:t>11 Opći prihodi i primici</w:t>
            </w:r>
          </w:p>
        </w:tc>
        <w:tc>
          <w:tcPr>
            <w:tcW w:w="1780" w:type="dxa"/>
            <w:tcBorders>
              <w:top w:val="nil"/>
              <w:left w:val="nil"/>
              <w:bottom w:val="single" w:sz="8" w:space="0" w:color="auto"/>
              <w:right w:val="single" w:sz="8" w:space="0" w:color="auto"/>
            </w:tcBorders>
            <w:shd w:val="clear" w:color="auto" w:fill="auto"/>
            <w:vAlign w:val="center"/>
            <w:hideMark/>
          </w:tcPr>
          <w:p w14:paraId="72722AE3"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11.507.397,91</w:t>
            </w:r>
          </w:p>
        </w:tc>
        <w:tc>
          <w:tcPr>
            <w:tcW w:w="1968" w:type="dxa"/>
            <w:tcBorders>
              <w:top w:val="nil"/>
              <w:left w:val="nil"/>
              <w:bottom w:val="single" w:sz="8" w:space="0" w:color="auto"/>
              <w:right w:val="single" w:sz="8" w:space="0" w:color="auto"/>
            </w:tcBorders>
            <w:shd w:val="clear" w:color="auto" w:fill="auto"/>
            <w:vAlign w:val="center"/>
            <w:hideMark/>
          </w:tcPr>
          <w:p w14:paraId="20E442FF"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10.593.079</w:t>
            </w:r>
          </w:p>
        </w:tc>
        <w:tc>
          <w:tcPr>
            <w:tcW w:w="1496" w:type="dxa"/>
            <w:tcBorders>
              <w:top w:val="nil"/>
              <w:left w:val="nil"/>
              <w:bottom w:val="single" w:sz="8" w:space="0" w:color="auto"/>
              <w:right w:val="single" w:sz="8" w:space="0" w:color="auto"/>
            </w:tcBorders>
            <w:shd w:val="clear" w:color="auto" w:fill="auto"/>
            <w:vAlign w:val="center"/>
            <w:hideMark/>
          </w:tcPr>
          <w:p w14:paraId="6FEB0647"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18.953.630</w:t>
            </w:r>
          </w:p>
        </w:tc>
        <w:tc>
          <w:tcPr>
            <w:tcW w:w="1767" w:type="dxa"/>
            <w:tcBorders>
              <w:top w:val="nil"/>
              <w:left w:val="nil"/>
              <w:bottom w:val="single" w:sz="8" w:space="0" w:color="auto"/>
              <w:right w:val="single" w:sz="8" w:space="0" w:color="auto"/>
            </w:tcBorders>
            <w:shd w:val="clear" w:color="auto" w:fill="auto"/>
            <w:vAlign w:val="center"/>
            <w:hideMark/>
          </w:tcPr>
          <w:p w14:paraId="265CC33C"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18.935.462,50</w:t>
            </w:r>
          </w:p>
        </w:tc>
        <w:tc>
          <w:tcPr>
            <w:tcW w:w="957" w:type="dxa"/>
            <w:tcBorders>
              <w:top w:val="nil"/>
              <w:left w:val="nil"/>
              <w:bottom w:val="single" w:sz="8" w:space="0" w:color="auto"/>
              <w:right w:val="single" w:sz="8" w:space="0" w:color="auto"/>
            </w:tcBorders>
            <w:shd w:val="clear" w:color="auto" w:fill="auto"/>
            <w:vAlign w:val="center"/>
            <w:hideMark/>
          </w:tcPr>
          <w:p w14:paraId="4FBAAEEF"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164,55</w:t>
            </w:r>
          </w:p>
        </w:tc>
        <w:tc>
          <w:tcPr>
            <w:tcW w:w="957" w:type="dxa"/>
            <w:tcBorders>
              <w:top w:val="nil"/>
              <w:left w:val="nil"/>
              <w:bottom w:val="single" w:sz="8" w:space="0" w:color="auto"/>
              <w:right w:val="single" w:sz="8" w:space="0" w:color="auto"/>
            </w:tcBorders>
            <w:shd w:val="clear" w:color="auto" w:fill="auto"/>
            <w:vAlign w:val="center"/>
            <w:hideMark/>
          </w:tcPr>
          <w:p w14:paraId="47D5F45F"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99,90</w:t>
            </w:r>
          </w:p>
        </w:tc>
      </w:tr>
      <w:tr w:rsidR="006F67B4" w:rsidRPr="006F67B4" w14:paraId="19DB58FF" w14:textId="77777777" w:rsidTr="00953841">
        <w:trPr>
          <w:trHeight w:val="170"/>
          <w:jc w:val="center"/>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5ECC3D98" w14:textId="77777777" w:rsidR="006F67B4" w:rsidRPr="006F67B4" w:rsidRDefault="006F67B4" w:rsidP="006F67B4">
            <w:pPr>
              <w:spacing w:after="0" w:line="240" w:lineRule="auto"/>
              <w:rPr>
                <w:rFonts w:ascii="Calibri" w:eastAsia="Times New Roman" w:hAnsi="Calibri" w:cs="Calibri"/>
                <w:b/>
                <w:bCs/>
                <w:color w:val="000000"/>
                <w:sz w:val="20"/>
                <w:szCs w:val="20"/>
                <w:lang w:eastAsia="hr-HR"/>
              </w:rPr>
            </w:pPr>
            <w:r w:rsidRPr="006F67B4">
              <w:rPr>
                <w:rFonts w:ascii="Calibri" w:eastAsia="Times New Roman" w:hAnsi="Calibri" w:cs="Calibri"/>
                <w:b/>
                <w:bCs/>
                <w:color w:val="000000"/>
                <w:sz w:val="20"/>
                <w:szCs w:val="20"/>
                <w:lang w:eastAsia="hr-HR"/>
              </w:rPr>
              <w:t>3 Vlastiti prihodi</w:t>
            </w:r>
          </w:p>
        </w:tc>
        <w:tc>
          <w:tcPr>
            <w:tcW w:w="1780" w:type="dxa"/>
            <w:tcBorders>
              <w:top w:val="nil"/>
              <w:left w:val="nil"/>
              <w:bottom w:val="single" w:sz="8" w:space="0" w:color="auto"/>
              <w:right w:val="single" w:sz="8" w:space="0" w:color="auto"/>
            </w:tcBorders>
            <w:shd w:val="clear" w:color="auto" w:fill="auto"/>
            <w:vAlign w:val="center"/>
            <w:hideMark/>
          </w:tcPr>
          <w:p w14:paraId="5C63D43F"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2.522.274,25</w:t>
            </w:r>
          </w:p>
        </w:tc>
        <w:tc>
          <w:tcPr>
            <w:tcW w:w="1968" w:type="dxa"/>
            <w:tcBorders>
              <w:top w:val="nil"/>
              <w:left w:val="nil"/>
              <w:bottom w:val="single" w:sz="8" w:space="0" w:color="auto"/>
              <w:right w:val="single" w:sz="8" w:space="0" w:color="auto"/>
            </w:tcBorders>
            <w:shd w:val="clear" w:color="auto" w:fill="auto"/>
            <w:vAlign w:val="center"/>
            <w:hideMark/>
          </w:tcPr>
          <w:p w14:paraId="7CD26188"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3.243.268</w:t>
            </w:r>
          </w:p>
        </w:tc>
        <w:tc>
          <w:tcPr>
            <w:tcW w:w="1496" w:type="dxa"/>
            <w:tcBorders>
              <w:top w:val="nil"/>
              <w:left w:val="nil"/>
              <w:bottom w:val="single" w:sz="8" w:space="0" w:color="auto"/>
              <w:right w:val="single" w:sz="8" w:space="0" w:color="auto"/>
            </w:tcBorders>
            <w:shd w:val="clear" w:color="auto" w:fill="auto"/>
            <w:vAlign w:val="center"/>
            <w:hideMark/>
          </w:tcPr>
          <w:p w14:paraId="2DF486C8"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3.243.268</w:t>
            </w:r>
          </w:p>
        </w:tc>
        <w:tc>
          <w:tcPr>
            <w:tcW w:w="1767" w:type="dxa"/>
            <w:tcBorders>
              <w:top w:val="nil"/>
              <w:left w:val="nil"/>
              <w:bottom w:val="single" w:sz="8" w:space="0" w:color="auto"/>
              <w:right w:val="single" w:sz="8" w:space="0" w:color="auto"/>
            </w:tcBorders>
            <w:shd w:val="clear" w:color="auto" w:fill="auto"/>
            <w:vAlign w:val="center"/>
            <w:hideMark/>
          </w:tcPr>
          <w:p w14:paraId="18E3818C"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2.888.463,80</w:t>
            </w:r>
          </w:p>
        </w:tc>
        <w:tc>
          <w:tcPr>
            <w:tcW w:w="957" w:type="dxa"/>
            <w:tcBorders>
              <w:top w:val="nil"/>
              <w:left w:val="nil"/>
              <w:bottom w:val="single" w:sz="8" w:space="0" w:color="auto"/>
              <w:right w:val="single" w:sz="8" w:space="0" w:color="auto"/>
            </w:tcBorders>
            <w:shd w:val="clear" w:color="auto" w:fill="auto"/>
            <w:vAlign w:val="center"/>
            <w:hideMark/>
          </w:tcPr>
          <w:p w14:paraId="6AED97FF"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114,52</w:t>
            </w:r>
          </w:p>
        </w:tc>
        <w:tc>
          <w:tcPr>
            <w:tcW w:w="957" w:type="dxa"/>
            <w:tcBorders>
              <w:top w:val="nil"/>
              <w:left w:val="nil"/>
              <w:bottom w:val="single" w:sz="8" w:space="0" w:color="auto"/>
              <w:right w:val="single" w:sz="8" w:space="0" w:color="auto"/>
            </w:tcBorders>
            <w:shd w:val="clear" w:color="auto" w:fill="auto"/>
            <w:vAlign w:val="center"/>
            <w:hideMark/>
          </w:tcPr>
          <w:p w14:paraId="37ECFE0F"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89,06</w:t>
            </w:r>
          </w:p>
        </w:tc>
      </w:tr>
      <w:tr w:rsidR="006F67B4" w:rsidRPr="006F67B4" w14:paraId="61A6BAF2" w14:textId="77777777" w:rsidTr="00953841">
        <w:trPr>
          <w:trHeight w:val="170"/>
          <w:jc w:val="center"/>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0EF1F66C" w14:textId="77777777" w:rsidR="006F67B4" w:rsidRPr="006F67B4" w:rsidRDefault="006F67B4" w:rsidP="006F67B4">
            <w:pPr>
              <w:spacing w:after="0" w:line="240" w:lineRule="auto"/>
              <w:ind w:firstLineChars="100" w:firstLine="200"/>
              <w:rPr>
                <w:rFonts w:ascii="Calibri" w:eastAsia="Times New Roman" w:hAnsi="Calibri" w:cs="Calibri"/>
                <w:i/>
                <w:iCs/>
                <w:color w:val="000000"/>
                <w:sz w:val="20"/>
                <w:szCs w:val="20"/>
                <w:lang w:eastAsia="hr-HR"/>
              </w:rPr>
            </w:pPr>
            <w:r w:rsidRPr="006F67B4">
              <w:rPr>
                <w:rFonts w:ascii="Calibri" w:eastAsia="Times New Roman" w:hAnsi="Calibri" w:cs="Calibri"/>
                <w:i/>
                <w:iCs/>
                <w:color w:val="000000"/>
                <w:sz w:val="20"/>
                <w:szCs w:val="20"/>
                <w:lang w:eastAsia="hr-HR"/>
              </w:rPr>
              <w:t>31 Vlastiti prihodi</w:t>
            </w:r>
          </w:p>
        </w:tc>
        <w:tc>
          <w:tcPr>
            <w:tcW w:w="1780" w:type="dxa"/>
            <w:tcBorders>
              <w:top w:val="nil"/>
              <w:left w:val="nil"/>
              <w:bottom w:val="single" w:sz="8" w:space="0" w:color="auto"/>
              <w:right w:val="single" w:sz="8" w:space="0" w:color="auto"/>
            </w:tcBorders>
            <w:shd w:val="clear" w:color="auto" w:fill="auto"/>
            <w:vAlign w:val="center"/>
            <w:hideMark/>
          </w:tcPr>
          <w:p w14:paraId="73874128"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2.522.274,25</w:t>
            </w:r>
          </w:p>
        </w:tc>
        <w:tc>
          <w:tcPr>
            <w:tcW w:w="1968" w:type="dxa"/>
            <w:tcBorders>
              <w:top w:val="nil"/>
              <w:left w:val="nil"/>
              <w:bottom w:val="single" w:sz="8" w:space="0" w:color="auto"/>
              <w:right w:val="single" w:sz="8" w:space="0" w:color="auto"/>
            </w:tcBorders>
            <w:shd w:val="clear" w:color="auto" w:fill="auto"/>
            <w:vAlign w:val="center"/>
            <w:hideMark/>
          </w:tcPr>
          <w:p w14:paraId="26DB9704"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3.243.268</w:t>
            </w:r>
          </w:p>
        </w:tc>
        <w:tc>
          <w:tcPr>
            <w:tcW w:w="1496" w:type="dxa"/>
            <w:tcBorders>
              <w:top w:val="nil"/>
              <w:left w:val="nil"/>
              <w:bottom w:val="single" w:sz="8" w:space="0" w:color="auto"/>
              <w:right w:val="single" w:sz="8" w:space="0" w:color="auto"/>
            </w:tcBorders>
            <w:shd w:val="clear" w:color="auto" w:fill="auto"/>
            <w:vAlign w:val="center"/>
            <w:hideMark/>
          </w:tcPr>
          <w:p w14:paraId="513D351E"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3.243.268</w:t>
            </w:r>
          </w:p>
        </w:tc>
        <w:tc>
          <w:tcPr>
            <w:tcW w:w="1767" w:type="dxa"/>
            <w:tcBorders>
              <w:top w:val="nil"/>
              <w:left w:val="nil"/>
              <w:bottom w:val="single" w:sz="8" w:space="0" w:color="auto"/>
              <w:right w:val="single" w:sz="8" w:space="0" w:color="auto"/>
            </w:tcBorders>
            <w:shd w:val="clear" w:color="auto" w:fill="auto"/>
            <w:vAlign w:val="center"/>
            <w:hideMark/>
          </w:tcPr>
          <w:p w14:paraId="342B905F"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2.888.463,80</w:t>
            </w:r>
          </w:p>
        </w:tc>
        <w:tc>
          <w:tcPr>
            <w:tcW w:w="957" w:type="dxa"/>
            <w:tcBorders>
              <w:top w:val="nil"/>
              <w:left w:val="nil"/>
              <w:bottom w:val="single" w:sz="8" w:space="0" w:color="auto"/>
              <w:right w:val="single" w:sz="8" w:space="0" w:color="auto"/>
            </w:tcBorders>
            <w:shd w:val="clear" w:color="auto" w:fill="auto"/>
            <w:vAlign w:val="center"/>
            <w:hideMark/>
          </w:tcPr>
          <w:p w14:paraId="064E6980"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114,52</w:t>
            </w:r>
          </w:p>
        </w:tc>
        <w:tc>
          <w:tcPr>
            <w:tcW w:w="957" w:type="dxa"/>
            <w:tcBorders>
              <w:top w:val="nil"/>
              <w:left w:val="nil"/>
              <w:bottom w:val="single" w:sz="8" w:space="0" w:color="auto"/>
              <w:right w:val="single" w:sz="8" w:space="0" w:color="auto"/>
            </w:tcBorders>
            <w:shd w:val="clear" w:color="auto" w:fill="auto"/>
            <w:vAlign w:val="center"/>
            <w:hideMark/>
          </w:tcPr>
          <w:p w14:paraId="093216F0"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89,06</w:t>
            </w:r>
          </w:p>
        </w:tc>
      </w:tr>
      <w:tr w:rsidR="006F67B4" w:rsidRPr="006F67B4" w14:paraId="67D22DE1" w14:textId="77777777" w:rsidTr="00953841">
        <w:trPr>
          <w:trHeight w:val="170"/>
          <w:jc w:val="center"/>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545EB3E0" w14:textId="77777777" w:rsidR="006F67B4" w:rsidRPr="006F67B4" w:rsidRDefault="006F67B4" w:rsidP="006F67B4">
            <w:pPr>
              <w:spacing w:after="0" w:line="240" w:lineRule="auto"/>
              <w:rPr>
                <w:rFonts w:ascii="Calibri" w:eastAsia="Times New Roman" w:hAnsi="Calibri" w:cs="Calibri"/>
                <w:b/>
                <w:bCs/>
                <w:color w:val="000000"/>
                <w:sz w:val="20"/>
                <w:szCs w:val="20"/>
                <w:lang w:eastAsia="hr-HR"/>
              </w:rPr>
            </w:pPr>
            <w:r w:rsidRPr="006F67B4">
              <w:rPr>
                <w:rFonts w:ascii="Calibri" w:eastAsia="Times New Roman" w:hAnsi="Calibri" w:cs="Calibri"/>
                <w:b/>
                <w:bCs/>
                <w:color w:val="000000"/>
                <w:sz w:val="20"/>
                <w:szCs w:val="20"/>
                <w:lang w:eastAsia="hr-HR"/>
              </w:rPr>
              <w:t>4 Prihodi za posebne namjene</w:t>
            </w:r>
          </w:p>
        </w:tc>
        <w:tc>
          <w:tcPr>
            <w:tcW w:w="1780" w:type="dxa"/>
            <w:tcBorders>
              <w:top w:val="nil"/>
              <w:left w:val="nil"/>
              <w:bottom w:val="single" w:sz="8" w:space="0" w:color="auto"/>
              <w:right w:val="single" w:sz="8" w:space="0" w:color="auto"/>
            </w:tcBorders>
            <w:shd w:val="clear" w:color="auto" w:fill="auto"/>
            <w:vAlign w:val="center"/>
            <w:hideMark/>
          </w:tcPr>
          <w:p w14:paraId="502769AC"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201.774.809,29</w:t>
            </w:r>
          </w:p>
        </w:tc>
        <w:tc>
          <w:tcPr>
            <w:tcW w:w="1968" w:type="dxa"/>
            <w:tcBorders>
              <w:top w:val="nil"/>
              <w:left w:val="nil"/>
              <w:bottom w:val="single" w:sz="8" w:space="0" w:color="auto"/>
              <w:right w:val="single" w:sz="8" w:space="0" w:color="auto"/>
            </w:tcBorders>
            <w:shd w:val="clear" w:color="auto" w:fill="auto"/>
            <w:vAlign w:val="center"/>
            <w:hideMark/>
          </w:tcPr>
          <w:p w14:paraId="130DC866"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223.301.956</w:t>
            </w:r>
          </w:p>
        </w:tc>
        <w:tc>
          <w:tcPr>
            <w:tcW w:w="1496" w:type="dxa"/>
            <w:tcBorders>
              <w:top w:val="nil"/>
              <w:left w:val="nil"/>
              <w:bottom w:val="single" w:sz="8" w:space="0" w:color="auto"/>
              <w:right w:val="single" w:sz="8" w:space="0" w:color="auto"/>
            </w:tcBorders>
            <w:shd w:val="clear" w:color="auto" w:fill="auto"/>
            <w:vAlign w:val="center"/>
            <w:hideMark/>
          </w:tcPr>
          <w:p w14:paraId="12CDAD86"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223.301.956</w:t>
            </w:r>
          </w:p>
        </w:tc>
        <w:tc>
          <w:tcPr>
            <w:tcW w:w="1767" w:type="dxa"/>
            <w:tcBorders>
              <w:top w:val="nil"/>
              <w:left w:val="nil"/>
              <w:bottom w:val="single" w:sz="8" w:space="0" w:color="auto"/>
              <w:right w:val="single" w:sz="8" w:space="0" w:color="auto"/>
            </w:tcBorders>
            <w:shd w:val="clear" w:color="auto" w:fill="auto"/>
            <w:vAlign w:val="center"/>
            <w:hideMark/>
          </w:tcPr>
          <w:p w14:paraId="7786B78E"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224.846.085,12</w:t>
            </w:r>
          </w:p>
        </w:tc>
        <w:tc>
          <w:tcPr>
            <w:tcW w:w="957" w:type="dxa"/>
            <w:tcBorders>
              <w:top w:val="nil"/>
              <w:left w:val="nil"/>
              <w:bottom w:val="single" w:sz="8" w:space="0" w:color="auto"/>
              <w:right w:val="single" w:sz="8" w:space="0" w:color="auto"/>
            </w:tcBorders>
            <w:shd w:val="clear" w:color="auto" w:fill="auto"/>
            <w:vAlign w:val="center"/>
            <w:hideMark/>
          </w:tcPr>
          <w:p w14:paraId="063CC68A"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111,43</w:t>
            </w:r>
          </w:p>
        </w:tc>
        <w:tc>
          <w:tcPr>
            <w:tcW w:w="957" w:type="dxa"/>
            <w:tcBorders>
              <w:top w:val="nil"/>
              <w:left w:val="nil"/>
              <w:bottom w:val="single" w:sz="8" w:space="0" w:color="auto"/>
              <w:right w:val="single" w:sz="8" w:space="0" w:color="auto"/>
            </w:tcBorders>
            <w:shd w:val="clear" w:color="auto" w:fill="auto"/>
            <w:vAlign w:val="center"/>
            <w:hideMark/>
          </w:tcPr>
          <w:p w14:paraId="64994AA9"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100,69</w:t>
            </w:r>
          </w:p>
        </w:tc>
      </w:tr>
      <w:tr w:rsidR="006F67B4" w:rsidRPr="006F67B4" w14:paraId="72482ADB" w14:textId="77777777" w:rsidTr="00953841">
        <w:trPr>
          <w:trHeight w:val="170"/>
          <w:jc w:val="center"/>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0536ED94" w14:textId="77777777" w:rsidR="006F67B4" w:rsidRPr="006F67B4" w:rsidRDefault="006F67B4" w:rsidP="006F67B4">
            <w:pPr>
              <w:spacing w:after="0" w:line="240" w:lineRule="auto"/>
              <w:ind w:firstLineChars="100" w:firstLine="200"/>
              <w:rPr>
                <w:rFonts w:ascii="Calibri" w:eastAsia="Times New Roman" w:hAnsi="Calibri" w:cs="Calibri"/>
                <w:i/>
                <w:iCs/>
                <w:color w:val="000000"/>
                <w:sz w:val="20"/>
                <w:szCs w:val="20"/>
                <w:lang w:eastAsia="hr-HR"/>
              </w:rPr>
            </w:pPr>
            <w:r w:rsidRPr="006F67B4">
              <w:rPr>
                <w:rFonts w:ascii="Calibri" w:eastAsia="Times New Roman" w:hAnsi="Calibri" w:cs="Calibri"/>
                <w:i/>
                <w:iCs/>
                <w:color w:val="000000"/>
                <w:sz w:val="20"/>
                <w:szCs w:val="20"/>
                <w:lang w:eastAsia="hr-HR"/>
              </w:rPr>
              <w:t>43 Ostali prihodi za posebne namjene</w:t>
            </w:r>
          </w:p>
        </w:tc>
        <w:tc>
          <w:tcPr>
            <w:tcW w:w="1780" w:type="dxa"/>
            <w:tcBorders>
              <w:top w:val="nil"/>
              <w:left w:val="nil"/>
              <w:bottom w:val="single" w:sz="8" w:space="0" w:color="auto"/>
              <w:right w:val="single" w:sz="8" w:space="0" w:color="auto"/>
            </w:tcBorders>
            <w:shd w:val="clear" w:color="auto" w:fill="auto"/>
            <w:vAlign w:val="center"/>
            <w:hideMark/>
          </w:tcPr>
          <w:p w14:paraId="2744FC44"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201.774.809,29</w:t>
            </w:r>
          </w:p>
        </w:tc>
        <w:tc>
          <w:tcPr>
            <w:tcW w:w="1968" w:type="dxa"/>
            <w:tcBorders>
              <w:top w:val="nil"/>
              <w:left w:val="nil"/>
              <w:bottom w:val="single" w:sz="8" w:space="0" w:color="auto"/>
              <w:right w:val="single" w:sz="8" w:space="0" w:color="auto"/>
            </w:tcBorders>
            <w:shd w:val="clear" w:color="auto" w:fill="auto"/>
            <w:vAlign w:val="center"/>
            <w:hideMark/>
          </w:tcPr>
          <w:p w14:paraId="1C8E8AB5"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223.301.956</w:t>
            </w:r>
          </w:p>
        </w:tc>
        <w:tc>
          <w:tcPr>
            <w:tcW w:w="1496" w:type="dxa"/>
            <w:tcBorders>
              <w:top w:val="nil"/>
              <w:left w:val="nil"/>
              <w:bottom w:val="single" w:sz="8" w:space="0" w:color="auto"/>
              <w:right w:val="single" w:sz="8" w:space="0" w:color="auto"/>
            </w:tcBorders>
            <w:shd w:val="clear" w:color="auto" w:fill="auto"/>
            <w:vAlign w:val="center"/>
            <w:hideMark/>
          </w:tcPr>
          <w:p w14:paraId="236BF89A"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223.301.956</w:t>
            </w:r>
          </w:p>
        </w:tc>
        <w:tc>
          <w:tcPr>
            <w:tcW w:w="1767" w:type="dxa"/>
            <w:tcBorders>
              <w:top w:val="nil"/>
              <w:left w:val="nil"/>
              <w:bottom w:val="single" w:sz="8" w:space="0" w:color="auto"/>
              <w:right w:val="single" w:sz="8" w:space="0" w:color="auto"/>
            </w:tcBorders>
            <w:shd w:val="clear" w:color="auto" w:fill="auto"/>
            <w:vAlign w:val="center"/>
            <w:hideMark/>
          </w:tcPr>
          <w:p w14:paraId="002D044A"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224.846.085,12</w:t>
            </w:r>
          </w:p>
        </w:tc>
        <w:tc>
          <w:tcPr>
            <w:tcW w:w="957" w:type="dxa"/>
            <w:tcBorders>
              <w:top w:val="nil"/>
              <w:left w:val="nil"/>
              <w:bottom w:val="single" w:sz="8" w:space="0" w:color="auto"/>
              <w:right w:val="single" w:sz="8" w:space="0" w:color="auto"/>
            </w:tcBorders>
            <w:shd w:val="clear" w:color="auto" w:fill="auto"/>
            <w:vAlign w:val="center"/>
            <w:hideMark/>
          </w:tcPr>
          <w:p w14:paraId="5A0A4447"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111,43</w:t>
            </w:r>
          </w:p>
        </w:tc>
        <w:tc>
          <w:tcPr>
            <w:tcW w:w="957" w:type="dxa"/>
            <w:tcBorders>
              <w:top w:val="nil"/>
              <w:left w:val="nil"/>
              <w:bottom w:val="single" w:sz="8" w:space="0" w:color="auto"/>
              <w:right w:val="single" w:sz="8" w:space="0" w:color="auto"/>
            </w:tcBorders>
            <w:shd w:val="clear" w:color="auto" w:fill="auto"/>
            <w:vAlign w:val="center"/>
            <w:hideMark/>
          </w:tcPr>
          <w:p w14:paraId="56EA36E1"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100,69</w:t>
            </w:r>
          </w:p>
        </w:tc>
      </w:tr>
      <w:tr w:rsidR="006F67B4" w:rsidRPr="006F67B4" w14:paraId="2841C365" w14:textId="77777777" w:rsidTr="00953841">
        <w:trPr>
          <w:trHeight w:val="170"/>
          <w:jc w:val="center"/>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55A0FA96" w14:textId="77777777" w:rsidR="006F67B4" w:rsidRPr="006F67B4" w:rsidRDefault="006F67B4" w:rsidP="006F67B4">
            <w:pPr>
              <w:spacing w:after="0" w:line="240" w:lineRule="auto"/>
              <w:rPr>
                <w:rFonts w:ascii="Calibri" w:eastAsia="Times New Roman" w:hAnsi="Calibri" w:cs="Calibri"/>
                <w:b/>
                <w:bCs/>
                <w:color w:val="000000"/>
                <w:sz w:val="20"/>
                <w:szCs w:val="20"/>
                <w:lang w:eastAsia="hr-HR"/>
              </w:rPr>
            </w:pPr>
            <w:r w:rsidRPr="006F67B4">
              <w:rPr>
                <w:rFonts w:ascii="Calibri" w:eastAsia="Times New Roman" w:hAnsi="Calibri" w:cs="Calibri"/>
                <w:b/>
                <w:bCs/>
                <w:color w:val="000000"/>
                <w:sz w:val="20"/>
                <w:szCs w:val="20"/>
                <w:lang w:eastAsia="hr-HR"/>
              </w:rPr>
              <w:t>5 Pomoći</w:t>
            </w:r>
          </w:p>
        </w:tc>
        <w:tc>
          <w:tcPr>
            <w:tcW w:w="1780" w:type="dxa"/>
            <w:tcBorders>
              <w:top w:val="nil"/>
              <w:left w:val="nil"/>
              <w:bottom w:val="single" w:sz="8" w:space="0" w:color="auto"/>
              <w:right w:val="single" w:sz="8" w:space="0" w:color="auto"/>
            </w:tcBorders>
            <w:shd w:val="clear" w:color="auto" w:fill="auto"/>
            <w:vAlign w:val="center"/>
            <w:hideMark/>
          </w:tcPr>
          <w:p w14:paraId="1BBA1D0B"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6.677.112,29</w:t>
            </w:r>
          </w:p>
        </w:tc>
        <w:tc>
          <w:tcPr>
            <w:tcW w:w="1968" w:type="dxa"/>
            <w:tcBorders>
              <w:top w:val="nil"/>
              <w:left w:val="nil"/>
              <w:bottom w:val="single" w:sz="8" w:space="0" w:color="auto"/>
              <w:right w:val="single" w:sz="8" w:space="0" w:color="auto"/>
            </w:tcBorders>
            <w:shd w:val="clear" w:color="auto" w:fill="auto"/>
            <w:vAlign w:val="center"/>
            <w:hideMark/>
          </w:tcPr>
          <w:p w14:paraId="4DF8EC96"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2.369.995,00</w:t>
            </w:r>
          </w:p>
        </w:tc>
        <w:tc>
          <w:tcPr>
            <w:tcW w:w="1496" w:type="dxa"/>
            <w:tcBorders>
              <w:top w:val="nil"/>
              <w:left w:val="nil"/>
              <w:bottom w:val="single" w:sz="8" w:space="0" w:color="auto"/>
              <w:right w:val="single" w:sz="8" w:space="0" w:color="auto"/>
            </w:tcBorders>
            <w:shd w:val="clear" w:color="auto" w:fill="auto"/>
            <w:vAlign w:val="center"/>
            <w:hideMark/>
          </w:tcPr>
          <w:p w14:paraId="61991C2B"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2.369.995,00</w:t>
            </w:r>
          </w:p>
        </w:tc>
        <w:tc>
          <w:tcPr>
            <w:tcW w:w="1767" w:type="dxa"/>
            <w:tcBorders>
              <w:top w:val="nil"/>
              <w:left w:val="nil"/>
              <w:bottom w:val="single" w:sz="8" w:space="0" w:color="auto"/>
              <w:right w:val="single" w:sz="8" w:space="0" w:color="auto"/>
            </w:tcBorders>
            <w:shd w:val="clear" w:color="auto" w:fill="auto"/>
            <w:vAlign w:val="center"/>
            <w:hideMark/>
          </w:tcPr>
          <w:p w14:paraId="49DA8A1E"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7.369.219,58</w:t>
            </w:r>
          </w:p>
        </w:tc>
        <w:tc>
          <w:tcPr>
            <w:tcW w:w="957" w:type="dxa"/>
            <w:tcBorders>
              <w:top w:val="nil"/>
              <w:left w:val="nil"/>
              <w:bottom w:val="single" w:sz="8" w:space="0" w:color="auto"/>
              <w:right w:val="single" w:sz="8" w:space="0" w:color="auto"/>
            </w:tcBorders>
            <w:shd w:val="clear" w:color="auto" w:fill="auto"/>
            <w:vAlign w:val="center"/>
            <w:hideMark/>
          </w:tcPr>
          <w:p w14:paraId="5FF17B56"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110,37</w:t>
            </w:r>
          </w:p>
        </w:tc>
        <w:tc>
          <w:tcPr>
            <w:tcW w:w="957" w:type="dxa"/>
            <w:tcBorders>
              <w:top w:val="nil"/>
              <w:left w:val="nil"/>
              <w:bottom w:val="single" w:sz="8" w:space="0" w:color="auto"/>
              <w:right w:val="single" w:sz="8" w:space="0" w:color="auto"/>
            </w:tcBorders>
            <w:shd w:val="clear" w:color="auto" w:fill="auto"/>
            <w:vAlign w:val="center"/>
            <w:hideMark/>
          </w:tcPr>
          <w:p w14:paraId="4E15754C"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310,94</w:t>
            </w:r>
          </w:p>
        </w:tc>
      </w:tr>
      <w:tr w:rsidR="006F67B4" w:rsidRPr="006F67B4" w14:paraId="59AF7E33" w14:textId="77777777" w:rsidTr="00953841">
        <w:trPr>
          <w:trHeight w:val="170"/>
          <w:jc w:val="center"/>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7DF1CAE9" w14:textId="77777777" w:rsidR="006F67B4" w:rsidRPr="006F67B4" w:rsidRDefault="006F67B4" w:rsidP="006F67B4">
            <w:pPr>
              <w:spacing w:after="0" w:line="240" w:lineRule="auto"/>
              <w:ind w:firstLineChars="100" w:firstLine="200"/>
              <w:rPr>
                <w:rFonts w:ascii="Calibri" w:eastAsia="Times New Roman" w:hAnsi="Calibri" w:cs="Calibri"/>
                <w:i/>
                <w:iCs/>
                <w:color w:val="000000"/>
                <w:sz w:val="20"/>
                <w:szCs w:val="20"/>
                <w:lang w:eastAsia="hr-HR"/>
              </w:rPr>
            </w:pPr>
            <w:r w:rsidRPr="006F67B4">
              <w:rPr>
                <w:rFonts w:ascii="Calibri" w:eastAsia="Times New Roman" w:hAnsi="Calibri" w:cs="Calibri"/>
                <w:i/>
                <w:iCs/>
                <w:color w:val="000000"/>
                <w:sz w:val="20"/>
                <w:szCs w:val="20"/>
                <w:lang w:eastAsia="hr-HR"/>
              </w:rPr>
              <w:t xml:space="preserve"> 52 Ostale pomoći</w:t>
            </w:r>
          </w:p>
        </w:tc>
        <w:tc>
          <w:tcPr>
            <w:tcW w:w="1780" w:type="dxa"/>
            <w:tcBorders>
              <w:top w:val="nil"/>
              <w:left w:val="nil"/>
              <w:bottom w:val="single" w:sz="8" w:space="0" w:color="auto"/>
              <w:right w:val="single" w:sz="8" w:space="0" w:color="auto"/>
            </w:tcBorders>
            <w:shd w:val="clear" w:color="auto" w:fill="auto"/>
            <w:vAlign w:val="center"/>
            <w:hideMark/>
          </w:tcPr>
          <w:p w14:paraId="400248F3"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6.677.112,29</w:t>
            </w:r>
          </w:p>
        </w:tc>
        <w:tc>
          <w:tcPr>
            <w:tcW w:w="1968" w:type="dxa"/>
            <w:tcBorders>
              <w:top w:val="nil"/>
              <w:left w:val="nil"/>
              <w:bottom w:val="single" w:sz="8" w:space="0" w:color="auto"/>
              <w:right w:val="single" w:sz="8" w:space="0" w:color="auto"/>
            </w:tcBorders>
            <w:shd w:val="clear" w:color="auto" w:fill="auto"/>
            <w:vAlign w:val="center"/>
            <w:hideMark/>
          </w:tcPr>
          <w:p w14:paraId="32B5794E"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1.680.235</w:t>
            </w:r>
          </w:p>
        </w:tc>
        <w:tc>
          <w:tcPr>
            <w:tcW w:w="1496" w:type="dxa"/>
            <w:tcBorders>
              <w:top w:val="nil"/>
              <w:left w:val="nil"/>
              <w:bottom w:val="single" w:sz="8" w:space="0" w:color="auto"/>
              <w:right w:val="single" w:sz="8" w:space="0" w:color="auto"/>
            </w:tcBorders>
            <w:shd w:val="clear" w:color="auto" w:fill="auto"/>
            <w:vAlign w:val="center"/>
            <w:hideMark/>
          </w:tcPr>
          <w:p w14:paraId="76FB75CE"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1.680.235</w:t>
            </w:r>
          </w:p>
        </w:tc>
        <w:tc>
          <w:tcPr>
            <w:tcW w:w="1767" w:type="dxa"/>
            <w:tcBorders>
              <w:top w:val="nil"/>
              <w:left w:val="nil"/>
              <w:bottom w:val="single" w:sz="8" w:space="0" w:color="auto"/>
              <w:right w:val="single" w:sz="8" w:space="0" w:color="auto"/>
            </w:tcBorders>
            <w:shd w:val="clear" w:color="auto" w:fill="auto"/>
            <w:vAlign w:val="center"/>
            <w:hideMark/>
          </w:tcPr>
          <w:p w14:paraId="27E36330"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6.688.136,56</w:t>
            </w:r>
          </w:p>
        </w:tc>
        <w:tc>
          <w:tcPr>
            <w:tcW w:w="957" w:type="dxa"/>
            <w:tcBorders>
              <w:top w:val="nil"/>
              <w:left w:val="nil"/>
              <w:bottom w:val="single" w:sz="8" w:space="0" w:color="auto"/>
              <w:right w:val="single" w:sz="8" w:space="0" w:color="auto"/>
            </w:tcBorders>
            <w:shd w:val="clear" w:color="auto" w:fill="auto"/>
            <w:vAlign w:val="center"/>
            <w:hideMark/>
          </w:tcPr>
          <w:p w14:paraId="5960EBF2"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100,17</w:t>
            </w:r>
          </w:p>
        </w:tc>
        <w:tc>
          <w:tcPr>
            <w:tcW w:w="957" w:type="dxa"/>
            <w:tcBorders>
              <w:top w:val="nil"/>
              <w:left w:val="nil"/>
              <w:bottom w:val="single" w:sz="8" w:space="0" w:color="auto"/>
              <w:right w:val="single" w:sz="8" w:space="0" w:color="auto"/>
            </w:tcBorders>
            <w:shd w:val="clear" w:color="auto" w:fill="auto"/>
            <w:vAlign w:val="center"/>
            <w:hideMark/>
          </w:tcPr>
          <w:p w14:paraId="76489600"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398,05</w:t>
            </w:r>
          </w:p>
        </w:tc>
      </w:tr>
      <w:tr w:rsidR="006F67B4" w:rsidRPr="006F67B4" w14:paraId="65A9876B" w14:textId="77777777" w:rsidTr="00953841">
        <w:trPr>
          <w:trHeight w:val="170"/>
          <w:jc w:val="center"/>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3C8962A3" w14:textId="77777777" w:rsidR="006F67B4" w:rsidRPr="006F67B4" w:rsidRDefault="006F67B4" w:rsidP="006F67B4">
            <w:pPr>
              <w:spacing w:after="0" w:line="240" w:lineRule="auto"/>
              <w:ind w:firstLineChars="100" w:firstLine="200"/>
              <w:rPr>
                <w:rFonts w:ascii="Calibri" w:eastAsia="Times New Roman" w:hAnsi="Calibri" w:cs="Calibri"/>
                <w:i/>
                <w:iCs/>
                <w:color w:val="000000"/>
                <w:sz w:val="20"/>
                <w:szCs w:val="20"/>
                <w:lang w:eastAsia="hr-HR"/>
              </w:rPr>
            </w:pPr>
            <w:r w:rsidRPr="006F67B4">
              <w:rPr>
                <w:rFonts w:ascii="Calibri" w:eastAsia="Times New Roman" w:hAnsi="Calibri" w:cs="Calibri"/>
                <w:i/>
                <w:iCs/>
                <w:color w:val="000000"/>
                <w:sz w:val="20"/>
                <w:szCs w:val="20"/>
                <w:lang w:eastAsia="hr-HR"/>
              </w:rPr>
              <w:t>58 Instrumenti EU nove generacije</w:t>
            </w:r>
          </w:p>
        </w:tc>
        <w:tc>
          <w:tcPr>
            <w:tcW w:w="1780" w:type="dxa"/>
            <w:tcBorders>
              <w:top w:val="nil"/>
              <w:left w:val="nil"/>
              <w:bottom w:val="single" w:sz="8" w:space="0" w:color="auto"/>
              <w:right w:val="single" w:sz="8" w:space="0" w:color="auto"/>
            </w:tcBorders>
            <w:shd w:val="clear" w:color="auto" w:fill="auto"/>
            <w:vAlign w:val="center"/>
            <w:hideMark/>
          </w:tcPr>
          <w:p w14:paraId="7D99E792"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0,00</w:t>
            </w:r>
          </w:p>
        </w:tc>
        <w:tc>
          <w:tcPr>
            <w:tcW w:w="1968" w:type="dxa"/>
            <w:tcBorders>
              <w:top w:val="nil"/>
              <w:left w:val="nil"/>
              <w:bottom w:val="single" w:sz="8" w:space="0" w:color="auto"/>
              <w:right w:val="single" w:sz="8" w:space="0" w:color="auto"/>
            </w:tcBorders>
            <w:shd w:val="clear" w:color="auto" w:fill="auto"/>
            <w:vAlign w:val="center"/>
            <w:hideMark/>
          </w:tcPr>
          <w:p w14:paraId="1455BC82"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689.760</w:t>
            </w:r>
          </w:p>
        </w:tc>
        <w:tc>
          <w:tcPr>
            <w:tcW w:w="1496" w:type="dxa"/>
            <w:tcBorders>
              <w:top w:val="nil"/>
              <w:left w:val="nil"/>
              <w:bottom w:val="single" w:sz="8" w:space="0" w:color="auto"/>
              <w:right w:val="single" w:sz="8" w:space="0" w:color="auto"/>
            </w:tcBorders>
            <w:shd w:val="clear" w:color="auto" w:fill="auto"/>
            <w:vAlign w:val="center"/>
            <w:hideMark/>
          </w:tcPr>
          <w:p w14:paraId="382D936E"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689.760</w:t>
            </w:r>
          </w:p>
        </w:tc>
        <w:tc>
          <w:tcPr>
            <w:tcW w:w="1767" w:type="dxa"/>
            <w:tcBorders>
              <w:top w:val="nil"/>
              <w:left w:val="nil"/>
              <w:bottom w:val="single" w:sz="8" w:space="0" w:color="auto"/>
              <w:right w:val="single" w:sz="8" w:space="0" w:color="auto"/>
            </w:tcBorders>
            <w:shd w:val="clear" w:color="auto" w:fill="auto"/>
            <w:vAlign w:val="center"/>
            <w:hideMark/>
          </w:tcPr>
          <w:p w14:paraId="477DB263"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681.083,02</w:t>
            </w:r>
          </w:p>
        </w:tc>
        <w:tc>
          <w:tcPr>
            <w:tcW w:w="957" w:type="dxa"/>
            <w:tcBorders>
              <w:top w:val="nil"/>
              <w:left w:val="nil"/>
              <w:bottom w:val="single" w:sz="8" w:space="0" w:color="auto"/>
              <w:right w:val="single" w:sz="8" w:space="0" w:color="auto"/>
            </w:tcBorders>
            <w:shd w:val="clear" w:color="auto" w:fill="auto"/>
            <w:vAlign w:val="center"/>
            <w:hideMark/>
          </w:tcPr>
          <w:p w14:paraId="3C31481F"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0,00</w:t>
            </w:r>
          </w:p>
        </w:tc>
        <w:tc>
          <w:tcPr>
            <w:tcW w:w="957" w:type="dxa"/>
            <w:tcBorders>
              <w:top w:val="nil"/>
              <w:left w:val="nil"/>
              <w:bottom w:val="single" w:sz="8" w:space="0" w:color="auto"/>
              <w:right w:val="single" w:sz="8" w:space="0" w:color="auto"/>
            </w:tcBorders>
            <w:shd w:val="clear" w:color="auto" w:fill="auto"/>
            <w:vAlign w:val="center"/>
            <w:hideMark/>
          </w:tcPr>
          <w:p w14:paraId="49A8A407"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98,74</w:t>
            </w:r>
          </w:p>
        </w:tc>
      </w:tr>
      <w:tr w:rsidR="006F67B4" w:rsidRPr="006F67B4" w14:paraId="54EE05DC" w14:textId="77777777" w:rsidTr="00953841">
        <w:trPr>
          <w:trHeight w:val="170"/>
          <w:jc w:val="center"/>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33BCFCC6" w14:textId="77777777" w:rsidR="006F67B4" w:rsidRPr="006F67B4" w:rsidRDefault="006F67B4" w:rsidP="006F67B4">
            <w:pPr>
              <w:spacing w:after="0" w:line="240" w:lineRule="auto"/>
              <w:rPr>
                <w:rFonts w:ascii="Calibri" w:eastAsia="Times New Roman" w:hAnsi="Calibri" w:cs="Calibri"/>
                <w:b/>
                <w:bCs/>
                <w:color w:val="000000"/>
                <w:sz w:val="20"/>
                <w:szCs w:val="20"/>
                <w:lang w:eastAsia="hr-HR"/>
              </w:rPr>
            </w:pPr>
            <w:r w:rsidRPr="006F67B4">
              <w:rPr>
                <w:rFonts w:ascii="Calibri" w:eastAsia="Times New Roman" w:hAnsi="Calibri" w:cs="Calibri"/>
                <w:b/>
                <w:bCs/>
                <w:color w:val="000000"/>
                <w:sz w:val="20"/>
                <w:szCs w:val="20"/>
                <w:lang w:eastAsia="hr-HR"/>
              </w:rPr>
              <w:t>6 Donacije</w:t>
            </w:r>
          </w:p>
        </w:tc>
        <w:tc>
          <w:tcPr>
            <w:tcW w:w="1780" w:type="dxa"/>
            <w:tcBorders>
              <w:top w:val="nil"/>
              <w:left w:val="nil"/>
              <w:bottom w:val="single" w:sz="8" w:space="0" w:color="auto"/>
              <w:right w:val="single" w:sz="8" w:space="0" w:color="auto"/>
            </w:tcBorders>
            <w:shd w:val="clear" w:color="auto" w:fill="auto"/>
            <w:vAlign w:val="center"/>
            <w:hideMark/>
          </w:tcPr>
          <w:p w14:paraId="7439F6CB"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338.655,83</w:t>
            </w:r>
          </w:p>
        </w:tc>
        <w:tc>
          <w:tcPr>
            <w:tcW w:w="1968" w:type="dxa"/>
            <w:tcBorders>
              <w:top w:val="nil"/>
              <w:left w:val="nil"/>
              <w:bottom w:val="single" w:sz="8" w:space="0" w:color="auto"/>
              <w:right w:val="single" w:sz="8" w:space="0" w:color="auto"/>
            </w:tcBorders>
            <w:shd w:val="clear" w:color="auto" w:fill="auto"/>
            <w:vAlign w:val="center"/>
            <w:hideMark/>
          </w:tcPr>
          <w:p w14:paraId="6EBDB2CB"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266.500</w:t>
            </w:r>
          </w:p>
        </w:tc>
        <w:tc>
          <w:tcPr>
            <w:tcW w:w="1496" w:type="dxa"/>
            <w:tcBorders>
              <w:top w:val="nil"/>
              <w:left w:val="nil"/>
              <w:bottom w:val="single" w:sz="8" w:space="0" w:color="auto"/>
              <w:right w:val="single" w:sz="8" w:space="0" w:color="auto"/>
            </w:tcBorders>
            <w:shd w:val="clear" w:color="auto" w:fill="auto"/>
            <w:vAlign w:val="center"/>
            <w:hideMark/>
          </w:tcPr>
          <w:p w14:paraId="7E81090F"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266.500</w:t>
            </w:r>
          </w:p>
        </w:tc>
        <w:tc>
          <w:tcPr>
            <w:tcW w:w="1767" w:type="dxa"/>
            <w:tcBorders>
              <w:top w:val="nil"/>
              <w:left w:val="nil"/>
              <w:bottom w:val="single" w:sz="8" w:space="0" w:color="auto"/>
              <w:right w:val="single" w:sz="8" w:space="0" w:color="auto"/>
            </w:tcBorders>
            <w:shd w:val="clear" w:color="auto" w:fill="auto"/>
            <w:vAlign w:val="center"/>
            <w:hideMark/>
          </w:tcPr>
          <w:p w14:paraId="37457345"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344.175,45</w:t>
            </w:r>
          </w:p>
        </w:tc>
        <w:tc>
          <w:tcPr>
            <w:tcW w:w="957" w:type="dxa"/>
            <w:tcBorders>
              <w:top w:val="nil"/>
              <w:left w:val="nil"/>
              <w:bottom w:val="single" w:sz="8" w:space="0" w:color="auto"/>
              <w:right w:val="single" w:sz="8" w:space="0" w:color="auto"/>
            </w:tcBorders>
            <w:shd w:val="clear" w:color="auto" w:fill="auto"/>
            <w:vAlign w:val="center"/>
            <w:hideMark/>
          </w:tcPr>
          <w:p w14:paraId="7E63EA6A"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101,63</w:t>
            </w:r>
          </w:p>
        </w:tc>
        <w:tc>
          <w:tcPr>
            <w:tcW w:w="957" w:type="dxa"/>
            <w:tcBorders>
              <w:top w:val="nil"/>
              <w:left w:val="nil"/>
              <w:bottom w:val="single" w:sz="8" w:space="0" w:color="auto"/>
              <w:right w:val="single" w:sz="8" w:space="0" w:color="auto"/>
            </w:tcBorders>
            <w:shd w:val="clear" w:color="auto" w:fill="auto"/>
            <w:vAlign w:val="center"/>
            <w:hideMark/>
          </w:tcPr>
          <w:p w14:paraId="5A24E83B"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129,15</w:t>
            </w:r>
          </w:p>
        </w:tc>
      </w:tr>
      <w:tr w:rsidR="006F67B4" w:rsidRPr="006F67B4" w14:paraId="1EE41B23" w14:textId="77777777" w:rsidTr="00953841">
        <w:trPr>
          <w:trHeight w:val="170"/>
          <w:jc w:val="center"/>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4A63AE60" w14:textId="77777777" w:rsidR="006F67B4" w:rsidRPr="006F67B4" w:rsidRDefault="006F67B4" w:rsidP="006F67B4">
            <w:pPr>
              <w:spacing w:after="0" w:line="240" w:lineRule="auto"/>
              <w:ind w:firstLineChars="100" w:firstLine="200"/>
              <w:rPr>
                <w:rFonts w:ascii="Calibri" w:eastAsia="Times New Roman" w:hAnsi="Calibri" w:cs="Calibri"/>
                <w:i/>
                <w:iCs/>
                <w:color w:val="000000"/>
                <w:sz w:val="20"/>
                <w:szCs w:val="20"/>
                <w:lang w:eastAsia="hr-HR"/>
              </w:rPr>
            </w:pPr>
            <w:r w:rsidRPr="006F67B4">
              <w:rPr>
                <w:rFonts w:ascii="Calibri" w:eastAsia="Times New Roman" w:hAnsi="Calibri" w:cs="Calibri"/>
                <w:i/>
                <w:iCs/>
                <w:color w:val="000000"/>
                <w:sz w:val="20"/>
                <w:szCs w:val="20"/>
                <w:lang w:eastAsia="hr-HR"/>
              </w:rPr>
              <w:t>61 Donacije</w:t>
            </w:r>
          </w:p>
        </w:tc>
        <w:tc>
          <w:tcPr>
            <w:tcW w:w="1780" w:type="dxa"/>
            <w:tcBorders>
              <w:top w:val="nil"/>
              <w:left w:val="nil"/>
              <w:bottom w:val="single" w:sz="8" w:space="0" w:color="auto"/>
              <w:right w:val="single" w:sz="8" w:space="0" w:color="auto"/>
            </w:tcBorders>
            <w:shd w:val="clear" w:color="auto" w:fill="auto"/>
            <w:vAlign w:val="center"/>
            <w:hideMark/>
          </w:tcPr>
          <w:p w14:paraId="6D257077"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338.655,83</w:t>
            </w:r>
          </w:p>
        </w:tc>
        <w:tc>
          <w:tcPr>
            <w:tcW w:w="1968" w:type="dxa"/>
            <w:tcBorders>
              <w:top w:val="nil"/>
              <w:left w:val="nil"/>
              <w:bottom w:val="single" w:sz="8" w:space="0" w:color="auto"/>
              <w:right w:val="single" w:sz="8" w:space="0" w:color="auto"/>
            </w:tcBorders>
            <w:shd w:val="clear" w:color="auto" w:fill="auto"/>
            <w:vAlign w:val="center"/>
            <w:hideMark/>
          </w:tcPr>
          <w:p w14:paraId="50586C08"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266.500</w:t>
            </w:r>
          </w:p>
        </w:tc>
        <w:tc>
          <w:tcPr>
            <w:tcW w:w="1496" w:type="dxa"/>
            <w:tcBorders>
              <w:top w:val="nil"/>
              <w:left w:val="nil"/>
              <w:bottom w:val="single" w:sz="8" w:space="0" w:color="auto"/>
              <w:right w:val="single" w:sz="8" w:space="0" w:color="auto"/>
            </w:tcBorders>
            <w:shd w:val="clear" w:color="auto" w:fill="auto"/>
            <w:vAlign w:val="center"/>
            <w:hideMark/>
          </w:tcPr>
          <w:p w14:paraId="6B3550D6"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266.500</w:t>
            </w:r>
          </w:p>
        </w:tc>
        <w:tc>
          <w:tcPr>
            <w:tcW w:w="1767" w:type="dxa"/>
            <w:tcBorders>
              <w:top w:val="nil"/>
              <w:left w:val="nil"/>
              <w:bottom w:val="single" w:sz="8" w:space="0" w:color="auto"/>
              <w:right w:val="single" w:sz="8" w:space="0" w:color="auto"/>
            </w:tcBorders>
            <w:shd w:val="clear" w:color="auto" w:fill="auto"/>
            <w:vAlign w:val="center"/>
            <w:hideMark/>
          </w:tcPr>
          <w:p w14:paraId="776B0B17"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344.175,45</w:t>
            </w:r>
          </w:p>
        </w:tc>
        <w:tc>
          <w:tcPr>
            <w:tcW w:w="957" w:type="dxa"/>
            <w:tcBorders>
              <w:top w:val="nil"/>
              <w:left w:val="nil"/>
              <w:bottom w:val="single" w:sz="8" w:space="0" w:color="auto"/>
              <w:right w:val="single" w:sz="8" w:space="0" w:color="auto"/>
            </w:tcBorders>
            <w:shd w:val="clear" w:color="auto" w:fill="auto"/>
            <w:vAlign w:val="center"/>
            <w:hideMark/>
          </w:tcPr>
          <w:p w14:paraId="60955A2E"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101,63</w:t>
            </w:r>
          </w:p>
        </w:tc>
        <w:tc>
          <w:tcPr>
            <w:tcW w:w="957" w:type="dxa"/>
            <w:tcBorders>
              <w:top w:val="nil"/>
              <w:left w:val="nil"/>
              <w:bottom w:val="single" w:sz="8" w:space="0" w:color="auto"/>
              <w:right w:val="single" w:sz="8" w:space="0" w:color="auto"/>
            </w:tcBorders>
            <w:shd w:val="clear" w:color="auto" w:fill="auto"/>
            <w:vAlign w:val="center"/>
            <w:hideMark/>
          </w:tcPr>
          <w:p w14:paraId="5CB1750B"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129,15</w:t>
            </w:r>
          </w:p>
        </w:tc>
      </w:tr>
      <w:tr w:rsidR="006F67B4" w:rsidRPr="006F67B4" w14:paraId="5E89C56A" w14:textId="77777777" w:rsidTr="00953841">
        <w:trPr>
          <w:trHeight w:val="170"/>
          <w:jc w:val="center"/>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2FF1D606" w14:textId="77777777" w:rsidR="006F67B4" w:rsidRPr="006F67B4" w:rsidRDefault="006F67B4" w:rsidP="006F67B4">
            <w:pPr>
              <w:spacing w:after="0" w:line="240" w:lineRule="auto"/>
              <w:rPr>
                <w:rFonts w:ascii="Calibri" w:eastAsia="Times New Roman" w:hAnsi="Calibri" w:cs="Calibri"/>
                <w:b/>
                <w:bCs/>
                <w:color w:val="000000"/>
                <w:sz w:val="20"/>
                <w:szCs w:val="20"/>
                <w:lang w:eastAsia="hr-HR"/>
              </w:rPr>
            </w:pPr>
            <w:r w:rsidRPr="006F67B4">
              <w:rPr>
                <w:rFonts w:ascii="Calibri" w:eastAsia="Times New Roman" w:hAnsi="Calibri" w:cs="Calibri"/>
                <w:b/>
                <w:bCs/>
                <w:color w:val="000000"/>
                <w:sz w:val="20"/>
                <w:szCs w:val="20"/>
                <w:lang w:eastAsia="hr-HR"/>
              </w:rPr>
              <w:t>7 Prihodi od prodaje ili zamjene nefinancijske imovine i naknade s naslova osiguranja</w:t>
            </w:r>
          </w:p>
        </w:tc>
        <w:tc>
          <w:tcPr>
            <w:tcW w:w="1780" w:type="dxa"/>
            <w:tcBorders>
              <w:top w:val="nil"/>
              <w:left w:val="nil"/>
              <w:bottom w:val="single" w:sz="8" w:space="0" w:color="auto"/>
              <w:right w:val="single" w:sz="8" w:space="0" w:color="auto"/>
            </w:tcBorders>
            <w:shd w:val="clear" w:color="auto" w:fill="auto"/>
            <w:vAlign w:val="center"/>
            <w:hideMark/>
          </w:tcPr>
          <w:p w14:paraId="6BAC6285"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24.350,38</w:t>
            </w:r>
          </w:p>
        </w:tc>
        <w:tc>
          <w:tcPr>
            <w:tcW w:w="1968" w:type="dxa"/>
            <w:tcBorders>
              <w:top w:val="nil"/>
              <w:left w:val="nil"/>
              <w:bottom w:val="single" w:sz="8" w:space="0" w:color="auto"/>
              <w:right w:val="single" w:sz="8" w:space="0" w:color="auto"/>
            </w:tcBorders>
            <w:shd w:val="clear" w:color="auto" w:fill="auto"/>
            <w:vAlign w:val="center"/>
            <w:hideMark/>
          </w:tcPr>
          <w:p w14:paraId="4F4C66F3"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36.418</w:t>
            </w:r>
          </w:p>
        </w:tc>
        <w:tc>
          <w:tcPr>
            <w:tcW w:w="1496" w:type="dxa"/>
            <w:tcBorders>
              <w:top w:val="nil"/>
              <w:left w:val="nil"/>
              <w:bottom w:val="single" w:sz="8" w:space="0" w:color="auto"/>
              <w:right w:val="single" w:sz="8" w:space="0" w:color="auto"/>
            </w:tcBorders>
            <w:shd w:val="clear" w:color="auto" w:fill="auto"/>
            <w:vAlign w:val="center"/>
            <w:hideMark/>
          </w:tcPr>
          <w:p w14:paraId="41166200"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36.418</w:t>
            </w:r>
          </w:p>
        </w:tc>
        <w:tc>
          <w:tcPr>
            <w:tcW w:w="1767" w:type="dxa"/>
            <w:tcBorders>
              <w:top w:val="nil"/>
              <w:left w:val="nil"/>
              <w:bottom w:val="single" w:sz="8" w:space="0" w:color="auto"/>
              <w:right w:val="single" w:sz="8" w:space="0" w:color="auto"/>
            </w:tcBorders>
            <w:shd w:val="clear" w:color="auto" w:fill="auto"/>
            <w:vAlign w:val="center"/>
            <w:hideMark/>
          </w:tcPr>
          <w:p w14:paraId="12BA7F28"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36.070,98</w:t>
            </w:r>
          </w:p>
        </w:tc>
        <w:tc>
          <w:tcPr>
            <w:tcW w:w="957" w:type="dxa"/>
            <w:tcBorders>
              <w:top w:val="nil"/>
              <w:left w:val="nil"/>
              <w:bottom w:val="single" w:sz="8" w:space="0" w:color="auto"/>
              <w:right w:val="single" w:sz="8" w:space="0" w:color="auto"/>
            </w:tcBorders>
            <w:shd w:val="clear" w:color="auto" w:fill="auto"/>
            <w:vAlign w:val="center"/>
            <w:hideMark/>
          </w:tcPr>
          <w:p w14:paraId="17ACDD40"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148,13</w:t>
            </w:r>
          </w:p>
        </w:tc>
        <w:tc>
          <w:tcPr>
            <w:tcW w:w="957" w:type="dxa"/>
            <w:tcBorders>
              <w:top w:val="nil"/>
              <w:left w:val="nil"/>
              <w:bottom w:val="single" w:sz="8" w:space="0" w:color="auto"/>
              <w:right w:val="single" w:sz="8" w:space="0" w:color="auto"/>
            </w:tcBorders>
            <w:shd w:val="clear" w:color="auto" w:fill="auto"/>
            <w:vAlign w:val="center"/>
            <w:hideMark/>
          </w:tcPr>
          <w:p w14:paraId="5DB0B12C"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99,05</w:t>
            </w:r>
          </w:p>
        </w:tc>
      </w:tr>
      <w:tr w:rsidR="006F67B4" w:rsidRPr="006F67B4" w14:paraId="5FF7CD55" w14:textId="77777777" w:rsidTr="00953841">
        <w:trPr>
          <w:trHeight w:val="170"/>
          <w:jc w:val="center"/>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66676AF1" w14:textId="77777777" w:rsidR="006F67B4" w:rsidRPr="006F67B4" w:rsidRDefault="006F67B4" w:rsidP="006F67B4">
            <w:pPr>
              <w:spacing w:after="0" w:line="240" w:lineRule="auto"/>
              <w:ind w:firstLineChars="100" w:firstLine="200"/>
              <w:rPr>
                <w:rFonts w:ascii="Calibri" w:eastAsia="Times New Roman" w:hAnsi="Calibri" w:cs="Calibri"/>
                <w:i/>
                <w:iCs/>
                <w:color w:val="000000"/>
                <w:sz w:val="20"/>
                <w:szCs w:val="20"/>
                <w:lang w:eastAsia="hr-HR"/>
              </w:rPr>
            </w:pPr>
            <w:r w:rsidRPr="006F67B4">
              <w:rPr>
                <w:rFonts w:ascii="Calibri" w:eastAsia="Times New Roman" w:hAnsi="Calibri" w:cs="Calibri"/>
                <w:i/>
                <w:iCs/>
                <w:color w:val="000000"/>
                <w:sz w:val="20"/>
                <w:szCs w:val="20"/>
                <w:lang w:eastAsia="hr-HR"/>
              </w:rPr>
              <w:t>71 Prihodi od prodaje ili zamjene nefinancijske imovine i naknade s naslova osiguranja</w:t>
            </w:r>
          </w:p>
        </w:tc>
        <w:tc>
          <w:tcPr>
            <w:tcW w:w="1780" w:type="dxa"/>
            <w:tcBorders>
              <w:top w:val="nil"/>
              <w:left w:val="nil"/>
              <w:bottom w:val="single" w:sz="8" w:space="0" w:color="auto"/>
              <w:right w:val="single" w:sz="8" w:space="0" w:color="auto"/>
            </w:tcBorders>
            <w:shd w:val="clear" w:color="auto" w:fill="auto"/>
            <w:vAlign w:val="center"/>
            <w:hideMark/>
          </w:tcPr>
          <w:p w14:paraId="287E8DEC"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24.350,38</w:t>
            </w:r>
          </w:p>
        </w:tc>
        <w:tc>
          <w:tcPr>
            <w:tcW w:w="1968" w:type="dxa"/>
            <w:tcBorders>
              <w:top w:val="nil"/>
              <w:left w:val="nil"/>
              <w:bottom w:val="single" w:sz="8" w:space="0" w:color="auto"/>
              <w:right w:val="single" w:sz="8" w:space="0" w:color="auto"/>
            </w:tcBorders>
            <w:shd w:val="clear" w:color="auto" w:fill="auto"/>
            <w:vAlign w:val="center"/>
            <w:hideMark/>
          </w:tcPr>
          <w:p w14:paraId="1A175F91"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36.418</w:t>
            </w:r>
          </w:p>
        </w:tc>
        <w:tc>
          <w:tcPr>
            <w:tcW w:w="1496" w:type="dxa"/>
            <w:tcBorders>
              <w:top w:val="nil"/>
              <w:left w:val="nil"/>
              <w:bottom w:val="single" w:sz="8" w:space="0" w:color="auto"/>
              <w:right w:val="single" w:sz="8" w:space="0" w:color="auto"/>
            </w:tcBorders>
            <w:shd w:val="clear" w:color="auto" w:fill="auto"/>
            <w:vAlign w:val="center"/>
            <w:hideMark/>
          </w:tcPr>
          <w:p w14:paraId="0DBA066F"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36.418</w:t>
            </w:r>
          </w:p>
        </w:tc>
        <w:tc>
          <w:tcPr>
            <w:tcW w:w="1767" w:type="dxa"/>
            <w:tcBorders>
              <w:top w:val="nil"/>
              <w:left w:val="nil"/>
              <w:bottom w:val="single" w:sz="8" w:space="0" w:color="auto"/>
              <w:right w:val="single" w:sz="8" w:space="0" w:color="auto"/>
            </w:tcBorders>
            <w:shd w:val="clear" w:color="auto" w:fill="auto"/>
            <w:vAlign w:val="center"/>
            <w:hideMark/>
          </w:tcPr>
          <w:p w14:paraId="3495921D"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36.070,98</w:t>
            </w:r>
          </w:p>
        </w:tc>
        <w:tc>
          <w:tcPr>
            <w:tcW w:w="957" w:type="dxa"/>
            <w:tcBorders>
              <w:top w:val="nil"/>
              <w:left w:val="nil"/>
              <w:bottom w:val="single" w:sz="8" w:space="0" w:color="auto"/>
              <w:right w:val="single" w:sz="8" w:space="0" w:color="auto"/>
            </w:tcBorders>
            <w:shd w:val="clear" w:color="auto" w:fill="auto"/>
            <w:vAlign w:val="center"/>
            <w:hideMark/>
          </w:tcPr>
          <w:p w14:paraId="69132871"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148,13</w:t>
            </w:r>
          </w:p>
        </w:tc>
        <w:tc>
          <w:tcPr>
            <w:tcW w:w="957" w:type="dxa"/>
            <w:tcBorders>
              <w:top w:val="nil"/>
              <w:left w:val="nil"/>
              <w:bottom w:val="single" w:sz="8" w:space="0" w:color="auto"/>
              <w:right w:val="single" w:sz="8" w:space="0" w:color="auto"/>
            </w:tcBorders>
            <w:shd w:val="clear" w:color="auto" w:fill="auto"/>
            <w:vAlign w:val="center"/>
            <w:hideMark/>
          </w:tcPr>
          <w:p w14:paraId="1F0362F3"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99,05</w:t>
            </w:r>
          </w:p>
        </w:tc>
      </w:tr>
      <w:tr w:rsidR="006F67B4" w:rsidRPr="006F67B4" w14:paraId="78CDC285" w14:textId="77777777" w:rsidTr="00953841">
        <w:trPr>
          <w:trHeight w:val="170"/>
          <w:jc w:val="center"/>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408D138A" w14:textId="77777777" w:rsidR="006F67B4" w:rsidRPr="006F67B4" w:rsidRDefault="006F67B4" w:rsidP="006F67B4">
            <w:pPr>
              <w:spacing w:after="0" w:line="240" w:lineRule="auto"/>
              <w:rPr>
                <w:rFonts w:ascii="Calibri" w:eastAsia="Times New Roman" w:hAnsi="Calibri" w:cs="Calibri"/>
                <w:b/>
                <w:bCs/>
                <w:color w:val="000000"/>
                <w:lang w:eastAsia="hr-HR"/>
              </w:rPr>
            </w:pPr>
            <w:r w:rsidRPr="006F67B4">
              <w:rPr>
                <w:rFonts w:ascii="Calibri" w:eastAsia="Times New Roman" w:hAnsi="Calibri" w:cs="Calibri"/>
                <w:b/>
                <w:bCs/>
                <w:color w:val="000000"/>
                <w:lang w:eastAsia="hr-HR"/>
              </w:rPr>
              <w:t>RASHODI</w:t>
            </w:r>
          </w:p>
        </w:tc>
        <w:tc>
          <w:tcPr>
            <w:tcW w:w="1780" w:type="dxa"/>
            <w:tcBorders>
              <w:top w:val="nil"/>
              <w:left w:val="nil"/>
              <w:bottom w:val="single" w:sz="8" w:space="0" w:color="auto"/>
              <w:right w:val="single" w:sz="8" w:space="0" w:color="auto"/>
            </w:tcBorders>
            <w:shd w:val="clear" w:color="auto" w:fill="auto"/>
            <w:vAlign w:val="center"/>
            <w:hideMark/>
          </w:tcPr>
          <w:p w14:paraId="7F3370EB" w14:textId="77777777" w:rsidR="006F67B4" w:rsidRPr="006F67B4" w:rsidRDefault="006F67B4" w:rsidP="006F67B4">
            <w:pPr>
              <w:spacing w:after="0" w:line="240" w:lineRule="auto"/>
              <w:jc w:val="right"/>
              <w:rPr>
                <w:rFonts w:ascii="Calibri" w:eastAsia="Times New Roman" w:hAnsi="Calibri" w:cs="Calibri"/>
                <w:color w:val="000000"/>
                <w:lang w:eastAsia="hr-HR"/>
              </w:rPr>
            </w:pPr>
            <w:r w:rsidRPr="006F67B4">
              <w:rPr>
                <w:rFonts w:ascii="Calibri" w:eastAsia="Times New Roman" w:hAnsi="Calibri" w:cs="Calibri"/>
                <w:color w:val="000000"/>
                <w:lang w:eastAsia="hr-HR"/>
              </w:rPr>
              <w:t>223.299.376,49</w:t>
            </w:r>
          </w:p>
        </w:tc>
        <w:tc>
          <w:tcPr>
            <w:tcW w:w="1968" w:type="dxa"/>
            <w:tcBorders>
              <w:top w:val="nil"/>
              <w:left w:val="nil"/>
              <w:bottom w:val="single" w:sz="8" w:space="0" w:color="auto"/>
              <w:right w:val="single" w:sz="8" w:space="0" w:color="auto"/>
            </w:tcBorders>
            <w:shd w:val="clear" w:color="auto" w:fill="auto"/>
            <w:vAlign w:val="center"/>
            <w:hideMark/>
          </w:tcPr>
          <w:p w14:paraId="737FD4C3" w14:textId="77777777" w:rsidR="006F67B4" w:rsidRPr="006F67B4" w:rsidRDefault="006F67B4" w:rsidP="006F67B4">
            <w:pPr>
              <w:spacing w:after="0" w:line="240" w:lineRule="auto"/>
              <w:jc w:val="right"/>
              <w:rPr>
                <w:rFonts w:ascii="Calibri" w:eastAsia="Times New Roman" w:hAnsi="Calibri" w:cs="Calibri"/>
                <w:color w:val="000000"/>
                <w:lang w:eastAsia="hr-HR"/>
              </w:rPr>
            </w:pPr>
            <w:r w:rsidRPr="006F67B4">
              <w:rPr>
                <w:rFonts w:ascii="Calibri" w:eastAsia="Times New Roman" w:hAnsi="Calibri" w:cs="Calibri"/>
                <w:color w:val="000000"/>
                <w:lang w:eastAsia="hr-HR"/>
              </w:rPr>
              <w:t>241.345.956</w:t>
            </w:r>
          </w:p>
        </w:tc>
        <w:tc>
          <w:tcPr>
            <w:tcW w:w="1496" w:type="dxa"/>
            <w:tcBorders>
              <w:top w:val="nil"/>
              <w:left w:val="nil"/>
              <w:bottom w:val="single" w:sz="8" w:space="0" w:color="auto"/>
              <w:right w:val="single" w:sz="8" w:space="0" w:color="auto"/>
            </w:tcBorders>
            <w:shd w:val="clear" w:color="auto" w:fill="auto"/>
            <w:vAlign w:val="center"/>
            <w:hideMark/>
          </w:tcPr>
          <w:p w14:paraId="0A12448A" w14:textId="77777777" w:rsidR="006F67B4" w:rsidRPr="006F67B4" w:rsidRDefault="006F67B4" w:rsidP="006F67B4">
            <w:pPr>
              <w:spacing w:after="0" w:line="240" w:lineRule="auto"/>
              <w:jc w:val="right"/>
              <w:rPr>
                <w:rFonts w:ascii="Calibri" w:eastAsia="Times New Roman" w:hAnsi="Calibri" w:cs="Calibri"/>
                <w:color w:val="000000"/>
                <w:lang w:eastAsia="hr-HR"/>
              </w:rPr>
            </w:pPr>
            <w:r w:rsidRPr="006F67B4">
              <w:rPr>
                <w:rFonts w:ascii="Calibri" w:eastAsia="Times New Roman" w:hAnsi="Calibri" w:cs="Calibri"/>
                <w:color w:val="000000"/>
                <w:lang w:eastAsia="hr-HR"/>
              </w:rPr>
              <w:t>249.706.507</w:t>
            </w:r>
          </w:p>
        </w:tc>
        <w:tc>
          <w:tcPr>
            <w:tcW w:w="1767" w:type="dxa"/>
            <w:tcBorders>
              <w:top w:val="nil"/>
              <w:left w:val="nil"/>
              <w:bottom w:val="single" w:sz="8" w:space="0" w:color="auto"/>
              <w:right w:val="single" w:sz="8" w:space="0" w:color="auto"/>
            </w:tcBorders>
            <w:shd w:val="clear" w:color="auto" w:fill="auto"/>
            <w:vAlign w:val="center"/>
            <w:hideMark/>
          </w:tcPr>
          <w:p w14:paraId="79DC13CF" w14:textId="77777777" w:rsidR="006F67B4" w:rsidRPr="006F67B4" w:rsidRDefault="006F67B4" w:rsidP="006F67B4">
            <w:pPr>
              <w:spacing w:after="0" w:line="240" w:lineRule="auto"/>
              <w:jc w:val="right"/>
              <w:rPr>
                <w:rFonts w:ascii="Calibri" w:eastAsia="Times New Roman" w:hAnsi="Calibri" w:cs="Calibri"/>
                <w:color w:val="000000"/>
                <w:lang w:eastAsia="hr-HR"/>
              </w:rPr>
            </w:pPr>
            <w:r w:rsidRPr="006F67B4">
              <w:rPr>
                <w:rFonts w:ascii="Calibri" w:eastAsia="Times New Roman" w:hAnsi="Calibri" w:cs="Calibri"/>
                <w:color w:val="000000"/>
                <w:lang w:eastAsia="hr-HR"/>
              </w:rPr>
              <w:t>254.484.804,33</w:t>
            </w:r>
          </w:p>
        </w:tc>
        <w:tc>
          <w:tcPr>
            <w:tcW w:w="957" w:type="dxa"/>
            <w:tcBorders>
              <w:top w:val="nil"/>
              <w:left w:val="nil"/>
              <w:bottom w:val="single" w:sz="8" w:space="0" w:color="auto"/>
              <w:right w:val="single" w:sz="8" w:space="0" w:color="auto"/>
            </w:tcBorders>
            <w:shd w:val="clear" w:color="auto" w:fill="auto"/>
            <w:vAlign w:val="center"/>
            <w:hideMark/>
          </w:tcPr>
          <w:p w14:paraId="0AF0D673" w14:textId="77777777" w:rsidR="006F67B4" w:rsidRPr="006F67B4" w:rsidRDefault="006F67B4" w:rsidP="006F67B4">
            <w:pPr>
              <w:spacing w:after="0" w:line="240" w:lineRule="auto"/>
              <w:jc w:val="right"/>
              <w:rPr>
                <w:rFonts w:ascii="Calibri" w:eastAsia="Times New Roman" w:hAnsi="Calibri" w:cs="Calibri"/>
                <w:color w:val="000000"/>
                <w:lang w:eastAsia="hr-HR"/>
              </w:rPr>
            </w:pPr>
            <w:r w:rsidRPr="006F67B4">
              <w:rPr>
                <w:rFonts w:ascii="Calibri" w:eastAsia="Times New Roman" w:hAnsi="Calibri" w:cs="Calibri"/>
                <w:color w:val="000000"/>
                <w:lang w:eastAsia="hr-HR"/>
              </w:rPr>
              <w:t>113,97</w:t>
            </w:r>
          </w:p>
        </w:tc>
        <w:tc>
          <w:tcPr>
            <w:tcW w:w="957" w:type="dxa"/>
            <w:tcBorders>
              <w:top w:val="nil"/>
              <w:left w:val="nil"/>
              <w:bottom w:val="single" w:sz="8" w:space="0" w:color="auto"/>
              <w:right w:val="single" w:sz="8" w:space="0" w:color="auto"/>
            </w:tcBorders>
            <w:shd w:val="clear" w:color="auto" w:fill="auto"/>
            <w:vAlign w:val="center"/>
            <w:hideMark/>
          </w:tcPr>
          <w:p w14:paraId="545FC322" w14:textId="77777777" w:rsidR="006F67B4" w:rsidRPr="006F67B4" w:rsidRDefault="006F67B4" w:rsidP="006F67B4">
            <w:pPr>
              <w:spacing w:after="0" w:line="240" w:lineRule="auto"/>
              <w:jc w:val="right"/>
              <w:rPr>
                <w:rFonts w:ascii="Calibri" w:eastAsia="Times New Roman" w:hAnsi="Calibri" w:cs="Calibri"/>
                <w:color w:val="000000"/>
                <w:lang w:eastAsia="hr-HR"/>
              </w:rPr>
            </w:pPr>
            <w:r w:rsidRPr="006F67B4">
              <w:rPr>
                <w:rFonts w:ascii="Calibri" w:eastAsia="Times New Roman" w:hAnsi="Calibri" w:cs="Calibri"/>
                <w:color w:val="000000"/>
                <w:lang w:eastAsia="hr-HR"/>
              </w:rPr>
              <w:t>101,91</w:t>
            </w:r>
          </w:p>
        </w:tc>
      </w:tr>
      <w:tr w:rsidR="006F67B4" w:rsidRPr="006F67B4" w14:paraId="73C848E3" w14:textId="77777777" w:rsidTr="00953841">
        <w:trPr>
          <w:trHeight w:val="170"/>
          <w:jc w:val="center"/>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08AC59FD" w14:textId="77777777" w:rsidR="006F67B4" w:rsidRPr="006F67B4" w:rsidRDefault="006F67B4" w:rsidP="006F67B4">
            <w:pPr>
              <w:spacing w:after="0" w:line="240" w:lineRule="auto"/>
              <w:rPr>
                <w:rFonts w:ascii="Calibri" w:eastAsia="Times New Roman" w:hAnsi="Calibri" w:cs="Calibri"/>
                <w:b/>
                <w:bCs/>
                <w:color w:val="000000"/>
                <w:sz w:val="20"/>
                <w:szCs w:val="20"/>
                <w:lang w:eastAsia="hr-HR"/>
              </w:rPr>
            </w:pPr>
            <w:r w:rsidRPr="006F67B4">
              <w:rPr>
                <w:rFonts w:ascii="Calibri" w:eastAsia="Times New Roman" w:hAnsi="Calibri" w:cs="Calibri"/>
                <w:b/>
                <w:bCs/>
                <w:color w:val="000000"/>
                <w:sz w:val="20"/>
                <w:szCs w:val="20"/>
                <w:lang w:eastAsia="hr-HR"/>
              </w:rPr>
              <w:t>1 Opći prihodi i primici</w:t>
            </w:r>
          </w:p>
        </w:tc>
        <w:tc>
          <w:tcPr>
            <w:tcW w:w="1780" w:type="dxa"/>
            <w:tcBorders>
              <w:top w:val="nil"/>
              <w:left w:val="nil"/>
              <w:bottom w:val="single" w:sz="8" w:space="0" w:color="auto"/>
              <w:right w:val="single" w:sz="8" w:space="0" w:color="auto"/>
            </w:tcBorders>
            <w:shd w:val="clear" w:color="auto" w:fill="auto"/>
            <w:vAlign w:val="center"/>
            <w:hideMark/>
          </w:tcPr>
          <w:p w14:paraId="5704E127"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11.507.397,91</w:t>
            </w:r>
          </w:p>
        </w:tc>
        <w:tc>
          <w:tcPr>
            <w:tcW w:w="1968" w:type="dxa"/>
            <w:tcBorders>
              <w:top w:val="nil"/>
              <w:left w:val="nil"/>
              <w:bottom w:val="single" w:sz="8" w:space="0" w:color="auto"/>
              <w:right w:val="single" w:sz="8" w:space="0" w:color="auto"/>
            </w:tcBorders>
            <w:shd w:val="clear" w:color="auto" w:fill="auto"/>
            <w:vAlign w:val="center"/>
            <w:hideMark/>
          </w:tcPr>
          <w:p w14:paraId="713E6F61"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10.593.079,00</w:t>
            </w:r>
          </w:p>
        </w:tc>
        <w:tc>
          <w:tcPr>
            <w:tcW w:w="1496" w:type="dxa"/>
            <w:tcBorders>
              <w:top w:val="nil"/>
              <w:left w:val="nil"/>
              <w:bottom w:val="single" w:sz="8" w:space="0" w:color="auto"/>
              <w:right w:val="single" w:sz="8" w:space="0" w:color="auto"/>
            </w:tcBorders>
            <w:shd w:val="clear" w:color="auto" w:fill="auto"/>
            <w:vAlign w:val="center"/>
            <w:hideMark/>
          </w:tcPr>
          <w:p w14:paraId="0343D0C1"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18.953.630,00</w:t>
            </w:r>
          </w:p>
        </w:tc>
        <w:tc>
          <w:tcPr>
            <w:tcW w:w="1767" w:type="dxa"/>
            <w:tcBorders>
              <w:top w:val="nil"/>
              <w:left w:val="nil"/>
              <w:bottom w:val="single" w:sz="8" w:space="0" w:color="auto"/>
              <w:right w:val="single" w:sz="8" w:space="0" w:color="auto"/>
            </w:tcBorders>
            <w:shd w:val="clear" w:color="auto" w:fill="auto"/>
            <w:vAlign w:val="center"/>
            <w:hideMark/>
          </w:tcPr>
          <w:p w14:paraId="5BAC40F9"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18.935.462,50</w:t>
            </w:r>
          </w:p>
        </w:tc>
        <w:tc>
          <w:tcPr>
            <w:tcW w:w="957" w:type="dxa"/>
            <w:tcBorders>
              <w:top w:val="nil"/>
              <w:left w:val="nil"/>
              <w:bottom w:val="single" w:sz="8" w:space="0" w:color="auto"/>
              <w:right w:val="single" w:sz="8" w:space="0" w:color="auto"/>
            </w:tcBorders>
            <w:shd w:val="clear" w:color="auto" w:fill="auto"/>
            <w:vAlign w:val="center"/>
            <w:hideMark/>
          </w:tcPr>
          <w:p w14:paraId="7A456786"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164,55</w:t>
            </w:r>
          </w:p>
        </w:tc>
        <w:tc>
          <w:tcPr>
            <w:tcW w:w="957" w:type="dxa"/>
            <w:tcBorders>
              <w:top w:val="nil"/>
              <w:left w:val="nil"/>
              <w:bottom w:val="single" w:sz="8" w:space="0" w:color="auto"/>
              <w:right w:val="single" w:sz="8" w:space="0" w:color="auto"/>
            </w:tcBorders>
            <w:shd w:val="clear" w:color="auto" w:fill="auto"/>
            <w:vAlign w:val="center"/>
            <w:hideMark/>
          </w:tcPr>
          <w:p w14:paraId="53A17312"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99,90</w:t>
            </w:r>
          </w:p>
        </w:tc>
      </w:tr>
      <w:tr w:rsidR="006F67B4" w:rsidRPr="006F67B4" w14:paraId="31B78FC8" w14:textId="77777777" w:rsidTr="00953841">
        <w:trPr>
          <w:trHeight w:val="170"/>
          <w:jc w:val="center"/>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65A11404" w14:textId="77777777" w:rsidR="006F67B4" w:rsidRPr="006F67B4" w:rsidRDefault="006F67B4" w:rsidP="006F67B4">
            <w:pPr>
              <w:spacing w:after="0" w:line="240" w:lineRule="auto"/>
              <w:ind w:firstLineChars="100" w:firstLine="200"/>
              <w:rPr>
                <w:rFonts w:ascii="Calibri" w:eastAsia="Times New Roman" w:hAnsi="Calibri" w:cs="Calibri"/>
                <w:i/>
                <w:iCs/>
                <w:color w:val="000000"/>
                <w:sz w:val="20"/>
                <w:szCs w:val="20"/>
                <w:lang w:eastAsia="hr-HR"/>
              </w:rPr>
            </w:pPr>
            <w:r w:rsidRPr="006F67B4">
              <w:rPr>
                <w:rFonts w:ascii="Calibri" w:eastAsia="Times New Roman" w:hAnsi="Calibri" w:cs="Calibri"/>
                <w:i/>
                <w:iCs/>
                <w:color w:val="000000"/>
                <w:sz w:val="20"/>
                <w:szCs w:val="20"/>
                <w:lang w:eastAsia="hr-HR"/>
              </w:rPr>
              <w:t>11 Opći prihodi i primici</w:t>
            </w:r>
          </w:p>
        </w:tc>
        <w:tc>
          <w:tcPr>
            <w:tcW w:w="1780" w:type="dxa"/>
            <w:tcBorders>
              <w:top w:val="nil"/>
              <w:left w:val="nil"/>
              <w:bottom w:val="single" w:sz="8" w:space="0" w:color="auto"/>
              <w:right w:val="single" w:sz="8" w:space="0" w:color="auto"/>
            </w:tcBorders>
            <w:shd w:val="clear" w:color="auto" w:fill="auto"/>
            <w:vAlign w:val="center"/>
            <w:hideMark/>
          </w:tcPr>
          <w:p w14:paraId="6F89B87D"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11.507.397,91</w:t>
            </w:r>
          </w:p>
        </w:tc>
        <w:tc>
          <w:tcPr>
            <w:tcW w:w="1968" w:type="dxa"/>
            <w:tcBorders>
              <w:top w:val="nil"/>
              <w:left w:val="nil"/>
              <w:bottom w:val="single" w:sz="8" w:space="0" w:color="auto"/>
              <w:right w:val="single" w:sz="8" w:space="0" w:color="auto"/>
            </w:tcBorders>
            <w:shd w:val="clear" w:color="auto" w:fill="auto"/>
            <w:vAlign w:val="center"/>
            <w:hideMark/>
          </w:tcPr>
          <w:p w14:paraId="117787DA"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10.593.079</w:t>
            </w:r>
          </w:p>
        </w:tc>
        <w:tc>
          <w:tcPr>
            <w:tcW w:w="1496" w:type="dxa"/>
            <w:tcBorders>
              <w:top w:val="nil"/>
              <w:left w:val="nil"/>
              <w:bottom w:val="single" w:sz="8" w:space="0" w:color="auto"/>
              <w:right w:val="single" w:sz="8" w:space="0" w:color="auto"/>
            </w:tcBorders>
            <w:shd w:val="clear" w:color="auto" w:fill="auto"/>
            <w:vAlign w:val="center"/>
            <w:hideMark/>
          </w:tcPr>
          <w:p w14:paraId="31A3742A"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18.953.630</w:t>
            </w:r>
          </w:p>
        </w:tc>
        <w:tc>
          <w:tcPr>
            <w:tcW w:w="1767" w:type="dxa"/>
            <w:tcBorders>
              <w:top w:val="nil"/>
              <w:left w:val="nil"/>
              <w:bottom w:val="single" w:sz="8" w:space="0" w:color="auto"/>
              <w:right w:val="single" w:sz="8" w:space="0" w:color="auto"/>
            </w:tcBorders>
            <w:shd w:val="clear" w:color="auto" w:fill="auto"/>
            <w:vAlign w:val="center"/>
            <w:hideMark/>
          </w:tcPr>
          <w:p w14:paraId="66AC2B0C"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18.935.462,50</w:t>
            </w:r>
          </w:p>
        </w:tc>
        <w:tc>
          <w:tcPr>
            <w:tcW w:w="957" w:type="dxa"/>
            <w:tcBorders>
              <w:top w:val="nil"/>
              <w:left w:val="nil"/>
              <w:bottom w:val="single" w:sz="8" w:space="0" w:color="auto"/>
              <w:right w:val="single" w:sz="8" w:space="0" w:color="auto"/>
            </w:tcBorders>
            <w:shd w:val="clear" w:color="auto" w:fill="auto"/>
            <w:vAlign w:val="center"/>
            <w:hideMark/>
          </w:tcPr>
          <w:p w14:paraId="75FC699C"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164,55</w:t>
            </w:r>
          </w:p>
        </w:tc>
        <w:tc>
          <w:tcPr>
            <w:tcW w:w="957" w:type="dxa"/>
            <w:tcBorders>
              <w:top w:val="nil"/>
              <w:left w:val="nil"/>
              <w:bottom w:val="single" w:sz="8" w:space="0" w:color="auto"/>
              <w:right w:val="single" w:sz="8" w:space="0" w:color="auto"/>
            </w:tcBorders>
            <w:shd w:val="clear" w:color="auto" w:fill="auto"/>
            <w:vAlign w:val="center"/>
            <w:hideMark/>
          </w:tcPr>
          <w:p w14:paraId="6F6C8858"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99,90</w:t>
            </w:r>
          </w:p>
        </w:tc>
      </w:tr>
      <w:tr w:rsidR="006F67B4" w:rsidRPr="006F67B4" w14:paraId="66E4258D" w14:textId="77777777" w:rsidTr="00953841">
        <w:trPr>
          <w:trHeight w:val="170"/>
          <w:jc w:val="center"/>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6A13B037" w14:textId="77777777" w:rsidR="006F67B4" w:rsidRPr="006F67B4" w:rsidRDefault="006F67B4" w:rsidP="006F67B4">
            <w:pPr>
              <w:spacing w:after="0" w:line="240" w:lineRule="auto"/>
              <w:rPr>
                <w:rFonts w:ascii="Calibri" w:eastAsia="Times New Roman" w:hAnsi="Calibri" w:cs="Calibri"/>
                <w:b/>
                <w:bCs/>
                <w:color w:val="000000"/>
                <w:sz w:val="20"/>
                <w:szCs w:val="20"/>
                <w:lang w:eastAsia="hr-HR"/>
              </w:rPr>
            </w:pPr>
            <w:r w:rsidRPr="006F67B4">
              <w:rPr>
                <w:rFonts w:ascii="Calibri" w:eastAsia="Times New Roman" w:hAnsi="Calibri" w:cs="Calibri"/>
                <w:b/>
                <w:bCs/>
                <w:color w:val="000000"/>
                <w:sz w:val="20"/>
                <w:szCs w:val="20"/>
                <w:lang w:eastAsia="hr-HR"/>
              </w:rPr>
              <w:t>3 Vlastiti prihodi</w:t>
            </w:r>
          </w:p>
        </w:tc>
        <w:tc>
          <w:tcPr>
            <w:tcW w:w="1780" w:type="dxa"/>
            <w:tcBorders>
              <w:top w:val="nil"/>
              <w:left w:val="nil"/>
              <w:bottom w:val="single" w:sz="8" w:space="0" w:color="auto"/>
              <w:right w:val="single" w:sz="8" w:space="0" w:color="auto"/>
            </w:tcBorders>
            <w:shd w:val="clear" w:color="auto" w:fill="auto"/>
            <w:vAlign w:val="center"/>
            <w:hideMark/>
          </w:tcPr>
          <w:p w14:paraId="105C0F8A"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3.218.400,39</w:t>
            </w:r>
          </w:p>
        </w:tc>
        <w:tc>
          <w:tcPr>
            <w:tcW w:w="1968" w:type="dxa"/>
            <w:tcBorders>
              <w:top w:val="nil"/>
              <w:left w:val="nil"/>
              <w:bottom w:val="single" w:sz="8" w:space="0" w:color="auto"/>
              <w:right w:val="single" w:sz="8" w:space="0" w:color="auto"/>
            </w:tcBorders>
            <w:shd w:val="clear" w:color="auto" w:fill="auto"/>
            <w:vAlign w:val="center"/>
            <w:hideMark/>
          </w:tcPr>
          <w:p w14:paraId="36CCE7A4"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3.299.522</w:t>
            </w:r>
          </w:p>
        </w:tc>
        <w:tc>
          <w:tcPr>
            <w:tcW w:w="1496" w:type="dxa"/>
            <w:tcBorders>
              <w:top w:val="nil"/>
              <w:left w:val="nil"/>
              <w:bottom w:val="single" w:sz="8" w:space="0" w:color="auto"/>
              <w:right w:val="single" w:sz="8" w:space="0" w:color="auto"/>
            </w:tcBorders>
            <w:shd w:val="clear" w:color="auto" w:fill="auto"/>
            <w:vAlign w:val="center"/>
            <w:hideMark/>
          </w:tcPr>
          <w:p w14:paraId="6DDF557E"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3.299.522</w:t>
            </w:r>
          </w:p>
        </w:tc>
        <w:tc>
          <w:tcPr>
            <w:tcW w:w="1767" w:type="dxa"/>
            <w:tcBorders>
              <w:top w:val="nil"/>
              <w:left w:val="nil"/>
              <w:bottom w:val="single" w:sz="8" w:space="0" w:color="auto"/>
              <w:right w:val="single" w:sz="8" w:space="0" w:color="auto"/>
            </w:tcBorders>
            <w:shd w:val="clear" w:color="auto" w:fill="auto"/>
            <w:vAlign w:val="center"/>
            <w:hideMark/>
          </w:tcPr>
          <w:p w14:paraId="2BDFB797"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2.349.462,29</w:t>
            </w:r>
          </w:p>
        </w:tc>
        <w:tc>
          <w:tcPr>
            <w:tcW w:w="957" w:type="dxa"/>
            <w:tcBorders>
              <w:top w:val="nil"/>
              <w:left w:val="nil"/>
              <w:bottom w:val="single" w:sz="8" w:space="0" w:color="auto"/>
              <w:right w:val="single" w:sz="8" w:space="0" w:color="auto"/>
            </w:tcBorders>
            <w:shd w:val="clear" w:color="auto" w:fill="auto"/>
            <w:vAlign w:val="center"/>
            <w:hideMark/>
          </w:tcPr>
          <w:p w14:paraId="4092D63A"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73,00</w:t>
            </w:r>
          </w:p>
        </w:tc>
        <w:tc>
          <w:tcPr>
            <w:tcW w:w="957" w:type="dxa"/>
            <w:tcBorders>
              <w:top w:val="nil"/>
              <w:left w:val="nil"/>
              <w:bottom w:val="single" w:sz="8" w:space="0" w:color="auto"/>
              <w:right w:val="single" w:sz="8" w:space="0" w:color="auto"/>
            </w:tcBorders>
            <w:shd w:val="clear" w:color="auto" w:fill="auto"/>
            <w:vAlign w:val="center"/>
            <w:hideMark/>
          </w:tcPr>
          <w:p w14:paraId="5C3135A7"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71,21</w:t>
            </w:r>
          </w:p>
        </w:tc>
      </w:tr>
      <w:tr w:rsidR="006F67B4" w:rsidRPr="006F67B4" w14:paraId="1926BA5C" w14:textId="77777777" w:rsidTr="00953841">
        <w:trPr>
          <w:trHeight w:val="170"/>
          <w:jc w:val="center"/>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598182EA" w14:textId="77777777" w:rsidR="006F67B4" w:rsidRPr="006F67B4" w:rsidRDefault="006F67B4" w:rsidP="006F67B4">
            <w:pPr>
              <w:spacing w:after="0" w:line="240" w:lineRule="auto"/>
              <w:ind w:firstLineChars="100" w:firstLine="200"/>
              <w:rPr>
                <w:rFonts w:ascii="Calibri" w:eastAsia="Times New Roman" w:hAnsi="Calibri" w:cs="Calibri"/>
                <w:i/>
                <w:iCs/>
                <w:color w:val="000000"/>
                <w:sz w:val="20"/>
                <w:szCs w:val="20"/>
                <w:lang w:eastAsia="hr-HR"/>
              </w:rPr>
            </w:pPr>
            <w:r w:rsidRPr="006F67B4">
              <w:rPr>
                <w:rFonts w:ascii="Calibri" w:eastAsia="Times New Roman" w:hAnsi="Calibri" w:cs="Calibri"/>
                <w:i/>
                <w:iCs/>
                <w:color w:val="000000"/>
                <w:sz w:val="20"/>
                <w:szCs w:val="20"/>
                <w:lang w:eastAsia="hr-HR"/>
              </w:rPr>
              <w:t>31 Vlastiti prihodi</w:t>
            </w:r>
          </w:p>
        </w:tc>
        <w:tc>
          <w:tcPr>
            <w:tcW w:w="1780" w:type="dxa"/>
            <w:tcBorders>
              <w:top w:val="nil"/>
              <w:left w:val="nil"/>
              <w:bottom w:val="single" w:sz="8" w:space="0" w:color="auto"/>
              <w:right w:val="single" w:sz="8" w:space="0" w:color="auto"/>
            </w:tcBorders>
            <w:shd w:val="clear" w:color="auto" w:fill="auto"/>
            <w:vAlign w:val="center"/>
            <w:hideMark/>
          </w:tcPr>
          <w:p w14:paraId="58882C0A"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3.218.400,39</w:t>
            </w:r>
          </w:p>
        </w:tc>
        <w:tc>
          <w:tcPr>
            <w:tcW w:w="1968" w:type="dxa"/>
            <w:tcBorders>
              <w:top w:val="nil"/>
              <w:left w:val="nil"/>
              <w:bottom w:val="single" w:sz="8" w:space="0" w:color="auto"/>
              <w:right w:val="single" w:sz="8" w:space="0" w:color="auto"/>
            </w:tcBorders>
            <w:shd w:val="clear" w:color="auto" w:fill="auto"/>
            <w:vAlign w:val="center"/>
            <w:hideMark/>
          </w:tcPr>
          <w:p w14:paraId="7B0E5E16"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3.299.522</w:t>
            </w:r>
          </w:p>
        </w:tc>
        <w:tc>
          <w:tcPr>
            <w:tcW w:w="1496" w:type="dxa"/>
            <w:tcBorders>
              <w:top w:val="nil"/>
              <w:left w:val="nil"/>
              <w:bottom w:val="single" w:sz="8" w:space="0" w:color="auto"/>
              <w:right w:val="single" w:sz="8" w:space="0" w:color="auto"/>
            </w:tcBorders>
            <w:shd w:val="clear" w:color="auto" w:fill="auto"/>
            <w:vAlign w:val="center"/>
            <w:hideMark/>
          </w:tcPr>
          <w:p w14:paraId="713C65C1"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3.299.522</w:t>
            </w:r>
          </w:p>
        </w:tc>
        <w:tc>
          <w:tcPr>
            <w:tcW w:w="1767" w:type="dxa"/>
            <w:tcBorders>
              <w:top w:val="nil"/>
              <w:left w:val="nil"/>
              <w:bottom w:val="single" w:sz="8" w:space="0" w:color="auto"/>
              <w:right w:val="single" w:sz="8" w:space="0" w:color="auto"/>
            </w:tcBorders>
            <w:shd w:val="clear" w:color="auto" w:fill="auto"/>
            <w:vAlign w:val="center"/>
            <w:hideMark/>
          </w:tcPr>
          <w:p w14:paraId="35188F61"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2.349.462,29</w:t>
            </w:r>
          </w:p>
        </w:tc>
        <w:tc>
          <w:tcPr>
            <w:tcW w:w="957" w:type="dxa"/>
            <w:tcBorders>
              <w:top w:val="nil"/>
              <w:left w:val="nil"/>
              <w:bottom w:val="single" w:sz="8" w:space="0" w:color="auto"/>
              <w:right w:val="single" w:sz="8" w:space="0" w:color="auto"/>
            </w:tcBorders>
            <w:shd w:val="clear" w:color="auto" w:fill="auto"/>
            <w:vAlign w:val="center"/>
            <w:hideMark/>
          </w:tcPr>
          <w:p w14:paraId="0A41563B"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73,00</w:t>
            </w:r>
          </w:p>
        </w:tc>
        <w:tc>
          <w:tcPr>
            <w:tcW w:w="957" w:type="dxa"/>
            <w:tcBorders>
              <w:top w:val="nil"/>
              <w:left w:val="nil"/>
              <w:bottom w:val="single" w:sz="8" w:space="0" w:color="auto"/>
              <w:right w:val="single" w:sz="8" w:space="0" w:color="auto"/>
            </w:tcBorders>
            <w:shd w:val="clear" w:color="auto" w:fill="auto"/>
            <w:vAlign w:val="center"/>
            <w:hideMark/>
          </w:tcPr>
          <w:p w14:paraId="0795CEAF"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71,21</w:t>
            </w:r>
          </w:p>
        </w:tc>
      </w:tr>
      <w:tr w:rsidR="006F67B4" w:rsidRPr="006F67B4" w14:paraId="0CA2086A" w14:textId="77777777" w:rsidTr="00953841">
        <w:trPr>
          <w:trHeight w:val="170"/>
          <w:jc w:val="center"/>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7DC82A65" w14:textId="77777777" w:rsidR="006F67B4" w:rsidRPr="006F67B4" w:rsidRDefault="006F67B4" w:rsidP="006F67B4">
            <w:pPr>
              <w:spacing w:after="0" w:line="240" w:lineRule="auto"/>
              <w:rPr>
                <w:rFonts w:ascii="Calibri" w:eastAsia="Times New Roman" w:hAnsi="Calibri" w:cs="Calibri"/>
                <w:b/>
                <w:bCs/>
                <w:color w:val="000000"/>
                <w:sz w:val="20"/>
                <w:szCs w:val="20"/>
                <w:lang w:eastAsia="hr-HR"/>
              </w:rPr>
            </w:pPr>
            <w:r w:rsidRPr="006F67B4">
              <w:rPr>
                <w:rFonts w:ascii="Calibri" w:eastAsia="Times New Roman" w:hAnsi="Calibri" w:cs="Calibri"/>
                <w:b/>
                <w:bCs/>
                <w:color w:val="000000"/>
                <w:sz w:val="20"/>
                <w:szCs w:val="20"/>
                <w:lang w:eastAsia="hr-HR"/>
              </w:rPr>
              <w:t>4 Prihodi za posebne namjene</w:t>
            </w:r>
          </w:p>
        </w:tc>
        <w:tc>
          <w:tcPr>
            <w:tcW w:w="1780" w:type="dxa"/>
            <w:tcBorders>
              <w:top w:val="nil"/>
              <w:left w:val="nil"/>
              <w:bottom w:val="single" w:sz="8" w:space="0" w:color="auto"/>
              <w:right w:val="single" w:sz="8" w:space="0" w:color="auto"/>
            </w:tcBorders>
            <w:shd w:val="clear" w:color="auto" w:fill="auto"/>
            <w:vAlign w:val="center"/>
            <w:hideMark/>
          </w:tcPr>
          <w:p w14:paraId="030F4FC5"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201.843.499,26</w:t>
            </w:r>
          </w:p>
        </w:tc>
        <w:tc>
          <w:tcPr>
            <w:tcW w:w="1968" w:type="dxa"/>
            <w:tcBorders>
              <w:top w:val="nil"/>
              <w:left w:val="nil"/>
              <w:bottom w:val="single" w:sz="8" w:space="0" w:color="auto"/>
              <w:right w:val="single" w:sz="8" w:space="0" w:color="auto"/>
            </w:tcBorders>
            <w:shd w:val="clear" w:color="auto" w:fill="auto"/>
            <w:vAlign w:val="center"/>
            <w:hideMark/>
          </w:tcPr>
          <w:p w14:paraId="7D73DB68"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223.629.177</w:t>
            </w:r>
          </w:p>
        </w:tc>
        <w:tc>
          <w:tcPr>
            <w:tcW w:w="1496" w:type="dxa"/>
            <w:tcBorders>
              <w:top w:val="nil"/>
              <w:left w:val="nil"/>
              <w:bottom w:val="single" w:sz="8" w:space="0" w:color="auto"/>
              <w:right w:val="single" w:sz="8" w:space="0" w:color="auto"/>
            </w:tcBorders>
            <w:shd w:val="clear" w:color="auto" w:fill="auto"/>
            <w:vAlign w:val="center"/>
            <w:hideMark/>
          </w:tcPr>
          <w:p w14:paraId="60B51061"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223.629.177</w:t>
            </w:r>
          </w:p>
        </w:tc>
        <w:tc>
          <w:tcPr>
            <w:tcW w:w="1767" w:type="dxa"/>
            <w:tcBorders>
              <w:top w:val="nil"/>
              <w:left w:val="nil"/>
              <w:bottom w:val="single" w:sz="8" w:space="0" w:color="auto"/>
              <w:right w:val="single" w:sz="8" w:space="0" w:color="auto"/>
            </w:tcBorders>
            <w:shd w:val="clear" w:color="auto" w:fill="auto"/>
            <w:vAlign w:val="center"/>
            <w:hideMark/>
          </w:tcPr>
          <w:p w14:paraId="1D4243DD"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225.141.398,63</w:t>
            </w:r>
          </w:p>
        </w:tc>
        <w:tc>
          <w:tcPr>
            <w:tcW w:w="957" w:type="dxa"/>
            <w:tcBorders>
              <w:top w:val="nil"/>
              <w:left w:val="nil"/>
              <w:bottom w:val="single" w:sz="8" w:space="0" w:color="auto"/>
              <w:right w:val="single" w:sz="8" w:space="0" w:color="auto"/>
            </w:tcBorders>
            <w:shd w:val="clear" w:color="auto" w:fill="auto"/>
            <w:vAlign w:val="center"/>
            <w:hideMark/>
          </w:tcPr>
          <w:p w14:paraId="12323AF9"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111,54</w:t>
            </w:r>
          </w:p>
        </w:tc>
        <w:tc>
          <w:tcPr>
            <w:tcW w:w="957" w:type="dxa"/>
            <w:tcBorders>
              <w:top w:val="nil"/>
              <w:left w:val="nil"/>
              <w:bottom w:val="single" w:sz="8" w:space="0" w:color="auto"/>
              <w:right w:val="single" w:sz="8" w:space="0" w:color="auto"/>
            </w:tcBorders>
            <w:shd w:val="clear" w:color="auto" w:fill="auto"/>
            <w:vAlign w:val="center"/>
            <w:hideMark/>
          </w:tcPr>
          <w:p w14:paraId="2C0D1316"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100,68</w:t>
            </w:r>
          </w:p>
        </w:tc>
      </w:tr>
      <w:tr w:rsidR="006F67B4" w:rsidRPr="006F67B4" w14:paraId="3E6C984F" w14:textId="77777777" w:rsidTr="00953841">
        <w:trPr>
          <w:trHeight w:val="170"/>
          <w:jc w:val="center"/>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3F2980AE" w14:textId="77777777" w:rsidR="006F67B4" w:rsidRPr="006F67B4" w:rsidRDefault="006F67B4" w:rsidP="006F67B4">
            <w:pPr>
              <w:spacing w:after="0" w:line="240" w:lineRule="auto"/>
              <w:ind w:firstLineChars="100" w:firstLine="200"/>
              <w:rPr>
                <w:rFonts w:ascii="Calibri" w:eastAsia="Times New Roman" w:hAnsi="Calibri" w:cs="Calibri"/>
                <w:i/>
                <w:iCs/>
                <w:color w:val="000000"/>
                <w:sz w:val="20"/>
                <w:szCs w:val="20"/>
                <w:lang w:eastAsia="hr-HR"/>
              </w:rPr>
            </w:pPr>
            <w:r w:rsidRPr="006F67B4">
              <w:rPr>
                <w:rFonts w:ascii="Calibri" w:eastAsia="Times New Roman" w:hAnsi="Calibri" w:cs="Calibri"/>
                <w:i/>
                <w:iCs/>
                <w:color w:val="000000"/>
                <w:sz w:val="20"/>
                <w:szCs w:val="20"/>
                <w:lang w:eastAsia="hr-HR"/>
              </w:rPr>
              <w:t>43 Ostali prihodi za posebne namjene</w:t>
            </w:r>
          </w:p>
        </w:tc>
        <w:tc>
          <w:tcPr>
            <w:tcW w:w="1780" w:type="dxa"/>
            <w:tcBorders>
              <w:top w:val="nil"/>
              <w:left w:val="nil"/>
              <w:bottom w:val="single" w:sz="8" w:space="0" w:color="auto"/>
              <w:right w:val="single" w:sz="8" w:space="0" w:color="auto"/>
            </w:tcBorders>
            <w:shd w:val="clear" w:color="auto" w:fill="auto"/>
            <w:vAlign w:val="center"/>
            <w:hideMark/>
          </w:tcPr>
          <w:p w14:paraId="363A7990"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201.843.499,26</w:t>
            </w:r>
          </w:p>
        </w:tc>
        <w:tc>
          <w:tcPr>
            <w:tcW w:w="1968" w:type="dxa"/>
            <w:tcBorders>
              <w:top w:val="nil"/>
              <w:left w:val="nil"/>
              <w:bottom w:val="single" w:sz="8" w:space="0" w:color="auto"/>
              <w:right w:val="single" w:sz="8" w:space="0" w:color="auto"/>
            </w:tcBorders>
            <w:shd w:val="clear" w:color="auto" w:fill="auto"/>
            <w:vAlign w:val="center"/>
            <w:hideMark/>
          </w:tcPr>
          <w:p w14:paraId="7C5667CB"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223.629.177</w:t>
            </w:r>
          </w:p>
        </w:tc>
        <w:tc>
          <w:tcPr>
            <w:tcW w:w="1496" w:type="dxa"/>
            <w:tcBorders>
              <w:top w:val="nil"/>
              <w:left w:val="nil"/>
              <w:bottom w:val="single" w:sz="8" w:space="0" w:color="auto"/>
              <w:right w:val="single" w:sz="8" w:space="0" w:color="auto"/>
            </w:tcBorders>
            <w:shd w:val="clear" w:color="auto" w:fill="auto"/>
            <w:vAlign w:val="center"/>
            <w:hideMark/>
          </w:tcPr>
          <w:p w14:paraId="19D8D8D3"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223.629.177</w:t>
            </w:r>
          </w:p>
        </w:tc>
        <w:tc>
          <w:tcPr>
            <w:tcW w:w="1767" w:type="dxa"/>
            <w:tcBorders>
              <w:top w:val="nil"/>
              <w:left w:val="nil"/>
              <w:bottom w:val="single" w:sz="8" w:space="0" w:color="auto"/>
              <w:right w:val="single" w:sz="8" w:space="0" w:color="auto"/>
            </w:tcBorders>
            <w:shd w:val="clear" w:color="auto" w:fill="auto"/>
            <w:vAlign w:val="center"/>
            <w:hideMark/>
          </w:tcPr>
          <w:p w14:paraId="2F02D6B8"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225.141.398,63</w:t>
            </w:r>
          </w:p>
        </w:tc>
        <w:tc>
          <w:tcPr>
            <w:tcW w:w="957" w:type="dxa"/>
            <w:tcBorders>
              <w:top w:val="nil"/>
              <w:left w:val="nil"/>
              <w:bottom w:val="single" w:sz="8" w:space="0" w:color="auto"/>
              <w:right w:val="single" w:sz="8" w:space="0" w:color="auto"/>
            </w:tcBorders>
            <w:shd w:val="clear" w:color="auto" w:fill="auto"/>
            <w:vAlign w:val="center"/>
            <w:hideMark/>
          </w:tcPr>
          <w:p w14:paraId="1AF40FF0"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111,54</w:t>
            </w:r>
          </w:p>
        </w:tc>
        <w:tc>
          <w:tcPr>
            <w:tcW w:w="957" w:type="dxa"/>
            <w:tcBorders>
              <w:top w:val="nil"/>
              <w:left w:val="nil"/>
              <w:bottom w:val="single" w:sz="8" w:space="0" w:color="auto"/>
              <w:right w:val="single" w:sz="8" w:space="0" w:color="auto"/>
            </w:tcBorders>
            <w:shd w:val="clear" w:color="auto" w:fill="auto"/>
            <w:vAlign w:val="center"/>
            <w:hideMark/>
          </w:tcPr>
          <w:p w14:paraId="20141B6B"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100,68</w:t>
            </w:r>
          </w:p>
        </w:tc>
      </w:tr>
      <w:tr w:rsidR="006F67B4" w:rsidRPr="006F67B4" w14:paraId="7599CA7E" w14:textId="77777777" w:rsidTr="00953841">
        <w:trPr>
          <w:trHeight w:val="170"/>
          <w:jc w:val="center"/>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671BF0A1" w14:textId="77777777" w:rsidR="006F67B4" w:rsidRPr="006F67B4" w:rsidRDefault="006F67B4" w:rsidP="006F67B4">
            <w:pPr>
              <w:spacing w:after="0" w:line="240" w:lineRule="auto"/>
              <w:rPr>
                <w:rFonts w:ascii="Calibri" w:eastAsia="Times New Roman" w:hAnsi="Calibri" w:cs="Calibri"/>
                <w:b/>
                <w:bCs/>
                <w:color w:val="000000"/>
                <w:sz w:val="20"/>
                <w:szCs w:val="20"/>
                <w:lang w:eastAsia="hr-HR"/>
              </w:rPr>
            </w:pPr>
            <w:r w:rsidRPr="006F67B4">
              <w:rPr>
                <w:rFonts w:ascii="Calibri" w:eastAsia="Times New Roman" w:hAnsi="Calibri" w:cs="Calibri"/>
                <w:b/>
                <w:bCs/>
                <w:color w:val="000000"/>
                <w:sz w:val="20"/>
                <w:szCs w:val="20"/>
                <w:lang w:eastAsia="hr-HR"/>
              </w:rPr>
              <w:t>5 Pomoći</w:t>
            </w:r>
          </w:p>
        </w:tc>
        <w:tc>
          <w:tcPr>
            <w:tcW w:w="1780" w:type="dxa"/>
            <w:tcBorders>
              <w:top w:val="nil"/>
              <w:left w:val="nil"/>
              <w:bottom w:val="single" w:sz="8" w:space="0" w:color="auto"/>
              <w:right w:val="single" w:sz="8" w:space="0" w:color="auto"/>
            </w:tcBorders>
            <w:shd w:val="clear" w:color="auto" w:fill="auto"/>
            <w:vAlign w:val="center"/>
            <w:hideMark/>
          </w:tcPr>
          <w:p w14:paraId="35EB39D7"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6.575.450,75</w:t>
            </w:r>
          </w:p>
        </w:tc>
        <w:tc>
          <w:tcPr>
            <w:tcW w:w="1968" w:type="dxa"/>
            <w:tcBorders>
              <w:top w:val="nil"/>
              <w:left w:val="nil"/>
              <w:bottom w:val="single" w:sz="8" w:space="0" w:color="auto"/>
              <w:right w:val="single" w:sz="8" w:space="0" w:color="auto"/>
            </w:tcBorders>
            <w:shd w:val="clear" w:color="auto" w:fill="auto"/>
            <w:vAlign w:val="center"/>
            <w:hideMark/>
          </w:tcPr>
          <w:p w14:paraId="1C16AF6B"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2.882.273,00</w:t>
            </w:r>
          </w:p>
        </w:tc>
        <w:tc>
          <w:tcPr>
            <w:tcW w:w="1496" w:type="dxa"/>
            <w:tcBorders>
              <w:top w:val="nil"/>
              <w:left w:val="nil"/>
              <w:bottom w:val="single" w:sz="8" w:space="0" w:color="auto"/>
              <w:right w:val="single" w:sz="8" w:space="0" w:color="auto"/>
            </w:tcBorders>
            <w:shd w:val="clear" w:color="auto" w:fill="auto"/>
            <w:vAlign w:val="center"/>
            <w:hideMark/>
          </w:tcPr>
          <w:p w14:paraId="2D546C32"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2.882.273,00</w:t>
            </w:r>
          </w:p>
        </w:tc>
        <w:tc>
          <w:tcPr>
            <w:tcW w:w="1767" w:type="dxa"/>
            <w:tcBorders>
              <w:top w:val="nil"/>
              <w:left w:val="nil"/>
              <w:bottom w:val="single" w:sz="8" w:space="0" w:color="auto"/>
              <w:right w:val="single" w:sz="8" w:space="0" w:color="auto"/>
            </w:tcBorders>
            <w:shd w:val="clear" w:color="auto" w:fill="auto"/>
            <w:vAlign w:val="center"/>
            <w:hideMark/>
          </w:tcPr>
          <w:p w14:paraId="1AC78937"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7.685.264,22</w:t>
            </w:r>
          </w:p>
        </w:tc>
        <w:tc>
          <w:tcPr>
            <w:tcW w:w="957" w:type="dxa"/>
            <w:tcBorders>
              <w:top w:val="nil"/>
              <w:left w:val="nil"/>
              <w:bottom w:val="single" w:sz="8" w:space="0" w:color="auto"/>
              <w:right w:val="single" w:sz="8" w:space="0" w:color="auto"/>
            </w:tcBorders>
            <w:shd w:val="clear" w:color="auto" w:fill="auto"/>
            <w:vAlign w:val="center"/>
            <w:hideMark/>
          </w:tcPr>
          <w:p w14:paraId="73E7CEA8"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116,88</w:t>
            </w:r>
          </w:p>
        </w:tc>
        <w:tc>
          <w:tcPr>
            <w:tcW w:w="957" w:type="dxa"/>
            <w:tcBorders>
              <w:top w:val="nil"/>
              <w:left w:val="nil"/>
              <w:bottom w:val="single" w:sz="8" w:space="0" w:color="auto"/>
              <w:right w:val="single" w:sz="8" w:space="0" w:color="auto"/>
            </w:tcBorders>
            <w:shd w:val="clear" w:color="auto" w:fill="auto"/>
            <w:vAlign w:val="center"/>
            <w:hideMark/>
          </w:tcPr>
          <w:p w14:paraId="1EEFEE68"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266,64</w:t>
            </w:r>
          </w:p>
        </w:tc>
      </w:tr>
      <w:tr w:rsidR="006F67B4" w:rsidRPr="006F67B4" w14:paraId="5F7C629B" w14:textId="77777777" w:rsidTr="00953841">
        <w:trPr>
          <w:trHeight w:val="170"/>
          <w:jc w:val="center"/>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27FA4540" w14:textId="77777777" w:rsidR="006F67B4" w:rsidRPr="006F67B4" w:rsidRDefault="006F67B4" w:rsidP="006F67B4">
            <w:pPr>
              <w:spacing w:after="0" w:line="240" w:lineRule="auto"/>
              <w:ind w:firstLineChars="100" w:firstLine="200"/>
              <w:rPr>
                <w:rFonts w:ascii="Calibri" w:eastAsia="Times New Roman" w:hAnsi="Calibri" w:cs="Calibri"/>
                <w:i/>
                <w:iCs/>
                <w:color w:val="000000"/>
                <w:sz w:val="20"/>
                <w:szCs w:val="20"/>
                <w:lang w:eastAsia="hr-HR"/>
              </w:rPr>
            </w:pPr>
            <w:r w:rsidRPr="006F67B4">
              <w:rPr>
                <w:rFonts w:ascii="Calibri" w:eastAsia="Times New Roman" w:hAnsi="Calibri" w:cs="Calibri"/>
                <w:i/>
                <w:iCs/>
                <w:color w:val="000000"/>
                <w:sz w:val="20"/>
                <w:szCs w:val="20"/>
                <w:lang w:eastAsia="hr-HR"/>
              </w:rPr>
              <w:t xml:space="preserve"> 52 Ostale pomoći</w:t>
            </w:r>
          </w:p>
        </w:tc>
        <w:tc>
          <w:tcPr>
            <w:tcW w:w="1780" w:type="dxa"/>
            <w:tcBorders>
              <w:top w:val="nil"/>
              <w:left w:val="nil"/>
              <w:bottom w:val="single" w:sz="8" w:space="0" w:color="auto"/>
              <w:right w:val="single" w:sz="8" w:space="0" w:color="auto"/>
            </w:tcBorders>
            <w:shd w:val="clear" w:color="auto" w:fill="auto"/>
            <w:vAlign w:val="center"/>
            <w:hideMark/>
          </w:tcPr>
          <w:p w14:paraId="473F7D4B"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6.575.450,75</w:t>
            </w:r>
          </w:p>
        </w:tc>
        <w:tc>
          <w:tcPr>
            <w:tcW w:w="1968" w:type="dxa"/>
            <w:tcBorders>
              <w:top w:val="nil"/>
              <w:left w:val="nil"/>
              <w:bottom w:val="single" w:sz="8" w:space="0" w:color="auto"/>
              <w:right w:val="single" w:sz="8" w:space="0" w:color="auto"/>
            </w:tcBorders>
            <w:shd w:val="clear" w:color="auto" w:fill="auto"/>
            <w:vAlign w:val="center"/>
            <w:hideMark/>
          </w:tcPr>
          <w:p w14:paraId="69B6864D"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2.192.513</w:t>
            </w:r>
          </w:p>
        </w:tc>
        <w:tc>
          <w:tcPr>
            <w:tcW w:w="1496" w:type="dxa"/>
            <w:tcBorders>
              <w:top w:val="nil"/>
              <w:left w:val="nil"/>
              <w:bottom w:val="single" w:sz="8" w:space="0" w:color="auto"/>
              <w:right w:val="single" w:sz="8" w:space="0" w:color="auto"/>
            </w:tcBorders>
            <w:shd w:val="clear" w:color="auto" w:fill="auto"/>
            <w:vAlign w:val="center"/>
            <w:hideMark/>
          </w:tcPr>
          <w:p w14:paraId="1A4B32EF"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2.192.513</w:t>
            </w:r>
          </w:p>
        </w:tc>
        <w:tc>
          <w:tcPr>
            <w:tcW w:w="1767" w:type="dxa"/>
            <w:tcBorders>
              <w:top w:val="nil"/>
              <w:left w:val="nil"/>
              <w:bottom w:val="single" w:sz="8" w:space="0" w:color="auto"/>
              <w:right w:val="single" w:sz="8" w:space="0" w:color="auto"/>
            </w:tcBorders>
            <w:shd w:val="clear" w:color="auto" w:fill="auto"/>
            <w:vAlign w:val="center"/>
            <w:hideMark/>
          </w:tcPr>
          <w:p w14:paraId="51EDB112"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7.004.181,20</w:t>
            </w:r>
          </w:p>
        </w:tc>
        <w:tc>
          <w:tcPr>
            <w:tcW w:w="957" w:type="dxa"/>
            <w:tcBorders>
              <w:top w:val="nil"/>
              <w:left w:val="nil"/>
              <w:bottom w:val="single" w:sz="8" w:space="0" w:color="auto"/>
              <w:right w:val="single" w:sz="8" w:space="0" w:color="auto"/>
            </w:tcBorders>
            <w:shd w:val="clear" w:color="auto" w:fill="auto"/>
            <w:vAlign w:val="center"/>
            <w:hideMark/>
          </w:tcPr>
          <w:p w14:paraId="26AEECDC"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106,52</w:t>
            </w:r>
          </w:p>
        </w:tc>
        <w:tc>
          <w:tcPr>
            <w:tcW w:w="957" w:type="dxa"/>
            <w:tcBorders>
              <w:top w:val="nil"/>
              <w:left w:val="nil"/>
              <w:bottom w:val="single" w:sz="8" w:space="0" w:color="auto"/>
              <w:right w:val="single" w:sz="8" w:space="0" w:color="auto"/>
            </w:tcBorders>
            <w:shd w:val="clear" w:color="auto" w:fill="auto"/>
            <w:vAlign w:val="center"/>
            <w:hideMark/>
          </w:tcPr>
          <w:p w14:paraId="1FC18E4A"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319,46</w:t>
            </w:r>
          </w:p>
        </w:tc>
      </w:tr>
      <w:tr w:rsidR="006F67B4" w:rsidRPr="006F67B4" w14:paraId="6EBC3C6B" w14:textId="77777777" w:rsidTr="00953841">
        <w:trPr>
          <w:trHeight w:val="170"/>
          <w:jc w:val="center"/>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41DFB737" w14:textId="77777777" w:rsidR="006F67B4" w:rsidRPr="006F67B4" w:rsidRDefault="006F67B4" w:rsidP="006F67B4">
            <w:pPr>
              <w:spacing w:after="0" w:line="240" w:lineRule="auto"/>
              <w:ind w:firstLineChars="100" w:firstLine="200"/>
              <w:rPr>
                <w:rFonts w:ascii="Calibri" w:eastAsia="Times New Roman" w:hAnsi="Calibri" w:cs="Calibri"/>
                <w:i/>
                <w:iCs/>
                <w:color w:val="000000"/>
                <w:sz w:val="20"/>
                <w:szCs w:val="20"/>
                <w:lang w:eastAsia="hr-HR"/>
              </w:rPr>
            </w:pPr>
            <w:r w:rsidRPr="006F67B4">
              <w:rPr>
                <w:rFonts w:ascii="Calibri" w:eastAsia="Times New Roman" w:hAnsi="Calibri" w:cs="Calibri"/>
                <w:i/>
                <w:iCs/>
                <w:color w:val="000000"/>
                <w:sz w:val="20"/>
                <w:szCs w:val="20"/>
                <w:lang w:eastAsia="hr-HR"/>
              </w:rPr>
              <w:t>58 Instrumenti EU nove generacije</w:t>
            </w:r>
          </w:p>
        </w:tc>
        <w:tc>
          <w:tcPr>
            <w:tcW w:w="1780" w:type="dxa"/>
            <w:tcBorders>
              <w:top w:val="nil"/>
              <w:left w:val="nil"/>
              <w:bottom w:val="single" w:sz="8" w:space="0" w:color="auto"/>
              <w:right w:val="single" w:sz="8" w:space="0" w:color="auto"/>
            </w:tcBorders>
            <w:shd w:val="clear" w:color="auto" w:fill="auto"/>
            <w:vAlign w:val="center"/>
            <w:hideMark/>
          </w:tcPr>
          <w:p w14:paraId="3E8489D4"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0,00</w:t>
            </w:r>
          </w:p>
        </w:tc>
        <w:tc>
          <w:tcPr>
            <w:tcW w:w="1968" w:type="dxa"/>
            <w:tcBorders>
              <w:top w:val="nil"/>
              <w:left w:val="nil"/>
              <w:bottom w:val="single" w:sz="8" w:space="0" w:color="auto"/>
              <w:right w:val="single" w:sz="8" w:space="0" w:color="auto"/>
            </w:tcBorders>
            <w:shd w:val="clear" w:color="auto" w:fill="auto"/>
            <w:vAlign w:val="center"/>
            <w:hideMark/>
          </w:tcPr>
          <w:p w14:paraId="7DA8637A"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689.760</w:t>
            </w:r>
          </w:p>
        </w:tc>
        <w:tc>
          <w:tcPr>
            <w:tcW w:w="1496" w:type="dxa"/>
            <w:tcBorders>
              <w:top w:val="nil"/>
              <w:left w:val="nil"/>
              <w:bottom w:val="single" w:sz="8" w:space="0" w:color="auto"/>
              <w:right w:val="single" w:sz="8" w:space="0" w:color="auto"/>
            </w:tcBorders>
            <w:shd w:val="clear" w:color="auto" w:fill="auto"/>
            <w:vAlign w:val="center"/>
            <w:hideMark/>
          </w:tcPr>
          <w:p w14:paraId="3FFD3AE1"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689.760</w:t>
            </w:r>
          </w:p>
        </w:tc>
        <w:tc>
          <w:tcPr>
            <w:tcW w:w="1767" w:type="dxa"/>
            <w:tcBorders>
              <w:top w:val="nil"/>
              <w:left w:val="nil"/>
              <w:bottom w:val="single" w:sz="8" w:space="0" w:color="auto"/>
              <w:right w:val="single" w:sz="8" w:space="0" w:color="auto"/>
            </w:tcBorders>
            <w:shd w:val="clear" w:color="auto" w:fill="auto"/>
            <w:vAlign w:val="center"/>
            <w:hideMark/>
          </w:tcPr>
          <w:p w14:paraId="70C89171"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681.083,02</w:t>
            </w:r>
          </w:p>
        </w:tc>
        <w:tc>
          <w:tcPr>
            <w:tcW w:w="957" w:type="dxa"/>
            <w:tcBorders>
              <w:top w:val="nil"/>
              <w:left w:val="nil"/>
              <w:bottom w:val="single" w:sz="8" w:space="0" w:color="auto"/>
              <w:right w:val="single" w:sz="8" w:space="0" w:color="auto"/>
            </w:tcBorders>
            <w:shd w:val="clear" w:color="auto" w:fill="auto"/>
            <w:vAlign w:val="center"/>
            <w:hideMark/>
          </w:tcPr>
          <w:p w14:paraId="598095BC"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0,00</w:t>
            </w:r>
          </w:p>
        </w:tc>
        <w:tc>
          <w:tcPr>
            <w:tcW w:w="957" w:type="dxa"/>
            <w:tcBorders>
              <w:top w:val="nil"/>
              <w:left w:val="nil"/>
              <w:bottom w:val="single" w:sz="8" w:space="0" w:color="auto"/>
              <w:right w:val="single" w:sz="8" w:space="0" w:color="auto"/>
            </w:tcBorders>
            <w:shd w:val="clear" w:color="auto" w:fill="auto"/>
            <w:vAlign w:val="center"/>
            <w:hideMark/>
          </w:tcPr>
          <w:p w14:paraId="34FD268A"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98,74</w:t>
            </w:r>
          </w:p>
        </w:tc>
      </w:tr>
      <w:tr w:rsidR="006F67B4" w:rsidRPr="006F67B4" w14:paraId="697E48C4" w14:textId="77777777" w:rsidTr="00953841">
        <w:trPr>
          <w:trHeight w:val="170"/>
          <w:jc w:val="center"/>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4666CF3B" w14:textId="77777777" w:rsidR="006F67B4" w:rsidRPr="006F67B4" w:rsidRDefault="006F67B4" w:rsidP="006F67B4">
            <w:pPr>
              <w:spacing w:after="0" w:line="240" w:lineRule="auto"/>
              <w:rPr>
                <w:rFonts w:ascii="Calibri" w:eastAsia="Times New Roman" w:hAnsi="Calibri" w:cs="Calibri"/>
                <w:b/>
                <w:bCs/>
                <w:color w:val="000000"/>
                <w:sz w:val="20"/>
                <w:szCs w:val="20"/>
                <w:lang w:eastAsia="hr-HR"/>
              </w:rPr>
            </w:pPr>
            <w:r w:rsidRPr="006F67B4">
              <w:rPr>
                <w:rFonts w:ascii="Calibri" w:eastAsia="Times New Roman" w:hAnsi="Calibri" w:cs="Calibri"/>
                <w:b/>
                <w:bCs/>
                <w:color w:val="000000"/>
                <w:sz w:val="20"/>
                <w:szCs w:val="20"/>
                <w:lang w:eastAsia="hr-HR"/>
              </w:rPr>
              <w:t>6 Donacije</w:t>
            </w:r>
          </w:p>
        </w:tc>
        <w:tc>
          <w:tcPr>
            <w:tcW w:w="1780" w:type="dxa"/>
            <w:tcBorders>
              <w:top w:val="nil"/>
              <w:left w:val="nil"/>
              <w:bottom w:val="single" w:sz="8" w:space="0" w:color="auto"/>
              <w:right w:val="single" w:sz="8" w:space="0" w:color="auto"/>
            </w:tcBorders>
            <w:shd w:val="clear" w:color="auto" w:fill="auto"/>
            <w:vAlign w:val="center"/>
            <w:hideMark/>
          </w:tcPr>
          <w:p w14:paraId="7128D5BC"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154.628,18</w:t>
            </w:r>
          </w:p>
        </w:tc>
        <w:tc>
          <w:tcPr>
            <w:tcW w:w="1968" w:type="dxa"/>
            <w:tcBorders>
              <w:top w:val="nil"/>
              <w:left w:val="nil"/>
              <w:bottom w:val="single" w:sz="8" w:space="0" w:color="auto"/>
              <w:right w:val="single" w:sz="8" w:space="0" w:color="auto"/>
            </w:tcBorders>
            <w:shd w:val="clear" w:color="auto" w:fill="auto"/>
            <w:vAlign w:val="center"/>
            <w:hideMark/>
          </w:tcPr>
          <w:p w14:paraId="469C7C31"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881.107</w:t>
            </w:r>
          </w:p>
        </w:tc>
        <w:tc>
          <w:tcPr>
            <w:tcW w:w="1496" w:type="dxa"/>
            <w:tcBorders>
              <w:top w:val="nil"/>
              <w:left w:val="nil"/>
              <w:bottom w:val="single" w:sz="8" w:space="0" w:color="auto"/>
              <w:right w:val="single" w:sz="8" w:space="0" w:color="auto"/>
            </w:tcBorders>
            <w:shd w:val="clear" w:color="auto" w:fill="auto"/>
            <w:vAlign w:val="center"/>
            <w:hideMark/>
          </w:tcPr>
          <w:p w14:paraId="7C55370B"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881.107</w:t>
            </w:r>
          </w:p>
        </w:tc>
        <w:tc>
          <w:tcPr>
            <w:tcW w:w="1767" w:type="dxa"/>
            <w:tcBorders>
              <w:top w:val="nil"/>
              <w:left w:val="nil"/>
              <w:bottom w:val="single" w:sz="8" w:space="0" w:color="auto"/>
              <w:right w:val="single" w:sz="8" w:space="0" w:color="auto"/>
            </w:tcBorders>
            <w:shd w:val="clear" w:color="auto" w:fill="auto"/>
            <w:vAlign w:val="center"/>
            <w:hideMark/>
          </w:tcPr>
          <w:p w14:paraId="6C2D99A1"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373.216,69</w:t>
            </w:r>
          </w:p>
        </w:tc>
        <w:tc>
          <w:tcPr>
            <w:tcW w:w="957" w:type="dxa"/>
            <w:tcBorders>
              <w:top w:val="nil"/>
              <w:left w:val="nil"/>
              <w:bottom w:val="single" w:sz="8" w:space="0" w:color="auto"/>
              <w:right w:val="single" w:sz="8" w:space="0" w:color="auto"/>
            </w:tcBorders>
            <w:shd w:val="clear" w:color="auto" w:fill="auto"/>
            <w:vAlign w:val="center"/>
            <w:hideMark/>
          </w:tcPr>
          <w:p w14:paraId="2C6BA06A"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241,36</w:t>
            </w:r>
          </w:p>
        </w:tc>
        <w:tc>
          <w:tcPr>
            <w:tcW w:w="957" w:type="dxa"/>
            <w:tcBorders>
              <w:top w:val="nil"/>
              <w:left w:val="nil"/>
              <w:bottom w:val="single" w:sz="8" w:space="0" w:color="auto"/>
              <w:right w:val="single" w:sz="8" w:space="0" w:color="auto"/>
            </w:tcBorders>
            <w:shd w:val="clear" w:color="auto" w:fill="auto"/>
            <w:vAlign w:val="center"/>
            <w:hideMark/>
          </w:tcPr>
          <w:p w14:paraId="37F5BDC7"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42,36</w:t>
            </w:r>
          </w:p>
        </w:tc>
      </w:tr>
      <w:tr w:rsidR="006F67B4" w:rsidRPr="006F67B4" w14:paraId="6144E22A" w14:textId="77777777" w:rsidTr="00953841">
        <w:trPr>
          <w:trHeight w:val="170"/>
          <w:jc w:val="center"/>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2CBA805D" w14:textId="77777777" w:rsidR="006F67B4" w:rsidRPr="006F67B4" w:rsidRDefault="006F67B4" w:rsidP="006F67B4">
            <w:pPr>
              <w:spacing w:after="0" w:line="240" w:lineRule="auto"/>
              <w:ind w:firstLineChars="100" w:firstLine="200"/>
              <w:rPr>
                <w:rFonts w:ascii="Calibri" w:eastAsia="Times New Roman" w:hAnsi="Calibri" w:cs="Calibri"/>
                <w:i/>
                <w:iCs/>
                <w:color w:val="000000"/>
                <w:sz w:val="20"/>
                <w:szCs w:val="20"/>
                <w:lang w:eastAsia="hr-HR"/>
              </w:rPr>
            </w:pPr>
            <w:r w:rsidRPr="006F67B4">
              <w:rPr>
                <w:rFonts w:ascii="Calibri" w:eastAsia="Times New Roman" w:hAnsi="Calibri" w:cs="Calibri"/>
                <w:i/>
                <w:iCs/>
                <w:color w:val="000000"/>
                <w:sz w:val="20"/>
                <w:szCs w:val="20"/>
                <w:lang w:eastAsia="hr-HR"/>
              </w:rPr>
              <w:t>61 Donacije</w:t>
            </w:r>
          </w:p>
        </w:tc>
        <w:tc>
          <w:tcPr>
            <w:tcW w:w="1780" w:type="dxa"/>
            <w:tcBorders>
              <w:top w:val="nil"/>
              <w:left w:val="nil"/>
              <w:bottom w:val="single" w:sz="8" w:space="0" w:color="auto"/>
              <w:right w:val="single" w:sz="8" w:space="0" w:color="auto"/>
            </w:tcBorders>
            <w:shd w:val="clear" w:color="auto" w:fill="auto"/>
            <w:vAlign w:val="center"/>
            <w:hideMark/>
          </w:tcPr>
          <w:p w14:paraId="09DB3E9D"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154.628,18</w:t>
            </w:r>
          </w:p>
        </w:tc>
        <w:tc>
          <w:tcPr>
            <w:tcW w:w="1968" w:type="dxa"/>
            <w:tcBorders>
              <w:top w:val="nil"/>
              <w:left w:val="nil"/>
              <w:bottom w:val="single" w:sz="8" w:space="0" w:color="auto"/>
              <w:right w:val="single" w:sz="8" w:space="0" w:color="auto"/>
            </w:tcBorders>
            <w:shd w:val="clear" w:color="auto" w:fill="auto"/>
            <w:vAlign w:val="center"/>
            <w:hideMark/>
          </w:tcPr>
          <w:p w14:paraId="3AFDC3CF"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881.107</w:t>
            </w:r>
          </w:p>
        </w:tc>
        <w:tc>
          <w:tcPr>
            <w:tcW w:w="1496" w:type="dxa"/>
            <w:tcBorders>
              <w:top w:val="nil"/>
              <w:left w:val="nil"/>
              <w:bottom w:val="single" w:sz="8" w:space="0" w:color="auto"/>
              <w:right w:val="single" w:sz="8" w:space="0" w:color="auto"/>
            </w:tcBorders>
            <w:shd w:val="clear" w:color="auto" w:fill="auto"/>
            <w:vAlign w:val="center"/>
            <w:hideMark/>
          </w:tcPr>
          <w:p w14:paraId="344DAD93"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881.107</w:t>
            </w:r>
          </w:p>
        </w:tc>
        <w:tc>
          <w:tcPr>
            <w:tcW w:w="1767" w:type="dxa"/>
            <w:tcBorders>
              <w:top w:val="nil"/>
              <w:left w:val="nil"/>
              <w:bottom w:val="single" w:sz="8" w:space="0" w:color="auto"/>
              <w:right w:val="single" w:sz="8" w:space="0" w:color="auto"/>
            </w:tcBorders>
            <w:shd w:val="clear" w:color="auto" w:fill="auto"/>
            <w:vAlign w:val="center"/>
            <w:hideMark/>
          </w:tcPr>
          <w:p w14:paraId="23089DEC"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373.216,69</w:t>
            </w:r>
          </w:p>
        </w:tc>
        <w:tc>
          <w:tcPr>
            <w:tcW w:w="957" w:type="dxa"/>
            <w:tcBorders>
              <w:top w:val="nil"/>
              <w:left w:val="nil"/>
              <w:bottom w:val="single" w:sz="8" w:space="0" w:color="auto"/>
              <w:right w:val="single" w:sz="8" w:space="0" w:color="auto"/>
            </w:tcBorders>
            <w:shd w:val="clear" w:color="auto" w:fill="auto"/>
            <w:vAlign w:val="center"/>
            <w:hideMark/>
          </w:tcPr>
          <w:p w14:paraId="1C9F1F15"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241,36</w:t>
            </w:r>
          </w:p>
        </w:tc>
        <w:tc>
          <w:tcPr>
            <w:tcW w:w="957" w:type="dxa"/>
            <w:tcBorders>
              <w:top w:val="nil"/>
              <w:left w:val="nil"/>
              <w:bottom w:val="single" w:sz="8" w:space="0" w:color="auto"/>
              <w:right w:val="single" w:sz="8" w:space="0" w:color="auto"/>
            </w:tcBorders>
            <w:shd w:val="clear" w:color="auto" w:fill="auto"/>
            <w:vAlign w:val="center"/>
            <w:hideMark/>
          </w:tcPr>
          <w:p w14:paraId="1F7832E3"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42,36</w:t>
            </w:r>
          </w:p>
        </w:tc>
      </w:tr>
      <w:tr w:rsidR="006F67B4" w:rsidRPr="006F67B4" w14:paraId="3DDFE663" w14:textId="77777777" w:rsidTr="00953841">
        <w:trPr>
          <w:trHeight w:val="170"/>
          <w:jc w:val="center"/>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2AA54BD6" w14:textId="77777777" w:rsidR="006F67B4" w:rsidRPr="006F67B4" w:rsidRDefault="006F67B4" w:rsidP="006F67B4">
            <w:pPr>
              <w:spacing w:after="0" w:line="240" w:lineRule="auto"/>
              <w:rPr>
                <w:rFonts w:ascii="Calibri" w:eastAsia="Times New Roman" w:hAnsi="Calibri" w:cs="Calibri"/>
                <w:b/>
                <w:bCs/>
                <w:color w:val="000000"/>
                <w:sz w:val="20"/>
                <w:szCs w:val="20"/>
                <w:lang w:eastAsia="hr-HR"/>
              </w:rPr>
            </w:pPr>
            <w:r w:rsidRPr="006F67B4">
              <w:rPr>
                <w:rFonts w:ascii="Calibri" w:eastAsia="Times New Roman" w:hAnsi="Calibri" w:cs="Calibri"/>
                <w:b/>
                <w:bCs/>
                <w:color w:val="000000"/>
                <w:sz w:val="20"/>
                <w:szCs w:val="20"/>
                <w:lang w:eastAsia="hr-HR"/>
              </w:rPr>
              <w:lastRenderedPageBreak/>
              <w:t>7 Prihodi od prodaje ili zamjene nefinancijske imovine i naknade s naslova osiguranja</w:t>
            </w:r>
          </w:p>
        </w:tc>
        <w:tc>
          <w:tcPr>
            <w:tcW w:w="1780" w:type="dxa"/>
            <w:tcBorders>
              <w:top w:val="nil"/>
              <w:left w:val="nil"/>
              <w:bottom w:val="single" w:sz="8" w:space="0" w:color="auto"/>
              <w:right w:val="single" w:sz="8" w:space="0" w:color="auto"/>
            </w:tcBorders>
            <w:shd w:val="clear" w:color="auto" w:fill="auto"/>
            <w:vAlign w:val="center"/>
            <w:hideMark/>
          </w:tcPr>
          <w:p w14:paraId="225B1DC5"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0,00</w:t>
            </w:r>
          </w:p>
        </w:tc>
        <w:tc>
          <w:tcPr>
            <w:tcW w:w="1968" w:type="dxa"/>
            <w:tcBorders>
              <w:top w:val="nil"/>
              <w:left w:val="nil"/>
              <w:bottom w:val="single" w:sz="8" w:space="0" w:color="auto"/>
              <w:right w:val="single" w:sz="8" w:space="0" w:color="auto"/>
            </w:tcBorders>
            <w:shd w:val="clear" w:color="auto" w:fill="auto"/>
            <w:vAlign w:val="center"/>
            <w:hideMark/>
          </w:tcPr>
          <w:p w14:paraId="1C91DDEB"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60.798</w:t>
            </w:r>
          </w:p>
        </w:tc>
        <w:tc>
          <w:tcPr>
            <w:tcW w:w="1496" w:type="dxa"/>
            <w:tcBorders>
              <w:top w:val="nil"/>
              <w:left w:val="nil"/>
              <w:bottom w:val="single" w:sz="8" w:space="0" w:color="auto"/>
              <w:right w:val="single" w:sz="8" w:space="0" w:color="auto"/>
            </w:tcBorders>
            <w:shd w:val="clear" w:color="auto" w:fill="auto"/>
            <w:vAlign w:val="center"/>
            <w:hideMark/>
          </w:tcPr>
          <w:p w14:paraId="22FB4190"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60.798</w:t>
            </w:r>
          </w:p>
        </w:tc>
        <w:tc>
          <w:tcPr>
            <w:tcW w:w="1767" w:type="dxa"/>
            <w:tcBorders>
              <w:top w:val="nil"/>
              <w:left w:val="nil"/>
              <w:bottom w:val="single" w:sz="8" w:space="0" w:color="auto"/>
              <w:right w:val="single" w:sz="8" w:space="0" w:color="auto"/>
            </w:tcBorders>
            <w:shd w:val="clear" w:color="auto" w:fill="auto"/>
            <w:vAlign w:val="center"/>
            <w:hideMark/>
          </w:tcPr>
          <w:p w14:paraId="1C0EE5D7"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0,00</w:t>
            </w:r>
          </w:p>
        </w:tc>
        <w:tc>
          <w:tcPr>
            <w:tcW w:w="957" w:type="dxa"/>
            <w:tcBorders>
              <w:top w:val="nil"/>
              <w:left w:val="nil"/>
              <w:bottom w:val="single" w:sz="8" w:space="0" w:color="auto"/>
              <w:right w:val="single" w:sz="8" w:space="0" w:color="auto"/>
            </w:tcBorders>
            <w:shd w:val="clear" w:color="auto" w:fill="auto"/>
            <w:vAlign w:val="center"/>
            <w:hideMark/>
          </w:tcPr>
          <w:p w14:paraId="02942940"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 xml:space="preserve"> -</w:t>
            </w:r>
          </w:p>
        </w:tc>
        <w:tc>
          <w:tcPr>
            <w:tcW w:w="957" w:type="dxa"/>
            <w:tcBorders>
              <w:top w:val="nil"/>
              <w:left w:val="nil"/>
              <w:bottom w:val="single" w:sz="8" w:space="0" w:color="auto"/>
              <w:right w:val="single" w:sz="8" w:space="0" w:color="auto"/>
            </w:tcBorders>
            <w:shd w:val="clear" w:color="auto" w:fill="auto"/>
            <w:vAlign w:val="center"/>
            <w:hideMark/>
          </w:tcPr>
          <w:p w14:paraId="08FF1BF3"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0,00</w:t>
            </w:r>
          </w:p>
        </w:tc>
      </w:tr>
      <w:tr w:rsidR="006F67B4" w:rsidRPr="006F67B4" w14:paraId="7B24D6B4" w14:textId="77777777" w:rsidTr="00953841">
        <w:trPr>
          <w:trHeight w:val="170"/>
          <w:jc w:val="center"/>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51963BC5" w14:textId="77777777" w:rsidR="006F67B4" w:rsidRPr="006F67B4" w:rsidRDefault="006F67B4" w:rsidP="006F67B4">
            <w:pPr>
              <w:spacing w:after="0" w:line="240" w:lineRule="auto"/>
              <w:ind w:firstLineChars="100" w:firstLine="200"/>
              <w:rPr>
                <w:rFonts w:ascii="Calibri" w:eastAsia="Times New Roman" w:hAnsi="Calibri" w:cs="Calibri"/>
                <w:i/>
                <w:iCs/>
                <w:color w:val="000000"/>
                <w:sz w:val="20"/>
                <w:szCs w:val="20"/>
                <w:lang w:eastAsia="hr-HR"/>
              </w:rPr>
            </w:pPr>
            <w:r w:rsidRPr="006F67B4">
              <w:rPr>
                <w:rFonts w:ascii="Calibri" w:eastAsia="Times New Roman" w:hAnsi="Calibri" w:cs="Calibri"/>
                <w:i/>
                <w:iCs/>
                <w:color w:val="000000"/>
                <w:sz w:val="20"/>
                <w:szCs w:val="20"/>
                <w:lang w:eastAsia="hr-HR"/>
              </w:rPr>
              <w:t>71 Prihodi od prodaje ili zamjene nefinancijske imovine i naknade s naslova osiguranja</w:t>
            </w:r>
          </w:p>
        </w:tc>
        <w:tc>
          <w:tcPr>
            <w:tcW w:w="1780" w:type="dxa"/>
            <w:tcBorders>
              <w:top w:val="nil"/>
              <w:left w:val="nil"/>
              <w:bottom w:val="single" w:sz="8" w:space="0" w:color="auto"/>
              <w:right w:val="single" w:sz="8" w:space="0" w:color="auto"/>
            </w:tcBorders>
            <w:shd w:val="clear" w:color="auto" w:fill="auto"/>
            <w:vAlign w:val="center"/>
            <w:hideMark/>
          </w:tcPr>
          <w:p w14:paraId="0B7FE0FE"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0,00</w:t>
            </w:r>
          </w:p>
        </w:tc>
        <w:tc>
          <w:tcPr>
            <w:tcW w:w="1968" w:type="dxa"/>
            <w:tcBorders>
              <w:top w:val="nil"/>
              <w:left w:val="nil"/>
              <w:bottom w:val="single" w:sz="8" w:space="0" w:color="auto"/>
              <w:right w:val="single" w:sz="8" w:space="0" w:color="auto"/>
            </w:tcBorders>
            <w:shd w:val="clear" w:color="auto" w:fill="auto"/>
            <w:vAlign w:val="center"/>
            <w:hideMark/>
          </w:tcPr>
          <w:p w14:paraId="43E71D61"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60.798</w:t>
            </w:r>
          </w:p>
        </w:tc>
        <w:tc>
          <w:tcPr>
            <w:tcW w:w="1496" w:type="dxa"/>
            <w:tcBorders>
              <w:top w:val="nil"/>
              <w:left w:val="nil"/>
              <w:bottom w:val="single" w:sz="8" w:space="0" w:color="auto"/>
              <w:right w:val="single" w:sz="8" w:space="0" w:color="auto"/>
            </w:tcBorders>
            <w:shd w:val="clear" w:color="auto" w:fill="auto"/>
            <w:vAlign w:val="center"/>
            <w:hideMark/>
          </w:tcPr>
          <w:p w14:paraId="145EF96B"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60.798</w:t>
            </w:r>
          </w:p>
        </w:tc>
        <w:tc>
          <w:tcPr>
            <w:tcW w:w="1767" w:type="dxa"/>
            <w:tcBorders>
              <w:top w:val="nil"/>
              <w:left w:val="nil"/>
              <w:bottom w:val="single" w:sz="8" w:space="0" w:color="auto"/>
              <w:right w:val="single" w:sz="8" w:space="0" w:color="auto"/>
            </w:tcBorders>
            <w:shd w:val="clear" w:color="auto" w:fill="auto"/>
            <w:vAlign w:val="center"/>
            <w:hideMark/>
          </w:tcPr>
          <w:p w14:paraId="1A9335EC"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0,00</w:t>
            </w:r>
          </w:p>
        </w:tc>
        <w:tc>
          <w:tcPr>
            <w:tcW w:w="957" w:type="dxa"/>
            <w:tcBorders>
              <w:top w:val="nil"/>
              <w:left w:val="nil"/>
              <w:bottom w:val="single" w:sz="8" w:space="0" w:color="auto"/>
              <w:right w:val="single" w:sz="8" w:space="0" w:color="auto"/>
            </w:tcBorders>
            <w:shd w:val="clear" w:color="auto" w:fill="auto"/>
            <w:vAlign w:val="center"/>
            <w:hideMark/>
          </w:tcPr>
          <w:p w14:paraId="1C884D1E"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 xml:space="preserve"> -</w:t>
            </w:r>
          </w:p>
        </w:tc>
        <w:tc>
          <w:tcPr>
            <w:tcW w:w="957" w:type="dxa"/>
            <w:tcBorders>
              <w:top w:val="nil"/>
              <w:left w:val="nil"/>
              <w:bottom w:val="single" w:sz="8" w:space="0" w:color="auto"/>
              <w:right w:val="single" w:sz="8" w:space="0" w:color="auto"/>
            </w:tcBorders>
            <w:shd w:val="clear" w:color="auto" w:fill="auto"/>
            <w:vAlign w:val="center"/>
            <w:hideMark/>
          </w:tcPr>
          <w:p w14:paraId="34033C16" w14:textId="77777777" w:rsidR="006F67B4" w:rsidRPr="006F67B4" w:rsidRDefault="006F67B4" w:rsidP="006F67B4">
            <w:pPr>
              <w:spacing w:after="0" w:line="240" w:lineRule="auto"/>
              <w:jc w:val="right"/>
              <w:rPr>
                <w:rFonts w:ascii="Calibri" w:eastAsia="Times New Roman" w:hAnsi="Calibri" w:cs="Calibri"/>
                <w:color w:val="000000"/>
                <w:sz w:val="20"/>
                <w:szCs w:val="20"/>
                <w:lang w:eastAsia="hr-HR"/>
              </w:rPr>
            </w:pPr>
            <w:r w:rsidRPr="006F67B4">
              <w:rPr>
                <w:rFonts w:ascii="Calibri" w:eastAsia="Times New Roman" w:hAnsi="Calibri" w:cs="Calibri"/>
                <w:color w:val="000000"/>
                <w:sz w:val="20"/>
                <w:szCs w:val="20"/>
                <w:lang w:eastAsia="hr-HR"/>
              </w:rPr>
              <w:t>0,00</w:t>
            </w:r>
          </w:p>
        </w:tc>
      </w:tr>
    </w:tbl>
    <w:p w14:paraId="2581112E" w14:textId="77777777" w:rsidR="00185466" w:rsidRDefault="006F67B4" w:rsidP="00DE06E2">
      <w:pPr>
        <w:spacing w:line="240" w:lineRule="auto"/>
        <w:rPr>
          <w:rFonts w:cstheme="minorHAnsi"/>
          <w:color w:val="2F5496" w:themeColor="accent1" w:themeShade="BF"/>
          <w:sz w:val="28"/>
          <w:szCs w:val="28"/>
        </w:rPr>
      </w:pPr>
      <w:r>
        <w:rPr>
          <w:rFonts w:cstheme="minorHAnsi"/>
          <w:color w:val="2F5496" w:themeColor="accent1" w:themeShade="BF"/>
          <w:sz w:val="28"/>
          <w:szCs w:val="28"/>
        </w:rPr>
        <w:fldChar w:fldCharType="end"/>
      </w:r>
    </w:p>
    <w:p w14:paraId="49515E4F" w14:textId="77777777" w:rsidR="00CE635F" w:rsidRDefault="00CE635F" w:rsidP="00DE06E2">
      <w:pPr>
        <w:spacing w:line="240" w:lineRule="auto"/>
        <w:rPr>
          <w:rFonts w:cstheme="minorHAnsi"/>
          <w:color w:val="2F5496" w:themeColor="accent1" w:themeShade="BF"/>
          <w:sz w:val="28"/>
          <w:szCs w:val="28"/>
        </w:rPr>
      </w:pPr>
    </w:p>
    <w:p w14:paraId="643CE9E3" w14:textId="77777777" w:rsidR="00CE635F" w:rsidRDefault="00CE635F" w:rsidP="00DE06E2">
      <w:pPr>
        <w:spacing w:line="240" w:lineRule="auto"/>
        <w:rPr>
          <w:rFonts w:cstheme="minorHAnsi"/>
          <w:color w:val="2F5496" w:themeColor="accent1" w:themeShade="BF"/>
          <w:sz w:val="28"/>
          <w:szCs w:val="28"/>
        </w:rPr>
      </w:pPr>
    </w:p>
    <w:p w14:paraId="25BD2031" w14:textId="77777777" w:rsidR="00CE635F" w:rsidRDefault="00CE635F" w:rsidP="00213B02">
      <w:pPr>
        <w:spacing w:line="240" w:lineRule="auto"/>
        <w:jc w:val="center"/>
      </w:pPr>
      <w:r>
        <w:fldChar w:fldCharType="begin"/>
      </w:r>
      <w:r>
        <w:instrText xml:space="preserve"> LINK Excel.Sheet.12 "C:\\Users\\ana_dubravka\\Documents\\Excel1\\KBO 2024\\FP 2025-2027\\IZVRŠENJE I-XII 2025\\I  Opći dio 2025. - izvršenje I-XII 2025. - 26.02.2026..xlsx" "A.3. Rashodi - funkcijska!R3C1:R9C7" \a \f 4 \h </w:instrText>
      </w:r>
      <w:r>
        <w:fldChar w:fldCharType="separate"/>
      </w:r>
    </w:p>
    <w:tbl>
      <w:tblPr>
        <w:tblW w:w="11820" w:type="dxa"/>
        <w:jc w:val="center"/>
        <w:tblLook w:val="04A0" w:firstRow="1" w:lastRow="0" w:firstColumn="1" w:lastColumn="0" w:noHBand="0" w:noVBand="1"/>
      </w:tblPr>
      <w:tblGrid>
        <w:gridCol w:w="2840"/>
        <w:gridCol w:w="1740"/>
        <w:gridCol w:w="1560"/>
        <w:gridCol w:w="1560"/>
        <w:gridCol w:w="2200"/>
        <w:gridCol w:w="960"/>
        <w:gridCol w:w="960"/>
      </w:tblGrid>
      <w:tr w:rsidR="00CE635F" w:rsidRPr="00CE635F" w14:paraId="3D0148D8" w14:textId="77777777" w:rsidTr="00213B02">
        <w:trPr>
          <w:trHeight w:val="375"/>
          <w:jc w:val="center"/>
        </w:trPr>
        <w:tc>
          <w:tcPr>
            <w:tcW w:w="11820" w:type="dxa"/>
            <w:gridSpan w:val="7"/>
            <w:tcBorders>
              <w:top w:val="nil"/>
              <w:left w:val="nil"/>
              <w:bottom w:val="nil"/>
              <w:right w:val="nil"/>
            </w:tcBorders>
            <w:shd w:val="clear" w:color="auto" w:fill="auto"/>
            <w:vAlign w:val="center"/>
            <w:hideMark/>
          </w:tcPr>
          <w:p w14:paraId="224B4776" w14:textId="475F1533" w:rsidR="00CE635F" w:rsidRPr="00CE635F" w:rsidRDefault="00CE635F" w:rsidP="00CE635F">
            <w:pPr>
              <w:spacing w:after="0" w:line="240" w:lineRule="auto"/>
              <w:jc w:val="center"/>
              <w:rPr>
                <w:rFonts w:ascii="Calibri" w:eastAsia="Times New Roman" w:hAnsi="Calibri" w:cs="Calibri"/>
                <w:b/>
                <w:bCs/>
                <w:color w:val="000000"/>
                <w:sz w:val="24"/>
                <w:szCs w:val="24"/>
                <w:lang w:eastAsia="hr-HR"/>
              </w:rPr>
            </w:pPr>
            <w:r w:rsidRPr="00CE635F">
              <w:rPr>
                <w:rFonts w:ascii="Calibri" w:eastAsia="Times New Roman" w:hAnsi="Calibri" w:cs="Calibri"/>
                <w:b/>
                <w:bCs/>
                <w:color w:val="000000"/>
                <w:sz w:val="24"/>
                <w:szCs w:val="24"/>
                <w:lang w:eastAsia="hr-HR"/>
              </w:rPr>
              <w:t>IZVJEŠTAJ O RASHODIMA PREMA FUNKCIJSKOJ KLASIFIKACIJI</w:t>
            </w:r>
          </w:p>
        </w:tc>
      </w:tr>
      <w:tr w:rsidR="00CE635F" w:rsidRPr="00CE635F" w14:paraId="11166277" w14:textId="77777777" w:rsidTr="00213B02">
        <w:trPr>
          <w:trHeight w:val="315"/>
          <w:jc w:val="center"/>
        </w:trPr>
        <w:tc>
          <w:tcPr>
            <w:tcW w:w="2840" w:type="dxa"/>
            <w:tcBorders>
              <w:top w:val="nil"/>
              <w:left w:val="nil"/>
              <w:bottom w:val="nil"/>
              <w:right w:val="nil"/>
            </w:tcBorders>
            <w:shd w:val="clear" w:color="auto" w:fill="auto"/>
            <w:vAlign w:val="center"/>
            <w:hideMark/>
          </w:tcPr>
          <w:p w14:paraId="75544B2D" w14:textId="77777777" w:rsidR="00CE635F" w:rsidRPr="00CE635F" w:rsidRDefault="00CE635F" w:rsidP="00CE635F">
            <w:pPr>
              <w:spacing w:after="0" w:line="240" w:lineRule="auto"/>
              <w:jc w:val="center"/>
              <w:rPr>
                <w:rFonts w:ascii="Calibri" w:eastAsia="Times New Roman" w:hAnsi="Calibri" w:cs="Calibri"/>
                <w:b/>
                <w:bCs/>
                <w:color w:val="000000"/>
                <w:sz w:val="24"/>
                <w:szCs w:val="24"/>
                <w:lang w:eastAsia="hr-HR"/>
              </w:rPr>
            </w:pPr>
          </w:p>
        </w:tc>
        <w:tc>
          <w:tcPr>
            <w:tcW w:w="1740" w:type="dxa"/>
            <w:tcBorders>
              <w:top w:val="nil"/>
              <w:left w:val="nil"/>
              <w:bottom w:val="nil"/>
              <w:right w:val="nil"/>
            </w:tcBorders>
            <w:shd w:val="clear" w:color="auto" w:fill="auto"/>
            <w:vAlign w:val="center"/>
            <w:hideMark/>
          </w:tcPr>
          <w:p w14:paraId="3DD4ECD7" w14:textId="77777777" w:rsidR="00CE635F" w:rsidRPr="00CE635F" w:rsidRDefault="00CE635F" w:rsidP="00CE635F">
            <w:pPr>
              <w:spacing w:after="0" w:line="240" w:lineRule="auto"/>
              <w:rPr>
                <w:rFonts w:ascii="Times New Roman" w:eastAsia="Times New Roman" w:hAnsi="Times New Roman" w:cs="Times New Roman"/>
                <w:sz w:val="20"/>
                <w:szCs w:val="20"/>
                <w:lang w:eastAsia="hr-HR"/>
              </w:rPr>
            </w:pPr>
          </w:p>
        </w:tc>
        <w:tc>
          <w:tcPr>
            <w:tcW w:w="1560" w:type="dxa"/>
            <w:tcBorders>
              <w:top w:val="nil"/>
              <w:left w:val="nil"/>
              <w:bottom w:val="nil"/>
              <w:right w:val="nil"/>
            </w:tcBorders>
            <w:shd w:val="clear" w:color="auto" w:fill="auto"/>
            <w:vAlign w:val="center"/>
            <w:hideMark/>
          </w:tcPr>
          <w:p w14:paraId="2C8ED8BC" w14:textId="77777777" w:rsidR="00CE635F" w:rsidRPr="00CE635F" w:rsidRDefault="00CE635F" w:rsidP="00CE635F">
            <w:pPr>
              <w:spacing w:after="0" w:line="240" w:lineRule="auto"/>
              <w:rPr>
                <w:rFonts w:ascii="Times New Roman" w:eastAsia="Times New Roman" w:hAnsi="Times New Roman" w:cs="Times New Roman"/>
                <w:sz w:val="20"/>
                <w:szCs w:val="20"/>
                <w:lang w:eastAsia="hr-HR"/>
              </w:rPr>
            </w:pPr>
          </w:p>
        </w:tc>
        <w:tc>
          <w:tcPr>
            <w:tcW w:w="1560" w:type="dxa"/>
            <w:tcBorders>
              <w:top w:val="nil"/>
              <w:left w:val="nil"/>
              <w:bottom w:val="nil"/>
              <w:right w:val="nil"/>
            </w:tcBorders>
            <w:shd w:val="clear" w:color="auto" w:fill="auto"/>
            <w:vAlign w:val="center"/>
            <w:hideMark/>
          </w:tcPr>
          <w:p w14:paraId="7F1D7BF6" w14:textId="77777777" w:rsidR="00CE635F" w:rsidRPr="00CE635F" w:rsidRDefault="00CE635F" w:rsidP="00CE635F">
            <w:pPr>
              <w:spacing w:after="0" w:line="240" w:lineRule="auto"/>
              <w:rPr>
                <w:rFonts w:ascii="Times New Roman" w:eastAsia="Times New Roman" w:hAnsi="Times New Roman" w:cs="Times New Roman"/>
                <w:sz w:val="20"/>
                <w:szCs w:val="20"/>
                <w:lang w:eastAsia="hr-HR"/>
              </w:rPr>
            </w:pPr>
          </w:p>
        </w:tc>
        <w:tc>
          <w:tcPr>
            <w:tcW w:w="2200" w:type="dxa"/>
            <w:tcBorders>
              <w:top w:val="nil"/>
              <w:left w:val="nil"/>
              <w:bottom w:val="nil"/>
              <w:right w:val="nil"/>
            </w:tcBorders>
            <w:shd w:val="clear" w:color="auto" w:fill="auto"/>
            <w:vAlign w:val="center"/>
            <w:hideMark/>
          </w:tcPr>
          <w:p w14:paraId="29297A24" w14:textId="77777777" w:rsidR="00CE635F" w:rsidRPr="00CE635F" w:rsidRDefault="00CE635F" w:rsidP="00CE635F">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noWrap/>
            <w:vAlign w:val="bottom"/>
            <w:hideMark/>
          </w:tcPr>
          <w:p w14:paraId="373F6E9A" w14:textId="77777777" w:rsidR="00CE635F" w:rsidRPr="00CE635F" w:rsidRDefault="00CE635F" w:rsidP="00CE635F">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noWrap/>
            <w:vAlign w:val="bottom"/>
            <w:hideMark/>
          </w:tcPr>
          <w:p w14:paraId="1782D447" w14:textId="77777777" w:rsidR="00CE635F" w:rsidRPr="00CE635F" w:rsidRDefault="00CE635F" w:rsidP="00CE635F">
            <w:pPr>
              <w:spacing w:after="0" w:line="240" w:lineRule="auto"/>
              <w:rPr>
                <w:rFonts w:ascii="Times New Roman" w:eastAsia="Times New Roman" w:hAnsi="Times New Roman" w:cs="Times New Roman"/>
                <w:sz w:val="20"/>
                <w:szCs w:val="20"/>
                <w:lang w:eastAsia="hr-HR"/>
              </w:rPr>
            </w:pPr>
          </w:p>
        </w:tc>
      </w:tr>
      <w:tr w:rsidR="00CE635F" w:rsidRPr="00CE635F" w14:paraId="42EF8F69" w14:textId="77777777" w:rsidTr="00213B02">
        <w:trPr>
          <w:trHeight w:val="885"/>
          <w:jc w:val="center"/>
        </w:trPr>
        <w:tc>
          <w:tcPr>
            <w:tcW w:w="2840" w:type="dxa"/>
            <w:tcBorders>
              <w:top w:val="single" w:sz="8" w:space="0" w:color="auto"/>
              <w:left w:val="single" w:sz="8" w:space="0" w:color="auto"/>
              <w:bottom w:val="nil"/>
              <w:right w:val="single" w:sz="8" w:space="0" w:color="auto"/>
            </w:tcBorders>
            <w:shd w:val="clear" w:color="000000" w:fill="D6DCE4"/>
            <w:vAlign w:val="center"/>
            <w:hideMark/>
          </w:tcPr>
          <w:p w14:paraId="22CC2B53" w14:textId="77777777" w:rsidR="00CE635F" w:rsidRPr="00CE635F" w:rsidRDefault="00CE635F" w:rsidP="00CE635F">
            <w:pPr>
              <w:spacing w:after="0" w:line="240" w:lineRule="auto"/>
              <w:jc w:val="center"/>
              <w:rPr>
                <w:rFonts w:ascii="Calibri" w:eastAsia="Times New Roman" w:hAnsi="Calibri" w:cs="Calibri"/>
                <w:b/>
                <w:bCs/>
                <w:color w:val="000000"/>
                <w:lang w:eastAsia="hr-HR"/>
              </w:rPr>
            </w:pPr>
            <w:r w:rsidRPr="00CE635F">
              <w:rPr>
                <w:rFonts w:ascii="Calibri" w:eastAsia="Times New Roman" w:hAnsi="Calibri" w:cs="Calibri"/>
                <w:b/>
                <w:bCs/>
                <w:color w:val="000000"/>
                <w:lang w:eastAsia="hr-HR"/>
              </w:rPr>
              <w:t>BROJČANA OZNAKA I NAZIV</w:t>
            </w:r>
          </w:p>
        </w:tc>
        <w:tc>
          <w:tcPr>
            <w:tcW w:w="1740" w:type="dxa"/>
            <w:tcBorders>
              <w:top w:val="single" w:sz="8" w:space="0" w:color="auto"/>
              <w:left w:val="nil"/>
              <w:bottom w:val="nil"/>
              <w:right w:val="single" w:sz="8" w:space="0" w:color="auto"/>
            </w:tcBorders>
            <w:shd w:val="clear" w:color="000000" w:fill="D6DCE4"/>
            <w:vAlign w:val="center"/>
            <w:hideMark/>
          </w:tcPr>
          <w:p w14:paraId="0DA6DC8F" w14:textId="77777777" w:rsidR="00CE635F" w:rsidRPr="00CE635F" w:rsidRDefault="00CE635F" w:rsidP="00CE635F">
            <w:pPr>
              <w:spacing w:after="0" w:line="240" w:lineRule="auto"/>
              <w:jc w:val="center"/>
              <w:rPr>
                <w:rFonts w:ascii="Calibri" w:eastAsia="Times New Roman" w:hAnsi="Calibri" w:cs="Calibri"/>
                <w:b/>
                <w:bCs/>
                <w:color w:val="000000"/>
                <w:sz w:val="20"/>
                <w:szCs w:val="20"/>
                <w:lang w:eastAsia="hr-HR"/>
              </w:rPr>
            </w:pPr>
            <w:r w:rsidRPr="00CE635F">
              <w:rPr>
                <w:rFonts w:ascii="Calibri" w:eastAsia="Times New Roman" w:hAnsi="Calibri" w:cs="Calibri"/>
                <w:b/>
                <w:bCs/>
                <w:color w:val="000000"/>
                <w:sz w:val="20"/>
                <w:szCs w:val="20"/>
                <w:lang w:eastAsia="hr-HR"/>
              </w:rPr>
              <w:t>OSTVARENJE / IZVRŠENJE              01.2024.-12.2024.</w:t>
            </w:r>
          </w:p>
        </w:tc>
        <w:tc>
          <w:tcPr>
            <w:tcW w:w="1560" w:type="dxa"/>
            <w:tcBorders>
              <w:top w:val="single" w:sz="8" w:space="0" w:color="auto"/>
              <w:left w:val="nil"/>
              <w:bottom w:val="nil"/>
              <w:right w:val="single" w:sz="8" w:space="0" w:color="auto"/>
            </w:tcBorders>
            <w:shd w:val="clear" w:color="000000" w:fill="D6DCE4"/>
            <w:vAlign w:val="center"/>
            <w:hideMark/>
          </w:tcPr>
          <w:p w14:paraId="5567FF6A" w14:textId="77777777" w:rsidR="00CE635F" w:rsidRPr="00CE635F" w:rsidRDefault="00CE635F" w:rsidP="00CE635F">
            <w:pPr>
              <w:spacing w:after="0" w:line="240" w:lineRule="auto"/>
              <w:jc w:val="center"/>
              <w:rPr>
                <w:rFonts w:ascii="Calibri" w:eastAsia="Times New Roman" w:hAnsi="Calibri" w:cs="Calibri"/>
                <w:b/>
                <w:bCs/>
                <w:color w:val="000000"/>
                <w:sz w:val="20"/>
                <w:szCs w:val="20"/>
                <w:lang w:eastAsia="hr-HR"/>
              </w:rPr>
            </w:pPr>
            <w:r w:rsidRPr="00CE635F">
              <w:rPr>
                <w:rFonts w:ascii="Calibri" w:eastAsia="Times New Roman" w:hAnsi="Calibri" w:cs="Calibri"/>
                <w:b/>
                <w:bCs/>
                <w:color w:val="000000"/>
                <w:sz w:val="20"/>
                <w:szCs w:val="20"/>
                <w:lang w:eastAsia="hr-HR"/>
              </w:rPr>
              <w:t>1. rebalans 2025.</w:t>
            </w:r>
          </w:p>
        </w:tc>
        <w:tc>
          <w:tcPr>
            <w:tcW w:w="1560" w:type="dxa"/>
            <w:tcBorders>
              <w:top w:val="single" w:sz="8" w:space="0" w:color="auto"/>
              <w:left w:val="nil"/>
              <w:bottom w:val="nil"/>
              <w:right w:val="single" w:sz="8" w:space="0" w:color="auto"/>
            </w:tcBorders>
            <w:shd w:val="clear" w:color="000000" w:fill="D6DCE4"/>
            <w:vAlign w:val="center"/>
            <w:hideMark/>
          </w:tcPr>
          <w:p w14:paraId="11BE5875" w14:textId="77777777" w:rsidR="00CE635F" w:rsidRPr="00CE635F" w:rsidRDefault="00CE635F" w:rsidP="00CE635F">
            <w:pPr>
              <w:spacing w:after="0" w:line="240" w:lineRule="auto"/>
              <w:jc w:val="center"/>
              <w:rPr>
                <w:rFonts w:ascii="Calibri" w:eastAsia="Times New Roman" w:hAnsi="Calibri" w:cs="Calibri"/>
                <w:b/>
                <w:bCs/>
                <w:color w:val="000000"/>
                <w:sz w:val="20"/>
                <w:szCs w:val="20"/>
                <w:lang w:eastAsia="hr-HR"/>
              </w:rPr>
            </w:pPr>
            <w:r w:rsidRPr="00CE635F">
              <w:rPr>
                <w:rFonts w:ascii="Calibri" w:eastAsia="Times New Roman" w:hAnsi="Calibri" w:cs="Calibri"/>
                <w:b/>
                <w:bCs/>
                <w:color w:val="000000"/>
                <w:sz w:val="20"/>
                <w:szCs w:val="20"/>
                <w:lang w:eastAsia="hr-HR"/>
              </w:rPr>
              <w:t>Tekući plan 2025.</w:t>
            </w:r>
          </w:p>
        </w:tc>
        <w:tc>
          <w:tcPr>
            <w:tcW w:w="2200" w:type="dxa"/>
            <w:tcBorders>
              <w:top w:val="single" w:sz="8" w:space="0" w:color="auto"/>
              <w:left w:val="nil"/>
              <w:bottom w:val="nil"/>
              <w:right w:val="single" w:sz="8" w:space="0" w:color="auto"/>
            </w:tcBorders>
            <w:shd w:val="clear" w:color="000000" w:fill="D6DCE4"/>
            <w:vAlign w:val="center"/>
            <w:hideMark/>
          </w:tcPr>
          <w:p w14:paraId="4E5436E7" w14:textId="77777777" w:rsidR="00CE635F" w:rsidRPr="00CE635F" w:rsidRDefault="00CE635F" w:rsidP="00CE635F">
            <w:pPr>
              <w:spacing w:after="0" w:line="240" w:lineRule="auto"/>
              <w:jc w:val="center"/>
              <w:rPr>
                <w:rFonts w:ascii="Calibri" w:eastAsia="Times New Roman" w:hAnsi="Calibri" w:cs="Calibri"/>
                <w:b/>
                <w:bCs/>
                <w:color w:val="000000"/>
                <w:sz w:val="20"/>
                <w:szCs w:val="20"/>
                <w:lang w:eastAsia="hr-HR"/>
              </w:rPr>
            </w:pPr>
            <w:r w:rsidRPr="00CE635F">
              <w:rPr>
                <w:rFonts w:ascii="Calibri" w:eastAsia="Times New Roman" w:hAnsi="Calibri" w:cs="Calibri"/>
                <w:b/>
                <w:bCs/>
                <w:color w:val="000000"/>
                <w:sz w:val="20"/>
                <w:szCs w:val="20"/>
                <w:lang w:eastAsia="hr-HR"/>
              </w:rPr>
              <w:t>Ostvarenje / Izvršenje                 01.2025.-12.2025.</w:t>
            </w:r>
          </w:p>
        </w:tc>
        <w:tc>
          <w:tcPr>
            <w:tcW w:w="960" w:type="dxa"/>
            <w:tcBorders>
              <w:top w:val="single" w:sz="8" w:space="0" w:color="auto"/>
              <w:left w:val="nil"/>
              <w:bottom w:val="nil"/>
              <w:right w:val="single" w:sz="8" w:space="0" w:color="auto"/>
            </w:tcBorders>
            <w:shd w:val="clear" w:color="000000" w:fill="D6DCE4"/>
            <w:vAlign w:val="center"/>
            <w:hideMark/>
          </w:tcPr>
          <w:p w14:paraId="0FCB10D1" w14:textId="77777777" w:rsidR="00CE635F" w:rsidRPr="00CE635F" w:rsidRDefault="00CE635F" w:rsidP="00CE635F">
            <w:pPr>
              <w:spacing w:after="0" w:line="240" w:lineRule="auto"/>
              <w:jc w:val="center"/>
              <w:rPr>
                <w:rFonts w:ascii="Calibri" w:eastAsia="Times New Roman" w:hAnsi="Calibri" w:cs="Calibri"/>
                <w:b/>
                <w:bCs/>
                <w:color w:val="000000"/>
                <w:sz w:val="20"/>
                <w:szCs w:val="20"/>
                <w:lang w:eastAsia="hr-HR"/>
              </w:rPr>
            </w:pPr>
            <w:r w:rsidRPr="00CE635F">
              <w:rPr>
                <w:rFonts w:ascii="Calibri" w:eastAsia="Times New Roman" w:hAnsi="Calibri" w:cs="Calibri"/>
                <w:b/>
                <w:bCs/>
                <w:color w:val="000000"/>
                <w:sz w:val="20"/>
                <w:szCs w:val="20"/>
                <w:lang w:eastAsia="hr-HR"/>
              </w:rPr>
              <w:t>Indeks (5)/(2)</w:t>
            </w:r>
          </w:p>
        </w:tc>
        <w:tc>
          <w:tcPr>
            <w:tcW w:w="960" w:type="dxa"/>
            <w:tcBorders>
              <w:top w:val="single" w:sz="8" w:space="0" w:color="auto"/>
              <w:left w:val="nil"/>
              <w:bottom w:val="nil"/>
              <w:right w:val="single" w:sz="8" w:space="0" w:color="auto"/>
            </w:tcBorders>
            <w:shd w:val="clear" w:color="000000" w:fill="D6DCE4"/>
            <w:vAlign w:val="center"/>
            <w:hideMark/>
          </w:tcPr>
          <w:p w14:paraId="7C50CDAE" w14:textId="77777777" w:rsidR="00CE635F" w:rsidRPr="00CE635F" w:rsidRDefault="00CE635F" w:rsidP="00CE635F">
            <w:pPr>
              <w:spacing w:after="0" w:line="240" w:lineRule="auto"/>
              <w:jc w:val="center"/>
              <w:rPr>
                <w:rFonts w:ascii="Calibri" w:eastAsia="Times New Roman" w:hAnsi="Calibri" w:cs="Calibri"/>
                <w:b/>
                <w:bCs/>
                <w:color w:val="000000"/>
                <w:sz w:val="20"/>
                <w:szCs w:val="20"/>
                <w:lang w:eastAsia="hr-HR"/>
              </w:rPr>
            </w:pPr>
            <w:r w:rsidRPr="00CE635F">
              <w:rPr>
                <w:rFonts w:ascii="Calibri" w:eastAsia="Times New Roman" w:hAnsi="Calibri" w:cs="Calibri"/>
                <w:b/>
                <w:bCs/>
                <w:color w:val="000000"/>
                <w:sz w:val="20"/>
                <w:szCs w:val="20"/>
                <w:lang w:eastAsia="hr-HR"/>
              </w:rPr>
              <w:t>Indeks (5)/(4)</w:t>
            </w:r>
          </w:p>
        </w:tc>
      </w:tr>
      <w:tr w:rsidR="00CE635F" w:rsidRPr="00CE635F" w14:paraId="7CFE3E24" w14:textId="77777777" w:rsidTr="00213B02">
        <w:trPr>
          <w:trHeight w:val="255"/>
          <w:jc w:val="center"/>
        </w:trPr>
        <w:tc>
          <w:tcPr>
            <w:tcW w:w="2840" w:type="dxa"/>
            <w:tcBorders>
              <w:top w:val="double" w:sz="6" w:space="0" w:color="auto"/>
              <w:left w:val="single" w:sz="8" w:space="0" w:color="auto"/>
              <w:bottom w:val="double" w:sz="6" w:space="0" w:color="auto"/>
              <w:right w:val="single" w:sz="8" w:space="0" w:color="auto"/>
            </w:tcBorders>
            <w:shd w:val="clear" w:color="000000" w:fill="D6DCE4"/>
            <w:vAlign w:val="center"/>
            <w:hideMark/>
          </w:tcPr>
          <w:p w14:paraId="7B5D8B14" w14:textId="77777777" w:rsidR="00CE635F" w:rsidRPr="00CE635F" w:rsidRDefault="00CE635F" w:rsidP="00CE635F">
            <w:pPr>
              <w:spacing w:after="0" w:line="240" w:lineRule="auto"/>
              <w:jc w:val="center"/>
              <w:rPr>
                <w:rFonts w:ascii="Calibri" w:eastAsia="Times New Roman" w:hAnsi="Calibri" w:cs="Calibri"/>
                <w:b/>
                <w:bCs/>
                <w:color w:val="000000"/>
                <w:sz w:val="18"/>
                <w:szCs w:val="18"/>
                <w:lang w:eastAsia="hr-HR"/>
              </w:rPr>
            </w:pPr>
            <w:r w:rsidRPr="00CE635F">
              <w:rPr>
                <w:rFonts w:ascii="Calibri" w:eastAsia="Times New Roman" w:hAnsi="Calibri" w:cs="Calibri"/>
                <w:b/>
                <w:bCs/>
                <w:color w:val="000000"/>
                <w:sz w:val="18"/>
                <w:szCs w:val="18"/>
                <w:lang w:eastAsia="hr-HR"/>
              </w:rPr>
              <w:t>1</w:t>
            </w:r>
          </w:p>
        </w:tc>
        <w:tc>
          <w:tcPr>
            <w:tcW w:w="1740" w:type="dxa"/>
            <w:tcBorders>
              <w:top w:val="double" w:sz="6" w:space="0" w:color="auto"/>
              <w:left w:val="nil"/>
              <w:bottom w:val="double" w:sz="6" w:space="0" w:color="auto"/>
              <w:right w:val="single" w:sz="8" w:space="0" w:color="auto"/>
            </w:tcBorders>
            <w:shd w:val="clear" w:color="000000" w:fill="D6DCE4"/>
            <w:vAlign w:val="center"/>
            <w:hideMark/>
          </w:tcPr>
          <w:p w14:paraId="4EAD7999" w14:textId="77777777" w:rsidR="00CE635F" w:rsidRPr="00CE635F" w:rsidRDefault="00CE635F" w:rsidP="00CE635F">
            <w:pPr>
              <w:spacing w:after="0" w:line="240" w:lineRule="auto"/>
              <w:jc w:val="center"/>
              <w:rPr>
                <w:rFonts w:ascii="Calibri" w:eastAsia="Times New Roman" w:hAnsi="Calibri" w:cs="Calibri"/>
                <w:b/>
                <w:bCs/>
                <w:color w:val="000000"/>
                <w:sz w:val="18"/>
                <w:szCs w:val="18"/>
                <w:lang w:eastAsia="hr-HR"/>
              </w:rPr>
            </w:pPr>
            <w:r w:rsidRPr="00CE635F">
              <w:rPr>
                <w:rFonts w:ascii="Calibri" w:eastAsia="Times New Roman" w:hAnsi="Calibri" w:cs="Calibri"/>
                <w:b/>
                <w:bCs/>
                <w:color w:val="000000"/>
                <w:sz w:val="18"/>
                <w:szCs w:val="18"/>
                <w:lang w:eastAsia="hr-HR"/>
              </w:rPr>
              <w:t>2</w:t>
            </w:r>
          </w:p>
        </w:tc>
        <w:tc>
          <w:tcPr>
            <w:tcW w:w="1560" w:type="dxa"/>
            <w:tcBorders>
              <w:top w:val="double" w:sz="6" w:space="0" w:color="auto"/>
              <w:left w:val="nil"/>
              <w:bottom w:val="double" w:sz="6" w:space="0" w:color="auto"/>
              <w:right w:val="single" w:sz="8" w:space="0" w:color="auto"/>
            </w:tcBorders>
            <w:shd w:val="clear" w:color="000000" w:fill="D6DCE4"/>
            <w:vAlign w:val="center"/>
            <w:hideMark/>
          </w:tcPr>
          <w:p w14:paraId="701EBBD2" w14:textId="77777777" w:rsidR="00CE635F" w:rsidRPr="00CE635F" w:rsidRDefault="00CE635F" w:rsidP="00CE635F">
            <w:pPr>
              <w:spacing w:after="0" w:line="240" w:lineRule="auto"/>
              <w:jc w:val="center"/>
              <w:rPr>
                <w:rFonts w:ascii="Calibri" w:eastAsia="Times New Roman" w:hAnsi="Calibri" w:cs="Calibri"/>
                <w:b/>
                <w:bCs/>
                <w:color w:val="000000"/>
                <w:lang w:eastAsia="hr-HR"/>
              </w:rPr>
            </w:pPr>
            <w:r w:rsidRPr="00CE635F">
              <w:rPr>
                <w:rFonts w:ascii="Calibri" w:eastAsia="Times New Roman" w:hAnsi="Calibri" w:cs="Calibri"/>
                <w:b/>
                <w:bCs/>
                <w:color w:val="000000"/>
                <w:lang w:eastAsia="hr-HR"/>
              </w:rPr>
              <w:t>3</w:t>
            </w:r>
          </w:p>
        </w:tc>
        <w:tc>
          <w:tcPr>
            <w:tcW w:w="1560" w:type="dxa"/>
            <w:tcBorders>
              <w:top w:val="double" w:sz="6" w:space="0" w:color="auto"/>
              <w:left w:val="nil"/>
              <w:bottom w:val="double" w:sz="6" w:space="0" w:color="auto"/>
              <w:right w:val="single" w:sz="8" w:space="0" w:color="auto"/>
            </w:tcBorders>
            <w:shd w:val="clear" w:color="000000" w:fill="D6DCE4"/>
            <w:vAlign w:val="center"/>
            <w:hideMark/>
          </w:tcPr>
          <w:p w14:paraId="66184DF0" w14:textId="77777777" w:rsidR="00CE635F" w:rsidRPr="00CE635F" w:rsidRDefault="00CE635F" w:rsidP="00CE635F">
            <w:pPr>
              <w:spacing w:after="0" w:line="240" w:lineRule="auto"/>
              <w:jc w:val="center"/>
              <w:rPr>
                <w:rFonts w:ascii="Calibri" w:eastAsia="Times New Roman" w:hAnsi="Calibri" w:cs="Calibri"/>
                <w:b/>
                <w:bCs/>
                <w:color w:val="000000"/>
                <w:sz w:val="18"/>
                <w:szCs w:val="18"/>
                <w:lang w:eastAsia="hr-HR"/>
              </w:rPr>
            </w:pPr>
            <w:r w:rsidRPr="00CE635F">
              <w:rPr>
                <w:rFonts w:ascii="Calibri" w:eastAsia="Times New Roman" w:hAnsi="Calibri" w:cs="Calibri"/>
                <w:b/>
                <w:bCs/>
                <w:color w:val="000000"/>
                <w:sz w:val="18"/>
                <w:szCs w:val="18"/>
                <w:lang w:eastAsia="hr-HR"/>
              </w:rPr>
              <w:t>4</w:t>
            </w:r>
          </w:p>
        </w:tc>
        <w:tc>
          <w:tcPr>
            <w:tcW w:w="2200" w:type="dxa"/>
            <w:tcBorders>
              <w:top w:val="double" w:sz="6" w:space="0" w:color="auto"/>
              <w:left w:val="nil"/>
              <w:bottom w:val="double" w:sz="6" w:space="0" w:color="auto"/>
              <w:right w:val="single" w:sz="8" w:space="0" w:color="auto"/>
            </w:tcBorders>
            <w:shd w:val="clear" w:color="000000" w:fill="D6DCE4"/>
            <w:vAlign w:val="center"/>
            <w:hideMark/>
          </w:tcPr>
          <w:p w14:paraId="4D72EAB2" w14:textId="77777777" w:rsidR="00CE635F" w:rsidRPr="00CE635F" w:rsidRDefault="00CE635F" w:rsidP="00CE635F">
            <w:pPr>
              <w:spacing w:after="0" w:line="240" w:lineRule="auto"/>
              <w:jc w:val="center"/>
              <w:rPr>
                <w:rFonts w:ascii="Calibri" w:eastAsia="Times New Roman" w:hAnsi="Calibri" w:cs="Calibri"/>
                <w:b/>
                <w:bCs/>
                <w:color w:val="000000"/>
                <w:sz w:val="18"/>
                <w:szCs w:val="18"/>
                <w:lang w:eastAsia="hr-HR"/>
              </w:rPr>
            </w:pPr>
            <w:r w:rsidRPr="00CE635F">
              <w:rPr>
                <w:rFonts w:ascii="Calibri" w:eastAsia="Times New Roman" w:hAnsi="Calibri" w:cs="Calibri"/>
                <w:b/>
                <w:bCs/>
                <w:color w:val="000000"/>
                <w:sz w:val="18"/>
                <w:szCs w:val="18"/>
                <w:lang w:eastAsia="hr-HR"/>
              </w:rPr>
              <w:t>5</w:t>
            </w:r>
          </w:p>
        </w:tc>
        <w:tc>
          <w:tcPr>
            <w:tcW w:w="960" w:type="dxa"/>
            <w:tcBorders>
              <w:top w:val="double" w:sz="6" w:space="0" w:color="auto"/>
              <w:left w:val="nil"/>
              <w:bottom w:val="double" w:sz="6" w:space="0" w:color="auto"/>
              <w:right w:val="single" w:sz="8" w:space="0" w:color="auto"/>
            </w:tcBorders>
            <w:shd w:val="clear" w:color="000000" w:fill="D6DCE4"/>
            <w:vAlign w:val="center"/>
            <w:hideMark/>
          </w:tcPr>
          <w:p w14:paraId="4CA287D4" w14:textId="77777777" w:rsidR="00CE635F" w:rsidRPr="00CE635F" w:rsidRDefault="00CE635F" w:rsidP="00CE635F">
            <w:pPr>
              <w:spacing w:after="0" w:line="240" w:lineRule="auto"/>
              <w:jc w:val="center"/>
              <w:rPr>
                <w:rFonts w:ascii="Calibri" w:eastAsia="Times New Roman" w:hAnsi="Calibri" w:cs="Calibri"/>
                <w:b/>
                <w:bCs/>
                <w:color w:val="000000"/>
                <w:sz w:val="18"/>
                <w:szCs w:val="18"/>
                <w:lang w:eastAsia="hr-HR"/>
              </w:rPr>
            </w:pPr>
            <w:r w:rsidRPr="00CE635F">
              <w:rPr>
                <w:rFonts w:ascii="Calibri" w:eastAsia="Times New Roman" w:hAnsi="Calibri" w:cs="Calibri"/>
                <w:b/>
                <w:bCs/>
                <w:color w:val="000000"/>
                <w:sz w:val="18"/>
                <w:szCs w:val="18"/>
                <w:lang w:eastAsia="hr-HR"/>
              </w:rPr>
              <w:t>6=5/2</w:t>
            </w:r>
          </w:p>
        </w:tc>
        <w:tc>
          <w:tcPr>
            <w:tcW w:w="960" w:type="dxa"/>
            <w:tcBorders>
              <w:top w:val="double" w:sz="6" w:space="0" w:color="auto"/>
              <w:left w:val="nil"/>
              <w:bottom w:val="double" w:sz="6" w:space="0" w:color="auto"/>
              <w:right w:val="single" w:sz="8" w:space="0" w:color="auto"/>
            </w:tcBorders>
            <w:shd w:val="clear" w:color="000000" w:fill="D6DCE4"/>
            <w:vAlign w:val="center"/>
            <w:hideMark/>
          </w:tcPr>
          <w:p w14:paraId="1241AFB4" w14:textId="77777777" w:rsidR="00CE635F" w:rsidRPr="00CE635F" w:rsidRDefault="00CE635F" w:rsidP="00CE635F">
            <w:pPr>
              <w:spacing w:after="0" w:line="240" w:lineRule="auto"/>
              <w:jc w:val="center"/>
              <w:rPr>
                <w:rFonts w:ascii="Calibri" w:eastAsia="Times New Roman" w:hAnsi="Calibri" w:cs="Calibri"/>
                <w:b/>
                <w:bCs/>
                <w:color w:val="000000"/>
                <w:sz w:val="18"/>
                <w:szCs w:val="18"/>
                <w:lang w:eastAsia="hr-HR"/>
              </w:rPr>
            </w:pPr>
            <w:r w:rsidRPr="00CE635F">
              <w:rPr>
                <w:rFonts w:ascii="Calibri" w:eastAsia="Times New Roman" w:hAnsi="Calibri" w:cs="Calibri"/>
                <w:b/>
                <w:bCs/>
                <w:color w:val="000000"/>
                <w:sz w:val="18"/>
                <w:szCs w:val="18"/>
                <w:lang w:eastAsia="hr-HR"/>
              </w:rPr>
              <w:t>7=5/4</w:t>
            </w:r>
          </w:p>
        </w:tc>
      </w:tr>
      <w:tr w:rsidR="00CE635F" w:rsidRPr="00CE635F" w14:paraId="70BE59D8" w14:textId="77777777" w:rsidTr="00213B02">
        <w:trPr>
          <w:trHeight w:val="480"/>
          <w:jc w:val="center"/>
        </w:trPr>
        <w:tc>
          <w:tcPr>
            <w:tcW w:w="2840" w:type="dxa"/>
            <w:tcBorders>
              <w:top w:val="nil"/>
              <w:left w:val="single" w:sz="8" w:space="0" w:color="auto"/>
              <w:bottom w:val="single" w:sz="8" w:space="0" w:color="auto"/>
              <w:right w:val="single" w:sz="8" w:space="0" w:color="auto"/>
            </w:tcBorders>
            <w:shd w:val="clear" w:color="000000" w:fill="FFFFFF"/>
            <w:vAlign w:val="center"/>
            <w:hideMark/>
          </w:tcPr>
          <w:p w14:paraId="40A2DC4C" w14:textId="77777777" w:rsidR="00CE635F" w:rsidRPr="00CE635F" w:rsidRDefault="00CE635F" w:rsidP="00CE635F">
            <w:pPr>
              <w:spacing w:after="0" w:line="240" w:lineRule="auto"/>
              <w:rPr>
                <w:rFonts w:ascii="Calibri" w:eastAsia="Times New Roman" w:hAnsi="Calibri" w:cs="Calibri"/>
                <w:b/>
                <w:bCs/>
                <w:color w:val="000000"/>
                <w:lang w:eastAsia="hr-HR"/>
              </w:rPr>
            </w:pPr>
            <w:r w:rsidRPr="00CE635F">
              <w:rPr>
                <w:rFonts w:ascii="Calibri" w:eastAsia="Times New Roman" w:hAnsi="Calibri" w:cs="Calibri"/>
                <w:b/>
                <w:bCs/>
                <w:color w:val="000000"/>
                <w:lang w:eastAsia="hr-HR"/>
              </w:rPr>
              <w:t>UKUPNI RASHODI</w:t>
            </w:r>
          </w:p>
        </w:tc>
        <w:tc>
          <w:tcPr>
            <w:tcW w:w="1740" w:type="dxa"/>
            <w:tcBorders>
              <w:top w:val="nil"/>
              <w:left w:val="nil"/>
              <w:bottom w:val="single" w:sz="8" w:space="0" w:color="auto"/>
              <w:right w:val="single" w:sz="8" w:space="0" w:color="auto"/>
            </w:tcBorders>
            <w:shd w:val="clear" w:color="000000" w:fill="FFFFFF"/>
            <w:vAlign w:val="center"/>
            <w:hideMark/>
          </w:tcPr>
          <w:p w14:paraId="42EA14C5" w14:textId="77777777" w:rsidR="00CE635F" w:rsidRPr="00CE635F" w:rsidRDefault="00CE635F" w:rsidP="00CE635F">
            <w:pPr>
              <w:spacing w:after="0" w:line="240" w:lineRule="auto"/>
              <w:jc w:val="right"/>
              <w:rPr>
                <w:rFonts w:ascii="Calibri" w:eastAsia="Times New Roman" w:hAnsi="Calibri" w:cs="Calibri"/>
                <w:color w:val="000000"/>
                <w:lang w:eastAsia="hr-HR"/>
              </w:rPr>
            </w:pPr>
            <w:r w:rsidRPr="00CE635F">
              <w:rPr>
                <w:rFonts w:ascii="Calibri" w:eastAsia="Times New Roman" w:hAnsi="Calibri" w:cs="Calibri"/>
                <w:color w:val="000000"/>
                <w:lang w:eastAsia="hr-HR"/>
              </w:rPr>
              <w:t>223.299.376,49</w:t>
            </w:r>
          </w:p>
        </w:tc>
        <w:tc>
          <w:tcPr>
            <w:tcW w:w="1560" w:type="dxa"/>
            <w:tcBorders>
              <w:top w:val="nil"/>
              <w:left w:val="nil"/>
              <w:bottom w:val="single" w:sz="8" w:space="0" w:color="auto"/>
              <w:right w:val="single" w:sz="8" w:space="0" w:color="auto"/>
            </w:tcBorders>
            <w:shd w:val="clear" w:color="000000" w:fill="FFFFFF"/>
            <w:vAlign w:val="center"/>
            <w:hideMark/>
          </w:tcPr>
          <w:p w14:paraId="292B9625" w14:textId="77777777" w:rsidR="00CE635F" w:rsidRPr="00CE635F" w:rsidRDefault="00CE635F" w:rsidP="00CE635F">
            <w:pPr>
              <w:spacing w:after="0" w:line="240" w:lineRule="auto"/>
              <w:jc w:val="right"/>
              <w:rPr>
                <w:rFonts w:ascii="Calibri" w:eastAsia="Times New Roman" w:hAnsi="Calibri" w:cs="Calibri"/>
                <w:color w:val="000000"/>
                <w:lang w:eastAsia="hr-HR"/>
              </w:rPr>
            </w:pPr>
            <w:r w:rsidRPr="00CE635F">
              <w:rPr>
                <w:rFonts w:ascii="Calibri" w:eastAsia="Times New Roman" w:hAnsi="Calibri" w:cs="Calibri"/>
                <w:color w:val="000000"/>
                <w:lang w:eastAsia="hr-HR"/>
              </w:rPr>
              <w:t>241.345.956</w:t>
            </w:r>
          </w:p>
        </w:tc>
        <w:tc>
          <w:tcPr>
            <w:tcW w:w="1560" w:type="dxa"/>
            <w:tcBorders>
              <w:top w:val="nil"/>
              <w:left w:val="nil"/>
              <w:bottom w:val="single" w:sz="8" w:space="0" w:color="auto"/>
              <w:right w:val="single" w:sz="8" w:space="0" w:color="auto"/>
            </w:tcBorders>
            <w:shd w:val="clear" w:color="000000" w:fill="FFFFFF"/>
            <w:vAlign w:val="center"/>
            <w:hideMark/>
          </w:tcPr>
          <w:p w14:paraId="082BD559" w14:textId="77777777" w:rsidR="00CE635F" w:rsidRPr="00CE635F" w:rsidRDefault="00CE635F" w:rsidP="00CE635F">
            <w:pPr>
              <w:spacing w:after="0" w:line="240" w:lineRule="auto"/>
              <w:jc w:val="right"/>
              <w:rPr>
                <w:rFonts w:ascii="Calibri" w:eastAsia="Times New Roman" w:hAnsi="Calibri" w:cs="Calibri"/>
                <w:color w:val="000000"/>
                <w:lang w:eastAsia="hr-HR"/>
              </w:rPr>
            </w:pPr>
            <w:r w:rsidRPr="00CE635F">
              <w:rPr>
                <w:rFonts w:ascii="Calibri" w:eastAsia="Times New Roman" w:hAnsi="Calibri" w:cs="Calibri"/>
                <w:color w:val="000000"/>
                <w:lang w:eastAsia="hr-HR"/>
              </w:rPr>
              <w:t>249.706.507</w:t>
            </w:r>
          </w:p>
        </w:tc>
        <w:tc>
          <w:tcPr>
            <w:tcW w:w="2200" w:type="dxa"/>
            <w:tcBorders>
              <w:top w:val="nil"/>
              <w:left w:val="nil"/>
              <w:bottom w:val="single" w:sz="8" w:space="0" w:color="auto"/>
              <w:right w:val="single" w:sz="8" w:space="0" w:color="auto"/>
            </w:tcBorders>
            <w:shd w:val="clear" w:color="000000" w:fill="FFFFFF"/>
            <w:vAlign w:val="center"/>
            <w:hideMark/>
          </w:tcPr>
          <w:p w14:paraId="14A46AE3" w14:textId="77777777" w:rsidR="00CE635F" w:rsidRPr="00CE635F" w:rsidRDefault="00CE635F" w:rsidP="00CE635F">
            <w:pPr>
              <w:spacing w:after="0" w:line="240" w:lineRule="auto"/>
              <w:jc w:val="right"/>
              <w:rPr>
                <w:rFonts w:ascii="Calibri" w:eastAsia="Times New Roman" w:hAnsi="Calibri" w:cs="Calibri"/>
                <w:color w:val="000000"/>
                <w:lang w:eastAsia="hr-HR"/>
              </w:rPr>
            </w:pPr>
            <w:r w:rsidRPr="00CE635F">
              <w:rPr>
                <w:rFonts w:ascii="Calibri" w:eastAsia="Times New Roman" w:hAnsi="Calibri" w:cs="Calibri"/>
                <w:color w:val="000000"/>
                <w:lang w:eastAsia="hr-HR"/>
              </w:rPr>
              <w:t>254.484.804,33</w:t>
            </w:r>
          </w:p>
        </w:tc>
        <w:tc>
          <w:tcPr>
            <w:tcW w:w="960" w:type="dxa"/>
            <w:tcBorders>
              <w:top w:val="nil"/>
              <w:left w:val="nil"/>
              <w:bottom w:val="single" w:sz="8" w:space="0" w:color="auto"/>
              <w:right w:val="single" w:sz="8" w:space="0" w:color="auto"/>
            </w:tcBorders>
            <w:shd w:val="clear" w:color="000000" w:fill="FFFFFF"/>
            <w:vAlign w:val="center"/>
            <w:hideMark/>
          </w:tcPr>
          <w:p w14:paraId="02A538BF" w14:textId="77777777" w:rsidR="00CE635F" w:rsidRPr="00CE635F" w:rsidRDefault="00CE635F" w:rsidP="00CE635F">
            <w:pPr>
              <w:spacing w:after="0" w:line="240" w:lineRule="auto"/>
              <w:jc w:val="right"/>
              <w:rPr>
                <w:rFonts w:ascii="Calibri" w:eastAsia="Times New Roman" w:hAnsi="Calibri" w:cs="Calibri"/>
                <w:color w:val="000000"/>
                <w:lang w:eastAsia="hr-HR"/>
              </w:rPr>
            </w:pPr>
            <w:r w:rsidRPr="00CE635F">
              <w:rPr>
                <w:rFonts w:ascii="Calibri" w:eastAsia="Times New Roman" w:hAnsi="Calibri" w:cs="Calibri"/>
                <w:color w:val="000000"/>
                <w:lang w:eastAsia="hr-HR"/>
              </w:rPr>
              <w:t>113,97</w:t>
            </w:r>
          </w:p>
        </w:tc>
        <w:tc>
          <w:tcPr>
            <w:tcW w:w="960" w:type="dxa"/>
            <w:tcBorders>
              <w:top w:val="nil"/>
              <w:left w:val="nil"/>
              <w:bottom w:val="single" w:sz="8" w:space="0" w:color="auto"/>
              <w:right w:val="single" w:sz="8" w:space="0" w:color="auto"/>
            </w:tcBorders>
            <w:shd w:val="clear" w:color="000000" w:fill="FFFFFF"/>
            <w:vAlign w:val="center"/>
            <w:hideMark/>
          </w:tcPr>
          <w:p w14:paraId="177EA64B" w14:textId="77777777" w:rsidR="00CE635F" w:rsidRPr="00CE635F" w:rsidRDefault="00CE635F" w:rsidP="00CE635F">
            <w:pPr>
              <w:spacing w:after="0" w:line="240" w:lineRule="auto"/>
              <w:jc w:val="right"/>
              <w:rPr>
                <w:rFonts w:ascii="Calibri" w:eastAsia="Times New Roman" w:hAnsi="Calibri" w:cs="Calibri"/>
                <w:color w:val="000000"/>
                <w:lang w:eastAsia="hr-HR"/>
              </w:rPr>
            </w:pPr>
            <w:r w:rsidRPr="00CE635F">
              <w:rPr>
                <w:rFonts w:ascii="Calibri" w:eastAsia="Times New Roman" w:hAnsi="Calibri" w:cs="Calibri"/>
                <w:color w:val="000000"/>
                <w:lang w:eastAsia="hr-HR"/>
              </w:rPr>
              <w:t>101,91</w:t>
            </w:r>
          </w:p>
        </w:tc>
      </w:tr>
      <w:tr w:rsidR="00CE635F" w:rsidRPr="00CE635F" w14:paraId="0577B157" w14:textId="77777777" w:rsidTr="00213B02">
        <w:trPr>
          <w:trHeight w:val="540"/>
          <w:jc w:val="center"/>
        </w:trPr>
        <w:tc>
          <w:tcPr>
            <w:tcW w:w="2840" w:type="dxa"/>
            <w:tcBorders>
              <w:top w:val="nil"/>
              <w:left w:val="single" w:sz="8" w:space="0" w:color="auto"/>
              <w:bottom w:val="single" w:sz="8" w:space="0" w:color="auto"/>
              <w:right w:val="single" w:sz="8" w:space="0" w:color="auto"/>
            </w:tcBorders>
            <w:shd w:val="clear" w:color="000000" w:fill="FFFFFF"/>
            <w:vAlign w:val="center"/>
            <w:hideMark/>
          </w:tcPr>
          <w:p w14:paraId="5189B911" w14:textId="77777777" w:rsidR="00CE635F" w:rsidRPr="00CE635F" w:rsidRDefault="00CE635F" w:rsidP="00CE635F">
            <w:pPr>
              <w:spacing w:after="0" w:line="240" w:lineRule="auto"/>
              <w:rPr>
                <w:rFonts w:ascii="Calibri" w:eastAsia="Times New Roman" w:hAnsi="Calibri" w:cs="Calibri"/>
                <w:b/>
                <w:bCs/>
                <w:color w:val="000000"/>
                <w:sz w:val="20"/>
                <w:szCs w:val="20"/>
                <w:lang w:eastAsia="hr-HR"/>
              </w:rPr>
            </w:pPr>
            <w:r w:rsidRPr="00CE635F">
              <w:rPr>
                <w:rFonts w:ascii="Calibri" w:eastAsia="Times New Roman" w:hAnsi="Calibri" w:cs="Calibri"/>
                <w:b/>
                <w:bCs/>
                <w:color w:val="000000"/>
                <w:sz w:val="20"/>
                <w:szCs w:val="20"/>
                <w:lang w:eastAsia="hr-HR"/>
              </w:rPr>
              <w:t>07 Zdravstvo</w:t>
            </w:r>
          </w:p>
        </w:tc>
        <w:tc>
          <w:tcPr>
            <w:tcW w:w="1740" w:type="dxa"/>
            <w:tcBorders>
              <w:top w:val="nil"/>
              <w:left w:val="nil"/>
              <w:bottom w:val="single" w:sz="8" w:space="0" w:color="auto"/>
              <w:right w:val="single" w:sz="8" w:space="0" w:color="auto"/>
            </w:tcBorders>
            <w:shd w:val="clear" w:color="000000" w:fill="FFFFFF"/>
            <w:vAlign w:val="center"/>
            <w:hideMark/>
          </w:tcPr>
          <w:p w14:paraId="2B8D95EC" w14:textId="77777777" w:rsidR="00CE635F" w:rsidRPr="00CE635F" w:rsidRDefault="00CE635F" w:rsidP="00CE635F">
            <w:pPr>
              <w:spacing w:after="0" w:line="240" w:lineRule="auto"/>
              <w:jc w:val="right"/>
              <w:rPr>
                <w:rFonts w:ascii="Calibri" w:eastAsia="Times New Roman" w:hAnsi="Calibri" w:cs="Calibri"/>
                <w:color w:val="000000"/>
                <w:sz w:val="20"/>
                <w:szCs w:val="20"/>
                <w:lang w:eastAsia="hr-HR"/>
              </w:rPr>
            </w:pPr>
            <w:r w:rsidRPr="00CE635F">
              <w:rPr>
                <w:rFonts w:ascii="Calibri" w:eastAsia="Times New Roman" w:hAnsi="Calibri" w:cs="Calibri"/>
                <w:color w:val="000000"/>
                <w:sz w:val="20"/>
                <w:szCs w:val="20"/>
                <w:lang w:eastAsia="hr-HR"/>
              </w:rPr>
              <w:t>223.299.376,49</w:t>
            </w:r>
          </w:p>
        </w:tc>
        <w:tc>
          <w:tcPr>
            <w:tcW w:w="1560" w:type="dxa"/>
            <w:tcBorders>
              <w:top w:val="nil"/>
              <w:left w:val="nil"/>
              <w:bottom w:val="single" w:sz="8" w:space="0" w:color="auto"/>
              <w:right w:val="single" w:sz="8" w:space="0" w:color="auto"/>
            </w:tcBorders>
            <w:shd w:val="clear" w:color="000000" w:fill="FFFFFF"/>
            <w:vAlign w:val="center"/>
            <w:hideMark/>
          </w:tcPr>
          <w:p w14:paraId="71BD42EB" w14:textId="77777777" w:rsidR="00CE635F" w:rsidRPr="00CE635F" w:rsidRDefault="00CE635F" w:rsidP="00CE635F">
            <w:pPr>
              <w:spacing w:after="0" w:line="240" w:lineRule="auto"/>
              <w:jc w:val="right"/>
              <w:rPr>
                <w:rFonts w:ascii="Calibri" w:eastAsia="Times New Roman" w:hAnsi="Calibri" w:cs="Calibri"/>
                <w:color w:val="000000"/>
                <w:sz w:val="20"/>
                <w:szCs w:val="20"/>
                <w:lang w:eastAsia="hr-HR"/>
              </w:rPr>
            </w:pPr>
            <w:r w:rsidRPr="00CE635F">
              <w:rPr>
                <w:rFonts w:ascii="Calibri" w:eastAsia="Times New Roman" w:hAnsi="Calibri" w:cs="Calibri"/>
                <w:color w:val="000000"/>
                <w:sz w:val="20"/>
                <w:szCs w:val="20"/>
                <w:lang w:eastAsia="hr-HR"/>
              </w:rPr>
              <w:t>241.345.956</w:t>
            </w:r>
          </w:p>
        </w:tc>
        <w:tc>
          <w:tcPr>
            <w:tcW w:w="1560" w:type="dxa"/>
            <w:tcBorders>
              <w:top w:val="nil"/>
              <w:left w:val="nil"/>
              <w:bottom w:val="single" w:sz="8" w:space="0" w:color="auto"/>
              <w:right w:val="single" w:sz="8" w:space="0" w:color="auto"/>
            </w:tcBorders>
            <w:shd w:val="clear" w:color="000000" w:fill="FFFFFF"/>
            <w:vAlign w:val="center"/>
            <w:hideMark/>
          </w:tcPr>
          <w:p w14:paraId="04BD1674" w14:textId="77777777" w:rsidR="00CE635F" w:rsidRPr="00CE635F" w:rsidRDefault="00CE635F" w:rsidP="00CE635F">
            <w:pPr>
              <w:spacing w:after="0" w:line="240" w:lineRule="auto"/>
              <w:jc w:val="right"/>
              <w:rPr>
                <w:rFonts w:ascii="Calibri" w:eastAsia="Times New Roman" w:hAnsi="Calibri" w:cs="Calibri"/>
                <w:color w:val="000000"/>
                <w:sz w:val="20"/>
                <w:szCs w:val="20"/>
                <w:lang w:eastAsia="hr-HR"/>
              </w:rPr>
            </w:pPr>
            <w:r w:rsidRPr="00CE635F">
              <w:rPr>
                <w:rFonts w:ascii="Calibri" w:eastAsia="Times New Roman" w:hAnsi="Calibri" w:cs="Calibri"/>
                <w:color w:val="000000"/>
                <w:sz w:val="20"/>
                <w:szCs w:val="20"/>
                <w:lang w:eastAsia="hr-HR"/>
              </w:rPr>
              <w:t>249.706.507</w:t>
            </w:r>
          </w:p>
        </w:tc>
        <w:tc>
          <w:tcPr>
            <w:tcW w:w="2200" w:type="dxa"/>
            <w:tcBorders>
              <w:top w:val="nil"/>
              <w:left w:val="nil"/>
              <w:bottom w:val="single" w:sz="8" w:space="0" w:color="auto"/>
              <w:right w:val="single" w:sz="8" w:space="0" w:color="auto"/>
            </w:tcBorders>
            <w:shd w:val="clear" w:color="000000" w:fill="FFFFFF"/>
            <w:vAlign w:val="center"/>
            <w:hideMark/>
          </w:tcPr>
          <w:p w14:paraId="651314F7" w14:textId="77777777" w:rsidR="00CE635F" w:rsidRPr="00CE635F" w:rsidRDefault="00CE635F" w:rsidP="00CE635F">
            <w:pPr>
              <w:spacing w:after="0" w:line="240" w:lineRule="auto"/>
              <w:jc w:val="right"/>
              <w:rPr>
                <w:rFonts w:ascii="Calibri" w:eastAsia="Times New Roman" w:hAnsi="Calibri" w:cs="Calibri"/>
                <w:color w:val="000000"/>
                <w:sz w:val="20"/>
                <w:szCs w:val="20"/>
                <w:lang w:eastAsia="hr-HR"/>
              </w:rPr>
            </w:pPr>
            <w:r w:rsidRPr="00CE635F">
              <w:rPr>
                <w:rFonts w:ascii="Calibri" w:eastAsia="Times New Roman" w:hAnsi="Calibri" w:cs="Calibri"/>
                <w:color w:val="000000"/>
                <w:sz w:val="20"/>
                <w:szCs w:val="20"/>
                <w:lang w:eastAsia="hr-HR"/>
              </w:rPr>
              <w:t>254.484.804,33</w:t>
            </w:r>
          </w:p>
        </w:tc>
        <w:tc>
          <w:tcPr>
            <w:tcW w:w="960" w:type="dxa"/>
            <w:tcBorders>
              <w:top w:val="nil"/>
              <w:left w:val="nil"/>
              <w:bottom w:val="single" w:sz="8" w:space="0" w:color="auto"/>
              <w:right w:val="single" w:sz="8" w:space="0" w:color="auto"/>
            </w:tcBorders>
            <w:shd w:val="clear" w:color="000000" w:fill="FFFFFF"/>
            <w:vAlign w:val="center"/>
            <w:hideMark/>
          </w:tcPr>
          <w:p w14:paraId="281823BF" w14:textId="77777777" w:rsidR="00CE635F" w:rsidRPr="00CE635F" w:rsidRDefault="00CE635F" w:rsidP="00CE635F">
            <w:pPr>
              <w:spacing w:after="0" w:line="240" w:lineRule="auto"/>
              <w:jc w:val="right"/>
              <w:rPr>
                <w:rFonts w:ascii="Calibri" w:eastAsia="Times New Roman" w:hAnsi="Calibri" w:cs="Calibri"/>
                <w:color w:val="000000"/>
                <w:lang w:eastAsia="hr-HR"/>
              </w:rPr>
            </w:pPr>
            <w:r w:rsidRPr="00CE635F">
              <w:rPr>
                <w:rFonts w:ascii="Calibri" w:eastAsia="Times New Roman" w:hAnsi="Calibri" w:cs="Calibri"/>
                <w:color w:val="000000"/>
                <w:lang w:eastAsia="hr-HR"/>
              </w:rPr>
              <w:t>113,97</w:t>
            </w:r>
          </w:p>
        </w:tc>
        <w:tc>
          <w:tcPr>
            <w:tcW w:w="960" w:type="dxa"/>
            <w:tcBorders>
              <w:top w:val="nil"/>
              <w:left w:val="nil"/>
              <w:bottom w:val="single" w:sz="8" w:space="0" w:color="auto"/>
              <w:right w:val="single" w:sz="8" w:space="0" w:color="auto"/>
            </w:tcBorders>
            <w:shd w:val="clear" w:color="000000" w:fill="FFFFFF"/>
            <w:vAlign w:val="center"/>
            <w:hideMark/>
          </w:tcPr>
          <w:p w14:paraId="41200BF6" w14:textId="77777777" w:rsidR="00CE635F" w:rsidRPr="00CE635F" w:rsidRDefault="00CE635F" w:rsidP="00CE635F">
            <w:pPr>
              <w:spacing w:after="0" w:line="240" w:lineRule="auto"/>
              <w:jc w:val="right"/>
              <w:rPr>
                <w:rFonts w:ascii="Calibri" w:eastAsia="Times New Roman" w:hAnsi="Calibri" w:cs="Calibri"/>
                <w:color w:val="000000"/>
                <w:lang w:eastAsia="hr-HR"/>
              </w:rPr>
            </w:pPr>
            <w:r w:rsidRPr="00CE635F">
              <w:rPr>
                <w:rFonts w:ascii="Calibri" w:eastAsia="Times New Roman" w:hAnsi="Calibri" w:cs="Calibri"/>
                <w:color w:val="000000"/>
                <w:lang w:eastAsia="hr-HR"/>
              </w:rPr>
              <w:t>101,91</w:t>
            </w:r>
          </w:p>
        </w:tc>
      </w:tr>
      <w:tr w:rsidR="00CE635F" w:rsidRPr="00CE635F" w14:paraId="5715660C" w14:textId="77777777" w:rsidTr="00213B02">
        <w:trPr>
          <w:trHeight w:val="540"/>
          <w:jc w:val="center"/>
        </w:trPr>
        <w:tc>
          <w:tcPr>
            <w:tcW w:w="2840" w:type="dxa"/>
            <w:tcBorders>
              <w:top w:val="nil"/>
              <w:left w:val="single" w:sz="8" w:space="0" w:color="auto"/>
              <w:bottom w:val="single" w:sz="8" w:space="0" w:color="auto"/>
              <w:right w:val="single" w:sz="8" w:space="0" w:color="auto"/>
            </w:tcBorders>
            <w:shd w:val="clear" w:color="000000" w:fill="FFFFFF"/>
            <w:vAlign w:val="center"/>
            <w:hideMark/>
          </w:tcPr>
          <w:p w14:paraId="5BDB0955" w14:textId="77777777" w:rsidR="00CE635F" w:rsidRPr="00CE635F" w:rsidRDefault="00CE635F" w:rsidP="00CE635F">
            <w:pPr>
              <w:spacing w:after="0" w:line="240" w:lineRule="auto"/>
              <w:rPr>
                <w:rFonts w:ascii="Calibri" w:eastAsia="Times New Roman" w:hAnsi="Calibri" w:cs="Calibri"/>
                <w:i/>
                <w:iCs/>
                <w:color w:val="000000"/>
                <w:sz w:val="20"/>
                <w:szCs w:val="20"/>
                <w:lang w:eastAsia="hr-HR"/>
              </w:rPr>
            </w:pPr>
            <w:r w:rsidRPr="00CE635F">
              <w:rPr>
                <w:rFonts w:ascii="Calibri" w:eastAsia="Times New Roman" w:hAnsi="Calibri" w:cs="Calibri"/>
                <w:i/>
                <w:iCs/>
                <w:color w:val="000000"/>
                <w:sz w:val="20"/>
                <w:szCs w:val="20"/>
                <w:lang w:eastAsia="hr-HR"/>
              </w:rPr>
              <w:t>073 Bolničke službe</w:t>
            </w:r>
          </w:p>
        </w:tc>
        <w:tc>
          <w:tcPr>
            <w:tcW w:w="1740" w:type="dxa"/>
            <w:tcBorders>
              <w:top w:val="nil"/>
              <w:left w:val="nil"/>
              <w:bottom w:val="single" w:sz="8" w:space="0" w:color="auto"/>
              <w:right w:val="single" w:sz="8" w:space="0" w:color="auto"/>
            </w:tcBorders>
            <w:shd w:val="clear" w:color="auto" w:fill="auto"/>
            <w:vAlign w:val="center"/>
            <w:hideMark/>
          </w:tcPr>
          <w:p w14:paraId="7D01DA97" w14:textId="77777777" w:rsidR="00CE635F" w:rsidRPr="00CE635F" w:rsidRDefault="00CE635F" w:rsidP="00CE635F">
            <w:pPr>
              <w:spacing w:after="0" w:line="240" w:lineRule="auto"/>
              <w:jc w:val="right"/>
              <w:rPr>
                <w:rFonts w:ascii="Calibri" w:eastAsia="Times New Roman" w:hAnsi="Calibri" w:cs="Calibri"/>
                <w:color w:val="000000"/>
                <w:sz w:val="20"/>
                <w:szCs w:val="20"/>
                <w:lang w:eastAsia="hr-HR"/>
              </w:rPr>
            </w:pPr>
            <w:r w:rsidRPr="00CE635F">
              <w:rPr>
                <w:rFonts w:ascii="Calibri" w:eastAsia="Times New Roman" w:hAnsi="Calibri" w:cs="Calibri"/>
                <w:color w:val="000000"/>
                <w:sz w:val="20"/>
                <w:szCs w:val="20"/>
                <w:lang w:eastAsia="hr-HR"/>
              </w:rPr>
              <w:t>223.299.376,49</w:t>
            </w:r>
          </w:p>
        </w:tc>
        <w:tc>
          <w:tcPr>
            <w:tcW w:w="1560" w:type="dxa"/>
            <w:tcBorders>
              <w:top w:val="nil"/>
              <w:left w:val="nil"/>
              <w:bottom w:val="single" w:sz="8" w:space="0" w:color="auto"/>
              <w:right w:val="single" w:sz="8" w:space="0" w:color="auto"/>
            </w:tcBorders>
            <w:shd w:val="clear" w:color="000000" w:fill="FFFFFF"/>
            <w:vAlign w:val="center"/>
            <w:hideMark/>
          </w:tcPr>
          <w:p w14:paraId="4B2BD575" w14:textId="77777777" w:rsidR="00CE635F" w:rsidRPr="00CE635F" w:rsidRDefault="00CE635F" w:rsidP="00CE635F">
            <w:pPr>
              <w:spacing w:after="0" w:line="240" w:lineRule="auto"/>
              <w:jc w:val="right"/>
              <w:rPr>
                <w:rFonts w:ascii="Calibri" w:eastAsia="Times New Roman" w:hAnsi="Calibri" w:cs="Calibri"/>
                <w:color w:val="000000"/>
                <w:sz w:val="20"/>
                <w:szCs w:val="20"/>
                <w:lang w:eastAsia="hr-HR"/>
              </w:rPr>
            </w:pPr>
            <w:r w:rsidRPr="00CE635F">
              <w:rPr>
                <w:rFonts w:ascii="Calibri" w:eastAsia="Times New Roman" w:hAnsi="Calibri" w:cs="Calibri"/>
                <w:color w:val="000000"/>
                <w:sz w:val="20"/>
                <w:szCs w:val="20"/>
                <w:lang w:eastAsia="hr-HR"/>
              </w:rPr>
              <w:t>241.345.956</w:t>
            </w:r>
          </w:p>
        </w:tc>
        <w:tc>
          <w:tcPr>
            <w:tcW w:w="1560" w:type="dxa"/>
            <w:tcBorders>
              <w:top w:val="nil"/>
              <w:left w:val="nil"/>
              <w:bottom w:val="single" w:sz="8" w:space="0" w:color="auto"/>
              <w:right w:val="single" w:sz="8" w:space="0" w:color="auto"/>
            </w:tcBorders>
            <w:shd w:val="clear" w:color="000000" w:fill="FFFFFF"/>
            <w:vAlign w:val="center"/>
            <w:hideMark/>
          </w:tcPr>
          <w:p w14:paraId="6BA8B40E" w14:textId="77777777" w:rsidR="00CE635F" w:rsidRPr="00CE635F" w:rsidRDefault="00CE635F" w:rsidP="00CE635F">
            <w:pPr>
              <w:spacing w:after="0" w:line="240" w:lineRule="auto"/>
              <w:jc w:val="right"/>
              <w:rPr>
                <w:rFonts w:ascii="Calibri" w:eastAsia="Times New Roman" w:hAnsi="Calibri" w:cs="Calibri"/>
                <w:color w:val="000000"/>
                <w:sz w:val="20"/>
                <w:szCs w:val="20"/>
                <w:lang w:eastAsia="hr-HR"/>
              </w:rPr>
            </w:pPr>
            <w:r w:rsidRPr="00CE635F">
              <w:rPr>
                <w:rFonts w:ascii="Calibri" w:eastAsia="Times New Roman" w:hAnsi="Calibri" w:cs="Calibri"/>
                <w:color w:val="000000"/>
                <w:sz w:val="20"/>
                <w:szCs w:val="20"/>
                <w:lang w:eastAsia="hr-HR"/>
              </w:rPr>
              <w:t>249.706.507</w:t>
            </w:r>
          </w:p>
        </w:tc>
        <w:tc>
          <w:tcPr>
            <w:tcW w:w="2200" w:type="dxa"/>
            <w:tcBorders>
              <w:top w:val="nil"/>
              <w:left w:val="nil"/>
              <w:bottom w:val="single" w:sz="8" w:space="0" w:color="auto"/>
              <w:right w:val="single" w:sz="8" w:space="0" w:color="auto"/>
            </w:tcBorders>
            <w:shd w:val="clear" w:color="000000" w:fill="FFFFFF"/>
            <w:vAlign w:val="center"/>
            <w:hideMark/>
          </w:tcPr>
          <w:p w14:paraId="42107306" w14:textId="77777777" w:rsidR="00CE635F" w:rsidRPr="00CE635F" w:rsidRDefault="00CE635F" w:rsidP="00CE635F">
            <w:pPr>
              <w:spacing w:after="0" w:line="240" w:lineRule="auto"/>
              <w:jc w:val="right"/>
              <w:rPr>
                <w:rFonts w:ascii="Calibri" w:eastAsia="Times New Roman" w:hAnsi="Calibri" w:cs="Calibri"/>
                <w:color w:val="000000"/>
                <w:sz w:val="20"/>
                <w:szCs w:val="20"/>
                <w:lang w:eastAsia="hr-HR"/>
              </w:rPr>
            </w:pPr>
            <w:r w:rsidRPr="00CE635F">
              <w:rPr>
                <w:rFonts w:ascii="Calibri" w:eastAsia="Times New Roman" w:hAnsi="Calibri" w:cs="Calibri"/>
                <w:color w:val="000000"/>
                <w:sz w:val="20"/>
                <w:szCs w:val="20"/>
                <w:lang w:eastAsia="hr-HR"/>
              </w:rPr>
              <w:t>254.484.804,33</w:t>
            </w:r>
          </w:p>
        </w:tc>
        <w:tc>
          <w:tcPr>
            <w:tcW w:w="960" w:type="dxa"/>
            <w:tcBorders>
              <w:top w:val="nil"/>
              <w:left w:val="nil"/>
              <w:bottom w:val="single" w:sz="8" w:space="0" w:color="auto"/>
              <w:right w:val="single" w:sz="8" w:space="0" w:color="auto"/>
            </w:tcBorders>
            <w:shd w:val="clear" w:color="000000" w:fill="FFFFFF"/>
            <w:vAlign w:val="center"/>
            <w:hideMark/>
          </w:tcPr>
          <w:p w14:paraId="0C19836D" w14:textId="77777777" w:rsidR="00CE635F" w:rsidRPr="00CE635F" w:rsidRDefault="00CE635F" w:rsidP="00CE635F">
            <w:pPr>
              <w:spacing w:after="0" w:line="240" w:lineRule="auto"/>
              <w:jc w:val="right"/>
              <w:rPr>
                <w:rFonts w:ascii="Calibri" w:eastAsia="Times New Roman" w:hAnsi="Calibri" w:cs="Calibri"/>
                <w:color w:val="000000"/>
                <w:lang w:eastAsia="hr-HR"/>
              </w:rPr>
            </w:pPr>
            <w:r w:rsidRPr="00CE635F">
              <w:rPr>
                <w:rFonts w:ascii="Calibri" w:eastAsia="Times New Roman" w:hAnsi="Calibri" w:cs="Calibri"/>
                <w:color w:val="000000"/>
                <w:lang w:eastAsia="hr-HR"/>
              </w:rPr>
              <w:t>113,97</w:t>
            </w:r>
          </w:p>
        </w:tc>
        <w:tc>
          <w:tcPr>
            <w:tcW w:w="960" w:type="dxa"/>
            <w:tcBorders>
              <w:top w:val="nil"/>
              <w:left w:val="nil"/>
              <w:bottom w:val="single" w:sz="8" w:space="0" w:color="auto"/>
              <w:right w:val="single" w:sz="8" w:space="0" w:color="auto"/>
            </w:tcBorders>
            <w:shd w:val="clear" w:color="000000" w:fill="FFFFFF"/>
            <w:vAlign w:val="center"/>
            <w:hideMark/>
          </w:tcPr>
          <w:p w14:paraId="49D3A2B2" w14:textId="77777777" w:rsidR="00CE635F" w:rsidRPr="00CE635F" w:rsidRDefault="00CE635F" w:rsidP="00CE635F">
            <w:pPr>
              <w:spacing w:after="0" w:line="240" w:lineRule="auto"/>
              <w:jc w:val="right"/>
              <w:rPr>
                <w:rFonts w:ascii="Calibri" w:eastAsia="Times New Roman" w:hAnsi="Calibri" w:cs="Calibri"/>
                <w:color w:val="000000"/>
                <w:lang w:eastAsia="hr-HR"/>
              </w:rPr>
            </w:pPr>
            <w:r w:rsidRPr="00CE635F">
              <w:rPr>
                <w:rFonts w:ascii="Calibri" w:eastAsia="Times New Roman" w:hAnsi="Calibri" w:cs="Calibri"/>
                <w:color w:val="000000"/>
                <w:lang w:eastAsia="hr-HR"/>
              </w:rPr>
              <w:t>101,91</w:t>
            </w:r>
          </w:p>
        </w:tc>
      </w:tr>
    </w:tbl>
    <w:p w14:paraId="4D52706D" w14:textId="07D943D4" w:rsidR="00CE635F" w:rsidRDefault="00CE635F" w:rsidP="00DE06E2">
      <w:pPr>
        <w:spacing w:line="240" w:lineRule="auto"/>
        <w:rPr>
          <w:rFonts w:cstheme="minorHAnsi"/>
          <w:color w:val="2F5496" w:themeColor="accent1" w:themeShade="BF"/>
          <w:sz w:val="28"/>
          <w:szCs w:val="28"/>
        </w:rPr>
        <w:sectPr w:rsidR="00CE635F" w:rsidSect="00185466">
          <w:pgSz w:w="16838" w:h="11906" w:orient="landscape" w:code="9"/>
          <w:pgMar w:top="1191" w:right="1077" w:bottom="1077" w:left="964" w:header="680" w:footer="284" w:gutter="0"/>
          <w:pgBorders w:offsetFrom="page">
            <w:top w:val="double" w:sz="4" w:space="24" w:color="auto"/>
          </w:pgBorders>
          <w:cols w:space="708"/>
          <w:titlePg/>
          <w:docGrid w:linePitch="360"/>
        </w:sectPr>
      </w:pPr>
      <w:r>
        <w:rPr>
          <w:rFonts w:cstheme="minorHAnsi"/>
          <w:color w:val="2F5496" w:themeColor="accent1" w:themeShade="BF"/>
          <w:sz w:val="28"/>
          <w:szCs w:val="28"/>
        </w:rPr>
        <w:fldChar w:fldCharType="end"/>
      </w:r>
    </w:p>
    <w:p w14:paraId="2EF134B6" w14:textId="77777777" w:rsidR="00C875FA" w:rsidRDefault="00C875FA" w:rsidP="00DE06E2">
      <w:pPr>
        <w:spacing w:line="240" w:lineRule="auto"/>
      </w:pPr>
      <w:r>
        <w:lastRenderedPageBreak/>
        <w:fldChar w:fldCharType="begin"/>
      </w:r>
      <w:r>
        <w:instrText xml:space="preserve"> LINK Excel.Sheet.12 "C:\\Users\\ana_dubravka\\Documents\\Excel1\\KBO 2024\\FP 2025-2027\\IZVRŠENJE I-XII 2025\\I  Opći dio 2025. - izvršenje I-XII 2025. - 26.02.2026..xlsx" "B1 Račun financiranja-ekonomska!R2C1:R13C8" \a \f 4 \h </w:instrText>
      </w:r>
      <w:r>
        <w:fldChar w:fldCharType="separate"/>
      </w:r>
    </w:p>
    <w:tbl>
      <w:tblPr>
        <w:tblW w:w="10140" w:type="dxa"/>
        <w:tblLook w:val="04A0" w:firstRow="1" w:lastRow="0" w:firstColumn="1" w:lastColumn="0" w:noHBand="0" w:noVBand="1"/>
      </w:tblPr>
      <w:tblGrid>
        <w:gridCol w:w="862"/>
        <w:gridCol w:w="3060"/>
        <w:gridCol w:w="1290"/>
        <w:gridCol w:w="987"/>
        <w:gridCol w:w="1004"/>
        <w:gridCol w:w="1170"/>
        <w:gridCol w:w="1006"/>
        <w:gridCol w:w="761"/>
      </w:tblGrid>
      <w:tr w:rsidR="00C875FA" w:rsidRPr="00C875FA" w14:paraId="6CCB6090" w14:textId="77777777" w:rsidTr="00C875FA">
        <w:trPr>
          <w:trHeight w:val="300"/>
        </w:trPr>
        <w:tc>
          <w:tcPr>
            <w:tcW w:w="10140" w:type="dxa"/>
            <w:gridSpan w:val="8"/>
            <w:tcBorders>
              <w:top w:val="nil"/>
              <w:left w:val="nil"/>
              <w:bottom w:val="nil"/>
              <w:right w:val="nil"/>
            </w:tcBorders>
            <w:shd w:val="clear" w:color="auto" w:fill="auto"/>
            <w:vAlign w:val="center"/>
            <w:hideMark/>
          </w:tcPr>
          <w:p w14:paraId="22A34644" w14:textId="3EF09782" w:rsidR="00C875FA" w:rsidRPr="00C875FA" w:rsidRDefault="00C875FA" w:rsidP="00C875FA">
            <w:pPr>
              <w:spacing w:after="0" w:line="240" w:lineRule="auto"/>
              <w:jc w:val="center"/>
              <w:rPr>
                <w:rFonts w:ascii="Calibri" w:eastAsia="Times New Roman" w:hAnsi="Calibri" w:cs="Calibri"/>
                <w:b/>
                <w:bCs/>
                <w:color w:val="000000"/>
                <w:lang w:eastAsia="hr-HR"/>
              </w:rPr>
            </w:pPr>
            <w:r w:rsidRPr="00C875FA">
              <w:rPr>
                <w:rFonts w:ascii="Calibri" w:eastAsia="Times New Roman" w:hAnsi="Calibri" w:cs="Calibri"/>
                <w:b/>
                <w:bCs/>
                <w:color w:val="000000"/>
                <w:lang w:eastAsia="hr-HR"/>
              </w:rPr>
              <w:t>I. OPĆI DIO</w:t>
            </w:r>
          </w:p>
        </w:tc>
      </w:tr>
      <w:tr w:rsidR="00C875FA" w:rsidRPr="00C875FA" w14:paraId="69A37A42" w14:textId="77777777" w:rsidTr="00C875FA">
        <w:trPr>
          <w:trHeight w:val="300"/>
        </w:trPr>
        <w:tc>
          <w:tcPr>
            <w:tcW w:w="860" w:type="dxa"/>
            <w:tcBorders>
              <w:top w:val="nil"/>
              <w:left w:val="nil"/>
              <w:bottom w:val="nil"/>
              <w:right w:val="nil"/>
            </w:tcBorders>
            <w:shd w:val="clear" w:color="auto" w:fill="auto"/>
            <w:vAlign w:val="center"/>
            <w:hideMark/>
          </w:tcPr>
          <w:p w14:paraId="5144678D" w14:textId="77777777" w:rsidR="00C875FA" w:rsidRPr="00C875FA" w:rsidRDefault="00C875FA" w:rsidP="00C875FA">
            <w:pPr>
              <w:spacing w:after="0" w:line="240" w:lineRule="auto"/>
              <w:jc w:val="center"/>
              <w:rPr>
                <w:rFonts w:ascii="Calibri" w:eastAsia="Times New Roman" w:hAnsi="Calibri" w:cs="Calibri"/>
                <w:b/>
                <w:bCs/>
                <w:color w:val="000000"/>
                <w:lang w:eastAsia="hr-HR"/>
              </w:rPr>
            </w:pPr>
          </w:p>
        </w:tc>
        <w:tc>
          <w:tcPr>
            <w:tcW w:w="3060" w:type="dxa"/>
            <w:tcBorders>
              <w:top w:val="nil"/>
              <w:left w:val="nil"/>
              <w:bottom w:val="nil"/>
              <w:right w:val="nil"/>
            </w:tcBorders>
            <w:shd w:val="clear" w:color="auto" w:fill="auto"/>
            <w:vAlign w:val="center"/>
            <w:hideMark/>
          </w:tcPr>
          <w:p w14:paraId="48457426" w14:textId="77777777" w:rsidR="00C875FA" w:rsidRPr="00C875FA" w:rsidRDefault="00C875FA" w:rsidP="00C875FA">
            <w:pPr>
              <w:spacing w:after="0" w:line="240" w:lineRule="auto"/>
              <w:jc w:val="center"/>
              <w:rPr>
                <w:rFonts w:ascii="Times New Roman" w:eastAsia="Times New Roman" w:hAnsi="Times New Roman" w:cs="Times New Roman"/>
                <w:sz w:val="20"/>
                <w:szCs w:val="20"/>
                <w:lang w:eastAsia="hr-HR"/>
              </w:rPr>
            </w:pPr>
          </w:p>
        </w:tc>
        <w:tc>
          <w:tcPr>
            <w:tcW w:w="1180" w:type="dxa"/>
            <w:tcBorders>
              <w:top w:val="nil"/>
              <w:left w:val="nil"/>
              <w:bottom w:val="nil"/>
              <w:right w:val="nil"/>
            </w:tcBorders>
            <w:shd w:val="clear" w:color="auto" w:fill="auto"/>
            <w:vAlign w:val="center"/>
            <w:hideMark/>
          </w:tcPr>
          <w:p w14:paraId="2B85AD2C" w14:textId="77777777" w:rsidR="00C875FA" w:rsidRPr="00C875FA" w:rsidRDefault="00C875FA" w:rsidP="00C875FA">
            <w:pPr>
              <w:spacing w:after="0" w:line="240" w:lineRule="auto"/>
              <w:jc w:val="center"/>
              <w:rPr>
                <w:rFonts w:ascii="Times New Roman" w:eastAsia="Times New Roman" w:hAnsi="Times New Roman" w:cs="Times New Roman"/>
                <w:sz w:val="20"/>
                <w:szCs w:val="20"/>
                <w:lang w:eastAsia="hr-HR"/>
              </w:rPr>
            </w:pPr>
          </w:p>
        </w:tc>
        <w:tc>
          <w:tcPr>
            <w:tcW w:w="1000" w:type="dxa"/>
            <w:tcBorders>
              <w:top w:val="nil"/>
              <w:left w:val="nil"/>
              <w:bottom w:val="nil"/>
              <w:right w:val="nil"/>
            </w:tcBorders>
            <w:shd w:val="clear" w:color="auto" w:fill="auto"/>
            <w:vAlign w:val="center"/>
            <w:hideMark/>
          </w:tcPr>
          <w:p w14:paraId="425142E2" w14:textId="77777777" w:rsidR="00C875FA" w:rsidRPr="00C875FA" w:rsidRDefault="00C875FA" w:rsidP="00C875FA">
            <w:pPr>
              <w:spacing w:after="0" w:line="240" w:lineRule="auto"/>
              <w:jc w:val="center"/>
              <w:rPr>
                <w:rFonts w:ascii="Times New Roman" w:eastAsia="Times New Roman" w:hAnsi="Times New Roman" w:cs="Times New Roman"/>
                <w:sz w:val="20"/>
                <w:szCs w:val="20"/>
                <w:lang w:eastAsia="hr-HR"/>
              </w:rPr>
            </w:pPr>
          </w:p>
        </w:tc>
        <w:tc>
          <w:tcPr>
            <w:tcW w:w="1060" w:type="dxa"/>
            <w:tcBorders>
              <w:top w:val="nil"/>
              <w:left w:val="nil"/>
              <w:bottom w:val="nil"/>
              <w:right w:val="nil"/>
            </w:tcBorders>
            <w:shd w:val="clear" w:color="auto" w:fill="auto"/>
            <w:vAlign w:val="center"/>
            <w:hideMark/>
          </w:tcPr>
          <w:p w14:paraId="427FA008" w14:textId="77777777" w:rsidR="00C875FA" w:rsidRPr="00C875FA" w:rsidRDefault="00C875FA" w:rsidP="00C875FA">
            <w:pPr>
              <w:spacing w:after="0" w:line="240" w:lineRule="auto"/>
              <w:jc w:val="center"/>
              <w:rPr>
                <w:rFonts w:ascii="Times New Roman" w:eastAsia="Times New Roman" w:hAnsi="Times New Roman" w:cs="Times New Roman"/>
                <w:sz w:val="20"/>
                <w:szCs w:val="20"/>
                <w:lang w:eastAsia="hr-HR"/>
              </w:rPr>
            </w:pPr>
          </w:p>
        </w:tc>
        <w:tc>
          <w:tcPr>
            <w:tcW w:w="1180" w:type="dxa"/>
            <w:tcBorders>
              <w:top w:val="nil"/>
              <w:left w:val="nil"/>
              <w:bottom w:val="nil"/>
              <w:right w:val="nil"/>
            </w:tcBorders>
            <w:shd w:val="clear" w:color="auto" w:fill="auto"/>
            <w:vAlign w:val="center"/>
            <w:hideMark/>
          </w:tcPr>
          <w:p w14:paraId="352B3B22" w14:textId="77777777" w:rsidR="00C875FA" w:rsidRPr="00C875FA" w:rsidRDefault="00C875FA" w:rsidP="00C875FA">
            <w:pPr>
              <w:spacing w:after="0" w:line="240" w:lineRule="auto"/>
              <w:jc w:val="center"/>
              <w:rPr>
                <w:rFonts w:ascii="Times New Roman" w:eastAsia="Times New Roman" w:hAnsi="Times New Roman" w:cs="Times New Roman"/>
                <w:sz w:val="20"/>
                <w:szCs w:val="20"/>
                <w:lang w:eastAsia="hr-HR"/>
              </w:rPr>
            </w:pPr>
          </w:p>
        </w:tc>
        <w:tc>
          <w:tcPr>
            <w:tcW w:w="1060" w:type="dxa"/>
            <w:tcBorders>
              <w:top w:val="nil"/>
              <w:left w:val="nil"/>
              <w:bottom w:val="nil"/>
              <w:right w:val="nil"/>
            </w:tcBorders>
            <w:shd w:val="clear" w:color="auto" w:fill="auto"/>
            <w:vAlign w:val="center"/>
            <w:hideMark/>
          </w:tcPr>
          <w:p w14:paraId="5688543A" w14:textId="77777777" w:rsidR="00C875FA" w:rsidRPr="00C875FA" w:rsidRDefault="00C875FA" w:rsidP="00C875FA">
            <w:pPr>
              <w:spacing w:after="0" w:line="240" w:lineRule="auto"/>
              <w:jc w:val="center"/>
              <w:rPr>
                <w:rFonts w:ascii="Times New Roman" w:eastAsia="Times New Roman" w:hAnsi="Times New Roman" w:cs="Times New Roman"/>
                <w:sz w:val="20"/>
                <w:szCs w:val="20"/>
                <w:lang w:eastAsia="hr-HR"/>
              </w:rPr>
            </w:pPr>
          </w:p>
        </w:tc>
        <w:tc>
          <w:tcPr>
            <w:tcW w:w="740" w:type="dxa"/>
            <w:tcBorders>
              <w:top w:val="nil"/>
              <w:left w:val="nil"/>
              <w:bottom w:val="nil"/>
              <w:right w:val="nil"/>
            </w:tcBorders>
            <w:shd w:val="clear" w:color="auto" w:fill="auto"/>
            <w:vAlign w:val="center"/>
            <w:hideMark/>
          </w:tcPr>
          <w:p w14:paraId="47141CD9" w14:textId="77777777" w:rsidR="00C875FA" w:rsidRPr="00C875FA" w:rsidRDefault="00C875FA" w:rsidP="00C875FA">
            <w:pPr>
              <w:spacing w:after="0" w:line="240" w:lineRule="auto"/>
              <w:jc w:val="center"/>
              <w:rPr>
                <w:rFonts w:ascii="Times New Roman" w:eastAsia="Times New Roman" w:hAnsi="Times New Roman" w:cs="Times New Roman"/>
                <w:sz w:val="20"/>
                <w:szCs w:val="20"/>
                <w:lang w:eastAsia="hr-HR"/>
              </w:rPr>
            </w:pPr>
          </w:p>
        </w:tc>
      </w:tr>
      <w:tr w:rsidR="00C875FA" w:rsidRPr="00C875FA" w14:paraId="00B4D3DF" w14:textId="77777777" w:rsidTr="00C875FA">
        <w:trPr>
          <w:trHeight w:val="315"/>
        </w:trPr>
        <w:tc>
          <w:tcPr>
            <w:tcW w:w="10140" w:type="dxa"/>
            <w:gridSpan w:val="8"/>
            <w:tcBorders>
              <w:top w:val="nil"/>
              <w:left w:val="nil"/>
              <w:bottom w:val="nil"/>
              <w:right w:val="nil"/>
            </w:tcBorders>
            <w:shd w:val="clear" w:color="auto" w:fill="auto"/>
            <w:vAlign w:val="center"/>
            <w:hideMark/>
          </w:tcPr>
          <w:p w14:paraId="3F96367B" w14:textId="77777777" w:rsidR="00C875FA" w:rsidRPr="00C875FA" w:rsidRDefault="00C875FA" w:rsidP="00C875FA">
            <w:pPr>
              <w:spacing w:after="0" w:line="240" w:lineRule="auto"/>
              <w:jc w:val="center"/>
              <w:rPr>
                <w:rFonts w:ascii="Calibri" w:eastAsia="Times New Roman" w:hAnsi="Calibri" w:cs="Calibri"/>
                <w:b/>
                <w:bCs/>
                <w:color w:val="000000"/>
                <w:lang w:eastAsia="hr-HR"/>
              </w:rPr>
            </w:pPr>
            <w:r w:rsidRPr="00C875FA">
              <w:rPr>
                <w:rFonts w:ascii="Calibri" w:eastAsia="Times New Roman" w:hAnsi="Calibri" w:cs="Calibri"/>
                <w:b/>
                <w:bCs/>
                <w:color w:val="000000"/>
                <w:lang w:eastAsia="hr-HR"/>
              </w:rPr>
              <w:t>RAČUN FINANCIRANJA</w:t>
            </w:r>
          </w:p>
        </w:tc>
      </w:tr>
      <w:tr w:rsidR="00C875FA" w:rsidRPr="00C875FA" w14:paraId="21F1CAC3" w14:textId="77777777" w:rsidTr="00C875FA">
        <w:trPr>
          <w:trHeight w:val="300"/>
        </w:trPr>
        <w:tc>
          <w:tcPr>
            <w:tcW w:w="860" w:type="dxa"/>
            <w:tcBorders>
              <w:top w:val="nil"/>
              <w:left w:val="nil"/>
              <w:bottom w:val="nil"/>
              <w:right w:val="nil"/>
            </w:tcBorders>
            <w:shd w:val="clear" w:color="auto" w:fill="auto"/>
            <w:vAlign w:val="center"/>
            <w:hideMark/>
          </w:tcPr>
          <w:p w14:paraId="3430B48E" w14:textId="77777777" w:rsidR="00C875FA" w:rsidRPr="00C875FA" w:rsidRDefault="00C875FA" w:rsidP="00C875FA">
            <w:pPr>
              <w:spacing w:after="0" w:line="240" w:lineRule="auto"/>
              <w:jc w:val="center"/>
              <w:rPr>
                <w:rFonts w:ascii="Calibri" w:eastAsia="Times New Roman" w:hAnsi="Calibri" w:cs="Calibri"/>
                <w:b/>
                <w:bCs/>
                <w:color w:val="000000"/>
                <w:lang w:eastAsia="hr-HR"/>
              </w:rPr>
            </w:pPr>
          </w:p>
        </w:tc>
        <w:tc>
          <w:tcPr>
            <w:tcW w:w="3060" w:type="dxa"/>
            <w:tcBorders>
              <w:top w:val="nil"/>
              <w:left w:val="nil"/>
              <w:bottom w:val="nil"/>
              <w:right w:val="nil"/>
            </w:tcBorders>
            <w:shd w:val="clear" w:color="auto" w:fill="auto"/>
            <w:vAlign w:val="center"/>
            <w:hideMark/>
          </w:tcPr>
          <w:p w14:paraId="4B8B7B4F" w14:textId="77777777" w:rsidR="00C875FA" w:rsidRPr="00C875FA" w:rsidRDefault="00C875FA" w:rsidP="00C875FA">
            <w:pPr>
              <w:spacing w:after="0" w:line="240" w:lineRule="auto"/>
              <w:jc w:val="center"/>
              <w:rPr>
                <w:rFonts w:ascii="Times New Roman" w:eastAsia="Times New Roman" w:hAnsi="Times New Roman" w:cs="Times New Roman"/>
                <w:sz w:val="20"/>
                <w:szCs w:val="20"/>
                <w:lang w:eastAsia="hr-HR"/>
              </w:rPr>
            </w:pPr>
          </w:p>
        </w:tc>
        <w:tc>
          <w:tcPr>
            <w:tcW w:w="1180" w:type="dxa"/>
            <w:tcBorders>
              <w:top w:val="nil"/>
              <w:left w:val="nil"/>
              <w:bottom w:val="nil"/>
              <w:right w:val="nil"/>
            </w:tcBorders>
            <w:shd w:val="clear" w:color="auto" w:fill="auto"/>
            <w:vAlign w:val="center"/>
            <w:hideMark/>
          </w:tcPr>
          <w:p w14:paraId="4106753B" w14:textId="77777777" w:rsidR="00C875FA" w:rsidRPr="00C875FA" w:rsidRDefault="00C875FA" w:rsidP="00C875FA">
            <w:pPr>
              <w:spacing w:after="0" w:line="240" w:lineRule="auto"/>
              <w:jc w:val="center"/>
              <w:rPr>
                <w:rFonts w:ascii="Times New Roman" w:eastAsia="Times New Roman" w:hAnsi="Times New Roman" w:cs="Times New Roman"/>
                <w:sz w:val="20"/>
                <w:szCs w:val="20"/>
                <w:lang w:eastAsia="hr-HR"/>
              </w:rPr>
            </w:pPr>
          </w:p>
        </w:tc>
        <w:tc>
          <w:tcPr>
            <w:tcW w:w="1000" w:type="dxa"/>
            <w:tcBorders>
              <w:top w:val="nil"/>
              <w:left w:val="nil"/>
              <w:bottom w:val="nil"/>
              <w:right w:val="nil"/>
            </w:tcBorders>
            <w:shd w:val="clear" w:color="auto" w:fill="auto"/>
            <w:vAlign w:val="center"/>
            <w:hideMark/>
          </w:tcPr>
          <w:p w14:paraId="2FCC2D67" w14:textId="77777777" w:rsidR="00C875FA" w:rsidRPr="00C875FA" w:rsidRDefault="00C875FA" w:rsidP="00C875FA">
            <w:pPr>
              <w:spacing w:after="0" w:line="240" w:lineRule="auto"/>
              <w:jc w:val="center"/>
              <w:rPr>
                <w:rFonts w:ascii="Times New Roman" w:eastAsia="Times New Roman" w:hAnsi="Times New Roman" w:cs="Times New Roman"/>
                <w:sz w:val="20"/>
                <w:szCs w:val="20"/>
                <w:lang w:eastAsia="hr-HR"/>
              </w:rPr>
            </w:pPr>
          </w:p>
        </w:tc>
        <w:tc>
          <w:tcPr>
            <w:tcW w:w="1060" w:type="dxa"/>
            <w:tcBorders>
              <w:top w:val="nil"/>
              <w:left w:val="nil"/>
              <w:bottom w:val="nil"/>
              <w:right w:val="nil"/>
            </w:tcBorders>
            <w:shd w:val="clear" w:color="auto" w:fill="auto"/>
            <w:vAlign w:val="center"/>
            <w:hideMark/>
          </w:tcPr>
          <w:p w14:paraId="46F6A182" w14:textId="77777777" w:rsidR="00C875FA" w:rsidRPr="00C875FA" w:rsidRDefault="00C875FA" w:rsidP="00C875FA">
            <w:pPr>
              <w:spacing w:after="0" w:line="240" w:lineRule="auto"/>
              <w:jc w:val="center"/>
              <w:rPr>
                <w:rFonts w:ascii="Times New Roman" w:eastAsia="Times New Roman" w:hAnsi="Times New Roman" w:cs="Times New Roman"/>
                <w:sz w:val="20"/>
                <w:szCs w:val="20"/>
                <w:lang w:eastAsia="hr-HR"/>
              </w:rPr>
            </w:pPr>
          </w:p>
        </w:tc>
        <w:tc>
          <w:tcPr>
            <w:tcW w:w="1180" w:type="dxa"/>
            <w:tcBorders>
              <w:top w:val="nil"/>
              <w:left w:val="nil"/>
              <w:bottom w:val="nil"/>
              <w:right w:val="nil"/>
            </w:tcBorders>
            <w:shd w:val="clear" w:color="auto" w:fill="auto"/>
            <w:vAlign w:val="center"/>
            <w:hideMark/>
          </w:tcPr>
          <w:p w14:paraId="7E9ED0F0" w14:textId="77777777" w:rsidR="00C875FA" w:rsidRPr="00C875FA" w:rsidRDefault="00C875FA" w:rsidP="00C875FA">
            <w:pPr>
              <w:spacing w:after="0" w:line="240" w:lineRule="auto"/>
              <w:jc w:val="center"/>
              <w:rPr>
                <w:rFonts w:ascii="Times New Roman" w:eastAsia="Times New Roman" w:hAnsi="Times New Roman" w:cs="Times New Roman"/>
                <w:sz w:val="20"/>
                <w:szCs w:val="20"/>
                <w:lang w:eastAsia="hr-HR"/>
              </w:rPr>
            </w:pPr>
          </w:p>
        </w:tc>
        <w:tc>
          <w:tcPr>
            <w:tcW w:w="1060" w:type="dxa"/>
            <w:tcBorders>
              <w:top w:val="nil"/>
              <w:left w:val="nil"/>
              <w:bottom w:val="nil"/>
              <w:right w:val="nil"/>
            </w:tcBorders>
            <w:shd w:val="clear" w:color="auto" w:fill="auto"/>
            <w:vAlign w:val="center"/>
            <w:hideMark/>
          </w:tcPr>
          <w:p w14:paraId="2DC289CA" w14:textId="77777777" w:rsidR="00C875FA" w:rsidRPr="00C875FA" w:rsidRDefault="00C875FA" w:rsidP="00C875FA">
            <w:pPr>
              <w:spacing w:after="0" w:line="240" w:lineRule="auto"/>
              <w:jc w:val="center"/>
              <w:rPr>
                <w:rFonts w:ascii="Times New Roman" w:eastAsia="Times New Roman" w:hAnsi="Times New Roman" w:cs="Times New Roman"/>
                <w:sz w:val="20"/>
                <w:szCs w:val="20"/>
                <w:lang w:eastAsia="hr-HR"/>
              </w:rPr>
            </w:pPr>
          </w:p>
        </w:tc>
        <w:tc>
          <w:tcPr>
            <w:tcW w:w="740" w:type="dxa"/>
            <w:tcBorders>
              <w:top w:val="nil"/>
              <w:left w:val="nil"/>
              <w:bottom w:val="nil"/>
              <w:right w:val="nil"/>
            </w:tcBorders>
            <w:shd w:val="clear" w:color="auto" w:fill="auto"/>
            <w:vAlign w:val="center"/>
            <w:hideMark/>
          </w:tcPr>
          <w:p w14:paraId="1B2CD4F0" w14:textId="77777777" w:rsidR="00C875FA" w:rsidRPr="00C875FA" w:rsidRDefault="00C875FA" w:rsidP="00C875FA">
            <w:pPr>
              <w:spacing w:after="0" w:line="240" w:lineRule="auto"/>
              <w:jc w:val="center"/>
              <w:rPr>
                <w:rFonts w:ascii="Times New Roman" w:eastAsia="Times New Roman" w:hAnsi="Times New Roman" w:cs="Times New Roman"/>
                <w:sz w:val="20"/>
                <w:szCs w:val="20"/>
                <w:lang w:eastAsia="hr-HR"/>
              </w:rPr>
            </w:pPr>
          </w:p>
        </w:tc>
      </w:tr>
      <w:tr w:rsidR="00C875FA" w:rsidRPr="00C875FA" w14:paraId="16854F5A" w14:textId="77777777" w:rsidTr="00C875FA">
        <w:trPr>
          <w:trHeight w:val="315"/>
        </w:trPr>
        <w:tc>
          <w:tcPr>
            <w:tcW w:w="10140" w:type="dxa"/>
            <w:gridSpan w:val="8"/>
            <w:tcBorders>
              <w:top w:val="nil"/>
              <w:left w:val="nil"/>
              <w:bottom w:val="nil"/>
              <w:right w:val="nil"/>
            </w:tcBorders>
            <w:shd w:val="clear" w:color="auto" w:fill="auto"/>
            <w:vAlign w:val="center"/>
            <w:hideMark/>
          </w:tcPr>
          <w:p w14:paraId="53FC70EE" w14:textId="77777777" w:rsidR="00C875FA" w:rsidRPr="00C875FA" w:rsidRDefault="00C875FA" w:rsidP="00C875FA">
            <w:pPr>
              <w:spacing w:after="0" w:line="240" w:lineRule="auto"/>
              <w:jc w:val="center"/>
              <w:rPr>
                <w:rFonts w:ascii="Calibri" w:eastAsia="Times New Roman" w:hAnsi="Calibri" w:cs="Calibri"/>
                <w:b/>
                <w:bCs/>
                <w:color w:val="000000"/>
                <w:lang w:eastAsia="hr-HR"/>
              </w:rPr>
            </w:pPr>
            <w:r w:rsidRPr="00C875FA">
              <w:rPr>
                <w:rFonts w:ascii="Calibri" w:eastAsia="Times New Roman" w:hAnsi="Calibri" w:cs="Calibri"/>
                <w:b/>
                <w:bCs/>
                <w:color w:val="000000"/>
                <w:lang w:eastAsia="hr-HR"/>
              </w:rPr>
              <w:t xml:space="preserve"> RAČUN FINANCIRANJA PREMA EKONOMSKOJ KLASIFIKACIJI</w:t>
            </w:r>
          </w:p>
        </w:tc>
      </w:tr>
      <w:tr w:rsidR="00C875FA" w:rsidRPr="00C875FA" w14:paraId="7338EDE5" w14:textId="77777777" w:rsidTr="00C875FA">
        <w:trPr>
          <w:trHeight w:val="375"/>
        </w:trPr>
        <w:tc>
          <w:tcPr>
            <w:tcW w:w="860" w:type="dxa"/>
            <w:tcBorders>
              <w:top w:val="nil"/>
              <w:left w:val="nil"/>
              <w:bottom w:val="nil"/>
              <w:right w:val="nil"/>
            </w:tcBorders>
            <w:shd w:val="clear" w:color="auto" w:fill="auto"/>
            <w:vAlign w:val="center"/>
            <w:hideMark/>
          </w:tcPr>
          <w:p w14:paraId="1341F0F6" w14:textId="77777777" w:rsidR="00C875FA" w:rsidRPr="00C875FA" w:rsidRDefault="00C875FA" w:rsidP="00C875FA">
            <w:pPr>
              <w:spacing w:after="0" w:line="240" w:lineRule="auto"/>
              <w:jc w:val="center"/>
              <w:rPr>
                <w:rFonts w:ascii="Calibri" w:eastAsia="Times New Roman" w:hAnsi="Calibri" w:cs="Calibri"/>
                <w:b/>
                <w:bCs/>
                <w:color w:val="000000"/>
                <w:lang w:eastAsia="hr-HR"/>
              </w:rPr>
            </w:pPr>
          </w:p>
        </w:tc>
        <w:tc>
          <w:tcPr>
            <w:tcW w:w="3060" w:type="dxa"/>
            <w:tcBorders>
              <w:top w:val="nil"/>
              <w:left w:val="nil"/>
              <w:bottom w:val="nil"/>
              <w:right w:val="nil"/>
            </w:tcBorders>
            <w:shd w:val="clear" w:color="auto" w:fill="auto"/>
            <w:vAlign w:val="center"/>
            <w:hideMark/>
          </w:tcPr>
          <w:p w14:paraId="63C5C8DC" w14:textId="77777777" w:rsidR="00C875FA" w:rsidRPr="00C875FA" w:rsidRDefault="00C875FA" w:rsidP="00C875FA">
            <w:pPr>
              <w:spacing w:after="0" w:line="240" w:lineRule="auto"/>
              <w:jc w:val="center"/>
              <w:rPr>
                <w:rFonts w:ascii="Times New Roman" w:eastAsia="Times New Roman" w:hAnsi="Times New Roman" w:cs="Times New Roman"/>
                <w:sz w:val="20"/>
                <w:szCs w:val="20"/>
                <w:lang w:eastAsia="hr-HR"/>
              </w:rPr>
            </w:pPr>
          </w:p>
        </w:tc>
        <w:tc>
          <w:tcPr>
            <w:tcW w:w="1180" w:type="dxa"/>
            <w:tcBorders>
              <w:top w:val="nil"/>
              <w:left w:val="nil"/>
              <w:bottom w:val="nil"/>
              <w:right w:val="nil"/>
            </w:tcBorders>
            <w:shd w:val="clear" w:color="auto" w:fill="auto"/>
            <w:vAlign w:val="center"/>
            <w:hideMark/>
          </w:tcPr>
          <w:p w14:paraId="35B7824E" w14:textId="77777777" w:rsidR="00C875FA" w:rsidRPr="00C875FA" w:rsidRDefault="00C875FA" w:rsidP="00C875FA">
            <w:pPr>
              <w:spacing w:after="0" w:line="240" w:lineRule="auto"/>
              <w:jc w:val="center"/>
              <w:rPr>
                <w:rFonts w:ascii="Times New Roman" w:eastAsia="Times New Roman" w:hAnsi="Times New Roman" w:cs="Times New Roman"/>
                <w:sz w:val="20"/>
                <w:szCs w:val="20"/>
                <w:lang w:eastAsia="hr-HR"/>
              </w:rPr>
            </w:pPr>
          </w:p>
        </w:tc>
        <w:tc>
          <w:tcPr>
            <w:tcW w:w="1000" w:type="dxa"/>
            <w:tcBorders>
              <w:top w:val="nil"/>
              <w:left w:val="nil"/>
              <w:bottom w:val="nil"/>
              <w:right w:val="nil"/>
            </w:tcBorders>
            <w:shd w:val="clear" w:color="auto" w:fill="auto"/>
            <w:vAlign w:val="center"/>
            <w:hideMark/>
          </w:tcPr>
          <w:p w14:paraId="5C0EB0C4" w14:textId="77777777" w:rsidR="00C875FA" w:rsidRPr="00C875FA" w:rsidRDefault="00C875FA" w:rsidP="00C875FA">
            <w:pPr>
              <w:spacing w:after="0" w:line="240" w:lineRule="auto"/>
              <w:jc w:val="center"/>
              <w:rPr>
                <w:rFonts w:ascii="Times New Roman" w:eastAsia="Times New Roman" w:hAnsi="Times New Roman" w:cs="Times New Roman"/>
                <w:sz w:val="20"/>
                <w:szCs w:val="20"/>
                <w:lang w:eastAsia="hr-HR"/>
              </w:rPr>
            </w:pPr>
          </w:p>
        </w:tc>
        <w:tc>
          <w:tcPr>
            <w:tcW w:w="1060" w:type="dxa"/>
            <w:tcBorders>
              <w:top w:val="nil"/>
              <w:left w:val="nil"/>
              <w:bottom w:val="nil"/>
              <w:right w:val="nil"/>
            </w:tcBorders>
            <w:shd w:val="clear" w:color="auto" w:fill="auto"/>
            <w:vAlign w:val="center"/>
            <w:hideMark/>
          </w:tcPr>
          <w:p w14:paraId="3AA04584" w14:textId="77777777" w:rsidR="00C875FA" w:rsidRPr="00C875FA" w:rsidRDefault="00C875FA" w:rsidP="00C875FA">
            <w:pPr>
              <w:spacing w:after="0" w:line="240" w:lineRule="auto"/>
              <w:jc w:val="center"/>
              <w:rPr>
                <w:rFonts w:ascii="Times New Roman" w:eastAsia="Times New Roman" w:hAnsi="Times New Roman" w:cs="Times New Roman"/>
                <w:sz w:val="20"/>
                <w:szCs w:val="20"/>
                <w:lang w:eastAsia="hr-HR"/>
              </w:rPr>
            </w:pPr>
          </w:p>
        </w:tc>
        <w:tc>
          <w:tcPr>
            <w:tcW w:w="1180" w:type="dxa"/>
            <w:tcBorders>
              <w:top w:val="nil"/>
              <w:left w:val="nil"/>
              <w:bottom w:val="nil"/>
              <w:right w:val="nil"/>
            </w:tcBorders>
            <w:shd w:val="clear" w:color="auto" w:fill="auto"/>
            <w:vAlign w:val="center"/>
            <w:hideMark/>
          </w:tcPr>
          <w:p w14:paraId="3197AB86" w14:textId="77777777" w:rsidR="00C875FA" w:rsidRPr="00C875FA" w:rsidRDefault="00C875FA" w:rsidP="00C875FA">
            <w:pPr>
              <w:spacing w:after="0" w:line="240" w:lineRule="auto"/>
              <w:jc w:val="center"/>
              <w:rPr>
                <w:rFonts w:ascii="Times New Roman" w:eastAsia="Times New Roman" w:hAnsi="Times New Roman" w:cs="Times New Roman"/>
                <w:sz w:val="20"/>
                <w:szCs w:val="20"/>
                <w:lang w:eastAsia="hr-HR"/>
              </w:rPr>
            </w:pPr>
          </w:p>
        </w:tc>
        <w:tc>
          <w:tcPr>
            <w:tcW w:w="1060" w:type="dxa"/>
            <w:tcBorders>
              <w:top w:val="nil"/>
              <w:left w:val="nil"/>
              <w:bottom w:val="nil"/>
              <w:right w:val="nil"/>
            </w:tcBorders>
            <w:shd w:val="clear" w:color="auto" w:fill="auto"/>
            <w:vAlign w:val="center"/>
            <w:hideMark/>
          </w:tcPr>
          <w:p w14:paraId="229C13F7" w14:textId="77777777" w:rsidR="00C875FA" w:rsidRPr="00C875FA" w:rsidRDefault="00C875FA" w:rsidP="00C875FA">
            <w:pPr>
              <w:spacing w:after="0" w:line="240" w:lineRule="auto"/>
              <w:jc w:val="center"/>
              <w:rPr>
                <w:rFonts w:ascii="Times New Roman" w:eastAsia="Times New Roman" w:hAnsi="Times New Roman" w:cs="Times New Roman"/>
                <w:sz w:val="20"/>
                <w:szCs w:val="20"/>
                <w:lang w:eastAsia="hr-HR"/>
              </w:rPr>
            </w:pPr>
          </w:p>
        </w:tc>
        <w:tc>
          <w:tcPr>
            <w:tcW w:w="740" w:type="dxa"/>
            <w:tcBorders>
              <w:top w:val="nil"/>
              <w:left w:val="nil"/>
              <w:bottom w:val="nil"/>
              <w:right w:val="nil"/>
            </w:tcBorders>
            <w:shd w:val="clear" w:color="auto" w:fill="auto"/>
            <w:vAlign w:val="center"/>
            <w:hideMark/>
          </w:tcPr>
          <w:p w14:paraId="58B6ADDD" w14:textId="77777777" w:rsidR="00C875FA" w:rsidRPr="00C875FA" w:rsidRDefault="00C875FA" w:rsidP="00C875FA">
            <w:pPr>
              <w:spacing w:after="0" w:line="240" w:lineRule="auto"/>
              <w:jc w:val="center"/>
              <w:rPr>
                <w:rFonts w:ascii="Times New Roman" w:eastAsia="Times New Roman" w:hAnsi="Times New Roman" w:cs="Times New Roman"/>
                <w:sz w:val="20"/>
                <w:szCs w:val="20"/>
                <w:lang w:eastAsia="hr-HR"/>
              </w:rPr>
            </w:pPr>
          </w:p>
        </w:tc>
      </w:tr>
      <w:tr w:rsidR="00C875FA" w:rsidRPr="00C875FA" w14:paraId="013981B5" w14:textId="77777777" w:rsidTr="00C875FA">
        <w:trPr>
          <w:trHeight w:val="1035"/>
        </w:trPr>
        <w:tc>
          <w:tcPr>
            <w:tcW w:w="860" w:type="dxa"/>
            <w:tcBorders>
              <w:top w:val="single" w:sz="4" w:space="0" w:color="auto"/>
              <w:left w:val="single" w:sz="4" w:space="0" w:color="auto"/>
              <w:bottom w:val="double" w:sz="6" w:space="0" w:color="auto"/>
              <w:right w:val="single" w:sz="4" w:space="0" w:color="auto"/>
            </w:tcBorders>
            <w:shd w:val="clear" w:color="000000" w:fill="D6DCE4"/>
            <w:vAlign w:val="center"/>
            <w:hideMark/>
          </w:tcPr>
          <w:p w14:paraId="6A0B58A2" w14:textId="77777777" w:rsidR="00C875FA" w:rsidRPr="00C875FA" w:rsidRDefault="00C875FA" w:rsidP="00C875FA">
            <w:pPr>
              <w:spacing w:after="0" w:line="240" w:lineRule="auto"/>
              <w:jc w:val="center"/>
              <w:rPr>
                <w:rFonts w:ascii="Calibri" w:eastAsia="Times New Roman" w:hAnsi="Calibri" w:cs="Calibri"/>
                <w:b/>
                <w:bCs/>
                <w:color w:val="000000"/>
                <w:sz w:val="20"/>
                <w:szCs w:val="20"/>
                <w:lang w:eastAsia="hr-HR"/>
              </w:rPr>
            </w:pPr>
            <w:r w:rsidRPr="00C875FA">
              <w:rPr>
                <w:rFonts w:ascii="Calibri" w:eastAsia="Times New Roman" w:hAnsi="Calibri" w:cs="Calibri"/>
                <w:b/>
                <w:bCs/>
                <w:color w:val="000000"/>
                <w:sz w:val="20"/>
                <w:szCs w:val="20"/>
                <w:lang w:eastAsia="hr-HR"/>
              </w:rPr>
              <w:t>Razred / skupina</w:t>
            </w:r>
          </w:p>
        </w:tc>
        <w:tc>
          <w:tcPr>
            <w:tcW w:w="3060" w:type="dxa"/>
            <w:tcBorders>
              <w:top w:val="single" w:sz="4" w:space="0" w:color="auto"/>
              <w:left w:val="nil"/>
              <w:bottom w:val="double" w:sz="6" w:space="0" w:color="auto"/>
              <w:right w:val="single" w:sz="4" w:space="0" w:color="auto"/>
            </w:tcBorders>
            <w:shd w:val="clear" w:color="000000" w:fill="D6DCE4"/>
            <w:noWrap/>
            <w:vAlign w:val="center"/>
            <w:hideMark/>
          </w:tcPr>
          <w:p w14:paraId="5054352A" w14:textId="77777777" w:rsidR="00C875FA" w:rsidRPr="00C875FA" w:rsidRDefault="00C875FA" w:rsidP="00C875FA">
            <w:pPr>
              <w:spacing w:after="0" w:line="240" w:lineRule="auto"/>
              <w:jc w:val="center"/>
              <w:rPr>
                <w:rFonts w:ascii="Calibri" w:eastAsia="Times New Roman" w:hAnsi="Calibri" w:cs="Calibri"/>
                <w:b/>
                <w:bCs/>
                <w:color w:val="000000"/>
                <w:sz w:val="20"/>
                <w:szCs w:val="20"/>
                <w:lang w:eastAsia="hr-HR"/>
              </w:rPr>
            </w:pPr>
            <w:r w:rsidRPr="00C875FA">
              <w:rPr>
                <w:rFonts w:ascii="Calibri" w:eastAsia="Times New Roman" w:hAnsi="Calibri" w:cs="Calibri"/>
                <w:b/>
                <w:bCs/>
                <w:color w:val="000000"/>
                <w:sz w:val="20"/>
                <w:szCs w:val="20"/>
                <w:lang w:eastAsia="hr-HR"/>
              </w:rPr>
              <w:t>Naziv</w:t>
            </w:r>
          </w:p>
        </w:tc>
        <w:tc>
          <w:tcPr>
            <w:tcW w:w="1180" w:type="dxa"/>
            <w:tcBorders>
              <w:top w:val="single" w:sz="4" w:space="0" w:color="auto"/>
              <w:left w:val="nil"/>
              <w:bottom w:val="double" w:sz="6" w:space="0" w:color="auto"/>
              <w:right w:val="single" w:sz="4" w:space="0" w:color="auto"/>
            </w:tcBorders>
            <w:shd w:val="clear" w:color="000000" w:fill="D6DCE4"/>
            <w:vAlign w:val="center"/>
            <w:hideMark/>
          </w:tcPr>
          <w:p w14:paraId="49885ED4" w14:textId="77777777" w:rsidR="00C875FA" w:rsidRPr="00C875FA" w:rsidRDefault="00C875FA" w:rsidP="00C875FA">
            <w:pPr>
              <w:spacing w:after="0" w:line="240" w:lineRule="auto"/>
              <w:jc w:val="center"/>
              <w:rPr>
                <w:rFonts w:ascii="Calibri" w:eastAsia="Times New Roman" w:hAnsi="Calibri" w:cs="Calibri"/>
                <w:b/>
                <w:bCs/>
                <w:color w:val="000000"/>
                <w:sz w:val="20"/>
                <w:szCs w:val="20"/>
                <w:lang w:eastAsia="hr-HR"/>
              </w:rPr>
            </w:pPr>
            <w:r w:rsidRPr="00C875FA">
              <w:rPr>
                <w:rFonts w:ascii="Calibri" w:eastAsia="Times New Roman" w:hAnsi="Calibri" w:cs="Calibri"/>
                <w:b/>
                <w:bCs/>
                <w:color w:val="000000"/>
                <w:sz w:val="20"/>
                <w:szCs w:val="20"/>
                <w:lang w:eastAsia="hr-HR"/>
              </w:rPr>
              <w:t>OSTVARENJE / IZVRŠENJE              01.2024.-12.2024.</w:t>
            </w:r>
          </w:p>
        </w:tc>
        <w:tc>
          <w:tcPr>
            <w:tcW w:w="1000" w:type="dxa"/>
            <w:tcBorders>
              <w:top w:val="single" w:sz="4" w:space="0" w:color="auto"/>
              <w:left w:val="nil"/>
              <w:bottom w:val="double" w:sz="6" w:space="0" w:color="auto"/>
              <w:right w:val="single" w:sz="4" w:space="0" w:color="auto"/>
            </w:tcBorders>
            <w:shd w:val="clear" w:color="000000" w:fill="D6DCE4"/>
            <w:vAlign w:val="center"/>
            <w:hideMark/>
          </w:tcPr>
          <w:p w14:paraId="0FAACB4D" w14:textId="77777777" w:rsidR="00C875FA" w:rsidRPr="00C875FA" w:rsidRDefault="00C875FA" w:rsidP="00C875FA">
            <w:pPr>
              <w:spacing w:after="0" w:line="240" w:lineRule="auto"/>
              <w:jc w:val="center"/>
              <w:rPr>
                <w:rFonts w:ascii="Calibri" w:eastAsia="Times New Roman" w:hAnsi="Calibri" w:cs="Calibri"/>
                <w:b/>
                <w:bCs/>
                <w:color w:val="000000"/>
                <w:sz w:val="20"/>
                <w:szCs w:val="20"/>
                <w:lang w:eastAsia="hr-HR"/>
              </w:rPr>
            </w:pPr>
            <w:r w:rsidRPr="00C875FA">
              <w:rPr>
                <w:rFonts w:ascii="Calibri" w:eastAsia="Times New Roman" w:hAnsi="Calibri" w:cs="Calibri"/>
                <w:b/>
                <w:bCs/>
                <w:color w:val="000000"/>
                <w:sz w:val="20"/>
                <w:szCs w:val="20"/>
                <w:lang w:eastAsia="hr-HR"/>
              </w:rPr>
              <w:t>1. rebalans 2025.</w:t>
            </w:r>
          </w:p>
        </w:tc>
        <w:tc>
          <w:tcPr>
            <w:tcW w:w="1060" w:type="dxa"/>
            <w:tcBorders>
              <w:top w:val="single" w:sz="4" w:space="0" w:color="auto"/>
              <w:left w:val="nil"/>
              <w:bottom w:val="double" w:sz="6" w:space="0" w:color="auto"/>
              <w:right w:val="single" w:sz="4" w:space="0" w:color="auto"/>
            </w:tcBorders>
            <w:shd w:val="clear" w:color="000000" w:fill="D6DCE4"/>
            <w:vAlign w:val="center"/>
            <w:hideMark/>
          </w:tcPr>
          <w:p w14:paraId="26460C1C" w14:textId="77777777" w:rsidR="00C875FA" w:rsidRPr="00C875FA" w:rsidRDefault="00C875FA" w:rsidP="00C875FA">
            <w:pPr>
              <w:spacing w:after="0" w:line="240" w:lineRule="auto"/>
              <w:jc w:val="center"/>
              <w:rPr>
                <w:rFonts w:ascii="Calibri" w:eastAsia="Times New Roman" w:hAnsi="Calibri" w:cs="Calibri"/>
                <w:b/>
                <w:bCs/>
                <w:color w:val="000000"/>
                <w:sz w:val="20"/>
                <w:szCs w:val="20"/>
                <w:lang w:eastAsia="hr-HR"/>
              </w:rPr>
            </w:pPr>
            <w:r w:rsidRPr="00C875FA">
              <w:rPr>
                <w:rFonts w:ascii="Calibri" w:eastAsia="Times New Roman" w:hAnsi="Calibri" w:cs="Calibri"/>
                <w:b/>
                <w:bCs/>
                <w:color w:val="000000"/>
                <w:sz w:val="20"/>
                <w:szCs w:val="20"/>
                <w:lang w:eastAsia="hr-HR"/>
              </w:rPr>
              <w:t>Tekući plan 2025.</w:t>
            </w:r>
          </w:p>
        </w:tc>
        <w:tc>
          <w:tcPr>
            <w:tcW w:w="1180" w:type="dxa"/>
            <w:tcBorders>
              <w:top w:val="single" w:sz="4" w:space="0" w:color="auto"/>
              <w:left w:val="nil"/>
              <w:bottom w:val="double" w:sz="6" w:space="0" w:color="auto"/>
              <w:right w:val="single" w:sz="4" w:space="0" w:color="auto"/>
            </w:tcBorders>
            <w:shd w:val="clear" w:color="000000" w:fill="D6DCE4"/>
            <w:vAlign w:val="center"/>
            <w:hideMark/>
          </w:tcPr>
          <w:p w14:paraId="684B5E6B" w14:textId="77777777" w:rsidR="00C875FA" w:rsidRPr="00C875FA" w:rsidRDefault="00C875FA" w:rsidP="00C875FA">
            <w:pPr>
              <w:spacing w:after="0" w:line="240" w:lineRule="auto"/>
              <w:jc w:val="center"/>
              <w:rPr>
                <w:rFonts w:ascii="Calibri" w:eastAsia="Times New Roman" w:hAnsi="Calibri" w:cs="Calibri"/>
                <w:b/>
                <w:bCs/>
                <w:color w:val="000000"/>
                <w:sz w:val="20"/>
                <w:szCs w:val="20"/>
                <w:lang w:eastAsia="hr-HR"/>
              </w:rPr>
            </w:pPr>
            <w:r w:rsidRPr="00C875FA">
              <w:rPr>
                <w:rFonts w:ascii="Calibri" w:eastAsia="Times New Roman" w:hAnsi="Calibri" w:cs="Calibri"/>
                <w:b/>
                <w:bCs/>
                <w:color w:val="000000"/>
                <w:sz w:val="20"/>
                <w:szCs w:val="20"/>
                <w:lang w:eastAsia="hr-HR"/>
              </w:rPr>
              <w:t>Ostvarenje / Izvršenje                 01.2025.-12.2025.</w:t>
            </w:r>
          </w:p>
        </w:tc>
        <w:tc>
          <w:tcPr>
            <w:tcW w:w="1060" w:type="dxa"/>
            <w:tcBorders>
              <w:top w:val="single" w:sz="4" w:space="0" w:color="auto"/>
              <w:left w:val="nil"/>
              <w:bottom w:val="double" w:sz="6" w:space="0" w:color="auto"/>
              <w:right w:val="single" w:sz="4" w:space="0" w:color="auto"/>
            </w:tcBorders>
            <w:shd w:val="clear" w:color="000000" w:fill="D6DCE4"/>
            <w:vAlign w:val="center"/>
            <w:hideMark/>
          </w:tcPr>
          <w:p w14:paraId="2E721D51" w14:textId="77777777" w:rsidR="00C875FA" w:rsidRPr="00C875FA" w:rsidRDefault="00C875FA" w:rsidP="00C875FA">
            <w:pPr>
              <w:spacing w:after="0" w:line="240" w:lineRule="auto"/>
              <w:jc w:val="center"/>
              <w:rPr>
                <w:rFonts w:ascii="Calibri" w:eastAsia="Times New Roman" w:hAnsi="Calibri" w:cs="Calibri"/>
                <w:b/>
                <w:bCs/>
                <w:color w:val="000000"/>
                <w:sz w:val="20"/>
                <w:szCs w:val="20"/>
                <w:lang w:eastAsia="hr-HR"/>
              </w:rPr>
            </w:pPr>
            <w:r w:rsidRPr="00C875FA">
              <w:rPr>
                <w:rFonts w:ascii="Calibri" w:eastAsia="Times New Roman" w:hAnsi="Calibri" w:cs="Calibri"/>
                <w:b/>
                <w:bCs/>
                <w:color w:val="000000"/>
                <w:sz w:val="20"/>
                <w:szCs w:val="20"/>
                <w:lang w:eastAsia="hr-HR"/>
              </w:rPr>
              <w:t>Indeks (5)/(2)</w:t>
            </w:r>
          </w:p>
        </w:tc>
        <w:tc>
          <w:tcPr>
            <w:tcW w:w="740" w:type="dxa"/>
            <w:tcBorders>
              <w:top w:val="single" w:sz="4" w:space="0" w:color="auto"/>
              <w:left w:val="nil"/>
              <w:bottom w:val="double" w:sz="6" w:space="0" w:color="auto"/>
              <w:right w:val="single" w:sz="4" w:space="0" w:color="auto"/>
            </w:tcBorders>
            <w:shd w:val="clear" w:color="000000" w:fill="D6DCE4"/>
            <w:vAlign w:val="center"/>
            <w:hideMark/>
          </w:tcPr>
          <w:p w14:paraId="6ADB7C39" w14:textId="77777777" w:rsidR="00C875FA" w:rsidRPr="00C875FA" w:rsidRDefault="00C875FA" w:rsidP="00C875FA">
            <w:pPr>
              <w:spacing w:after="0" w:line="240" w:lineRule="auto"/>
              <w:jc w:val="center"/>
              <w:rPr>
                <w:rFonts w:ascii="Calibri" w:eastAsia="Times New Roman" w:hAnsi="Calibri" w:cs="Calibri"/>
                <w:b/>
                <w:bCs/>
                <w:color w:val="000000"/>
                <w:sz w:val="20"/>
                <w:szCs w:val="20"/>
                <w:lang w:eastAsia="hr-HR"/>
              </w:rPr>
            </w:pPr>
            <w:r w:rsidRPr="00C875FA">
              <w:rPr>
                <w:rFonts w:ascii="Calibri" w:eastAsia="Times New Roman" w:hAnsi="Calibri" w:cs="Calibri"/>
                <w:b/>
                <w:bCs/>
                <w:color w:val="000000"/>
                <w:sz w:val="20"/>
                <w:szCs w:val="20"/>
                <w:lang w:eastAsia="hr-HR"/>
              </w:rPr>
              <w:t>Indeks (5)/(4)</w:t>
            </w:r>
          </w:p>
        </w:tc>
      </w:tr>
      <w:tr w:rsidR="00C875FA" w:rsidRPr="00C875FA" w14:paraId="31A856B6" w14:textId="77777777" w:rsidTr="005C1C0F">
        <w:trPr>
          <w:trHeight w:val="116"/>
        </w:trPr>
        <w:tc>
          <w:tcPr>
            <w:tcW w:w="3920" w:type="dxa"/>
            <w:gridSpan w:val="2"/>
            <w:tcBorders>
              <w:top w:val="double" w:sz="6" w:space="0" w:color="auto"/>
              <w:left w:val="single" w:sz="4" w:space="0" w:color="auto"/>
              <w:bottom w:val="double" w:sz="6" w:space="0" w:color="auto"/>
              <w:right w:val="single" w:sz="4" w:space="0" w:color="auto"/>
            </w:tcBorders>
            <w:shd w:val="clear" w:color="000000" w:fill="D6DCE4"/>
            <w:noWrap/>
            <w:vAlign w:val="center"/>
            <w:hideMark/>
          </w:tcPr>
          <w:p w14:paraId="1631BEEB" w14:textId="77777777" w:rsidR="00C875FA" w:rsidRPr="00C875FA" w:rsidRDefault="00C875FA" w:rsidP="00C875FA">
            <w:pPr>
              <w:spacing w:after="0" w:line="240" w:lineRule="auto"/>
              <w:jc w:val="center"/>
              <w:rPr>
                <w:rFonts w:ascii="Calibri" w:eastAsia="Times New Roman" w:hAnsi="Calibri" w:cs="Calibri"/>
                <w:b/>
                <w:bCs/>
                <w:color w:val="000000"/>
                <w:sz w:val="20"/>
                <w:szCs w:val="20"/>
                <w:lang w:eastAsia="hr-HR"/>
              </w:rPr>
            </w:pPr>
            <w:r w:rsidRPr="00C875FA">
              <w:rPr>
                <w:rFonts w:ascii="Calibri" w:eastAsia="Times New Roman" w:hAnsi="Calibri" w:cs="Calibri"/>
                <w:b/>
                <w:bCs/>
                <w:color w:val="000000"/>
                <w:sz w:val="20"/>
                <w:szCs w:val="20"/>
                <w:lang w:eastAsia="hr-HR"/>
              </w:rPr>
              <w:t>1</w:t>
            </w:r>
          </w:p>
        </w:tc>
        <w:tc>
          <w:tcPr>
            <w:tcW w:w="1180" w:type="dxa"/>
            <w:tcBorders>
              <w:top w:val="nil"/>
              <w:left w:val="nil"/>
              <w:bottom w:val="double" w:sz="6" w:space="0" w:color="auto"/>
              <w:right w:val="single" w:sz="4" w:space="0" w:color="auto"/>
            </w:tcBorders>
            <w:shd w:val="clear" w:color="000000" w:fill="D6DCE4"/>
            <w:vAlign w:val="center"/>
            <w:hideMark/>
          </w:tcPr>
          <w:p w14:paraId="0D75FFC3" w14:textId="77777777" w:rsidR="00C875FA" w:rsidRPr="00C875FA" w:rsidRDefault="00C875FA" w:rsidP="00C875FA">
            <w:pPr>
              <w:spacing w:after="0" w:line="240" w:lineRule="auto"/>
              <w:jc w:val="center"/>
              <w:rPr>
                <w:rFonts w:ascii="Calibri" w:eastAsia="Times New Roman" w:hAnsi="Calibri" w:cs="Calibri"/>
                <w:b/>
                <w:bCs/>
                <w:color w:val="000000"/>
                <w:sz w:val="18"/>
                <w:szCs w:val="18"/>
                <w:lang w:eastAsia="hr-HR"/>
              </w:rPr>
            </w:pPr>
            <w:r w:rsidRPr="00C875FA">
              <w:rPr>
                <w:rFonts w:ascii="Calibri" w:eastAsia="Times New Roman" w:hAnsi="Calibri" w:cs="Calibri"/>
                <w:b/>
                <w:bCs/>
                <w:color w:val="000000"/>
                <w:sz w:val="18"/>
                <w:szCs w:val="18"/>
                <w:lang w:eastAsia="hr-HR"/>
              </w:rPr>
              <w:t>2</w:t>
            </w:r>
          </w:p>
        </w:tc>
        <w:tc>
          <w:tcPr>
            <w:tcW w:w="1000" w:type="dxa"/>
            <w:tcBorders>
              <w:top w:val="nil"/>
              <w:left w:val="nil"/>
              <w:bottom w:val="double" w:sz="6" w:space="0" w:color="auto"/>
              <w:right w:val="single" w:sz="4" w:space="0" w:color="auto"/>
            </w:tcBorders>
            <w:shd w:val="clear" w:color="000000" w:fill="D6DCE4"/>
            <w:vAlign w:val="center"/>
            <w:hideMark/>
          </w:tcPr>
          <w:p w14:paraId="02E19846" w14:textId="77777777" w:rsidR="00C875FA" w:rsidRPr="00C875FA" w:rsidRDefault="00C875FA" w:rsidP="00C875FA">
            <w:pPr>
              <w:spacing w:after="0" w:line="240" w:lineRule="auto"/>
              <w:jc w:val="center"/>
              <w:rPr>
                <w:rFonts w:ascii="Calibri" w:eastAsia="Times New Roman" w:hAnsi="Calibri" w:cs="Calibri"/>
                <w:b/>
                <w:bCs/>
                <w:color w:val="000000"/>
                <w:lang w:eastAsia="hr-HR"/>
              </w:rPr>
            </w:pPr>
            <w:r w:rsidRPr="00C875FA">
              <w:rPr>
                <w:rFonts w:ascii="Calibri" w:eastAsia="Times New Roman" w:hAnsi="Calibri" w:cs="Calibri"/>
                <w:b/>
                <w:bCs/>
                <w:color w:val="000000"/>
                <w:lang w:eastAsia="hr-HR"/>
              </w:rPr>
              <w:t>3</w:t>
            </w:r>
          </w:p>
        </w:tc>
        <w:tc>
          <w:tcPr>
            <w:tcW w:w="1060" w:type="dxa"/>
            <w:tcBorders>
              <w:top w:val="nil"/>
              <w:left w:val="nil"/>
              <w:bottom w:val="double" w:sz="6" w:space="0" w:color="auto"/>
              <w:right w:val="single" w:sz="4" w:space="0" w:color="auto"/>
            </w:tcBorders>
            <w:shd w:val="clear" w:color="000000" w:fill="D6DCE4"/>
            <w:vAlign w:val="center"/>
            <w:hideMark/>
          </w:tcPr>
          <w:p w14:paraId="239B68A5" w14:textId="77777777" w:rsidR="00C875FA" w:rsidRPr="00C875FA" w:rsidRDefault="00C875FA" w:rsidP="00C875FA">
            <w:pPr>
              <w:spacing w:after="0" w:line="240" w:lineRule="auto"/>
              <w:jc w:val="center"/>
              <w:rPr>
                <w:rFonts w:ascii="Calibri" w:eastAsia="Times New Roman" w:hAnsi="Calibri" w:cs="Calibri"/>
                <w:b/>
                <w:bCs/>
                <w:color w:val="000000"/>
                <w:sz w:val="18"/>
                <w:szCs w:val="18"/>
                <w:lang w:eastAsia="hr-HR"/>
              </w:rPr>
            </w:pPr>
            <w:r w:rsidRPr="00C875FA">
              <w:rPr>
                <w:rFonts w:ascii="Calibri" w:eastAsia="Times New Roman" w:hAnsi="Calibri" w:cs="Calibri"/>
                <w:b/>
                <w:bCs/>
                <w:color w:val="000000"/>
                <w:sz w:val="18"/>
                <w:szCs w:val="18"/>
                <w:lang w:eastAsia="hr-HR"/>
              </w:rPr>
              <w:t>4</w:t>
            </w:r>
          </w:p>
        </w:tc>
        <w:tc>
          <w:tcPr>
            <w:tcW w:w="1180" w:type="dxa"/>
            <w:tcBorders>
              <w:top w:val="nil"/>
              <w:left w:val="nil"/>
              <w:bottom w:val="double" w:sz="6" w:space="0" w:color="auto"/>
              <w:right w:val="single" w:sz="4" w:space="0" w:color="auto"/>
            </w:tcBorders>
            <w:shd w:val="clear" w:color="000000" w:fill="D6DCE4"/>
            <w:vAlign w:val="center"/>
            <w:hideMark/>
          </w:tcPr>
          <w:p w14:paraId="1C0A4E69" w14:textId="77777777" w:rsidR="00C875FA" w:rsidRPr="00C875FA" w:rsidRDefault="00C875FA" w:rsidP="00C875FA">
            <w:pPr>
              <w:spacing w:after="0" w:line="240" w:lineRule="auto"/>
              <w:jc w:val="center"/>
              <w:rPr>
                <w:rFonts w:ascii="Calibri" w:eastAsia="Times New Roman" w:hAnsi="Calibri" w:cs="Calibri"/>
                <w:b/>
                <w:bCs/>
                <w:color w:val="000000"/>
                <w:sz w:val="18"/>
                <w:szCs w:val="18"/>
                <w:lang w:eastAsia="hr-HR"/>
              </w:rPr>
            </w:pPr>
            <w:r w:rsidRPr="00C875FA">
              <w:rPr>
                <w:rFonts w:ascii="Calibri" w:eastAsia="Times New Roman" w:hAnsi="Calibri" w:cs="Calibri"/>
                <w:b/>
                <w:bCs/>
                <w:color w:val="000000"/>
                <w:sz w:val="18"/>
                <w:szCs w:val="18"/>
                <w:lang w:eastAsia="hr-HR"/>
              </w:rPr>
              <w:t>5</w:t>
            </w:r>
          </w:p>
        </w:tc>
        <w:tc>
          <w:tcPr>
            <w:tcW w:w="1060" w:type="dxa"/>
            <w:tcBorders>
              <w:top w:val="nil"/>
              <w:left w:val="nil"/>
              <w:bottom w:val="double" w:sz="6" w:space="0" w:color="auto"/>
              <w:right w:val="single" w:sz="4" w:space="0" w:color="auto"/>
            </w:tcBorders>
            <w:shd w:val="clear" w:color="000000" w:fill="D6DCE4"/>
            <w:vAlign w:val="center"/>
            <w:hideMark/>
          </w:tcPr>
          <w:p w14:paraId="526ED76A" w14:textId="77777777" w:rsidR="00C875FA" w:rsidRPr="00C875FA" w:rsidRDefault="00C875FA" w:rsidP="00C875FA">
            <w:pPr>
              <w:spacing w:after="0" w:line="240" w:lineRule="auto"/>
              <w:jc w:val="center"/>
              <w:rPr>
                <w:rFonts w:ascii="Calibri" w:eastAsia="Times New Roman" w:hAnsi="Calibri" w:cs="Calibri"/>
                <w:b/>
                <w:bCs/>
                <w:color w:val="000000"/>
                <w:sz w:val="18"/>
                <w:szCs w:val="18"/>
                <w:lang w:eastAsia="hr-HR"/>
              </w:rPr>
            </w:pPr>
            <w:r w:rsidRPr="00C875FA">
              <w:rPr>
                <w:rFonts w:ascii="Calibri" w:eastAsia="Times New Roman" w:hAnsi="Calibri" w:cs="Calibri"/>
                <w:b/>
                <w:bCs/>
                <w:color w:val="000000"/>
                <w:sz w:val="18"/>
                <w:szCs w:val="18"/>
                <w:lang w:eastAsia="hr-HR"/>
              </w:rPr>
              <w:t>6=5/2</w:t>
            </w:r>
          </w:p>
        </w:tc>
        <w:tc>
          <w:tcPr>
            <w:tcW w:w="740" w:type="dxa"/>
            <w:tcBorders>
              <w:top w:val="nil"/>
              <w:left w:val="nil"/>
              <w:bottom w:val="double" w:sz="6" w:space="0" w:color="auto"/>
              <w:right w:val="single" w:sz="4" w:space="0" w:color="auto"/>
            </w:tcBorders>
            <w:shd w:val="clear" w:color="000000" w:fill="D6DCE4"/>
            <w:vAlign w:val="center"/>
            <w:hideMark/>
          </w:tcPr>
          <w:p w14:paraId="014AE7B9" w14:textId="77777777" w:rsidR="00C875FA" w:rsidRPr="00C875FA" w:rsidRDefault="00C875FA" w:rsidP="00C875FA">
            <w:pPr>
              <w:spacing w:after="0" w:line="240" w:lineRule="auto"/>
              <w:jc w:val="center"/>
              <w:rPr>
                <w:rFonts w:ascii="Calibri" w:eastAsia="Times New Roman" w:hAnsi="Calibri" w:cs="Calibri"/>
                <w:b/>
                <w:bCs/>
                <w:color w:val="000000"/>
                <w:sz w:val="18"/>
                <w:szCs w:val="18"/>
                <w:lang w:eastAsia="hr-HR"/>
              </w:rPr>
            </w:pPr>
            <w:r w:rsidRPr="00C875FA">
              <w:rPr>
                <w:rFonts w:ascii="Calibri" w:eastAsia="Times New Roman" w:hAnsi="Calibri" w:cs="Calibri"/>
                <w:b/>
                <w:bCs/>
                <w:color w:val="000000"/>
                <w:sz w:val="18"/>
                <w:szCs w:val="18"/>
                <w:lang w:eastAsia="hr-HR"/>
              </w:rPr>
              <w:t>7=5/4</w:t>
            </w:r>
          </w:p>
        </w:tc>
      </w:tr>
      <w:tr w:rsidR="00C875FA" w:rsidRPr="00C875FA" w14:paraId="7415FC17" w14:textId="77777777" w:rsidTr="00C875FA">
        <w:trPr>
          <w:trHeight w:val="525"/>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221347EE" w14:textId="77777777" w:rsidR="00C875FA" w:rsidRPr="00C875FA" w:rsidRDefault="00C875FA" w:rsidP="00C875FA">
            <w:pPr>
              <w:spacing w:after="0" w:line="240" w:lineRule="auto"/>
              <w:jc w:val="center"/>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8</w:t>
            </w:r>
          </w:p>
        </w:tc>
        <w:tc>
          <w:tcPr>
            <w:tcW w:w="3060" w:type="dxa"/>
            <w:tcBorders>
              <w:top w:val="nil"/>
              <w:left w:val="nil"/>
              <w:bottom w:val="single" w:sz="4" w:space="0" w:color="auto"/>
              <w:right w:val="single" w:sz="4" w:space="0" w:color="auto"/>
            </w:tcBorders>
            <w:shd w:val="clear" w:color="000000" w:fill="FFFFFF"/>
            <w:vAlign w:val="center"/>
            <w:hideMark/>
          </w:tcPr>
          <w:p w14:paraId="58BB4333" w14:textId="77777777" w:rsidR="00C875FA" w:rsidRPr="00C875FA" w:rsidRDefault="00C875FA" w:rsidP="00C875FA">
            <w:pPr>
              <w:spacing w:after="0" w:line="240" w:lineRule="auto"/>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Primici od financijske imovine i zaduživanja</w:t>
            </w:r>
          </w:p>
        </w:tc>
        <w:tc>
          <w:tcPr>
            <w:tcW w:w="1180" w:type="dxa"/>
            <w:tcBorders>
              <w:top w:val="nil"/>
              <w:left w:val="nil"/>
              <w:bottom w:val="single" w:sz="4" w:space="0" w:color="auto"/>
              <w:right w:val="single" w:sz="4" w:space="0" w:color="auto"/>
            </w:tcBorders>
            <w:shd w:val="clear" w:color="000000" w:fill="FFFFFF"/>
            <w:vAlign w:val="center"/>
            <w:hideMark/>
          </w:tcPr>
          <w:p w14:paraId="230DD388" w14:textId="77777777" w:rsidR="00C875FA" w:rsidRPr="00C875FA" w:rsidRDefault="00C875FA" w:rsidP="00C875FA">
            <w:pPr>
              <w:spacing w:after="0" w:line="240" w:lineRule="auto"/>
              <w:jc w:val="right"/>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0</w:t>
            </w:r>
          </w:p>
        </w:tc>
        <w:tc>
          <w:tcPr>
            <w:tcW w:w="1000" w:type="dxa"/>
            <w:tcBorders>
              <w:top w:val="nil"/>
              <w:left w:val="nil"/>
              <w:bottom w:val="single" w:sz="4" w:space="0" w:color="auto"/>
              <w:right w:val="single" w:sz="4" w:space="0" w:color="auto"/>
            </w:tcBorders>
            <w:shd w:val="clear" w:color="000000" w:fill="FFFFFF"/>
            <w:vAlign w:val="center"/>
            <w:hideMark/>
          </w:tcPr>
          <w:p w14:paraId="6478DC06" w14:textId="77777777" w:rsidR="00C875FA" w:rsidRPr="00C875FA" w:rsidRDefault="00C875FA" w:rsidP="00C875FA">
            <w:pPr>
              <w:spacing w:after="0" w:line="240" w:lineRule="auto"/>
              <w:jc w:val="right"/>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0</w:t>
            </w:r>
          </w:p>
        </w:tc>
        <w:tc>
          <w:tcPr>
            <w:tcW w:w="1060" w:type="dxa"/>
            <w:tcBorders>
              <w:top w:val="nil"/>
              <w:left w:val="nil"/>
              <w:bottom w:val="single" w:sz="4" w:space="0" w:color="auto"/>
              <w:right w:val="single" w:sz="4" w:space="0" w:color="auto"/>
            </w:tcBorders>
            <w:shd w:val="clear" w:color="000000" w:fill="FFFFFF"/>
            <w:vAlign w:val="center"/>
            <w:hideMark/>
          </w:tcPr>
          <w:p w14:paraId="0B9DC74C" w14:textId="77777777" w:rsidR="00C875FA" w:rsidRPr="00C875FA" w:rsidRDefault="00C875FA" w:rsidP="00C875FA">
            <w:pPr>
              <w:spacing w:after="0" w:line="240" w:lineRule="auto"/>
              <w:jc w:val="right"/>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0</w:t>
            </w:r>
          </w:p>
        </w:tc>
        <w:tc>
          <w:tcPr>
            <w:tcW w:w="1180" w:type="dxa"/>
            <w:tcBorders>
              <w:top w:val="nil"/>
              <w:left w:val="nil"/>
              <w:bottom w:val="single" w:sz="4" w:space="0" w:color="auto"/>
              <w:right w:val="single" w:sz="4" w:space="0" w:color="auto"/>
            </w:tcBorders>
            <w:shd w:val="clear" w:color="000000" w:fill="FFFFFF"/>
            <w:vAlign w:val="center"/>
            <w:hideMark/>
          </w:tcPr>
          <w:p w14:paraId="3EF35E6A" w14:textId="77777777" w:rsidR="00C875FA" w:rsidRPr="00C875FA" w:rsidRDefault="00C875FA" w:rsidP="00C875FA">
            <w:pPr>
              <w:spacing w:after="0" w:line="240" w:lineRule="auto"/>
              <w:jc w:val="right"/>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0</w:t>
            </w:r>
          </w:p>
        </w:tc>
        <w:tc>
          <w:tcPr>
            <w:tcW w:w="1060" w:type="dxa"/>
            <w:tcBorders>
              <w:top w:val="nil"/>
              <w:left w:val="nil"/>
              <w:bottom w:val="single" w:sz="4" w:space="0" w:color="auto"/>
              <w:right w:val="single" w:sz="4" w:space="0" w:color="auto"/>
            </w:tcBorders>
            <w:shd w:val="clear" w:color="000000" w:fill="FFFFFF"/>
            <w:vAlign w:val="center"/>
            <w:hideMark/>
          </w:tcPr>
          <w:p w14:paraId="1979DE01" w14:textId="77777777" w:rsidR="00C875FA" w:rsidRPr="00C875FA" w:rsidRDefault="00C875FA" w:rsidP="00C875FA">
            <w:pPr>
              <w:spacing w:after="0" w:line="240" w:lineRule="auto"/>
              <w:jc w:val="right"/>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0</w:t>
            </w:r>
          </w:p>
        </w:tc>
        <w:tc>
          <w:tcPr>
            <w:tcW w:w="740" w:type="dxa"/>
            <w:tcBorders>
              <w:top w:val="nil"/>
              <w:left w:val="nil"/>
              <w:bottom w:val="single" w:sz="4" w:space="0" w:color="auto"/>
              <w:right w:val="single" w:sz="4" w:space="0" w:color="auto"/>
            </w:tcBorders>
            <w:shd w:val="clear" w:color="000000" w:fill="FFFFFF"/>
            <w:vAlign w:val="center"/>
            <w:hideMark/>
          </w:tcPr>
          <w:p w14:paraId="73468981" w14:textId="77777777" w:rsidR="00C875FA" w:rsidRPr="00C875FA" w:rsidRDefault="00C875FA" w:rsidP="00C875FA">
            <w:pPr>
              <w:spacing w:after="0" w:line="240" w:lineRule="auto"/>
              <w:jc w:val="right"/>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0</w:t>
            </w:r>
          </w:p>
        </w:tc>
      </w:tr>
      <w:tr w:rsidR="00C875FA" w:rsidRPr="00C875FA" w14:paraId="537C12E7" w14:textId="77777777" w:rsidTr="00C875FA">
        <w:trPr>
          <w:trHeight w:val="300"/>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0A7503A8" w14:textId="77777777" w:rsidR="00C875FA" w:rsidRPr="00C875FA" w:rsidRDefault="00C875FA" w:rsidP="00C875FA">
            <w:pPr>
              <w:spacing w:after="0" w:line="240" w:lineRule="auto"/>
              <w:jc w:val="center"/>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84</w:t>
            </w:r>
          </w:p>
        </w:tc>
        <w:tc>
          <w:tcPr>
            <w:tcW w:w="3060" w:type="dxa"/>
            <w:tcBorders>
              <w:top w:val="nil"/>
              <w:left w:val="nil"/>
              <w:bottom w:val="single" w:sz="4" w:space="0" w:color="auto"/>
              <w:right w:val="single" w:sz="4" w:space="0" w:color="auto"/>
            </w:tcBorders>
            <w:shd w:val="clear" w:color="000000" w:fill="FFFFFF"/>
            <w:vAlign w:val="center"/>
            <w:hideMark/>
          </w:tcPr>
          <w:p w14:paraId="4619FCE7" w14:textId="77777777" w:rsidR="00C875FA" w:rsidRPr="00C875FA" w:rsidRDefault="00C875FA" w:rsidP="00C875FA">
            <w:pPr>
              <w:spacing w:after="0" w:line="240" w:lineRule="auto"/>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Primici od zaduživanja</w:t>
            </w:r>
          </w:p>
        </w:tc>
        <w:tc>
          <w:tcPr>
            <w:tcW w:w="1180" w:type="dxa"/>
            <w:tcBorders>
              <w:top w:val="nil"/>
              <w:left w:val="nil"/>
              <w:bottom w:val="single" w:sz="4" w:space="0" w:color="auto"/>
              <w:right w:val="single" w:sz="4" w:space="0" w:color="auto"/>
            </w:tcBorders>
            <w:shd w:val="clear" w:color="000000" w:fill="FFFFFF"/>
            <w:vAlign w:val="center"/>
            <w:hideMark/>
          </w:tcPr>
          <w:p w14:paraId="6E07FE96" w14:textId="77777777" w:rsidR="00C875FA" w:rsidRPr="00C875FA" w:rsidRDefault="00C875FA" w:rsidP="00C875FA">
            <w:pPr>
              <w:spacing w:after="0" w:line="240" w:lineRule="auto"/>
              <w:jc w:val="right"/>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0</w:t>
            </w:r>
          </w:p>
        </w:tc>
        <w:tc>
          <w:tcPr>
            <w:tcW w:w="1000" w:type="dxa"/>
            <w:tcBorders>
              <w:top w:val="nil"/>
              <w:left w:val="nil"/>
              <w:bottom w:val="single" w:sz="4" w:space="0" w:color="auto"/>
              <w:right w:val="single" w:sz="4" w:space="0" w:color="auto"/>
            </w:tcBorders>
            <w:shd w:val="clear" w:color="000000" w:fill="FFFFFF"/>
            <w:vAlign w:val="center"/>
            <w:hideMark/>
          </w:tcPr>
          <w:p w14:paraId="43BEA412" w14:textId="77777777" w:rsidR="00C875FA" w:rsidRPr="00C875FA" w:rsidRDefault="00C875FA" w:rsidP="00C875FA">
            <w:pPr>
              <w:spacing w:after="0" w:line="240" w:lineRule="auto"/>
              <w:jc w:val="right"/>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0</w:t>
            </w:r>
          </w:p>
        </w:tc>
        <w:tc>
          <w:tcPr>
            <w:tcW w:w="1060" w:type="dxa"/>
            <w:tcBorders>
              <w:top w:val="nil"/>
              <w:left w:val="nil"/>
              <w:bottom w:val="single" w:sz="4" w:space="0" w:color="auto"/>
              <w:right w:val="single" w:sz="4" w:space="0" w:color="auto"/>
            </w:tcBorders>
            <w:shd w:val="clear" w:color="000000" w:fill="FFFFFF"/>
            <w:vAlign w:val="center"/>
            <w:hideMark/>
          </w:tcPr>
          <w:p w14:paraId="03A92FD1" w14:textId="77777777" w:rsidR="00C875FA" w:rsidRPr="00C875FA" w:rsidRDefault="00C875FA" w:rsidP="00C875FA">
            <w:pPr>
              <w:spacing w:after="0" w:line="240" w:lineRule="auto"/>
              <w:jc w:val="right"/>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0</w:t>
            </w:r>
          </w:p>
        </w:tc>
        <w:tc>
          <w:tcPr>
            <w:tcW w:w="1180" w:type="dxa"/>
            <w:tcBorders>
              <w:top w:val="nil"/>
              <w:left w:val="nil"/>
              <w:bottom w:val="single" w:sz="4" w:space="0" w:color="auto"/>
              <w:right w:val="single" w:sz="4" w:space="0" w:color="auto"/>
            </w:tcBorders>
            <w:shd w:val="clear" w:color="000000" w:fill="FFFFFF"/>
            <w:vAlign w:val="center"/>
            <w:hideMark/>
          </w:tcPr>
          <w:p w14:paraId="0C9C2046" w14:textId="77777777" w:rsidR="00C875FA" w:rsidRPr="00C875FA" w:rsidRDefault="00C875FA" w:rsidP="00C875FA">
            <w:pPr>
              <w:spacing w:after="0" w:line="240" w:lineRule="auto"/>
              <w:jc w:val="right"/>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0</w:t>
            </w:r>
          </w:p>
        </w:tc>
        <w:tc>
          <w:tcPr>
            <w:tcW w:w="1060" w:type="dxa"/>
            <w:tcBorders>
              <w:top w:val="nil"/>
              <w:left w:val="nil"/>
              <w:bottom w:val="single" w:sz="4" w:space="0" w:color="auto"/>
              <w:right w:val="single" w:sz="4" w:space="0" w:color="auto"/>
            </w:tcBorders>
            <w:shd w:val="clear" w:color="000000" w:fill="FFFFFF"/>
            <w:vAlign w:val="center"/>
            <w:hideMark/>
          </w:tcPr>
          <w:p w14:paraId="5C8ECB82" w14:textId="77777777" w:rsidR="00C875FA" w:rsidRPr="00C875FA" w:rsidRDefault="00C875FA" w:rsidP="00C875FA">
            <w:pPr>
              <w:spacing w:after="0" w:line="240" w:lineRule="auto"/>
              <w:jc w:val="right"/>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0</w:t>
            </w:r>
          </w:p>
        </w:tc>
        <w:tc>
          <w:tcPr>
            <w:tcW w:w="740" w:type="dxa"/>
            <w:tcBorders>
              <w:top w:val="nil"/>
              <w:left w:val="nil"/>
              <w:bottom w:val="single" w:sz="4" w:space="0" w:color="auto"/>
              <w:right w:val="single" w:sz="4" w:space="0" w:color="auto"/>
            </w:tcBorders>
            <w:shd w:val="clear" w:color="000000" w:fill="FFFFFF"/>
            <w:vAlign w:val="center"/>
            <w:hideMark/>
          </w:tcPr>
          <w:p w14:paraId="6D222F43" w14:textId="77777777" w:rsidR="00C875FA" w:rsidRPr="00C875FA" w:rsidRDefault="00C875FA" w:rsidP="00C875FA">
            <w:pPr>
              <w:spacing w:after="0" w:line="240" w:lineRule="auto"/>
              <w:jc w:val="right"/>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0</w:t>
            </w:r>
          </w:p>
        </w:tc>
      </w:tr>
      <w:tr w:rsidR="00C875FA" w:rsidRPr="00C875FA" w14:paraId="37EDC3D6" w14:textId="77777777" w:rsidTr="00C875FA">
        <w:trPr>
          <w:trHeight w:val="615"/>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59EE019B" w14:textId="77777777" w:rsidR="00C875FA" w:rsidRPr="00C875FA" w:rsidRDefault="00C875FA" w:rsidP="00C875FA">
            <w:pPr>
              <w:spacing w:after="0" w:line="240" w:lineRule="auto"/>
              <w:jc w:val="center"/>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5</w:t>
            </w:r>
          </w:p>
        </w:tc>
        <w:tc>
          <w:tcPr>
            <w:tcW w:w="3060" w:type="dxa"/>
            <w:tcBorders>
              <w:top w:val="nil"/>
              <w:left w:val="nil"/>
              <w:bottom w:val="single" w:sz="4" w:space="0" w:color="auto"/>
              <w:right w:val="single" w:sz="4" w:space="0" w:color="auto"/>
            </w:tcBorders>
            <w:shd w:val="clear" w:color="000000" w:fill="FFFFFF"/>
            <w:vAlign w:val="center"/>
            <w:hideMark/>
          </w:tcPr>
          <w:p w14:paraId="1AC08169" w14:textId="77777777" w:rsidR="00C875FA" w:rsidRPr="00C875FA" w:rsidRDefault="00C875FA" w:rsidP="00C875FA">
            <w:pPr>
              <w:spacing w:after="0" w:line="240" w:lineRule="auto"/>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Izdaci za financijsku imovinu i otplate zajmova</w:t>
            </w:r>
          </w:p>
        </w:tc>
        <w:tc>
          <w:tcPr>
            <w:tcW w:w="1180" w:type="dxa"/>
            <w:tcBorders>
              <w:top w:val="nil"/>
              <w:left w:val="nil"/>
              <w:bottom w:val="single" w:sz="4" w:space="0" w:color="auto"/>
              <w:right w:val="single" w:sz="4" w:space="0" w:color="auto"/>
            </w:tcBorders>
            <w:shd w:val="clear" w:color="000000" w:fill="FFFFFF"/>
            <w:vAlign w:val="center"/>
            <w:hideMark/>
          </w:tcPr>
          <w:p w14:paraId="66315469" w14:textId="77777777" w:rsidR="00C875FA" w:rsidRPr="00C875FA" w:rsidRDefault="00C875FA" w:rsidP="00C875FA">
            <w:pPr>
              <w:spacing w:after="0" w:line="240" w:lineRule="auto"/>
              <w:jc w:val="right"/>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0</w:t>
            </w:r>
          </w:p>
        </w:tc>
        <w:tc>
          <w:tcPr>
            <w:tcW w:w="1000" w:type="dxa"/>
            <w:tcBorders>
              <w:top w:val="nil"/>
              <w:left w:val="nil"/>
              <w:bottom w:val="single" w:sz="4" w:space="0" w:color="auto"/>
              <w:right w:val="single" w:sz="4" w:space="0" w:color="auto"/>
            </w:tcBorders>
            <w:shd w:val="clear" w:color="000000" w:fill="FFFFFF"/>
            <w:vAlign w:val="center"/>
            <w:hideMark/>
          </w:tcPr>
          <w:p w14:paraId="0D8033FD" w14:textId="77777777" w:rsidR="00C875FA" w:rsidRPr="00C875FA" w:rsidRDefault="00C875FA" w:rsidP="00C875FA">
            <w:pPr>
              <w:spacing w:after="0" w:line="240" w:lineRule="auto"/>
              <w:jc w:val="right"/>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0</w:t>
            </w:r>
          </w:p>
        </w:tc>
        <w:tc>
          <w:tcPr>
            <w:tcW w:w="1060" w:type="dxa"/>
            <w:tcBorders>
              <w:top w:val="nil"/>
              <w:left w:val="nil"/>
              <w:bottom w:val="single" w:sz="4" w:space="0" w:color="auto"/>
              <w:right w:val="single" w:sz="4" w:space="0" w:color="auto"/>
            </w:tcBorders>
            <w:shd w:val="clear" w:color="000000" w:fill="FFFFFF"/>
            <w:vAlign w:val="center"/>
            <w:hideMark/>
          </w:tcPr>
          <w:p w14:paraId="0A571D59" w14:textId="77777777" w:rsidR="00C875FA" w:rsidRPr="00C875FA" w:rsidRDefault="00C875FA" w:rsidP="00C875FA">
            <w:pPr>
              <w:spacing w:after="0" w:line="240" w:lineRule="auto"/>
              <w:jc w:val="right"/>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0</w:t>
            </w:r>
          </w:p>
        </w:tc>
        <w:tc>
          <w:tcPr>
            <w:tcW w:w="1180" w:type="dxa"/>
            <w:tcBorders>
              <w:top w:val="nil"/>
              <w:left w:val="nil"/>
              <w:bottom w:val="single" w:sz="4" w:space="0" w:color="auto"/>
              <w:right w:val="single" w:sz="4" w:space="0" w:color="auto"/>
            </w:tcBorders>
            <w:shd w:val="clear" w:color="000000" w:fill="FFFFFF"/>
            <w:vAlign w:val="center"/>
            <w:hideMark/>
          </w:tcPr>
          <w:p w14:paraId="4B0D87CB" w14:textId="77777777" w:rsidR="00C875FA" w:rsidRPr="00C875FA" w:rsidRDefault="00C875FA" w:rsidP="00C875FA">
            <w:pPr>
              <w:spacing w:after="0" w:line="240" w:lineRule="auto"/>
              <w:jc w:val="right"/>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0</w:t>
            </w:r>
          </w:p>
        </w:tc>
        <w:tc>
          <w:tcPr>
            <w:tcW w:w="1060" w:type="dxa"/>
            <w:tcBorders>
              <w:top w:val="nil"/>
              <w:left w:val="nil"/>
              <w:bottom w:val="single" w:sz="4" w:space="0" w:color="auto"/>
              <w:right w:val="single" w:sz="4" w:space="0" w:color="auto"/>
            </w:tcBorders>
            <w:shd w:val="clear" w:color="000000" w:fill="FFFFFF"/>
            <w:vAlign w:val="center"/>
            <w:hideMark/>
          </w:tcPr>
          <w:p w14:paraId="611F53E1" w14:textId="77777777" w:rsidR="00C875FA" w:rsidRPr="00C875FA" w:rsidRDefault="00C875FA" w:rsidP="00C875FA">
            <w:pPr>
              <w:spacing w:after="0" w:line="240" w:lineRule="auto"/>
              <w:jc w:val="right"/>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0</w:t>
            </w:r>
          </w:p>
        </w:tc>
        <w:tc>
          <w:tcPr>
            <w:tcW w:w="740" w:type="dxa"/>
            <w:tcBorders>
              <w:top w:val="nil"/>
              <w:left w:val="nil"/>
              <w:bottom w:val="single" w:sz="4" w:space="0" w:color="auto"/>
              <w:right w:val="single" w:sz="4" w:space="0" w:color="auto"/>
            </w:tcBorders>
            <w:shd w:val="clear" w:color="000000" w:fill="FFFFFF"/>
            <w:vAlign w:val="center"/>
            <w:hideMark/>
          </w:tcPr>
          <w:p w14:paraId="09E1D67A" w14:textId="77777777" w:rsidR="00C875FA" w:rsidRPr="00C875FA" w:rsidRDefault="00C875FA" w:rsidP="00C875FA">
            <w:pPr>
              <w:spacing w:after="0" w:line="240" w:lineRule="auto"/>
              <w:jc w:val="right"/>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0</w:t>
            </w:r>
          </w:p>
        </w:tc>
      </w:tr>
      <w:tr w:rsidR="00C875FA" w:rsidRPr="00C875FA" w14:paraId="295434FE" w14:textId="77777777" w:rsidTr="00C875FA">
        <w:trPr>
          <w:trHeight w:val="510"/>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377EC774" w14:textId="77777777" w:rsidR="00C875FA" w:rsidRPr="00C875FA" w:rsidRDefault="00C875FA" w:rsidP="00C875FA">
            <w:pPr>
              <w:spacing w:after="0" w:line="240" w:lineRule="auto"/>
              <w:jc w:val="center"/>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54</w:t>
            </w:r>
          </w:p>
        </w:tc>
        <w:tc>
          <w:tcPr>
            <w:tcW w:w="3060" w:type="dxa"/>
            <w:tcBorders>
              <w:top w:val="nil"/>
              <w:left w:val="nil"/>
              <w:bottom w:val="single" w:sz="4" w:space="0" w:color="auto"/>
              <w:right w:val="single" w:sz="4" w:space="0" w:color="auto"/>
            </w:tcBorders>
            <w:shd w:val="clear" w:color="000000" w:fill="FFFFFF"/>
            <w:vAlign w:val="center"/>
            <w:hideMark/>
          </w:tcPr>
          <w:p w14:paraId="15B67766" w14:textId="77777777" w:rsidR="00C875FA" w:rsidRPr="00C875FA" w:rsidRDefault="00C875FA" w:rsidP="00C875FA">
            <w:pPr>
              <w:spacing w:after="0" w:line="240" w:lineRule="auto"/>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Izdaci za otplatu glavnice primljenih kredita i zajmova</w:t>
            </w:r>
          </w:p>
        </w:tc>
        <w:tc>
          <w:tcPr>
            <w:tcW w:w="1180" w:type="dxa"/>
            <w:tcBorders>
              <w:top w:val="nil"/>
              <w:left w:val="nil"/>
              <w:bottom w:val="single" w:sz="4" w:space="0" w:color="auto"/>
              <w:right w:val="single" w:sz="4" w:space="0" w:color="auto"/>
            </w:tcBorders>
            <w:shd w:val="clear" w:color="000000" w:fill="FFFFFF"/>
            <w:vAlign w:val="center"/>
            <w:hideMark/>
          </w:tcPr>
          <w:p w14:paraId="140F37C2" w14:textId="77777777" w:rsidR="00C875FA" w:rsidRPr="00C875FA" w:rsidRDefault="00C875FA" w:rsidP="00C875FA">
            <w:pPr>
              <w:spacing w:after="0" w:line="240" w:lineRule="auto"/>
              <w:jc w:val="right"/>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0</w:t>
            </w:r>
          </w:p>
        </w:tc>
        <w:tc>
          <w:tcPr>
            <w:tcW w:w="1000" w:type="dxa"/>
            <w:tcBorders>
              <w:top w:val="nil"/>
              <w:left w:val="nil"/>
              <w:bottom w:val="single" w:sz="4" w:space="0" w:color="auto"/>
              <w:right w:val="single" w:sz="4" w:space="0" w:color="auto"/>
            </w:tcBorders>
            <w:shd w:val="clear" w:color="000000" w:fill="FFFFFF"/>
            <w:vAlign w:val="center"/>
            <w:hideMark/>
          </w:tcPr>
          <w:p w14:paraId="26DACDB1" w14:textId="77777777" w:rsidR="00C875FA" w:rsidRPr="00C875FA" w:rsidRDefault="00C875FA" w:rsidP="00C875FA">
            <w:pPr>
              <w:spacing w:after="0" w:line="240" w:lineRule="auto"/>
              <w:jc w:val="right"/>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0</w:t>
            </w:r>
          </w:p>
        </w:tc>
        <w:tc>
          <w:tcPr>
            <w:tcW w:w="1060" w:type="dxa"/>
            <w:tcBorders>
              <w:top w:val="nil"/>
              <w:left w:val="nil"/>
              <w:bottom w:val="single" w:sz="4" w:space="0" w:color="auto"/>
              <w:right w:val="single" w:sz="4" w:space="0" w:color="auto"/>
            </w:tcBorders>
            <w:shd w:val="clear" w:color="000000" w:fill="FFFFFF"/>
            <w:vAlign w:val="center"/>
            <w:hideMark/>
          </w:tcPr>
          <w:p w14:paraId="3311CC54" w14:textId="77777777" w:rsidR="00C875FA" w:rsidRPr="00C875FA" w:rsidRDefault="00C875FA" w:rsidP="00C875FA">
            <w:pPr>
              <w:spacing w:after="0" w:line="240" w:lineRule="auto"/>
              <w:jc w:val="right"/>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0</w:t>
            </w:r>
          </w:p>
        </w:tc>
        <w:tc>
          <w:tcPr>
            <w:tcW w:w="1180" w:type="dxa"/>
            <w:tcBorders>
              <w:top w:val="nil"/>
              <w:left w:val="nil"/>
              <w:bottom w:val="single" w:sz="4" w:space="0" w:color="auto"/>
              <w:right w:val="single" w:sz="4" w:space="0" w:color="auto"/>
            </w:tcBorders>
            <w:shd w:val="clear" w:color="000000" w:fill="FFFFFF"/>
            <w:vAlign w:val="center"/>
            <w:hideMark/>
          </w:tcPr>
          <w:p w14:paraId="4CD881DD" w14:textId="77777777" w:rsidR="00C875FA" w:rsidRPr="00C875FA" w:rsidRDefault="00C875FA" w:rsidP="00C875FA">
            <w:pPr>
              <w:spacing w:after="0" w:line="240" w:lineRule="auto"/>
              <w:jc w:val="right"/>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0</w:t>
            </w:r>
          </w:p>
        </w:tc>
        <w:tc>
          <w:tcPr>
            <w:tcW w:w="1060" w:type="dxa"/>
            <w:tcBorders>
              <w:top w:val="nil"/>
              <w:left w:val="nil"/>
              <w:bottom w:val="single" w:sz="4" w:space="0" w:color="auto"/>
              <w:right w:val="single" w:sz="4" w:space="0" w:color="auto"/>
            </w:tcBorders>
            <w:shd w:val="clear" w:color="000000" w:fill="FFFFFF"/>
            <w:vAlign w:val="center"/>
            <w:hideMark/>
          </w:tcPr>
          <w:p w14:paraId="28FAE2D6" w14:textId="77777777" w:rsidR="00C875FA" w:rsidRPr="00C875FA" w:rsidRDefault="00C875FA" w:rsidP="00C875FA">
            <w:pPr>
              <w:spacing w:after="0" w:line="240" w:lineRule="auto"/>
              <w:jc w:val="right"/>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0</w:t>
            </w:r>
          </w:p>
        </w:tc>
        <w:tc>
          <w:tcPr>
            <w:tcW w:w="740" w:type="dxa"/>
            <w:tcBorders>
              <w:top w:val="nil"/>
              <w:left w:val="nil"/>
              <w:bottom w:val="single" w:sz="4" w:space="0" w:color="auto"/>
              <w:right w:val="single" w:sz="4" w:space="0" w:color="auto"/>
            </w:tcBorders>
            <w:shd w:val="clear" w:color="000000" w:fill="FFFFFF"/>
            <w:vAlign w:val="center"/>
            <w:hideMark/>
          </w:tcPr>
          <w:p w14:paraId="3BDD06A1" w14:textId="77777777" w:rsidR="00C875FA" w:rsidRPr="00C875FA" w:rsidRDefault="00C875FA" w:rsidP="00C875FA">
            <w:pPr>
              <w:spacing w:after="0" w:line="240" w:lineRule="auto"/>
              <w:jc w:val="right"/>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0</w:t>
            </w:r>
          </w:p>
        </w:tc>
      </w:tr>
    </w:tbl>
    <w:p w14:paraId="66260774" w14:textId="6AECA1E1" w:rsidR="00C875FA" w:rsidRDefault="00C875FA" w:rsidP="00DE06E2">
      <w:pPr>
        <w:spacing w:line="240" w:lineRule="auto"/>
      </w:pPr>
      <w:r>
        <w:rPr>
          <w:rFonts w:cstheme="minorHAnsi"/>
          <w:color w:val="2F5496" w:themeColor="accent1" w:themeShade="BF"/>
          <w:sz w:val="28"/>
          <w:szCs w:val="28"/>
        </w:rPr>
        <w:fldChar w:fldCharType="end"/>
      </w:r>
      <w:r>
        <w:fldChar w:fldCharType="begin"/>
      </w:r>
      <w:r>
        <w:instrText xml:space="preserve"> LINK Excel.Sheet.12 "C:\\Users\\ana_dubravka\\Documents\\Excel1\\KBO 2024\\FP 2025-2027\\IZVRŠENJE I-XII 2025\\I  Opći dio 2025. - izvršenje I-XII 2025. - 26.02.2026..xlsx" "B2 Račun financiranja-izvori!R2C1:R26C8" \a \f 4 \h  \* MERGEFORMAT </w:instrText>
      </w:r>
      <w:r>
        <w:fldChar w:fldCharType="separate"/>
      </w:r>
    </w:p>
    <w:tbl>
      <w:tblPr>
        <w:tblW w:w="10131" w:type="dxa"/>
        <w:tblLook w:val="04A0" w:firstRow="1" w:lastRow="0" w:firstColumn="1" w:lastColumn="0" w:noHBand="0" w:noVBand="1"/>
      </w:tblPr>
      <w:tblGrid>
        <w:gridCol w:w="1075"/>
        <w:gridCol w:w="2894"/>
        <w:gridCol w:w="1290"/>
        <w:gridCol w:w="992"/>
        <w:gridCol w:w="993"/>
        <w:gridCol w:w="1134"/>
        <w:gridCol w:w="992"/>
        <w:gridCol w:w="761"/>
      </w:tblGrid>
      <w:tr w:rsidR="00C875FA" w:rsidRPr="00C875FA" w14:paraId="4A9786C0" w14:textId="77777777" w:rsidTr="00C875FA">
        <w:trPr>
          <w:trHeight w:val="315"/>
        </w:trPr>
        <w:tc>
          <w:tcPr>
            <w:tcW w:w="10131" w:type="dxa"/>
            <w:gridSpan w:val="8"/>
            <w:tcBorders>
              <w:top w:val="nil"/>
              <w:left w:val="nil"/>
              <w:bottom w:val="nil"/>
              <w:right w:val="nil"/>
            </w:tcBorders>
            <w:shd w:val="clear" w:color="auto" w:fill="auto"/>
            <w:vAlign w:val="center"/>
            <w:hideMark/>
          </w:tcPr>
          <w:p w14:paraId="3D644428" w14:textId="19016901" w:rsidR="00C875FA" w:rsidRPr="00C875FA" w:rsidRDefault="00C875FA" w:rsidP="00C875FA">
            <w:pPr>
              <w:spacing w:after="0" w:line="240" w:lineRule="auto"/>
              <w:jc w:val="center"/>
              <w:rPr>
                <w:rFonts w:ascii="Calibri Light" w:eastAsia="Times New Roman" w:hAnsi="Calibri Light" w:cs="Calibri Light"/>
                <w:b/>
                <w:bCs/>
                <w:color w:val="000000"/>
                <w:sz w:val="20"/>
                <w:szCs w:val="20"/>
                <w:lang w:eastAsia="hr-HR"/>
              </w:rPr>
            </w:pPr>
            <w:r w:rsidRPr="00C875FA">
              <w:rPr>
                <w:rFonts w:ascii="Calibri Light" w:eastAsia="Times New Roman" w:hAnsi="Calibri Light" w:cs="Calibri Light"/>
                <w:b/>
                <w:bCs/>
                <w:color w:val="000000"/>
                <w:sz w:val="20"/>
                <w:szCs w:val="20"/>
                <w:lang w:eastAsia="hr-HR"/>
              </w:rPr>
              <w:t xml:space="preserve"> RAČUN FINANCIRANJA PREMA IZVORIMA FINANCIRANJA</w:t>
            </w:r>
          </w:p>
        </w:tc>
      </w:tr>
      <w:tr w:rsidR="00C875FA" w:rsidRPr="00C875FA" w14:paraId="0A665F69" w14:textId="77777777" w:rsidTr="00C875FA">
        <w:trPr>
          <w:trHeight w:val="255"/>
        </w:trPr>
        <w:tc>
          <w:tcPr>
            <w:tcW w:w="1075" w:type="dxa"/>
            <w:tcBorders>
              <w:top w:val="nil"/>
              <w:left w:val="nil"/>
              <w:bottom w:val="nil"/>
              <w:right w:val="nil"/>
            </w:tcBorders>
            <w:shd w:val="clear" w:color="auto" w:fill="auto"/>
            <w:vAlign w:val="center"/>
            <w:hideMark/>
          </w:tcPr>
          <w:p w14:paraId="321953E2" w14:textId="77777777" w:rsidR="00C875FA" w:rsidRPr="00C875FA" w:rsidRDefault="00C875FA" w:rsidP="00C875FA">
            <w:pPr>
              <w:spacing w:after="0" w:line="240" w:lineRule="auto"/>
              <w:jc w:val="center"/>
              <w:rPr>
                <w:rFonts w:ascii="Calibri Light" w:eastAsia="Times New Roman" w:hAnsi="Calibri Light" w:cs="Calibri Light"/>
                <w:b/>
                <w:bCs/>
                <w:color w:val="000000"/>
                <w:sz w:val="20"/>
                <w:szCs w:val="20"/>
                <w:lang w:eastAsia="hr-HR"/>
              </w:rPr>
            </w:pPr>
          </w:p>
        </w:tc>
        <w:tc>
          <w:tcPr>
            <w:tcW w:w="2894" w:type="dxa"/>
            <w:tcBorders>
              <w:top w:val="nil"/>
              <w:left w:val="nil"/>
              <w:bottom w:val="nil"/>
              <w:right w:val="nil"/>
            </w:tcBorders>
            <w:shd w:val="clear" w:color="auto" w:fill="auto"/>
            <w:vAlign w:val="center"/>
            <w:hideMark/>
          </w:tcPr>
          <w:p w14:paraId="10B3E0AB" w14:textId="77777777" w:rsidR="00C875FA" w:rsidRPr="00C875FA" w:rsidRDefault="00C875FA" w:rsidP="00C875FA">
            <w:pPr>
              <w:spacing w:after="0" w:line="240" w:lineRule="auto"/>
              <w:jc w:val="center"/>
              <w:rPr>
                <w:rFonts w:ascii="Times New Roman" w:eastAsia="Times New Roman" w:hAnsi="Times New Roman" w:cs="Times New Roman"/>
                <w:sz w:val="20"/>
                <w:szCs w:val="20"/>
                <w:lang w:eastAsia="hr-HR"/>
              </w:rPr>
            </w:pPr>
          </w:p>
        </w:tc>
        <w:tc>
          <w:tcPr>
            <w:tcW w:w="1290" w:type="dxa"/>
            <w:tcBorders>
              <w:top w:val="nil"/>
              <w:left w:val="nil"/>
              <w:bottom w:val="nil"/>
              <w:right w:val="nil"/>
            </w:tcBorders>
            <w:shd w:val="clear" w:color="auto" w:fill="auto"/>
            <w:vAlign w:val="center"/>
            <w:hideMark/>
          </w:tcPr>
          <w:p w14:paraId="5FBEB23F" w14:textId="77777777" w:rsidR="00C875FA" w:rsidRPr="00C875FA" w:rsidRDefault="00C875FA" w:rsidP="00C875FA">
            <w:pPr>
              <w:spacing w:after="0" w:line="240" w:lineRule="auto"/>
              <w:jc w:val="center"/>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vAlign w:val="center"/>
            <w:hideMark/>
          </w:tcPr>
          <w:p w14:paraId="31C90895" w14:textId="77777777" w:rsidR="00C875FA" w:rsidRPr="00C875FA" w:rsidRDefault="00C875FA" w:rsidP="00C875FA">
            <w:pPr>
              <w:spacing w:after="0" w:line="240" w:lineRule="auto"/>
              <w:jc w:val="center"/>
              <w:rPr>
                <w:rFonts w:ascii="Times New Roman" w:eastAsia="Times New Roman" w:hAnsi="Times New Roman" w:cs="Times New Roman"/>
                <w:sz w:val="20"/>
                <w:szCs w:val="20"/>
                <w:lang w:eastAsia="hr-HR"/>
              </w:rPr>
            </w:pPr>
          </w:p>
        </w:tc>
        <w:tc>
          <w:tcPr>
            <w:tcW w:w="993" w:type="dxa"/>
            <w:tcBorders>
              <w:top w:val="nil"/>
              <w:left w:val="nil"/>
              <w:bottom w:val="nil"/>
              <w:right w:val="nil"/>
            </w:tcBorders>
            <w:shd w:val="clear" w:color="auto" w:fill="auto"/>
            <w:vAlign w:val="center"/>
            <w:hideMark/>
          </w:tcPr>
          <w:p w14:paraId="085B12F9" w14:textId="77777777" w:rsidR="00C875FA" w:rsidRPr="00C875FA" w:rsidRDefault="00C875FA" w:rsidP="00C875FA">
            <w:pPr>
              <w:spacing w:after="0" w:line="240" w:lineRule="auto"/>
              <w:jc w:val="center"/>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vAlign w:val="center"/>
            <w:hideMark/>
          </w:tcPr>
          <w:p w14:paraId="28F3A1F1" w14:textId="77777777" w:rsidR="00C875FA" w:rsidRPr="00C875FA" w:rsidRDefault="00C875FA" w:rsidP="00C875FA">
            <w:pPr>
              <w:spacing w:after="0" w:line="240" w:lineRule="auto"/>
              <w:jc w:val="center"/>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vAlign w:val="center"/>
            <w:hideMark/>
          </w:tcPr>
          <w:p w14:paraId="259858F8" w14:textId="77777777" w:rsidR="00C875FA" w:rsidRPr="00C875FA" w:rsidRDefault="00C875FA" w:rsidP="00C875FA">
            <w:pPr>
              <w:spacing w:after="0" w:line="240" w:lineRule="auto"/>
              <w:jc w:val="center"/>
              <w:rPr>
                <w:rFonts w:ascii="Times New Roman" w:eastAsia="Times New Roman" w:hAnsi="Times New Roman" w:cs="Times New Roman"/>
                <w:sz w:val="20"/>
                <w:szCs w:val="20"/>
                <w:lang w:eastAsia="hr-HR"/>
              </w:rPr>
            </w:pPr>
          </w:p>
        </w:tc>
        <w:tc>
          <w:tcPr>
            <w:tcW w:w="761" w:type="dxa"/>
            <w:tcBorders>
              <w:top w:val="nil"/>
              <w:left w:val="nil"/>
              <w:bottom w:val="nil"/>
              <w:right w:val="nil"/>
            </w:tcBorders>
            <w:shd w:val="clear" w:color="auto" w:fill="auto"/>
            <w:vAlign w:val="center"/>
            <w:hideMark/>
          </w:tcPr>
          <w:p w14:paraId="6099E155" w14:textId="77777777" w:rsidR="00C875FA" w:rsidRPr="00C875FA" w:rsidRDefault="00C875FA" w:rsidP="00C875FA">
            <w:pPr>
              <w:spacing w:after="0" w:line="240" w:lineRule="auto"/>
              <w:jc w:val="center"/>
              <w:rPr>
                <w:rFonts w:ascii="Times New Roman" w:eastAsia="Times New Roman" w:hAnsi="Times New Roman" w:cs="Times New Roman"/>
                <w:sz w:val="20"/>
                <w:szCs w:val="20"/>
                <w:lang w:eastAsia="hr-HR"/>
              </w:rPr>
            </w:pPr>
          </w:p>
        </w:tc>
      </w:tr>
      <w:tr w:rsidR="00C875FA" w:rsidRPr="00C875FA" w14:paraId="38A30FAF" w14:textId="77777777" w:rsidTr="00C875FA">
        <w:trPr>
          <w:trHeight w:val="1008"/>
        </w:trPr>
        <w:tc>
          <w:tcPr>
            <w:tcW w:w="1075" w:type="dxa"/>
            <w:tcBorders>
              <w:top w:val="single" w:sz="4" w:space="0" w:color="auto"/>
              <w:left w:val="single" w:sz="4" w:space="0" w:color="auto"/>
              <w:bottom w:val="nil"/>
              <w:right w:val="single" w:sz="4" w:space="0" w:color="auto"/>
            </w:tcBorders>
            <w:shd w:val="clear" w:color="000000" w:fill="D6DCE4"/>
            <w:vAlign w:val="center"/>
            <w:hideMark/>
          </w:tcPr>
          <w:p w14:paraId="1466F758" w14:textId="77777777" w:rsidR="00C875FA" w:rsidRPr="00C875FA" w:rsidRDefault="00C875FA" w:rsidP="00C875FA">
            <w:pPr>
              <w:spacing w:after="0" w:line="240" w:lineRule="auto"/>
              <w:jc w:val="center"/>
              <w:rPr>
                <w:rFonts w:ascii="Calibri" w:eastAsia="Times New Roman" w:hAnsi="Calibri" w:cs="Calibri"/>
                <w:b/>
                <w:bCs/>
                <w:color w:val="000000"/>
                <w:sz w:val="20"/>
                <w:szCs w:val="20"/>
                <w:lang w:eastAsia="hr-HR"/>
              </w:rPr>
            </w:pPr>
            <w:r w:rsidRPr="00C875FA">
              <w:rPr>
                <w:rFonts w:ascii="Calibri" w:eastAsia="Times New Roman" w:hAnsi="Calibri" w:cs="Calibri"/>
                <w:b/>
                <w:bCs/>
                <w:color w:val="000000"/>
                <w:sz w:val="20"/>
                <w:szCs w:val="20"/>
                <w:lang w:eastAsia="hr-HR"/>
              </w:rPr>
              <w:t>Razred / skupina</w:t>
            </w:r>
          </w:p>
        </w:tc>
        <w:tc>
          <w:tcPr>
            <w:tcW w:w="2894" w:type="dxa"/>
            <w:tcBorders>
              <w:top w:val="single" w:sz="4" w:space="0" w:color="auto"/>
              <w:left w:val="nil"/>
              <w:bottom w:val="nil"/>
              <w:right w:val="single" w:sz="4" w:space="0" w:color="auto"/>
            </w:tcBorders>
            <w:shd w:val="clear" w:color="000000" w:fill="D6DCE4"/>
            <w:vAlign w:val="center"/>
            <w:hideMark/>
          </w:tcPr>
          <w:p w14:paraId="4D2BA749" w14:textId="77777777" w:rsidR="00C875FA" w:rsidRPr="00C875FA" w:rsidRDefault="00C875FA" w:rsidP="00C875FA">
            <w:pPr>
              <w:spacing w:after="0" w:line="240" w:lineRule="auto"/>
              <w:jc w:val="center"/>
              <w:rPr>
                <w:rFonts w:ascii="Calibri" w:eastAsia="Times New Roman" w:hAnsi="Calibri" w:cs="Calibri"/>
                <w:b/>
                <w:bCs/>
                <w:color w:val="000000"/>
                <w:sz w:val="20"/>
                <w:szCs w:val="20"/>
                <w:lang w:eastAsia="hr-HR"/>
              </w:rPr>
            </w:pPr>
            <w:r w:rsidRPr="00C875FA">
              <w:rPr>
                <w:rFonts w:ascii="Calibri" w:eastAsia="Times New Roman" w:hAnsi="Calibri" w:cs="Calibri"/>
                <w:b/>
                <w:bCs/>
                <w:color w:val="000000"/>
                <w:sz w:val="20"/>
                <w:szCs w:val="20"/>
                <w:lang w:eastAsia="hr-HR"/>
              </w:rPr>
              <w:t>NAZIV</w:t>
            </w:r>
          </w:p>
        </w:tc>
        <w:tc>
          <w:tcPr>
            <w:tcW w:w="1290" w:type="dxa"/>
            <w:tcBorders>
              <w:top w:val="single" w:sz="4" w:space="0" w:color="auto"/>
              <w:left w:val="nil"/>
              <w:bottom w:val="nil"/>
              <w:right w:val="single" w:sz="4" w:space="0" w:color="auto"/>
            </w:tcBorders>
            <w:shd w:val="clear" w:color="000000" w:fill="D6DCE4"/>
            <w:vAlign w:val="center"/>
            <w:hideMark/>
          </w:tcPr>
          <w:p w14:paraId="1EBD7DD4" w14:textId="77777777" w:rsidR="00C875FA" w:rsidRPr="00C875FA" w:rsidRDefault="00C875FA" w:rsidP="00C875FA">
            <w:pPr>
              <w:spacing w:after="0" w:line="240" w:lineRule="auto"/>
              <w:jc w:val="center"/>
              <w:rPr>
                <w:rFonts w:ascii="Calibri" w:eastAsia="Times New Roman" w:hAnsi="Calibri" w:cs="Calibri"/>
                <w:b/>
                <w:bCs/>
                <w:color w:val="000000"/>
                <w:sz w:val="20"/>
                <w:szCs w:val="20"/>
                <w:lang w:eastAsia="hr-HR"/>
              </w:rPr>
            </w:pPr>
            <w:r w:rsidRPr="00C875FA">
              <w:rPr>
                <w:rFonts w:ascii="Calibri" w:eastAsia="Times New Roman" w:hAnsi="Calibri" w:cs="Calibri"/>
                <w:b/>
                <w:bCs/>
                <w:color w:val="000000"/>
                <w:sz w:val="20"/>
                <w:szCs w:val="20"/>
                <w:lang w:eastAsia="hr-HR"/>
              </w:rPr>
              <w:t>OSTVARENJE / IZVRŠENJE              01.2024.-12.2024.</w:t>
            </w:r>
          </w:p>
        </w:tc>
        <w:tc>
          <w:tcPr>
            <w:tcW w:w="992" w:type="dxa"/>
            <w:tcBorders>
              <w:top w:val="single" w:sz="4" w:space="0" w:color="auto"/>
              <w:left w:val="nil"/>
              <w:bottom w:val="nil"/>
              <w:right w:val="single" w:sz="4" w:space="0" w:color="auto"/>
            </w:tcBorders>
            <w:shd w:val="clear" w:color="000000" w:fill="D6DCE4"/>
            <w:vAlign w:val="center"/>
            <w:hideMark/>
          </w:tcPr>
          <w:p w14:paraId="6690ED7A" w14:textId="77777777" w:rsidR="00C875FA" w:rsidRPr="00C875FA" w:rsidRDefault="00C875FA" w:rsidP="00C875FA">
            <w:pPr>
              <w:spacing w:after="0" w:line="240" w:lineRule="auto"/>
              <w:jc w:val="center"/>
              <w:rPr>
                <w:rFonts w:ascii="Calibri" w:eastAsia="Times New Roman" w:hAnsi="Calibri" w:cs="Calibri"/>
                <w:b/>
                <w:bCs/>
                <w:color w:val="000000"/>
                <w:sz w:val="20"/>
                <w:szCs w:val="20"/>
                <w:lang w:eastAsia="hr-HR"/>
              </w:rPr>
            </w:pPr>
            <w:r w:rsidRPr="00C875FA">
              <w:rPr>
                <w:rFonts w:ascii="Calibri" w:eastAsia="Times New Roman" w:hAnsi="Calibri" w:cs="Calibri"/>
                <w:b/>
                <w:bCs/>
                <w:color w:val="000000"/>
                <w:sz w:val="20"/>
                <w:szCs w:val="20"/>
                <w:lang w:eastAsia="hr-HR"/>
              </w:rPr>
              <w:t>1. rebalans 2025.</w:t>
            </w:r>
          </w:p>
        </w:tc>
        <w:tc>
          <w:tcPr>
            <w:tcW w:w="993" w:type="dxa"/>
            <w:tcBorders>
              <w:top w:val="single" w:sz="4" w:space="0" w:color="auto"/>
              <w:left w:val="nil"/>
              <w:bottom w:val="nil"/>
              <w:right w:val="single" w:sz="4" w:space="0" w:color="auto"/>
            </w:tcBorders>
            <w:shd w:val="clear" w:color="000000" w:fill="D6DCE4"/>
            <w:vAlign w:val="center"/>
            <w:hideMark/>
          </w:tcPr>
          <w:p w14:paraId="60F35BC0" w14:textId="77777777" w:rsidR="00C875FA" w:rsidRPr="00C875FA" w:rsidRDefault="00C875FA" w:rsidP="00C875FA">
            <w:pPr>
              <w:spacing w:after="0" w:line="240" w:lineRule="auto"/>
              <w:jc w:val="center"/>
              <w:rPr>
                <w:rFonts w:ascii="Calibri" w:eastAsia="Times New Roman" w:hAnsi="Calibri" w:cs="Calibri"/>
                <w:b/>
                <w:bCs/>
                <w:color w:val="000000"/>
                <w:sz w:val="20"/>
                <w:szCs w:val="20"/>
                <w:lang w:eastAsia="hr-HR"/>
              </w:rPr>
            </w:pPr>
            <w:r w:rsidRPr="00C875FA">
              <w:rPr>
                <w:rFonts w:ascii="Calibri" w:eastAsia="Times New Roman" w:hAnsi="Calibri" w:cs="Calibri"/>
                <w:b/>
                <w:bCs/>
                <w:color w:val="000000"/>
                <w:sz w:val="20"/>
                <w:szCs w:val="20"/>
                <w:lang w:eastAsia="hr-HR"/>
              </w:rPr>
              <w:t>Tekući plan 2025.</w:t>
            </w:r>
          </w:p>
        </w:tc>
        <w:tc>
          <w:tcPr>
            <w:tcW w:w="1134" w:type="dxa"/>
            <w:tcBorders>
              <w:top w:val="single" w:sz="4" w:space="0" w:color="auto"/>
              <w:left w:val="nil"/>
              <w:bottom w:val="nil"/>
              <w:right w:val="single" w:sz="4" w:space="0" w:color="auto"/>
            </w:tcBorders>
            <w:shd w:val="clear" w:color="000000" w:fill="D6DCE4"/>
            <w:vAlign w:val="center"/>
            <w:hideMark/>
          </w:tcPr>
          <w:p w14:paraId="7313CD4F" w14:textId="77777777" w:rsidR="00C875FA" w:rsidRPr="00C875FA" w:rsidRDefault="00C875FA" w:rsidP="00C875FA">
            <w:pPr>
              <w:spacing w:after="0" w:line="240" w:lineRule="auto"/>
              <w:jc w:val="center"/>
              <w:rPr>
                <w:rFonts w:ascii="Calibri" w:eastAsia="Times New Roman" w:hAnsi="Calibri" w:cs="Calibri"/>
                <w:b/>
                <w:bCs/>
                <w:color w:val="000000"/>
                <w:sz w:val="20"/>
                <w:szCs w:val="20"/>
                <w:lang w:eastAsia="hr-HR"/>
              </w:rPr>
            </w:pPr>
            <w:r w:rsidRPr="00C875FA">
              <w:rPr>
                <w:rFonts w:ascii="Calibri" w:eastAsia="Times New Roman" w:hAnsi="Calibri" w:cs="Calibri"/>
                <w:b/>
                <w:bCs/>
                <w:color w:val="000000"/>
                <w:sz w:val="20"/>
                <w:szCs w:val="20"/>
                <w:lang w:eastAsia="hr-HR"/>
              </w:rPr>
              <w:t>Ostvarenje / Izvršenje                 01.2025.-12.2025.</w:t>
            </w:r>
          </w:p>
        </w:tc>
        <w:tc>
          <w:tcPr>
            <w:tcW w:w="992" w:type="dxa"/>
            <w:tcBorders>
              <w:top w:val="single" w:sz="4" w:space="0" w:color="auto"/>
              <w:left w:val="nil"/>
              <w:bottom w:val="nil"/>
              <w:right w:val="single" w:sz="4" w:space="0" w:color="auto"/>
            </w:tcBorders>
            <w:shd w:val="clear" w:color="000000" w:fill="D6DCE4"/>
            <w:vAlign w:val="center"/>
            <w:hideMark/>
          </w:tcPr>
          <w:p w14:paraId="59B83381" w14:textId="77777777" w:rsidR="00C875FA" w:rsidRPr="00C875FA" w:rsidRDefault="00C875FA" w:rsidP="00C875FA">
            <w:pPr>
              <w:spacing w:after="0" w:line="240" w:lineRule="auto"/>
              <w:jc w:val="center"/>
              <w:rPr>
                <w:rFonts w:ascii="Calibri" w:eastAsia="Times New Roman" w:hAnsi="Calibri" w:cs="Calibri"/>
                <w:b/>
                <w:bCs/>
                <w:color w:val="000000"/>
                <w:sz w:val="20"/>
                <w:szCs w:val="20"/>
                <w:lang w:eastAsia="hr-HR"/>
              </w:rPr>
            </w:pPr>
            <w:r w:rsidRPr="00C875FA">
              <w:rPr>
                <w:rFonts w:ascii="Calibri" w:eastAsia="Times New Roman" w:hAnsi="Calibri" w:cs="Calibri"/>
                <w:b/>
                <w:bCs/>
                <w:color w:val="000000"/>
                <w:sz w:val="20"/>
                <w:szCs w:val="20"/>
                <w:lang w:eastAsia="hr-HR"/>
              </w:rPr>
              <w:t>Indeks (5)/(2)</w:t>
            </w:r>
          </w:p>
        </w:tc>
        <w:tc>
          <w:tcPr>
            <w:tcW w:w="761" w:type="dxa"/>
            <w:tcBorders>
              <w:top w:val="single" w:sz="4" w:space="0" w:color="auto"/>
              <w:left w:val="nil"/>
              <w:bottom w:val="nil"/>
              <w:right w:val="single" w:sz="4" w:space="0" w:color="auto"/>
            </w:tcBorders>
            <w:shd w:val="clear" w:color="000000" w:fill="D6DCE4"/>
            <w:vAlign w:val="center"/>
            <w:hideMark/>
          </w:tcPr>
          <w:p w14:paraId="0A9CB39C" w14:textId="77777777" w:rsidR="00C875FA" w:rsidRPr="00C875FA" w:rsidRDefault="00C875FA" w:rsidP="00C875FA">
            <w:pPr>
              <w:spacing w:after="0" w:line="240" w:lineRule="auto"/>
              <w:jc w:val="center"/>
              <w:rPr>
                <w:rFonts w:ascii="Calibri" w:eastAsia="Times New Roman" w:hAnsi="Calibri" w:cs="Calibri"/>
                <w:b/>
                <w:bCs/>
                <w:color w:val="000000"/>
                <w:sz w:val="20"/>
                <w:szCs w:val="20"/>
                <w:lang w:eastAsia="hr-HR"/>
              </w:rPr>
            </w:pPr>
            <w:r w:rsidRPr="00C875FA">
              <w:rPr>
                <w:rFonts w:ascii="Calibri" w:eastAsia="Times New Roman" w:hAnsi="Calibri" w:cs="Calibri"/>
                <w:b/>
                <w:bCs/>
                <w:color w:val="000000"/>
                <w:sz w:val="20"/>
                <w:szCs w:val="20"/>
                <w:lang w:eastAsia="hr-HR"/>
              </w:rPr>
              <w:t>Indeks (5)/(4)</w:t>
            </w:r>
          </w:p>
        </w:tc>
      </w:tr>
      <w:tr w:rsidR="00C875FA" w:rsidRPr="00C875FA" w14:paraId="26379042" w14:textId="77777777" w:rsidTr="00CF54B8">
        <w:trPr>
          <w:trHeight w:val="170"/>
        </w:trPr>
        <w:tc>
          <w:tcPr>
            <w:tcW w:w="3969" w:type="dxa"/>
            <w:gridSpan w:val="2"/>
            <w:tcBorders>
              <w:top w:val="double" w:sz="6" w:space="0" w:color="auto"/>
              <w:left w:val="single" w:sz="4" w:space="0" w:color="auto"/>
              <w:bottom w:val="double" w:sz="6" w:space="0" w:color="auto"/>
              <w:right w:val="single" w:sz="4" w:space="0" w:color="auto"/>
            </w:tcBorders>
            <w:shd w:val="clear" w:color="000000" w:fill="D6DCE4"/>
            <w:vAlign w:val="center"/>
            <w:hideMark/>
          </w:tcPr>
          <w:p w14:paraId="629D8643" w14:textId="77777777" w:rsidR="00C875FA" w:rsidRPr="00C875FA" w:rsidRDefault="00C875FA" w:rsidP="00C875FA">
            <w:pPr>
              <w:spacing w:after="0" w:line="240" w:lineRule="auto"/>
              <w:jc w:val="center"/>
              <w:rPr>
                <w:rFonts w:ascii="Calibri" w:eastAsia="Times New Roman" w:hAnsi="Calibri" w:cs="Calibri"/>
                <w:b/>
                <w:bCs/>
                <w:color w:val="000000"/>
                <w:sz w:val="20"/>
                <w:szCs w:val="20"/>
                <w:lang w:eastAsia="hr-HR"/>
              </w:rPr>
            </w:pPr>
            <w:r w:rsidRPr="00C875FA">
              <w:rPr>
                <w:rFonts w:ascii="Calibri" w:eastAsia="Times New Roman" w:hAnsi="Calibri" w:cs="Calibri"/>
                <w:b/>
                <w:bCs/>
                <w:color w:val="000000"/>
                <w:sz w:val="20"/>
                <w:szCs w:val="20"/>
                <w:lang w:eastAsia="hr-HR"/>
              </w:rPr>
              <w:t>1</w:t>
            </w:r>
          </w:p>
        </w:tc>
        <w:tc>
          <w:tcPr>
            <w:tcW w:w="1290" w:type="dxa"/>
            <w:tcBorders>
              <w:top w:val="double" w:sz="6" w:space="0" w:color="auto"/>
              <w:left w:val="nil"/>
              <w:bottom w:val="double" w:sz="6" w:space="0" w:color="auto"/>
              <w:right w:val="single" w:sz="4" w:space="0" w:color="auto"/>
            </w:tcBorders>
            <w:shd w:val="clear" w:color="000000" w:fill="D6DCE4"/>
            <w:vAlign w:val="center"/>
            <w:hideMark/>
          </w:tcPr>
          <w:p w14:paraId="5034A270" w14:textId="77777777" w:rsidR="00C875FA" w:rsidRPr="00C875FA" w:rsidRDefault="00C875FA" w:rsidP="00C875FA">
            <w:pPr>
              <w:spacing w:after="0" w:line="240" w:lineRule="auto"/>
              <w:jc w:val="center"/>
              <w:rPr>
                <w:rFonts w:ascii="Calibri" w:eastAsia="Times New Roman" w:hAnsi="Calibri" w:cs="Calibri"/>
                <w:b/>
                <w:bCs/>
                <w:color w:val="000000"/>
                <w:sz w:val="18"/>
                <w:szCs w:val="18"/>
                <w:lang w:eastAsia="hr-HR"/>
              </w:rPr>
            </w:pPr>
            <w:r w:rsidRPr="00C875FA">
              <w:rPr>
                <w:rFonts w:ascii="Calibri" w:eastAsia="Times New Roman" w:hAnsi="Calibri" w:cs="Calibri"/>
                <w:b/>
                <w:bCs/>
                <w:color w:val="000000"/>
                <w:sz w:val="18"/>
                <w:szCs w:val="18"/>
                <w:lang w:eastAsia="hr-HR"/>
              </w:rPr>
              <w:t>2</w:t>
            </w:r>
          </w:p>
        </w:tc>
        <w:tc>
          <w:tcPr>
            <w:tcW w:w="992" w:type="dxa"/>
            <w:tcBorders>
              <w:top w:val="double" w:sz="6" w:space="0" w:color="auto"/>
              <w:left w:val="nil"/>
              <w:bottom w:val="double" w:sz="6" w:space="0" w:color="auto"/>
              <w:right w:val="single" w:sz="4" w:space="0" w:color="auto"/>
            </w:tcBorders>
            <w:shd w:val="clear" w:color="000000" w:fill="D6DCE4"/>
            <w:vAlign w:val="center"/>
            <w:hideMark/>
          </w:tcPr>
          <w:p w14:paraId="0E488453" w14:textId="77777777" w:rsidR="00C875FA" w:rsidRPr="00C875FA" w:rsidRDefault="00C875FA" w:rsidP="00C875FA">
            <w:pPr>
              <w:spacing w:after="0" w:line="240" w:lineRule="auto"/>
              <w:jc w:val="center"/>
              <w:rPr>
                <w:rFonts w:ascii="Calibri" w:eastAsia="Times New Roman" w:hAnsi="Calibri" w:cs="Calibri"/>
                <w:b/>
                <w:bCs/>
                <w:color w:val="000000"/>
                <w:lang w:eastAsia="hr-HR"/>
              </w:rPr>
            </w:pPr>
            <w:r w:rsidRPr="00C875FA">
              <w:rPr>
                <w:rFonts w:ascii="Calibri" w:eastAsia="Times New Roman" w:hAnsi="Calibri" w:cs="Calibri"/>
                <w:b/>
                <w:bCs/>
                <w:color w:val="000000"/>
                <w:lang w:eastAsia="hr-HR"/>
              </w:rPr>
              <w:t>3</w:t>
            </w:r>
          </w:p>
        </w:tc>
        <w:tc>
          <w:tcPr>
            <w:tcW w:w="993" w:type="dxa"/>
            <w:tcBorders>
              <w:top w:val="double" w:sz="6" w:space="0" w:color="auto"/>
              <w:left w:val="nil"/>
              <w:bottom w:val="double" w:sz="6" w:space="0" w:color="auto"/>
              <w:right w:val="single" w:sz="4" w:space="0" w:color="auto"/>
            </w:tcBorders>
            <w:shd w:val="clear" w:color="000000" w:fill="D6DCE4"/>
            <w:vAlign w:val="center"/>
            <w:hideMark/>
          </w:tcPr>
          <w:p w14:paraId="0F090B45" w14:textId="77777777" w:rsidR="00C875FA" w:rsidRPr="00C875FA" w:rsidRDefault="00C875FA" w:rsidP="00C875FA">
            <w:pPr>
              <w:spacing w:after="0" w:line="240" w:lineRule="auto"/>
              <w:jc w:val="center"/>
              <w:rPr>
                <w:rFonts w:ascii="Calibri" w:eastAsia="Times New Roman" w:hAnsi="Calibri" w:cs="Calibri"/>
                <w:b/>
                <w:bCs/>
                <w:color w:val="000000"/>
                <w:sz w:val="18"/>
                <w:szCs w:val="18"/>
                <w:lang w:eastAsia="hr-HR"/>
              </w:rPr>
            </w:pPr>
            <w:r w:rsidRPr="00C875FA">
              <w:rPr>
                <w:rFonts w:ascii="Calibri" w:eastAsia="Times New Roman" w:hAnsi="Calibri" w:cs="Calibri"/>
                <w:b/>
                <w:bCs/>
                <w:color w:val="000000"/>
                <w:sz w:val="18"/>
                <w:szCs w:val="18"/>
                <w:lang w:eastAsia="hr-HR"/>
              </w:rPr>
              <w:t>4</w:t>
            </w:r>
          </w:p>
        </w:tc>
        <w:tc>
          <w:tcPr>
            <w:tcW w:w="1134" w:type="dxa"/>
            <w:tcBorders>
              <w:top w:val="double" w:sz="6" w:space="0" w:color="auto"/>
              <w:left w:val="nil"/>
              <w:bottom w:val="double" w:sz="6" w:space="0" w:color="auto"/>
              <w:right w:val="single" w:sz="4" w:space="0" w:color="auto"/>
            </w:tcBorders>
            <w:shd w:val="clear" w:color="000000" w:fill="D6DCE4"/>
            <w:vAlign w:val="center"/>
            <w:hideMark/>
          </w:tcPr>
          <w:p w14:paraId="6902027F" w14:textId="77777777" w:rsidR="00C875FA" w:rsidRPr="00C875FA" w:rsidRDefault="00C875FA" w:rsidP="00C875FA">
            <w:pPr>
              <w:spacing w:after="0" w:line="240" w:lineRule="auto"/>
              <w:jc w:val="center"/>
              <w:rPr>
                <w:rFonts w:ascii="Calibri" w:eastAsia="Times New Roman" w:hAnsi="Calibri" w:cs="Calibri"/>
                <w:b/>
                <w:bCs/>
                <w:color w:val="000000"/>
                <w:sz w:val="18"/>
                <w:szCs w:val="18"/>
                <w:lang w:eastAsia="hr-HR"/>
              </w:rPr>
            </w:pPr>
            <w:r w:rsidRPr="00C875FA">
              <w:rPr>
                <w:rFonts w:ascii="Calibri" w:eastAsia="Times New Roman" w:hAnsi="Calibri" w:cs="Calibri"/>
                <w:b/>
                <w:bCs/>
                <w:color w:val="000000"/>
                <w:sz w:val="18"/>
                <w:szCs w:val="18"/>
                <w:lang w:eastAsia="hr-HR"/>
              </w:rPr>
              <w:t>5</w:t>
            </w:r>
          </w:p>
        </w:tc>
        <w:tc>
          <w:tcPr>
            <w:tcW w:w="992" w:type="dxa"/>
            <w:tcBorders>
              <w:top w:val="double" w:sz="6" w:space="0" w:color="auto"/>
              <w:left w:val="nil"/>
              <w:bottom w:val="double" w:sz="6" w:space="0" w:color="auto"/>
              <w:right w:val="single" w:sz="4" w:space="0" w:color="auto"/>
            </w:tcBorders>
            <w:shd w:val="clear" w:color="000000" w:fill="D6DCE4"/>
            <w:vAlign w:val="center"/>
            <w:hideMark/>
          </w:tcPr>
          <w:p w14:paraId="0D26B754" w14:textId="77777777" w:rsidR="00C875FA" w:rsidRPr="00C875FA" w:rsidRDefault="00C875FA" w:rsidP="00C875FA">
            <w:pPr>
              <w:spacing w:after="0" w:line="240" w:lineRule="auto"/>
              <w:jc w:val="center"/>
              <w:rPr>
                <w:rFonts w:ascii="Calibri" w:eastAsia="Times New Roman" w:hAnsi="Calibri" w:cs="Calibri"/>
                <w:b/>
                <w:bCs/>
                <w:color w:val="000000"/>
                <w:sz w:val="18"/>
                <w:szCs w:val="18"/>
                <w:lang w:eastAsia="hr-HR"/>
              </w:rPr>
            </w:pPr>
            <w:r w:rsidRPr="00C875FA">
              <w:rPr>
                <w:rFonts w:ascii="Calibri" w:eastAsia="Times New Roman" w:hAnsi="Calibri" w:cs="Calibri"/>
                <w:b/>
                <w:bCs/>
                <w:color w:val="000000"/>
                <w:sz w:val="18"/>
                <w:szCs w:val="18"/>
                <w:lang w:eastAsia="hr-HR"/>
              </w:rPr>
              <w:t>6=5/2</w:t>
            </w:r>
          </w:p>
        </w:tc>
        <w:tc>
          <w:tcPr>
            <w:tcW w:w="761" w:type="dxa"/>
            <w:tcBorders>
              <w:top w:val="double" w:sz="6" w:space="0" w:color="auto"/>
              <w:left w:val="nil"/>
              <w:bottom w:val="double" w:sz="6" w:space="0" w:color="auto"/>
              <w:right w:val="single" w:sz="4" w:space="0" w:color="auto"/>
            </w:tcBorders>
            <w:shd w:val="clear" w:color="000000" w:fill="D6DCE4"/>
            <w:vAlign w:val="center"/>
            <w:hideMark/>
          </w:tcPr>
          <w:p w14:paraId="2153C84A" w14:textId="77777777" w:rsidR="00C875FA" w:rsidRPr="00C875FA" w:rsidRDefault="00C875FA" w:rsidP="00C875FA">
            <w:pPr>
              <w:spacing w:after="0" w:line="240" w:lineRule="auto"/>
              <w:jc w:val="center"/>
              <w:rPr>
                <w:rFonts w:ascii="Calibri" w:eastAsia="Times New Roman" w:hAnsi="Calibri" w:cs="Calibri"/>
                <w:b/>
                <w:bCs/>
                <w:color w:val="000000"/>
                <w:sz w:val="18"/>
                <w:szCs w:val="18"/>
                <w:lang w:eastAsia="hr-HR"/>
              </w:rPr>
            </w:pPr>
            <w:r w:rsidRPr="00C875FA">
              <w:rPr>
                <w:rFonts w:ascii="Calibri" w:eastAsia="Times New Roman" w:hAnsi="Calibri" w:cs="Calibri"/>
                <w:b/>
                <w:bCs/>
                <w:color w:val="000000"/>
                <w:sz w:val="18"/>
                <w:szCs w:val="18"/>
                <w:lang w:eastAsia="hr-HR"/>
              </w:rPr>
              <w:t>7=5/4</w:t>
            </w:r>
          </w:p>
        </w:tc>
      </w:tr>
      <w:tr w:rsidR="00C875FA" w:rsidRPr="00C875FA" w14:paraId="519F9448" w14:textId="77777777" w:rsidTr="00C875FA">
        <w:trPr>
          <w:trHeight w:val="270"/>
        </w:trPr>
        <w:tc>
          <w:tcPr>
            <w:tcW w:w="1075" w:type="dxa"/>
            <w:tcBorders>
              <w:top w:val="nil"/>
              <w:left w:val="single" w:sz="4" w:space="0" w:color="auto"/>
              <w:bottom w:val="single" w:sz="4" w:space="0" w:color="auto"/>
              <w:right w:val="single" w:sz="4" w:space="0" w:color="auto"/>
            </w:tcBorders>
            <w:shd w:val="clear" w:color="000000" w:fill="FFFFFF"/>
            <w:vAlign w:val="center"/>
            <w:hideMark/>
          </w:tcPr>
          <w:p w14:paraId="3CA5F17E" w14:textId="77777777" w:rsidR="00C875FA" w:rsidRPr="00C875FA" w:rsidRDefault="00C875FA" w:rsidP="00C875FA">
            <w:pPr>
              <w:spacing w:after="0" w:line="240" w:lineRule="auto"/>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 </w:t>
            </w:r>
          </w:p>
        </w:tc>
        <w:tc>
          <w:tcPr>
            <w:tcW w:w="2894" w:type="dxa"/>
            <w:tcBorders>
              <w:top w:val="nil"/>
              <w:left w:val="nil"/>
              <w:bottom w:val="single" w:sz="4" w:space="0" w:color="auto"/>
              <w:right w:val="single" w:sz="4" w:space="0" w:color="auto"/>
            </w:tcBorders>
            <w:shd w:val="clear" w:color="000000" w:fill="FFFFFF"/>
            <w:vAlign w:val="center"/>
            <w:hideMark/>
          </w:tcPr>
          <w:p w14:paraId="452E4D7C" w14:textId="77777777" w:rsidR="00C875FA" w:rsidRPr="00C875FA" w:rsidRDefault="00C875FA" w:rsidP="00C875FA">
            <w:pPr>
              <w:spacing w:after="0" w:line="240" w:lineRule="auto"/>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UKUPNO PRIMICI</w:t>
            </w:r>
          </w:p>
        </w:tc>
        <w:tc>
          <w:tcPr>
            <w:tcW w:w="1290" w:type="dxa"/>
            <w:tcBorders>
              <w:top w:val="nil"/>
              <w:left w:val="nil"/>
              <w:bottom w:val="single" w:sz="4" w:space="0" w:color="auto"/>
              <w:right w:val="single" w:sz="4" w:space="0" w:color="auto"/>
            </w:tcBorders>
            <w:shd w:val="clear" w:color="000000" w:fill="FFFFFF"/>
            <w:vAlign w:val="center"/>
            <w:hideMark/>
          </w:tcPr>
          <w:p w14:paraId="1C5F584E" w14:textId="77777777" w:rsidR="00C875FA" w:rsidRPr="00C875FA" w:rsidRDefault="00C875FA" w:rsidP="00C875FA">
            <w:pPr>
              <w:spacing w:after="0" w:line="240" w:lineRule="auto"/>
              <w:jc w:val="right"/>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0</w:t>
            </w:r>
          </w:p>
        </w:tc>
        <w:tc>
          <w:tcPr>
            <w:tcW w:w="992" w:type="dxa"/>
            <w:tcBorders>
              <w:top w:val="nil"/>
              <w:left w:val="nil"/>
              <w:bottom w:val="single" w:sz="4" w:space="0" w:color="auto"/>
              <w:right w:val="single" w:sz="4" w:space="0" w:color="auto"/>
            </w:tcBorders>
            <w:shd w:val="clear" w:color="000000" w:fill="FFFFFF"/>
            <w:vAlign w:val="center"/>
            <w:hideMark/>
          </w:tcPr>
          <w:p w14:paraId="10CB5C0A" w14:textId="77777777" w:rsidR="00C875FA" w:rsidRPr="00C875FA" w:rsidRDefault="00C875FA" w:rsidP="00C875FA">
            <w:pPr>
              <w:spacing w:after="0" w:line="240" w:lineRule="auto"/>
              <w:jc w:val="right"/>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0</w:t>
            </w:r>
          </w:p>
        </w:tc>
        <w:tc>
          <w:tcPr>
            <w:tcW w:w="993" w:type="dxa"/>
            <w:tcBorders>
              <w:top w:val="nil"/>
              <w:left w:val="nil"/>
              <w:bottom w:val="single" w:sz="4" w:space="0" w:color="auto"/>
              <w:right w:val="single" w:sz="4" w:space="0" w:color="auto"/>
            </w:tcBorders>
            <w:shd w:val="clear" w:color="000000" w:fill="FFFFFF"/>
            <w:vAlign w:val="center"/>
            <w:hideMark/>
          </w:tcPr>
          <w:p w14:paraId="6496ABD8" w14:textId="77777777" w:rsidR="00C875FA" w:rsidRPr="00C875FA" w:rsidRDefault="00C875FA" w:rsidP="00C875FA">
            <w:pPr>
              <w:spacing w:after="0" w:line="240" w:lineRule="auto"/>
              <w:jc w:val="right"/>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0</w:t>
            </w:r>
          </w:p>
        </w:tc>
        <w:tc>
          <w:tcPr>
            <w:tcW w:w="1134" w:type="dxa"/>
            <w:tcBorders>
              <w:top w:val="nil"/>
              <w:left w:val="nil"/>
              <w:bottom w:val="single" w:sz="4" w:space="0" w:color="auto"/>
              <w:right w:val="single" w:sz="4" w:space="0" w:color="auto"/>
            </w:tcBorders>
            <w:shd w:val="clear" w:color="000000" w:fill="FFFFFF"/>
            <w:vAlign w:val="center"/>
            <w:hideMark/>
          </w:tcPr>
          <w:p w14:paraId="034B70DD" w14:textId="77777777" w:rsidR="00C875FA" w:rsidRPr="00C875FA" w:rsidRDefault="00C875FA" w:rsidP="00C875FA">
            <w:pPr>
              <w:spacing w:after="0" w:line="240" w:lineRule="auto"/>
              <w:jc w:val="right"/>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0</w:t>
            </w:r>
          </w:p>
        </w:tc>
        <w:tc>
          <w:tcPr>
            <w:tcW w:w="992" w:type="dxa"/>
            <w:tcBorders>
              <w:top w:val="nil"/>
              <w:left w:val="nil"/>
              <w:bottom w:val="single" w:sz="4" w:space="0" w:color="auto"/>
              <w:right w:val="single" w:sz="4" w:space="0" w:color="auto"/>
            </w:tcBorders>
            <w:shd w:val="clear" w:color="000000" w:fill="FFFFFF"/>
            <w:vAlign w:val="center"/>
            <w:hideMark/>
          </w:tcPr>
          <w:p w14:paraId="00357746" w14:textId="77777777" w:rsidR="00C875FA" w:rsidRPr="00C875FA" w:rsidRDefault="00C875FA" w:rsidP="00C875FA">
            <w:pPr>
              <w:spacing w:after="0" w:line="240" w:lineRule="auto"/>
              <w:jc w:val="right"/>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0</w:t>
            </w:r>
          </w:p>
        </w:tc>
        <w:tc>
          <w:tcPr>
            <w:tcW w:w="761" w:type="dxa"/>
            <w:tcBorders>
              <w:top w:val="nil"/>
              <w:left w:val="nil"/>
              <w:bottom w:val="single" w:sz="4" w:space="0" w:color="auto"/>
              <w:right w:val="single" w:sz="4" w:space="0" w:color="auto"/>
            </w:tcBorders>
            <w:shd w:val="clear" w:color="000000" w:fill="FFFFFF"/>
            <w:vAlign w:val="center"/>
            <w:hideMark/>
          </w:tcPr>
          <w:p w14:paraId="1E2D799F" w14:textId="77777777" w:rsidR="00C875FA" w:rsidRPr="00C875FA" w:rsidRDefault="00C875FA" w:rsidP="00C875FA">
            <w:pPr>
              <w:spacing w:after="0" w:line="240" w:lineRule="auto"/>
              <w:jc w:val="right"/>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0</w:t>
            </w:r>
          </w:p>
        </w:tc>
      </w:tr>
      <w:tr w:rsidR="00C875FA" w:rsidRPr="00C875FA" w14:paraId="6546F89A" w14:textId="77777777" w:rsidTr="00C875FA">
        <w:trPr>
          <w:trHeight w:val="255"/>
        </w:trPr>
        <w:tc>
          <w:tcPr>
            <w:tcW w:w="1075" w:type="dxa"/>
            <w:tcBorders>
              <w:top w:val="nil"/>
              <w:left w:val="single" w:sz="4" w:space="0" w:color="auto"/>
              <w:bottom w:val="single" w:sz="4" w:space="0" w:color="auto"/>
              <w:right w:val="single" w:sz="4" w:space="0" w:color="auto"/>
            </w:tcBorders>
            <w:shd w:val="clear" w:color="000000" w:fill="FFFFFF"/>
            <w:vAlign w:val="center"/>
            <w:hideMark/>
          </w:tcPr>
          <w:p w14:paraId="720881B1" w14:textId="77777777" w:rsidR="00C875FA" w:rsidRPr="00C875FA" w:rsidRDefault="00C875FA" w:rsidP="00C875FA">
            <w:pPr>
              <w:spacing w:after="0" w:line="240" w:lineRule="auto"/>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1</w:t>
            </w:r>
          </w:p>
        </w:tc>
        <w:tc>
          <w:tcPr>
            <w:tcW w:w="2894" w:type="dxa"/>
            <w:tcBorders>
              <w:top w:val="nil"/>
              <w:left w:val="nil"/>
              <w:bottom w:val="single" w:sz="4" w:space="0" w:color="auto"/>
              <w:right w:val="single" w:sz="4" w:space="0" w:color="auto"/>
            </w:tcBorders>
            <w:shd w:val="clear" w:color="000000" w:fill="FFFFFF"/>
            <w:vAlign w:val="center"/>
            <w:hideMark/>
          </w:tcPr>
          <w:p w14:paraId="4B6466F3" w14:textId="77777777" w:rsidR="00C875FA" w:rsidRPr="00C875FA" w:rsidRDefault="00C875FA" w:rsidP="00C875FA">
            <w:pPr>
              <w:spacing w:after="0" w:line="240" w:lineRule="auto"/>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Opći prihodi i primici</w:t>
            </w:r>
          </w:p>
        </w:tc>
        <w:tc>
          <w:tcPr>
            <w:tcW w:w="1290" w:type="dxa"/>
            <w:tcBorders>
              <w:top w:val="nil"/>
              <w:left w:val="nil"/>
              <w:bottom w:val="single" w:sz="4" w:space="0" w:color="auto"/>
              <w:right w:val="single" w:sz="4" w:space="0" w:color="auto"/>
            </w:tcBorders>
            <w:shd w:val="clear" w:color="000000" w:fill="FFFFFF"/>
            <w:vAlign w:val="center"/>
            <w:hideMark/>
          </w:tcPr>
          <w:p w14:paraId="65CE57A9" w14:textId="77777777" w:rsidR="00C875FA" w:rsidRPr="00C875FA" w:rsidRDefault="00C875FA" w:rsidP="00C875FA">
            <w:pPr>
              <w:spacing w:after="0" w:line="240" w:lineRule="auto"/>
              <w:jc w:val="right"/>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0</w:t>
            </w:r>
          </w:p>
        </w:tc>
        <w:tc>
          <w:tcPr>
            <w:tcW w:w="992" w:type="dxa"/>
            <w:tcBorders>
              <w:top w:val="nil"/>
              <w:left w:val="nil"/>
              <w:bottom w:val="single" w:sz="4" w:space="0" w:color="auto"/>
              <w:right w:val="single" w:sz="4" w:space="0" w:color="auto"/>
            </w:tcBorders>
            <w:shd w:val="clear" w:color="000000" w:fill="FFFFFF"/>
            <w:vAlign w:val="center"/>
            <w:hideMark/>
          </w:tcPr>
          <w:p w14:paraId="3805D100" w14:textId="77777777" w:rsidR="00C875FA" w:rsidRPr="00C875FA" w:rsidRDefault="00C875FA" w:rsidP="00C875FA">
            <w:pPr>
              <w:spacing w:after="0" w:line="240" w:lineRule="auto"/>
              <w:jc w:val="right"/>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0</w:t>
            </w:r>
          </w:p>
        </w:tc>
        <w:tc>
          <w:tcPr>
            <w:tcW w:w="993" w:type="dxa"/>
            <w:tcBorders>
              <w:top w:val="nil"/>
              <w:left w:val="nil"/>
              <w:bottom w:val="single" w:sz="4" w:space="0" w:color="auto"/>
              <w:right w:val="single" w:sz="4" w:space="0" w:color="auto"/>
            </w:tcBorders>
            <w:shd w:val="clear" w:color="000000" w:fill="FFFFFF"/>
            <w:vAlign w:val="center"/>
            <w:hideMark/>
          </w:tcPr>
          <w:p w14:paraId="522FC856" w14:textId="77777777" w:rsidR="00C875FA" w:rsidRPr="00C875FA" w:rsidRDefault="00C875FA" w:rsidP="00C875FA">
            <w:pPr>
              <w:spacing w:after="0" w:line="240" w:lineRule="auto"/>
              <w:jc w:val="right"/>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0</w:t>
            </w:r>
          </w:p>
        </w:tc>
        <w:tc>
          <w:tcPr>
            <w:tcW w:w="1134" w:type="dxa"/>
            <w:tcBorders>
              <w:top w:val="nil"/>
              <w:left w:val="nil"/>
              <w:bottom w:val="single" w:sz="4" w:space="0" w:color="auto"/>
              <w:right w:val="single" w:sz="4" w:space="0" w:color="auto"/>
            </w:tcBorders>
            <w:shd w:val="clear" w:color="000000" w:fill="FFFFFF"/>
            <w:vAlign w:val="center"/>
            <w:hideMark/>
          </w:tcPr>
          <w:p w14:paraId="0E257532" w14:textId="77777777" w:rsidR="00C875FA" w:rsidRPr="00C875FA" w:rsidRDefault="00C875FA" w:rsidP="00C875FA">
            <w:pPr>
              <w:spacing w:after="0" w:line="240" w:lineRule="auto"/>
              <w:jc w:val="right"/>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0</w:t>
            </w:r>
          </w:p>
        </w:tc>
        <w:tc>
          <w:tcPr>
            <w:tcW w:w="992" w:type="dxa"/>
            <w:tcBorders>
              <w:top w:val="nil"/>
              <w:left w:val="nil"/>
              <w:bottom w:val="single" w:sz="4" w:space="0" w:color="auto"/>
              <w:right w:val="single" w:sz="4" w:space="0" w:color="auto"/>
            </w:tcBorders>
            <w:shd w:val="clear" w:color="000000" w:fill="FFFFFF"/>
            <w:vAlign w:val="center"/>
            <w:hideMark/>
          </w:tcPr>
          <w:p w14:paraId="4E0DAC7F" w14:textId="77777777" w:rsidR="00C875FA" w:rsidRPr="00C875FA" w:rsidRDefault="00C875FA" w:rsidP="00C875FA">
            <w:pPr>
              <w:spacing w:after="0" w:line="240" w:lineRule="auto"/>
              <w:jc w:val="right"/>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0</w:t>
            </w:r>
          </w:p>
        </w:tc>
        <w:tc>
          <w:tcPr>
            <w:tcW w:w="761" w:type="dxa"/>
            <w:tcBorders>
              <w:top w:val="nil"/>
              <w:left w:val="nil"/>
              <w:bottom w:val="single" w:sz="4" w:space="0" w:color="auto"/>
              <w:right w:val="single" w:sz="4" w:space="0" w:color="auto"/>
            </w:tcBorders>
            <w:shd w:val="clear" w:color="000000" w:fill="FFFFFF"/>
            <w:vAlign w:val="center"/>
            <w:hideMark/>
          </w:tcPr>
          <w:p w14:paraId="7D9F59DA" w14:textId="77777777" w:rsidR="00C875FA" w:rsidRPr="00C875FA" w:rsidRDefault="00C875FA" w:rsidP="00C875FA">
            <w:pPr>
              <w:spacing w:after="0" w:line="240" w:lineRule="auto"/>
              <w:jc w:val="right"/>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0</w:t>
            </w:r>
          </w:p>
        </w:tc>
      </w:tr>
      <w:tr w:rsidR="00C875FA" w:rsidRPr="00C875FA" w14:paraId="19D61652" w14:textId="77777777" w:rsidTr="00C875FA">
        <w:trPr>
          <w:trHeight w:val="255"/>
        </w:trPr>
        <w:tc>
          <w:tcPr>
            <w:tcW w:w="1075" w:type="dxa"/>
            <w:tcBorders>
              <w:top w:val="nil"/>
              <w:left w:val="single" w:sz="4" w:space="0" w:color="auto"/>
              <w:bottom w:val="single" w:sz="4" w:space="0" w:color="auto"/>
              <w:right w:val="single" w:sz="4" w:space="0" w:color="auto"/>
            </w:tcBorders>
            <w:shd w:val="clear" w:color="000000" w:fill="FFFFFF"/>
            <w:vAlign w:val="center"/>
            <w:hideMark/>
          </w:tcPr>
          <w:p w14:paraId="6EBC2840" w14:textId="77777777" w:rsidR="00C875FA" w:rsidRPr="00C875FA" w:rsidRDefault="00C875FA" w:rsidP="00C875FA">
            <w:pPr>
              <w:spacing w:after="0" w:line="240" w:lineRule="auto"/>
              <w:ind w:firstLineChars="100" w:firstLine="200"/>
              <w:rPr>
                <w:rFonts w:ascii="Calibri" w:eastAsia="Times New Roman" w:hAnsi="Calibri" w:cs="Calibri"/>
                <w:i/>
                <w:iCs/>
                <w:sz w:val="20"/>
                <w:szCs w:val="20"/>
                <w:lang w:eastAsia="hr-HR"/>
              </w:rPr>
            </w:pPr>
            <w:r w:rsidRPr="00C875FA">
              <w:rPr>
                <w:rFonts w:ascii="Calibri" w:eastAsia="Times New Roman" w:hAnsi="Calibri" w:cs="Calibri"/>
                <w:i/>
                <w:iCs/>
                <w:sz w:val="20"/>
                <w:szCs w:val="20"/>
                <w:lang w:eastAsia="hr-HR"/>
              </w:rPr>
              <w:t>11</w:t>
            </w:r>
          </w:p>
        </w:tc>
        <w:tc>
          <w:tcPr>
            <w:tcW w:w="2894" w:type="dxa"/>
            <w:tcBorders>
              <w:top w:val="nil"/>
              <w:left w:val="nil"/>
              <w:bottom w:val="single" w:sz="4" w:space="0" w:color="auto"/>
              <w:right w:val="single" w:sz="4" w:space="0" w:color="auto"/>
            </w:tcBorders>
            <w:shd w:val="clear" w:color="000000" w:fill="FFFFFF"/>
            <w:vAlign w:val="center"/>
            <w:hideMark/>
          </w:tcPr>
          <w:p w14:paraId="43610634" w14:textId="77777777" w:rsidR="00C875FA" w:rsidRPr="00C875FA" w:rsidRDefault="00C875FA" w:rsidP="00C875FA">
            <w:pPr>
              <w:spacing w:after="0" w:line="240" w:lineRule="auto"/>
              <w:ind w:firstLineChars="100" w:firstLine="200"/>
              <w:rPr>
                <w:rFonts w:ascii="Calibri" w:eastAsia="Times New Roman" w:hAnsi="Calibri" w:cs="Calibri"/>
                <w:i/>
                <w:iCs/>
                <w:sz w:val="20"/>
                <w:szCs w:val="20"/>
                <w:lang w:eastAsia="hr-HR"/>
              </w:rPr>
            </w:pPr>
            <w:r w:rsidRPr="00C875FA">
              <w:rPr>
                <w:rFonts w:ascii="Calibri" w:eastAsia="Times New Roman" w:hAnsi="Calibri" w:cs="Calibri"/>
                <w:i/>
                <w:iCs/>
                <w:sz w:val="20"/>
                <w:szCs w:val="20"/>
                <w:lang w:eastAsia="hr-HR"/>
              </w:rPr>
              <w:t>Opći prihodi i primici</w:t>
            </w:r>
          </w:p>
        </w:tc>
        <w:tc>
          <w:tcPr>
            <w:tcW w:w="1290" w:type="dxa"/>
            <w:tcBorders>
              <w:top w:val="nil"/>
              <w:left w:val="nil"/>
              <w:bottom w:val="single" w:sz="4" w:space="0" w:color="auto"/>
              <w:right w:val="single" w:sz="4" w:space="0" w:color="auto"/>
            </w:tcBorders>
            <w:shd w:val="clear" w:color="000000" w:fill="FFFFFF"/>
            <w:vAlign w:val="center"/>
            <w:hideMark/>
          </w:tcPr>
          <w:p w14:paraId="7C37C28B" w14:textId="77777777" w:rsidR="00C875FA" w:rsidRPr="00C875FA" w:rsidRDefault="00C875FA" w:rsidP="00C875FA">
            <w:pPr>
              <w:spacing w:after="0" w:line="240" w:lineRule="auto"/>
              <w:jc w:val="right"/>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0</w:t>
            </w:r>
          </w:p>
        </w:tc>
        <w:tc>
          <w:tcPr>
            <w:tcW w:w="992" w:type="dxa"/>
            <w:tcBorders>
              <w:top w:val="nil"/>
              <w:left w:val="nil"/>
              <w:bottom w:val="single" w:sz="4" w:space="0" w:color="auto"/>
              <w:right w:val="single" w:sz="4" w:space="0" w:color="auto"/>
            </w:tcBorders>
            <w:shd w:val="clear" w:color="000000" w:fill="FFFFFF"/>
            <w:vAlign w:val="center"/>
            <w:hideMark/>
          </w:tcPr>
          <w:p w14:paraId="022F3D8B" w14:textId="77777777" w:rsidR="00C875FA" w:rsidRPr="00C875FA" w:rsidRDefault="00C875FA" w:rsidP="00C875FA">
            <w:pPr>
              <w:spacing w:after="0" w:line="240" w:lineRule="auto"/>
              <w:jc w:val="right"/>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0</w:t>
            </w:r>
          </w:p>
        </w:tc>
        <w:tc>
          <w:tcPr>
            <w:tcW w:w="993" w:type="dxa"/>
            <w:tcBorders>
              <w:top w:val="nil"/>
              <w:left w:val="nil"/>
              <w:bottom w:val="single" w:sz="4" w:space="0" w:color="auto"/>
              <w:right w:val="single" w:sz="4" w:space="0" w:color="auto"/>
            </w:tcBorders>
            <w:shd w:val="clear" w:color="000000" w:fill="FFFFFF"/>
            <w:vAlign w:val="center"/>
            <w:hideMark/>
          </w:tcPr>
          <w:p w14:paraId="6958B876" w14:textId="77777777" w:rsidR="00C875FA" w:rsidRPr="00C875FA" w:rsidRDefault="00C875FA" w:rsidP="00C875FA">
            <w:pPr>
              <w:spacing w:after="0" w:line="240" w:lineRule="auto"/>
              <w:jc w:val="right"/>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0</w:t>
            </w:r>
          </w:p>
        </w:tc>
        <w:tc>
          <w:tcPr>
            <w:tcW w:w="1134" w:type="dxa"/>
            <w:tcBorders>
              <w:top w:val="nil"/>
              <w:left w:val="nil"/>
              <w:bottom w:val="single" w:sz="4" w:space="0" w:color="auto"/>
              <w:right w:val="single" w:sz="4" w:space="0" w:color="auto"/>
            </w:tcBorders>
            <w:shd w:val="clear" w:color="000000" w:fill="FFFFFF"/>
            <w:vAlign w:val="center"/>
            <w:hideMark/>
          </w:tcPr>
          <w:p w14:paraId="0BA98534" w14:textId="77777777" w:rsidR="00C875FA" w:rsidRPr="00C875FA" w:rsidRDefault="00C875FA" w:rsidP="00C875FA">
            <w:pPr>
              <w:spacing w:after="0" w:line="240" w:lineRule="auto"/>
              <w:jc w:val="right"/>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0</w:t>
            </w:r>
          </w:p>
        </w:tc>
        <w:tc>
          <w:tcPr>
            <w:tcW w:w="992" w:type="dxa"/>
            <w:tcBorders>
              <w:top w:val="nil"/>
              <w:left w:val="nil"/>
              <w:bottom w:val="single" w:sz="4" w:space="0" w:color="auto"/>
              <w:right w:val="single" w:sz="4" w:space="0" w:color="auto"/>
            </w:tcBorders>
            <w:shd w:val="clear" w:color="000000" w:fill="FFFFFF"/>
            <w:vAlign w:val="center"/>
            <w:hideMark/>
          </w:tcPr>
          <w:p w14:paraId="0167C974" w14:textId="77777777" w:rsidR="00C875FA" w:rsidRPr="00C875FA" w:rsidRDefault="00C875FA" w:rsidP="00C875FA">
            <w:pPr>
              <w:spacing w:after="0" w:line="240" w:lineRule="auto"/>
              <w:jc w:val="right"/>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0</w:t>
            </w:r>
          </w:p>
        </w:tc>
        <w:tc>
          <w:tcPr>
            <w:tcW w:w="761" w:type="dxa"/>
            <w:tcBorders>
              <w:top w:val="nil"/>
              <w:left w:val="nil"/>
              <w:bottom w:val="single" w:sz="4" w:space="0" w:color="auto"/>
              <w:right w:val="single" w:sz="4" w:space="0" w:color="auto"/>
            </w:tcBorders>
            <w:shd w:val="clear" w:color="000000" w:fill="FFFFFF"/>
            <w:vAlign w:val="center"/>
            <w:hideMark/>
          </w:tcPr>
          <w:p w14:paraId="05A8050A" w14:textId="77777777" w:rsidR="00C875FA" w:rsidRPr="00C875FA" w:rsidRDefault="00C875FA" w:rsidP="00C875FA">
            <w:pPr>
              <w:spacing w:after="0" w:line="240" w:lineRule="auto"/>
              <w:jc w:val="right"/>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0</w:t>
            </w:r>
          </w:p>
        </w:tc>
      </w:tr>
      <w:tr w:rsidR="00C875FA" w:rsidRPr="00C875FA" w14:paraId="22F79182" w14:textId="77777777" w:rsidTr="00C875FA">
        <w:trPr>
          <w:trHeight w:val="255"/>
        </w:trPr>
        <w:tc>
          <w:tcPr>
            <w:tcW w:w="1075" w:type="dxa"/>
            <w:tcBorders>
              <w:top w:val="nil"/>
              <w:left w:val="single" w:sz="4" w:space="0" w:color="auto"/>
              <w:bottom w:val="single" w:sz="4" w:space="0" w:color="auto"/>
              <w:right w:val="single" w:sz="4" w:space="0" w:color="auto"/>
            </w:tcBorders>
            <w:shd w:val="clear" w:color="000000" w:fill="FFFFFF"/>
            <w:noWrap/>
            <w:vAlign w:val="center"/>
            <w:hideMark/>
          </w:tcPr>
          <w:p w14:paraId="452303EA" w14:textId="77777777" w:rsidR="00C875FA" w:rsidRPr="00C875FA" w:rsidRDefault="00C875FA" w:rsidP="00C875FA">
            <w:pPr>
              <w:spacing w:after="0" w:line="240" w:lineRule="auto"/>
              <w:ind w:firstLineChars="100" w:firstLine="200"/>
              <w:rPr>
                <w:rFonts w:ascii="Calibri" w:eastAsia="Times New Roman" w:hAnsi="Calibri" w:cs="Calibri"/>
                <w:i/>
                <w:iCs/>
                <w:sz w:val="20"/>
                <w:szCs w:val="20"/>
                <w:lang w:eastAsia="hr-HR"/>
              </w:rPr>
            </w:pPr>
            <w:r w:rsidRPr="00C875FA">
              <w:rPr>
                <w:rFonts w:ascii="Calibri" w:eastAsia="Times New Roman" w:hAnsi="Calibri" w:cs="Calibri"/>
                <w:i/>
                <w:iCs/>
                <w:sz w:val="20"/>
                <w:szCs w:val="20"/>
                <w:lang w:eastAsia="hr-HR"/>
              </w:rPr>
              <w:t>12</w:t>
            </w:r>
          </w:p>
        </w:tc>
        <w:tc>
          <w:tcPr>
            <w:tcW w:w="2894" w:type="dxa"/>
            <w:tcBorders>
              <w:top w:val="nil"/>
              <w:left w:val="nil"/>
              <w:bottom w:val="single" w:sz="4" w:space="0" w:color="auto"/>
              <w:right w:val="single" w:sz="4" w:space="0" w:color="auto"/>
            </w:tcBorders>
            <w:shd w:val="clear" w:color="000000" w:fill="FFFFFF"/>
            <w:noWrap/>
            <w:vAlign w:val="center"/>
            <w:hideMark/>
          </w:tcPr>
          <w:p w14:paraId="6B5A0473" w14:textId="77777777" w:rsidR="00C875FA" w:rsidRPr="00C875FA" w:rsidRDefault="00C875FA" w:rsidP="00C875FA">
            <w:pPr>
              <w:spacing w:after="0" w:line="240" w:lineRule="auto"/>
              <w:ind w:firstLineChars="100" w:firstLine="200"/>
              <w:rPr>
                <w:rFonts w:ascii="Calibri" w:eastAsia="Times New Roman" w:hAnsi="Calibri" w:cs="Calibri"/>
                <w:i/>
                <w:iCs/>
                <w:sz w:val="20"/>
                <w:szCs w:val="20"/>
                <w:lang w:eastAsia="hr-HR"/>
              </w:rPr>
            </w:pPr>
            <w:r w:rsidRPr="00C875FA">
              <w:rPr>
                <w:rFonts w:ascii="Calibri" w:eastAsia="Times New Roman" w:hAnsi="Calibri" w:cs="Calibri"/>
                <w:i/>
                <w:iCs/>
                <w:sz w:val="20"/>
                <w:szCs w:val="20"/>
                <w:lang w:eastAsia="hr-HR"/>
              </w:rPr>
              <w:t>Sredstva učešća za pomoći</w:t>
            </w:r>
          </w:p>
        </w:tc>
        <w:tc>
          <w:tcPr>
            <w:tcW w:w="1290" w:type="dxa"/>
            <w:tcBorders>
              <w:top w:val="nil"/>
              <w:left w:val="nil"/>
              <w:bottom w:val="single" w:sz="4" w:space="0" w:color="auto"/>
              <w:right w:val="single" w:sz="4" w:space="0" w:color="auto"/>
            </w:tcBorders>
            <w:shd w:val="clear" w:color="000000" w:fill="FFFFFF"/>
            <w:vAlign w:val="center"/>
            <w:hideMark/>
          </w:tcPr>
          <w:p w14:paraId="77699707" w14:textId="77777777" w:rsidR="00C875FA" w:rsidRPr="00C875FA" w:rsidRDefault="00C875FA" w:rsidP="00C875FA">
            <w:pPr>
              <w:spacing w:after="0" w:line="240" w:lineRule="auto"/>
              <w:jc w:val="right"/>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0</w:t>
            </w:r>
          </w:p>
        </w:tc>
        <w:tc>
          <w:tcPr>
            <w:tcW w:w="992" w:type="dxa"/>
            <w:tcBorders>
              <w:top w:val="nil"/>
              <w:left w:val="nil"/>
              <w:bottom w:val="single" w:sz="4" w:space="0" w:color="auto"/>
              <w:right w:val="single" w:sz="4" w:space="0" w:color="auto"/>
            </w:tcBorders>
            <w:shd w:val="clear" w:color="000000" w:fill="FFFFFF"/>
            <w:vAlign w:val="center"/>
            <w:hideMark/>
          </w:tcPr>
          <w:p w14:paraId="28D3CD13" w14:textId="77777777" w:rsidR="00C875FA" w:rsidRPr="00C875FA" w:rsidRDefault="00C875FA" w:rsidP="00C875FA">
            <w:pPr>
              <w:spacing w:after="0" w:line="240" w:lineRule="auto"/>
              <w:jc w:val="right"/>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0</w:t>
            </w:r>
          </w:p>
        </w:tc>
        <w:tc>
          <w:tcPr>
            <w:tcW w:w="993" w:type="dxa"/>
            <w:tcBorders>
              <w:top w:val="nil"/>
              <w:left w:val="nil"/>
              <w:bottom w:val="single" w:sz="4" w:space="0" w:color="auto"/>
              <w:right w:val="single" w:sz="4" w:space="0" w:color="auto"/>
            </w:tcBorders>
            <w:shd w:val="clear" w:color="000000" w:fill="FFFFFF"/>
            <w:vAlign w:val="center"/>
            <w:hideMark/>
          </w:tcPr>
          <w:p w14:paraId="606F0A2C" w14:textId="77777777" w:rsidR="00C875FA" w:rsidRPr="00C875FA" w:rsidRDefault="00C875FA" w:rsidP="00C875FA">
            <w:pPr>
              <w:spacing w:after="0" w:line="240" w:lineRule="auto"/>
              <w:jc w:val="right"/>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0</w:t>
            </w:r>
          </w:p>
        </w:tc>
        <w:tc>
          <w:tcPr>
            <w:tcW w:w="1134" w:type="dxa"/>
            <w:tcBorders>
              <w:top w:val="nil"/>
              <w:left w:val="nil"/>
              <w:bottom w:val="single" w:sz="4" w:space="0" w:color="auto"/>
              <w:right w:val="single" w:sz="4" w:space="0" w:color="auto"/>
            </w:tcBorders>
            <w:shd w:val="clear" w:color="000000" w:fill="FFFFFF"/>
            <w:vAlign w:val="center"/>
            <w:hideMark/>
          </w:tcPr>
          <w:p w14:paraId="1EE623A3" w14:textId="77777777" w:rsidR="00C875FA" w:rsidRPr="00C875FA" w:rsidRDefault="00C875FA" w:rsidP="00C875FA">
            <w:pPr>
              <w:spacing w:after="0" w:line="240" w:lineRule="auto"/>
              <w:jc w:val="right"/>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0</w:t>
            </w:r>
          </w:p>
        </w:tc>
        <w:tc>
          <w:tcPr>
            <w:tcW w:w="992" w:type="dxa"/>
            <w:tcBorders>
              <w:top w:val="nil"/>
              <w:left w:val="nil"/>
              <w:bottom w:val="single" w:sz="4" w:space="0" w:color="auto"/>
              <w:right w:val="single" w:sz="4" w:space="0" w:color="auto"/>
            </w:tcBorders>
            <w:shd w:val="clear" w:color="000000" w:fill="FFFFFF"/>
            <w:vAlign w:val="center"/>
            <w:hideMark/>
          </w:tcPr>
          <w:p w14:paraId="7DF1DC08" w14:textId="77777777" w:rsidR="00C875FA" w:rsidRPr="00C875FA" w:rsidRDefault="00C875FA" w:rsidP="00C875FA">
            <w:pPr>
              <w:spacing w:after="0" w:line="240" w:lineRule="auto"/>
              <w:jc w:val="right"/>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0</w:t>
            </w:r>
          </w:p>
        </w:tc>
        <w:tc>
          <w:tcPr>
            <w:tcW w:w="761" w:type="dxa"/>
            <w:tcBorders>
              <w:top w:val="nil"/>
              <w:left w:val="nil"/>
              <w:bottom w:val="single" w:sz="4" w:space="0" w:color="auto"/>
              <w:right w:val="single" w:sz="4" w:space="0" w:color="auto"/>
            </w:tcBorders>
            <w:shd w:val="clear" w:color="000000" w:fill="FFFFFF"/>
            <w:vAlign w:val="center"/>
            <w:hideMark/>
          </w:tcPr>
          <w:p w14:paraId="42932B79" w14:textId="77777777" w:rsidR="00C875FA" w:rsidRPr="00C875FA" w:rsidRDefault="00C875FA" w:rsidP="00C875FA">
            <w:pPr>
              <w:spacing w:after="0" w:line="240" w:lineRule="auto"/>
              <w:jc w:val="right"/>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0</w:t>
            </w:r>
          </w:p>
        </w:tc>
      </w:tr>
      <w:tr w:rsidR="00C875FA" w:rsidRPr="00C875FA" w14:paraId="0A0B7DCA" w14:textId="77777777" w:rsidTr="00C875FA">
        <w:trPr>
          <w:trHeight w:val="255"/>
        </w:trPr>
        <w:tc>
          <w:tcPr>
            <w:tcW w:w="1075" w:type="dxa"/>
            <w:tcBorders>
              <w:top w:val="nil"/>
              <w:left w:val="single" w:sz="4" w:space="0" w:color="auto"/>
              <w:bottom w:val="single" w:sz="4" w:space="0" w:color="auto"/>
              <w:right w:val="single" w:sz="4" w:space="0" w:color="auto"/>
            </w:tcBorders>
            <w:shd w:val="clear" w:color="000000" w:fill="FFFFFF"/>
            <w:noWrap/>
            <w:vAlign w:val="center"/>
            <w:hideMark/>
          </w:tcPr>
          <w:p w14:paraId="0E95E5D2" w14:textId="77777777" w:rsidR="00C875FA" w:rsidRPr="00C875FA" w:rsidRDefault="00C875FA" w:rsidP="00C875FA">
            <w:pPr>
              <w:spacing w:after="0" w:line="240" w:lineRule="auto"/>
              <w:ind w:firstLineChars="100" w:firstLine="200"/>
              <w:rPr>
                <w:rFonts w:ascii="Calibri" w:eastAsia="Times New Roman" w:hAnsi="Calibri" w:cs="Calibri"/>
                <w:i/>
                <w:iCs/>
                <w:sz w:val="20"/>
                <w:szCs w:val="20"/>
                <w:lang w:eastAsia="hr-HR"/>
              </w:rPr>
            </w:pPr>
            <w:r w:rsidRPr="00C875FA">
              <w:rPr>
                <w:rFonts w:ascii="Calibri" w:eastAsia="Times New Roman" w:hAnsi="Calibri" w:cs="Calibri"/>
                <w:i/>
                <w:iCs/>
                <w:sz w:val="20"/>
                <w:szCs w:val="20"/>
                <w:lang w:eastAsia="hr-HR"/>
              </w:rPr>
              <w:t>….</w:t>
            </w:r>
          </w:p>
        </w:tc>
        <w:tc>
          <w:tcPr>
            <w:tcW w:w="2894" w:type="dxa"/>
            <w:tcBorders>
              <w:top w:val="nil"/>
              <w:left w:val="nil"/>
              <w:bottom w:val="single" w:sz="4" w:space="0" w:color="auto"/>
              <w:right w:val="single" w:sz="4" w:space="0" w:color="auto"/>
            </w:tcBorders>
            <w:shd w:val="clear" w:color="000000" w:fill="FFFFFF"/>
            <w:noWrap/>
            <w:vAlign w:val="center"/>
            <w:hideMark/>
          </w:tcPr>
          <w:p w14:paraId="279E689B" w14:textId="77777777" w:rsidR="00C875FA" w:rsidRPr="00C875FA" w:rsidRDefault="00C875FA" w:rsidP="00C875FA">
            <w:pPr>
              <w:spacing w:after="0" w:line="240" w:lineRule="auto"/>
              <w:ind w:firstLineChars="100" w:firstLine="200"/>
              <w:rPr>
                <w:rFonts w:ascii="Calibri" w:eastAsia="Times New Roman" w:hAnsi="Calibri" w:cs="Calibri"/>
                <w:i/>
                <w:iCs/>
                <w:sz w:val="20"/>
                <w:szCs w:val="20"/>
                <w:lang w:eastAsia="hr-HR"/>
              </w:rPr>
            </w:pPr>
            <w:r w:rsidRPr="00C875FA">
              <w:rPr>
                <w:rFonts w:ascii="Calibri" w:eastAsia="Times New Roman" w:hAnsi="Calibri" w:cs="Calibri"/>
                <w:i/>
                <w:iCs/>
                <w:sz w:val="20"/>
                <w:szCs w:val="20"/>
                <w:lang w:eastAsia="hr-HR"/>
              </w:rPr>
              <w:t>….</w:t>
            </w:r>
          </w:p>
        </w:tc>
        <w:tc>
          <w:tcPr>
            <w:tcW w:w="1290" w:type="dxa"/>
            <w:tcBorders>
              <w:top w:val="nil"/>
              <w:left w:val="nil"/>
              <w:bottom w:val="single" w:sz="4" w:space="0" w:color="auto"/>
              <w:right w:val="single" w:sz="4" w:space="0" w:color="auto"/>
            </w:tcBorders>
            <w:shd w:val="clear" w:color="000000" w:fill="FFFFFF"/>
            <w:noWrap/>
            <w:vAlign w:val="bottom"/>
            <w:hideMark/>
          </w:tcPr>
          <w:p w14:paraId="031FC872"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7559717C"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0363AB79"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21B5EA18"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5AE269D7"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3B03561E"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 </w:t>
            </w:r>
          </w:p>
        </w:tc>
      </w:tr>
      <w:tr w:rsidR="00C875FA" w:rsidRPr="00C875FA" w14:paraId="25E9D973" w14:textId="77777777" w:rsidTr="00C875FA">
        <w:trPr>
          <w:trHeight w:val="255"/>
        </w:trPr>
        <w:tc>
          <w:tcPr>
            <w:tcW w:w="1075" w:type="dxa"/>
            <w:tcBorders>
              <w:top w:val="nil"/>
              <w:left w:val="single" w:sz="4" w:space="0" w:color="auto"/>
              <w:bottom w:val="single" w:sz="4" w:space="0" w:color="auto"/>
              <w:right w:val="single" w:sz="4" w:space="0" w:color="auto"/>
            </w:tcBorders>
            <w:shd w:val="clear" w:color="000000" w:fill="FFFFFF"/>
            <w:vAlign w:val="center"/>
            <w:hideMark/>
          </w:tcPr>
          <w:p w14:paraId="75E56D65" w14:textId="77777777" w:rsidR="00C875FA" w:rsidRPr="00C875FA" w:rsidRDefault="00C875FA" w:rsidP="00C875FA">
            <w:pPr>
              <w:spacing w:after="0" w:line="240" w:lineRule="auto"/>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2</w:t>
            </w:r>
          </w:p>
        </w:tc>
        <w:tc>
          <w:tcPr>
            <w:tcW w:w="2894" w:type="dxa"/>
            <w:tcBorders>
              <w:top w:val="nil"/>
              <w:left w:val="nil"/>
              <w:bottom w:val="single" w:sz="4" w:space="0" w:color="auto"/>
              <w:right w:val="single" w:sz="4" w:space="0" w:color="auto"/>
            </w:tcBorders>
            <w:shd w:val="clear" w:color="000000" w:fill="FFFFFF"/>
            <w:vAlign w:val="center"/>
            <w:hideMark/>
          </w:tcPr>
          <w:p w14:paraId="7DA2B2AD" w14:textId="77777777" w:rsidR="00C875FA" w:rsidRPr="00C875FA" w:rsidRDefault="00C875FA" w:rsidP="00C875FA">
            <w:pPr>
              <w:spacing w:after="0" w:line="240" w:lineRule="auto"/>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Doprinosi</w:t>
            </w:r>
          </w:p>
        </w:tc>
        <w:tc>
          <w:tcPr>
            <w:tcW w:w="1290" w:type="dxa"/>
            <w:tcBorders>
              <w:top w:val="nil"/>
              <w:left w:val="nil"/>
              <w:bottom w:val="single" w:sz="4" w:space="0" w:color="auto"/>
              <w:right w:val="single" w:sz="4" w:space="0" w:color="auto"/>
            </w:tcBorders>
            <w:shd w:val="clear" w:color="000000" w:fill="FFFFFF"/>
            <w:vAlign w:val="center"/>
            <w:hideMark/>
          </w:tcPr>
          <w:p w14:paraId="65AD81C5" w14:textId="77777777" w:rsidR="00C875FA" w:rsidRPr="00C875FA" w:rsidRDefault="00C875FA" w:rsidP="00C875FA">
            <w:pPr>
              <w:spacing w:after="0" w:line="240" w:lineRule="auto"/>
              <w:jc w:val="right"/>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0</w:t>
            </w:r>
          </w:p>
        </w:tc>
        <w:tc>
          <w:tcPr>
            <w:tcW w:w="992" w:type="dxa"/>
            <w:tcBorders>
              <w:top w:val="nil"/>
              <w:left w:val="nil"/>
              <w:bottom w:val="single" w:sz="4" w:space="0" w:color="auto"/>
              <w:right w:val="single" w:sz="4" w:space="0" w:color="auto"/>
            </w:tcBorders>
            <w:shd w:val="clear" w:color="000000" w:fill="FFFFFF"/>
            <w:vAlign w:val="center"/>
            <w:hideMark/>
          </w:tcPr>
          <w:p w14:paraId="4C584433" w14:textId="77777777" w:rsidR="00C875FA" w:rsidRPr="00C875FA" w:rsidRDefault="00C875FA" w:rsidP="00C875FA">
            <w:pPr>
              <w:spacing w:after="0" w:line="240" w:lineRule="auto"/>
              <w:jc w:val="right"/>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0</w:t>
            </w:r>
          </w:p>
        </w:tc>
        <w:tc>
          <w:tcPr>
            <w:tcW w:w="993" w:type="dxa"/>
            <w:tcBorders>
              <w:top w:val="nil"/>
              <w:left w:val="nil"/>
              <w:bottom w:val="single" w:sz="4" w:space="0" w:color="auto"/>
              <w:right w:val="single" w:sz="4" w:space="0" w:color="auto"/>
            </w:tcBorders>
            <w:shd w:val="clear" w:color="000000" w:fill="FFFFFF"/>
            <w:vAlign w:val="center"/>
            <w:hideMark/>
          </w:tcPr>
          <w:p w14:paraId="713D2600" w14:textId="77777777" w:rsidR="00C875FA" w:rsidRPr="00C875FA" w:rsidRDefault="00C875FA" w:rsidP="00C875FA">
            <w:pPr>
              <w:spacing w:after="0" w:line="240" w:lineRule="auto"/>
              <w:jc w:val="right"/>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0</w:t>
            </w:r>
          </w:p>
        </w:tc>
        <w:tc>
          <w:tcPr>
            <w:tcW w:w="1134" w:type="dxa"/>
            <w:tcBorders>
              <w:top w:val="nil"/>
              <w:left w:val="nil"/>
              <w:bottom w:val="single" w:sz="4" w:space="0" w:color="auto"/>
              <w:right w:val="single" w:sz="4" w:space="0" w:color="auto"/>
            </w:tcBorders>
            <w:shd w:val="clear" w:color="000000" w:fill="FFFFFF"/>
            <w:vAlign w:val="center"/>
            <w:hideMark/>
          </w:tcPr>
          <w:p w14:paraId="51E7C729" w14:textId="77777777" w:rsidR="00C875FA" w:rsidRPr="00C875FA" w:rsidRDefault="00C875FA" w:rsidP="00C875FA">
            <w:pPr>
              <w:spacing w:after="0" w:line="240" w:lineRule="auto"/>
              <w:jc w:val="right"/>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0</w:t>
            </w:r>
          </w:p>
        </w:tc>
        <w:tc>
          <w:tcPr>
            <w:tcW w:w="992" w:type="dxa"/>
            <w:tcBorders>
              <w:top w:val="nil"/>
              <w:left w:val="nil"/>
              <w:bottom w:val="single" w:sz="4" w:space="0" w:color="auto"/>
              <w:right w:val="single" w:sz="4" w:space="0" w:color="auto"/>
            </w:tcBorders>
            <w:shd w:val="clear" w:color="000000" w:fill="FFFFFF"/>
            <w:vAlign w:val="center"/>
            <w:hideMark/>
          </w:tcPr>
          <w:p w14:paraId="43D03ECB" w14:textId="77777777" w:rsidR="00C875FA" w:rsidRPr="00C875FA" w:rsidRDefault="00C875FA" w:rsidP="00C875FA">
            <w:pPr>
              <w:spacing w:after="0" w:line="240" w:lineRule="auto"/>
              <w:jc w:val="right"/>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0</w:t>
            </w:r>
          </w:p>
        </w:tc>
        <w:tc>
          <w:tcPr>
            <w:tcW w:w="761" w:type="dxa"/>
            <w:tcBorders>
              <w:top w:val="nil"/>
              <w:left w:val="nil"/>
              <w:bottom w:val="single" w:sz="4" w:space="0" w:color="auto"/>
              <w:right w:val="single" w:sz="4" w:space="0" w:color="auto"/>
            </w:tcBorders>
            <w:shd w:val="clear" w:color="000000" w:fill="FFFFFF"/>
            <w:vAlign w:val="center"/>
            <w:hideMark/>
          </w:tcPr>
          <w:p w14:paraId="2705D5DA" w14:textId="77777777" w:rsidR="00C875FA" w:rsidRPr="00C875FA" w:rsidRDefault="00C875FA" w:rsidP="00C875FA">
            <w:pPr>
              <w:spacing w:after="0" w:line="240" w:lineRule="auto"/>
              <w:jc w:val="right"/>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0</w:t>
            </w:r>
          </w:p>
        </w:tc>
      </w:tr>
      <w:tr w:rsidR="00C875FA" w:rsidRPr="00C875FA" w14:paraId="7A666F9B" w14:textId="77777777" w:rsidTr="00C875FA">
        <w:trPr>
          <w:trHeight w:val="510"/>
        </w:trPr>
        <w:tc>
          <w:tcPr>
            <w:tcW w:w="1075" w:type="dxa"/>
            <w:tcBorders>
              <w:top w:val="nil"/>
              <w:left w:val="single" w:sz="4" w:space="0" w:color="auto"/>
              <w:bottom w:val="single" w:sz="4" w:space="0" w:color="auto"/>
              <w:right w:val="single" w:sz="4" w:space="0" w:color="auto"/>
            </w:tcBorders>
            <w:shd w:val="clear" w:color="000000" w:fill="FFFFFF"/>
            <w:vAlign w:val="center"/>
            <w:hideMark/>
          </w:tcPr>
          <w:p w14:paraId="1747CEAC" w14:textId="77777777" w:rsidR="00C875FA" w:rsidRPr="00C875FA" w:rsidRDefault="00C875FA" w:rsidP="00C875FA">
            <w:pPr>
              <w:spacing w:after="0" w:line="240" w:lineRule="auto"/>
              <w:ind w:firstLineChars="100" w:firstLine="200"/>
              <w:rPr>
                <w:rFonts w:ascii="Calibri" w:eastAsia="Times New Roman" w:hAnsi="Calibri" w:cs="Calibri"/>
                <w:i/>
                <w:iCs/>
                <w:sz w:val="20"/>
                <w:szCs w:val="20"/>
                <w:lang w:eastAsia="hr-HR"/>
              </w:rPr>
            </w:pPr>
            <w:r w:rsidRPr="00C875FA">
              <w:rPr>
                <w:rFonts w:ascii="Calibri" w:eastAsia="Times New Roman" w:hAnsi="Calibri" w:cs="Calibri"/>
                <w:i/>
                <w:iCs/>
                <w:sz w:val="20"/>
                <w:szCs w:val="20"/>
                <w:lang w:eastAsia="hr-HR"/>
              </w:rPr>
              <w:t>21</w:t>
            </w:r>
          </w:p>
        </w:tc>
        <w:tc>
          <w:tcPr>
            <w:tcW w:w="2894" w:type="dxa"/>
            <w:tcBorders>
              <w:top w:val="nil"/>
              <w:left w:val="nil"/>
              <w:bottom w:val="single" w:sz="4" w:space="0" w:color="auto"/>
              <w:right w:val="single" w:sz="4" w:space="0" w:color="auto"/>
            </w:tcBorders>
            <w:shd w:val="clear" w:color="000000" w:fill="FFFFFF"/>
            <w:vAlign w:val="center"/>
            <w:hideMark/>
          </w:tcPr>
          <w:p w14:paraId="38D0514F" w14:textId="77777777" w:rsidR="00C875FA" w:rsidRPr="00C875FA" w:rsidRDefault="00C875FA" w:rsidP="00C875FA">
            <w:pPr>
              <w:spacing w:after="0" w:line="240" w:lineRule="auto"/>
              <w:ind w:firstLineChars="100" w:firstLine="200"/>
              <w:rPr>
                <w:rFonts w:ascii="Calibri" w:eastAsia="Times New Roman" w:hAnsi="Calibri" w:cs="Calibri"/>
                <w:i/>
                <w:iCs/>
                <w:sz w:val="20"/>
                <w:szCs w:val="20"/>
                <w:lang w:eastAsia="hr-HR"/>
              </w:rPr>
            </w:pPr>
            <w:r w:rsidRPr="00C875FA">
              <w:rPr>
                <w:rFonts w:ascii="Calibri" w:eastAsia="Times New Roman" w:hAnsi="Calibri" w:cs="Calibri"/>
                <w:i/>
                <w:iCs/>
                <w:sz w:val="20"/>
                <w:szCs w:val="20"/>
                <w:lang w:eastAsia="hr-HR"/>
              </w:rPr>
              <w:t>Doprinosi za mirovinsko osiguranje</w:t>
            </w:r>
          </w:p>
        </w:tc>
        <w:tc>
          <w:tcPr>
            <w:tcW w:w="1290" w:type="dxa"/>
            <w:tcBorders>
              <w:top w:val="nil"/>
              <w:left w:val="nil"/>
              <w:bottom w:val="single" w:sz="4" w:space="0" w:color="auto"/>
              <w:right w:val="single" w:sz="4" w:space="0" w:color="auto"/>
            </w:tcBorders>
            <w:shd w:val="clear" w:color="auto" w:fill="auto"/>
            <w:noWrap/>
            <w:vAlign w:val="bottom"/>
            <w:hideMark/>
          </w:tcPr>
          <w:p w14:paraId="2ACC1FB6"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992" w:type="dxa"/>
            <w:tcBorders>
              <w:top w:val="nil"/>
              <w:left w:val="nil"/>
              <w:bottom w:val="single" w:sz="4" w:space="0" w:color="auto"/>
              <w:right w:val="single" w:sz="4" w:space="0" w:color="auto"/>
            </w:tcBorders>
            <w:shd w:val="clear" w:color="auto" w:fill="auto"/>
            <w:noWrap/>
            <w:vAlign w:val="bottom"/>
            <w:hideMark/>
          </w:tcPr>
          <w:p w14:paraId="73E9650D"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993" w:type="dxa"/>
            <w:tcBorders>
              <w:top w:val="nil"/>
              <w:left w:val="nil"/>
              <w:bottom w:val="single" w:sz="4" w:space="0" w:color="auto"/>
              <w:right w:val="single" w:sz="4" w:space="0" w:color="auto"/>
            </w:tcBorders>
            <w:shd w:val="clear" w:color="auto" w:fill="auto"/>
            <w:noWrap/>
            <w:vAlign w:val="bottom"/>
            <w:hideMark/>
          </w:tcPr>
          <w:p w14:paraId="5BD69F0E"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1134" w:type="dxa"/>
            <w:tcBorders>
              <w:top w:val="nil"/>
              <w:left w:val="nil"/>
              <w:bottom w:val="single" w:sz="4" w:space="0" w:color="auto"/>
              <w:right w:val="single" w:sz="4" w:space="0" w:color="auto"/>
            </w:tcBorders>
            <w:shd w:val="clear" w:color="auto" w:fill="auto"/>
            <w:noWrap/>
            <w:vAlign w:val="bottom"/>
            <w:hideMark/>
          </w:tcPr>
          <w:p w14:paraId="53A0B553"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992" w:type="dxa"/>
            <w:tcBorders>
              <w:top w:val="nil"/>
              <w:left w:val="nil"/>
              <w:bottom w:val="single" w:sz="4" w:space="0" w:color="auto"/>
              <w:right w:val="single" w:sz="4" w:space="0" w:color="auto"/>
            </w:tcBorders>
            <w:shd w:val="clear" w:color="auto" w:fill="auto"/>
            <w:noWrap/>
            <w:vAlign w:val="bottom"/>
            <w:hideMark/>
          </w:tcPr>
          <w:p w14:paraId="575917CE"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761" w:type="dxa"/>
            <w:tcBorders>
              <w:top w:val="nil"/>
              <w:left w:val="nil"/>
              <w:bottom w:val="single" w:sz="4" w:space="0" w:color="auto"/>
              <w:right w:val="single" w:sz="4" w:space="0" w:color="auto"/>
            </w:tcBorders>
            <w:shd w:val="clear" w:color="auto" w:fill="auto"/>
            <w:noWrap/>
            <w:vAlign w:val="bottom"/>
            <w:hideMark/>
          </w:tcPr>
          <w:p w14:paraId="0FF30DD5"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r>
      <w:tr w:rsidR="00C875FA" w:rsidRPr="00C875FA" w14:paraId="5CC6F99B" w14:textId="77777777" w:rsidTr="00C875FA">
        <w:trPr>
          <w:trHeight w:val="255"/>
        </w:trPr>
        <w:tc>
          <w:tcPr>
            <w:tcW w:w="1075" w:type="dxa"/>
            <w:tcBorders>
              <w:top w:val="nil"/>
              <w:left w:val="single" w:sz="4" w:space="0" w:color="auto"/>
              <w:bottom w:val="single" w:sz="4" w:space="0" w:color="auto"/>
              <w:right w:val="single" w:sz="4" w:space="0" w:color="auto"/>
            </w:tcBorders>
            <w:shd w:val="clear" w:color="000000" w:fill="FFFFFF"/>
            <w:vAlign w:val="center"/>
            <w:hideMark/>
          </w:tcPr>
          <w:p w14:paraId="46D4753C" w14:textId="77777777" w:rsidR="00C875FA" w:rsidRPr="00C875FA" w:rsidRDefault="00C875FA" w:rsidP="00C875FA">
            <w:pPr>
              <w:spacing w:after="0" w:line="240" w:lineRule="auto"/>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3</w:t>
            </w:r>
          </w:p>
        </w:tc>
        <w:tc>
          <w:tcPr>
            <w:tcW w:w="2894" w:type="dxa"/>
            <w:tcBorders>
              <w:top w:val="nil"/>
              <w:left w:val="nil"/>
              <w:bottom w:val="single" w:sz="4" w:space="0" w:color="auto"/>
              <w:right w:val="single" w:sz="4" w:space="0" w:color="auto"/>
            </w:tcBorders>
            <w:shd w:val="clear" w:color="000000" w:fill="FFFFFF"/>
            <w:vAlign w:val="center"/>
            <w:hideMark/>
          </w:tcPr>
          <w:p w14:paraId="5FA2563D" w14:textId="77777777" w:rsidR="00C875FA" w:rsidRPr="00C875FA" w:rsidRDefault="00C875FA" w:rsidP="00C875FA">
            <w:pPr>
              <w:spacing w:after="0" w:line="240" w:lineRule="auto"/>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Vlastiti prihodi</w:t>
            </w:r>
          </w:p>
        </w:tc>
        <w:tc>
          <w:tcPr>
            <w:tcW w:w="1290" w:type="dxa"/>
            <w:tcBorders>
              <w:top w:val="nil"/>
              <w:left w:val="nil"/>
              <w:bottom w:val="single" w:sz="4" w:space="0" w:color="auto"/>
              <w:right w:val="single" w:sz="4" w:space="0" w:color="auto"/>
            </w:tcBorders>
            <w:shd w:val="clear" w:color="auto" w:fill="auto"/>
            <w:noWrap/>
            <w:vAlign w:val="bottom"/>
            <w:hideMark/>
          </w:tcPr>
          <w:p w14:paraId="71D33B06"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992" w:type="dxa"/>
            <w:tcBorders>
              <w:top w:val="nil"/>
              <w:left w:val="nil"/>
              <w:bottom w:val="single" w:sz="4" w:space="0" w:color="auto"/>
              <w:right w:val="single" w:sz="4" w:space="0" w:color="auto"/>
            </w:tcBorders>
            <w:shd w:val="clear" w:color="auto" w:fill="auto"/>
            <w:noWrap/>
            <w:vAlign w:val="bottom"/>
            <w:hideMark/>
          </w:tcPr>
          <w:p w14:paraId="4F8C3F5A"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993" w:type="dxa"/>
            <w:tcBorders>
              <w:top w:val="nil"/>
              <w:left w:val="nil"/>
              <w:bottom w:val="single" w:sz="4" w:space="0" w:color="auto"/>
              <w:right w:val="single" w:sz="4" w:space="0" w:color="auto"/>
            </w:tcBorders>
            <w:shd w:val="clear" w:color="auto" w:fill="auto"/>
            <w:noWrap/>
            <w:vAlign w:val="bottom"/>
            <w:hideMark/>
          </w:tcPr>
          <w:p w14:paraId="5267485F"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1134" w:type="dxa"/>
            <w:tcBorders>
              <w:top w:val="nil"/>
              <w:left w:val="nil"/>
              <w:bottom w:val="single" w:sz="4" w:space="0" w:color="auto"/>
              <w:right w:val="single" w:sz="4" w:space="0" w:color="auto"/>
            </w:tcBorders>
            <w:shd w:val="clear" w:color="auto" w:fill="auto"/>
            <w:noWrap/>
            <w:vAlign w:val="bottom"/>
            <w:hideMark/>
          </w:tcPr>
          <w:p w14:paraId="5F5034D5"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992" w:type="dxa"/>
            <w:tcBorders>
              <w:top w:val="nil"/>
              <w:left w:val="nil"/>
              <w:bottom w:val="single" w:sz="4" w:space="0" w:color="auto"/>
              <w:right w:val="single" w:sz="4" w:space="0" w:color="auto"/>
            </w:tcBorders>
            <w:shd w:val="clear" w:color="auto" w:fill="auto"/>
            <w:noWrap/>
            <w:vAlign w:val="bottom"/>
            <w:hideMark/>
          </w:tcPr>
          <w:p w14:paraId="2307C4CB"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761" w:type="dxa"/>
            <w:tcBorders>
              <w:top w:val="nil"/>
              <w:left w:val="nil"/>
              <w:bottom w:val="single" w:sz="4" w:space="0" w:color="auto"/>
              <w:right w:val="single" w:sz="4" w:space="0" w:color="auto"/>
            </w:tcBorders>
            <w:shd w:val="clear" w:color="auto" w:fill="auto"/>
            <w:noWrap/>
            <w:vAlign w:val="bottom"/>
            <w:hideMark/>
          </w:tcPr>
          <w:p w14:paraId="7C156B6C"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r>
      <w:tr w:rsidR="00C875FA" w:rsidRPr="00C875FA" w14:paraId="365FBAFF" w14:textId="77777777" w:rsidTr="00C875FA">
        <w:trPr>
          <w:trHeight w:val="255"/>
        </w:trPr>
        <w:tc>
          <w:tcPr>
            <w:tcW w:w="1075" w:type="dxa"/>
            <w:tcBorders>
              <w:top w:val="nil"/>
              <w:left w:val="single" w:sz="4" w:space="0" w:color="auto"/>
              <w:bottom w:val="single" w:sz="4" w:space="0" w:color="auto"/>
              <w:right w:val="single" w:sz="4" w:space="0" w:color="auto"/>
            </w:tcBorders>
            <w:shd w:val="clear" w:color="000000" w:fill="FFFFFF"/>
            <w:vAlign w:val="center"/>
            <w:hideMark/>
          </w:tcPr>
          <w:p w14:paraId="58629463" w14:textId="77777777" w:rsidR="00C875FA" w:rsidRPr="00C875FA" w:rsidRDefault="00C875FA" w:rsidP="00C875FA">
            <w:pPr>
              <w:spacing w:after="0" w:line="240" w:lineRule="auto"/>
              <w:ind w:firstLineChars="100" w:firstLine="200"/>
              <w:rPr>
                <w:rFonts w:ascii="Calibri" w:eastAsia="Times New Roman" w:hAnsi="Calibri" w:cs="Calibri"/>
                <w:i/>
                <w:iCs/>
                <w:sz w:val="20"/>
                <w:szCs w:val="20"/>
                <w:lang w:eastAsia="hr-HR"/>
              </w:rPr>
            </w:pPr>
            <w:r w:rsidRPr="00C875FA">
              <w:rPr>
                <w:rFonts w:ascii="Calibri" w:eastAsia="Times New Roman" w:hAnsi="Calibri" w:cs="Calibri"/>
                <w:i/>
                <w:iCs/>
                <w:sz w:val="20"/>
                <w:szCs w:val="20"/>
                <w:lang w:eastAsia="hr-HR"/>
              </w:rPr>
              <w:t>31</w:t>
            </w:r>
          </w:p>
        </w:tc>
        <w:tc>
          <w:tcPr>
            <w:tcW w:w="2894" w:type="dxa"/>
            <w:tcBorders>
              <w:top w:val="nil"/>
              <w:left w:val="nil"/>
              <w:bottom w:val="single" w:sz="4" w:space="0" w:color="auto"/>
              <w:right w:val="single" w:sz="4" w:space="0" w:color="auto"/>
            </w:tcBorders>
            <w:shd w:val="clear" w:color="000000" w:fill="FFFFFF"/>
            <w:vAlign w:val="center"/>
            <w:hideMark/>
          </w:tcPr>
          <w:p w14:paraId="58E37514" w14:textId="77777777" w:rsidR="00C875FA" w:rsidRPr="00C875FA" w:rsidRDefault="00C875FA" w:rsidP="00C875FA">
            <w:pPr>
              <w:spacing w:after="0" w:line="240" w:lineRule="auto"/>
              <w:ind w:firstLineChars="100" w:firstLine="200"/>
              <w:rPr>
                <w:rFonts w:ascii="Calibri" w:eastAsia="Times New Roman" w:hAnsi="Calibri" w:cs="Calibri"/>
                <w:i/>
                <w:iCs/>
                <w:sz w:val="20"/>
                <w:szCs w:val="20"/>
                <w:lang w:eastAsia="hr-HR"/>
              </w:rPr>
            </w:pPr>
            <w:r w:rsidRPr="00C875FA">
              <w:rPr>
                <w:rFonts w:ascii="Calibri" w:eastAsia="Times New Roman" w:hAnsi="Calibri" w:cs="Calibri"/>
                <w:i/>
                <w:iCs/>
                <w:sz w:val="20"/>
                <w:szCs w:val="20"/>
                <w:lang w:eastAsia="hr-HR"/>
              </w:rPr>
              <w:t>Vlastiti prihodi</w:t>
            </w:r>
          </w:p>
        </w:tc>
        <w:tc>
          <w:tcPr>
            <w:tcW w:w="1290" w:type="dxa"/>
            <w:tcBorders>
              <w:top w:val="nil"/>
              <w:left w:val="nil"/>
              <w:bottom w:val="single" w:sz="4" w:space="0" w:color="auto"/>
              <w:right w:val="single" w:sz="4" w:space="0" w:color="auto"/>
            </w:tcBorders>
            <w:shd w:val="clear" w:color="auto" w:fill="auto"/>
            <w:noWrap/>
            <w:vAlign w:val="bottom"/>
            <w:hideMark/>
          </w:tcPr>
          <w:p w14:paraId="290F5550"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992" w:type="dxa"/>
            <w:tcBorders>
              <w:top w:val="nil"/>
              <w:left w:val="nil"/>
              <w:bottom w:val="single" w:sz="4" w:space="0" w:color="auto"/>
              <w:right w:val="single" w:sz="4" w:space="0" w:color="auto"/>
            </w:tcBorders>
            <w:shd w:val="clear" w:color="auto" w:fill="auto"/>
            <w:noWrap/>
            <w:vAlign w:val="bottom"/>
            <w:hideMark/>
          </w:tcPr>
          <w:p w14:paraId="4C4897C2"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993" w:type="dxa"/>
            <w:tcBorders>
              <w:top w:val="nil"/>
              <w:left w:val="nil"/>
              <w:bottom w:val="single" w:sz="4" w:space="0" w:color="auto"/>
              <w:right w:val="single" w:sz="4" w:space="0" w:color="auto"/>
            </w:tcBorders>
            <w:shd w:val="clear" w:color="auto" w:fill="auto"/>
            <w:noWrap/>
            <w:vAlign w:val="bottom"/>
            <w:hideMark/>
          </w:tcPr>
          <w:p w14:paraId="17F2C213"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1134" w:type="dxa"/>
            <w:tcBorders>
              <w:top w:val="nil"/>
              <w:left w:val="nil"/>
              <w:bottom w:val="single" w:sz="4" w:space="0" w:color="auto"/>
              <w:right w:val="single" w:sz="4" w:space="0" w:color="auto"/>
            </w:tcBorders>
            <w:shd w:val="clear" w:color="auto" w:fill="auto"/>
            <w:noWrap/>
            <w:vAlign w:val="bottom"/>
            <w:hideMark/>
          </w:tcPr>
          <w:p w14:paraId="570C0926"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992" w:type="dxa"/>
            <w:tcBorders>
              <w:top w:val="nil"/>
              <w:left w:val="nil"/>
              <w:bottom w:val="single" w:sz="4" w:space="0" w:color="auto"/>
              <w:right w:val="single" w:sz="4" w:space="0" w:color="auto"/>
            </w:tcBorders>
            <w:shd w:val="clear" w:color="auto" w:fill="auto"/>
            <w:noWrap/>
            <w:vAlign w:val="bottom"/>
            <w:hideMark/>
          </w:tcPr>
          <w:p w14:paraId="03C7E421"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761" w:type="dxa"/>
            <w:tcBorders>
              <w:top w:val="nil"/>
              <w:left w:val="nil"/>
              <w:bottom w:val="single" w:sz="4" w:space="0" w:color="auto"/>
              <w:right w:val="single" w:sz="4" w:space="0" w:color="auto"/>
            </w:tcBorders>
            <w:shd w:val="clear" w:color="auto" w:fill="auto"/>
            <w:noWrap/>
            <w:vAlign w:val="bottom"/>
            <w:hideMark/>
          </w:tcPr>
          <w:p w14:paraId="268779FE"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r>
      <w:tr w:rsidR="00C875FA" w:rsidRPr="00C875FA" w14:paraId="048F80B1" w14:textId="77777777" w:rsidTr="00C875FA">
        <w:trPr>
          <w:trHeight w:val="255"/>
        </w:trPr>
        <w:tc>
          <w:tcPr>
            <w:tcW w:w="1075" w:type="dxa"/>
            <w:tcBorders>
              <w:top w:val="nil"/>
              <w:left w:val="single" w:sz="4" w:space="0" w:color="auto"/>
              <w:bottom w:val="single" w:sz="4" w:space="0" w:color="auto"/>
              <w:right w:val="single" w:sz="4" w:space="0" w:color="auto"/>
            </w:tcBorders>
            <w:shd w:val="clear" w:color="000000" w:fill="FFFFFF"/>
            <w:vAlign w:val="center"/>
            <w:hideMark/>
          </w:tcPr>
          <w:p w14:paraId="1195AB8C" w14:textId="77777777" w:rsidR="00C875FA" w:rsidRPr="00C875FA" w:rsidRDefault="00C875FA" w:rsidP="00C875FA">
            <w:pPr>
              <w:spacing w:after="0" w:line="240" w:lineRule="auto"/>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w:t>
            </w:r>
          </w:p>
        </w:tc>
        <w:tc>
          <w:tcPr>
            <w:tcW w:w="2894" w:type="dxa"/>
            <w:tcBorders>
              <w:top w:val="nil"/>
              <w:left w:val="nil"/>
              <w:bottom w:val="single" w:sz="4" w:space="0" w:color="auto"/>
              <w:right w:val="single" w:sz="4" w:space="0" w:color="auto"/>
            </w:tcBorders>
            <w:shd w:val="clear" w:color="000000" w:fill="FFFFFF"/>
            <w:vAlign w:val="center"/>
            <w:hideMark/>
          </w:tcPr>
          <w:p w14:paraId="35E2C458" w14:textId="77777777" w:rsidR="00C875FA" w:rsidRPr="00C875FA" w:rsidRDefault="00C875FA" w:rsidP="00C875FA">
            <w:pPr>
              <w:spacing w:after="0" w:line="240" w:lineRule="auto"/>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w:t>
            </w:r>
          </w:p>
        </w:tc>
        <w:tc>
          <w:tcPr>
            <w:tcW w:w="1290" w:type="dxa"/>
            <w:tcBorders>
              <w:top w:val="nil"/>
              <w:left w:val="nil"/>
              <w:bottom w:val="single" w:sz="4" w:space="0" w:color="auto"/>
              <w:right w:val="single" w:sz="4" w:space="0" w:color="auto"/>
            </w:tcBorders>
            <w:shd w:val="clear" w:color="auto" w:fill="auto"/>
            <w:noWrap/>
            <w:vAlign w:val="bottom"/>
            <w:hideMark/>
          </w:tcPr>
          <w:p w14:paraId="57933D6F"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14:paraId="46A8A085"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 </w:t>
            </w:r>
          </w:p>
        </w:tc>
        <w:tc>
          <w:tcPr>
            <w:tcW w:w="993" w:type="dxa"/>
            <w:tcBorders>
              <w:top w:val="nil"/>
              <w:left w:val="nil"/>
              <w:bottom w:val="single" w:sz="4" w:space="0" w:color="auto"/>
              <w:right w:val="single" w:sz="4" w:space="0" w:color="auto"/>
            </w:tcBorders>
            <w:shd w:val="clear" w:color="auto" w:fill="auto"/>
            <w:noWrap/>
            <w:vAlign w:val="bottom"/>
            <w:hideMark/>
          </w:tcPr>
          <w:p w14:paraId="4E22D5F3"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 </w:t>
            </w:r>
          </w:p>
        </w:tc>
        <w:tc>
          <w:tcPr>
            <w:tcW w:w="1134" w:type="dxa"/>
            <w:tcBorders>
              <w:top w:val="nil"/>
              <w:left w:val="nil"/>
              <w:bottom w:val="single" w:sz="4" w:space="0" w:color="auto"/>
              <w:right w:val="single" w:sz="4" w:space="0" w:color="auto"/>
            </w:tcBorders>
            <w:shd w:val="clear" w:color="auto" w:fill="auto"/>
            <w:noWrap/>
            <w:vAlign w:val="bottom"/>
            <w:hideMark/>
          </w:tcPr>
          <w:p w14:paraId="297697A2"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14:paraId="45A3D8D9"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 </w:t>
            </w:r>
          </w:p>
        </w:tc>
        <w:tc>
          <w:tcPr>
            <w:tcW w:w="761" w:type="dxa"/>
            <w:tcBorders>
              <w:top w:val="nil"/>
              <w:left w:val="nil"/>
              <w:bottom w:val="single" w:sz="4" w:space="0" w:color="auto"/>
              <w:right w:val="single" w:sz="4" w:space="0" w:color="auto"/>
            </w:tcBorders>
            <w:shd w:val="clear" w:color="auto" w:fill="auto"/>
            <w:noWrap/>
            <w:vAlign w:val="bottom"/>
            <w:hideMark/>
          </w:tcPr>
          <w:p w14:paraId="39C2E31C"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 </w:t>
            </w:r>
          </w:p>
        </w:tc>
      </w:tr>
      <w:tr w:rsidR="00C875FA" w:rsidRPr="00C875FA" w14:paraId="797BBCA9" w14:textId="77777777" w:rsidTr="00C875FA">
        <w:trPr>
          <w:trHeight w:val="255"/>
        </w:trPr>
        <w:tc>
          <w:tcPr>
            <w:tcW w:w="1075" w:type="dxa"/>
            <w:tcBorders>
              <w:top w:val="nil"/>
              <w:left w:val="single" w:sz="4" w:space="0" w:color="auto"/>
              <w:bottom w:val="single" w:sz="4" w:space="0" w:color="auto"/>
              <w:right w:val="single" w:sz="4" w:space="0" w:color="auto"/>
            </w:tcBorders>
            <w:shd w:val="clear" w:color="000000" w:fill="FFFFFF"/>
            <w:vAlign w:val="center"/>
            <w:hideMark/>
          </w:tcPr>
          <w:p w14:paraId="2B0CF03F" w14:textId="77777777" w:rsidR="00C875FA" w:rsidRPr="00C875FA" w:rsidRDefault="00C875FA" w:rsidP="00C875FA">
            <w:pPr>
              <w:spacing w:after="0" w:line="240" w:lineRule="auto"/>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 </w:t>
            </w:r>
          </w:p>
        </w:tc>
        <w:tc>
          <w:tcPr>
            <w:tcW w:w="2894" w:type="dxa"/>
            <w:tcBorders>
              <w:top w:val="nil"/>
              <w:left w:val="nil"/>
              <w:bottom w:val="single" w:sz="4" w:space="0" w:color="auto"/>
              <w:right w:val="single" w:sz="4" w:space="0" w:color="auto"/>
            </w:tcBorders>
            <w:shd w:val="clear" w:color="000000" w:fill="FFFFFF"/>
            <w:vAlign w:val="center"/>
            <w:hideMark/>
          </w:tcPr>
          <w:p w14:paraId="2A6975DB" w14:textId="77777777" w:rsidR="00C875FA" w:rsidRPr="00C875FA" w:rsidRDefault="00C875FA" w:rsidP="00C875FA">
            <w:pPr>
              <w:spacing w:after="0" w:line="240" w:lineRule="auto"/>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 xml:space="preserve">UKUPNO IZDACI </w:t>
            </w:r>
          </w:p>
        </w:tc>
        <w:tc>
          <w:tcPr>
            <w:tcW w:w="1290" w:type="dxa"/>
            <w:tcBorders>
              <w:top w:val="nil"/>
              <w:left w:val="nil"/>
              <w:bottom w:val="single" w:sz="4" w:space="0" w:color="auto"/>
              <w:right w:val="single" w:sz="4" w:space="0" w:color="auto"/>
            </w:tcBorders>
            <w:shd w:val="clear" w:color="auto" w:fill="auto"/>
            <w:noWrap/>
            <w:vAlign w:val="bottom"/>
            <w:hideMark/>
          </w:tcPr>
          <w:p w14:paraId="2ADB2BA6"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992" w:type="dxa"/>
            <w:tcBorders>
              <w:top w:val="nil"/>
              <w:left w:val="nil"/>
              <w:bottom w:val="single" w:sz="4" w:space="0" w:color="auto"/>
              <w:right w:val="single" w:sz="4" w:space="0" w:color="auto"/>
            </w:tcBorders>
            <w:shd w:val="clear" w:color="auto" w:fill="auto"/>
            <w:noWrap/>
            <w:vAlign w:val="bottom"/>
            <w:hideMark/>
          </w:tcPr>
          <w:p w14:paraId="35265805"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993" w:type="dxa"/>
            <w:tcBorders>
              <w:top w:val="nil"/>
              <w:left w:val="nil"/>
              <w:bottom w:val="single" w:sz="4" w:space="0" w:color="auto"/>
              <w:right w:val="single" w:sz="4" w:space="0" w:color="auto"/>
            </w:tcBorders>
            <w:shd w:val="clear" w:color="auto" w:fill="auto"/>
            <w:noWrap/>
            <w:vAlign w:val="bottom"/>
            <w:hideMark/>
          </w:tcPr>
          <w:p w14:paraId="1B0B940E"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1134" w:type="dxa"/>
            <w:tcBorders>
              <w:top w:val="nil"/>
              <w:left w:val="nil"/>
              <w:bottom w:val="single" w:sz="4" w:space="0" w:color="auto"/>
              <w:right w:val="single" w:sz="4" w:space="0" w:color="auto"/>
            </w:tcBorders>
            <w:shd w:val="clear" w:color="auto" w:fill="auto"/>
            <w:noWrap/>
            <w:vAlign w:val="bottom"/>
            <w:hideMark/>
          </w:tcPr>
          <w:p w14:paraId="263BA791"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992" w:type="dxa"/>
            <w:tcBorders>
              <w:top w:val="nil"/>
              <w:left w:val="nil"/>
              <w:bottom w:val="single" w:sz="4" w:space="0" w:color="auto"/>
              <w:right w:val="single" w:sz="4" w:space="0" w:color="auto"/>
            </w:tcBorders>
            <w:shd w:val="clear" w:color="auto" w:fill="auto"/>
            <w:noWrap/>
            <w:vAlign w:val="bottom"/>
            <w:hideMark/>
          </w:tcPr>
          <w:p w14:paraId="59982E48"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761" w:type="dxa"/>
            <w:tcBorders>
              <w:top w:val="nil"/>
              <w:left w:val="nil"/>
              <w:bottom w:val="single" w:sz="4" w:space="0" w:color="auto"/>
              <w:right w:val="single" w:sz="4" w:space="0" w:color="auto"/>
            </w:tcBorders>
            <w:shd w:val="clear" w:color="auto" w:fill="auto"/>
            <w:noWrap/>
            <w:vAlign w:val="bottom"/>
            <w:hideMark/>
          </w:tcPr>
          <w:p w14:paraId="3E345A5F"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r>
      <w:tr w:rsidR="00C875FA" w:rsidRPr="00C875FA" w14:paraId="2417181F" w14:textId="77777777" w:rsidTr="00C875FA">
        <w:trPr>
          <w:trHeight w:val="255"/>
        </w:trPr>
        <w:tc>
          <w:tcPr>
            <w:tcW w:w="1075" w:type="dxa"/>
            <w:tcBorders>
              <w:top w:val="nil"/>
              <w:left w:val="single" w:sz="4" w:space="0" w:color="auto"/>
              <w:bottom w:val="single" w:sz="4" w:space="0" w:color="auto"/>
              <w:right w:val="single" w:sz="4" w:space="0" w:color="auto"/>
            </w:tcBorders>
            <w:shd w:val="clear" w:color="000000" w:fill="FFFFFF"/>
            <w:vAlign w:val="center"/>
            <w:hideMark/>
          </w:tcPr>
          <w:p w14:paraId="1B018A8B" w14:textId="77777777" w:rsidR="00C875FA" w:rsidRPr="00C875FA" w:rsidRDefault="00C875FA" w:rsidP="00C875FA">
            <w:pPr>
              <w:spacing w:after="0" w:line="240" w:lineRule="auto"/>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1</w:t>
            </w:r>
          </w:p>
        </w:tc>
        <w:tc>
          <w:tcPr>
            <w:tcW w:w="2894" w:type="dxa"/>
            <w:tcBorders>
              <w:top w:val="nil"/>
              <w:left w:val="nil"/>
              <w:bottom w:val="single" w:sz="4" w:space="0" w:color="auto"/>
              <w:right w:val="single" w:sz="4" w:space="0" w:color="auto"/>
            </w:tcBorders>
            <w:shd w:val="clear" w:color="000000" w:fill="FFFFFF"/>
            <w:vAlign w:val="center"/>
            <w:hideMark/>
          </w:tcPr>
          <w:p w14:paraId="252CC6BF" w14:textId="77777777" w:rsidR="00C875FA" w:rsidRPr="00C875FA" w:rsidRDefault="00C875FA" w:rsidP="00C875FA">
            <w:pPr>
              <w:spacing w:after="0" w:line="240" w:lineRule="auto"/>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Opći prihodi i primici</w:t>
            </w:r>
          </w:p>
        </w:tc>
        <w:tc>
          <w:tcPr>
            <w:tcW w:w="1290" w:type="dxa"/>
            <w:tcBorders>
              <w:top w:val="nil"/>
              <w:left w:val="nil"/>
              <w:bottom w:val="single" w:sz="4" w:space="0" w:color="auto"/>
              <w:right w:val="single" w:sz="4" w:space="0" w:color="auto"/>
            </w:tcBorders>
            <w:shd w:val="clear" w:color="auto" w:fill="auto"/>
            <w:noWrap/>
            <w:vAlign w:val="bottom"/>
            <w:hideMark/>
          </w:tcPr>
          <w:p w14:paraId="41D15578"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992" w:type="dxa"/>
            <w:tcBorders>
              <w:top w:val="nil"/>
              <w:left w:val="nil"/>
              <w:bottom w:val="single" w:sz="4" w:space="0" w:color="auto"/>
              <w:right w:val="single" w:sz="4" w:space="0" w:color="auto"/>
            </w:tcBorders>
            <w:shd w:val="clear" w:color="auto" w:fill="auto"/>
            <w:noWrap/>
            <w:vAlign w:val="bottom"/>
            <w:hideMark/>
          </w:tcPr>
          <w:p w14:paraId="16C8AC65"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993" w:type="dxa"/>
            <w:tcBorders>
              <w:top w:val="nil"/>
              <w:left w:val="nil"/>
              <w:bottom w:val="single" w:sz="4" w:space="0" w:color="auto"/>
              <w:right w:val="single" w:sz="4" w:space="0" w:color="auto"/>
            </w:tcBorders>
            <w:shd w:val="clear" w:color="auto" w:fill="auto"/>
            <w:noWrap/>
            <w:vAlign w:val="bottom"/>
            <w:hideMark/>
          </w:tcPr>
          <w:p w14:paraId="2B8A6354"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1134" w:type="dxa"/>
            <w:tcBorders>
              <w:top w:val="nil"/>
              <w:left w:val="nil"/>
              <w:bottom w:val="single" w:sz="4" w:space="0" w:color="auto"/>
              <w:right w:val="single" w:sz="4" w:space="0" w:color="auto"/>
            </w:tcBorders>
            <w:shd w:val="clear" w:color="auto" w:fill="auto"/>
            <w:noWrap/>
            <w:vAlign w:val="bottom"/>
            <w:hideMark/>
          </w:tcPr>
          <w:p w14:paraId="77114FAD"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992" w:type="dxa"/>
            <w:tcBorders>
              <w:top w:val="nil"/>
              <w:left w:val="nil"/>
              <w:bottom w:val="single" w:sz="4" w:space="0" w:color="auto"/>
              <w:right w:val="single" w:sz="4" w:space="0" w:color="auto"/>
            </w:tcBorders>
            <w:shd w:val="clear" w:color="auto" w:fill="auto"/>
            <w:noWrap/>
            <w:vAlign w:val="bottom"/>
            <w:hideMark/>
          </w:tcPr>
          <w:p w14:paraId="6E2A8898"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761" w:type="dxa"/>
            <w:tcBorders>
              <w:top w:val="nil"/>
              <w:left w:val="nil"/>
              <w:bottom w:val="single" w:sz="4" w:space="0" w:color="auto"/>
              <w:right w:val="single" w:sz="4" w:space="0" w:color="auto"/>
            </w:tcBorders>
            <w:shd w:val="clear" w:color="auto" w:fill="auto"/>
            <w:noWrap/>
            <w:vAlign w:val="bottom"/>
            <w:hideMark/>
          </w:tcPr>
          <w:p w14:paraId="70C72D05"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r>
      <w:tr w:rsidR="00C875FA" w:rsidRPr="00C875FA" w14:paraId="6249B414" w14:textId="77777777" w:rsidTr="00C875FA">
        <w:trPr>
          <w:trHeight w:val="255"/>
        </w:trPr>
        <w:tc>
          <w:tcPr>
            <w:tcW w:w="1075" w:type="dxa"/>
            <w:tcBorders>
              <w:top w:val="nil"/>
              <w:left w:val="single" w:sz="4" w:space="0" w:color="auto"/>
              <w:bottom w:val="single" w:sz="4" w:space="0" w:color="auto"/>
              <w:right w:val="single" w:sz="4" w:space="0" w:color="auto"/>
            </w:tcBorders>
            <w:shd w:val="clear" w:color="000000" w:fill="FFFFFF"/>
            <w:vAlign w:val="center"/>
            <w:hideMark/>
          </w:tcPr>
          <w:p w14:paraId="2505281E" w14:textId="77777777" w:rsidR="00C875FA" w:rsidRPr="00C875FA" w:rsidRDefault="00C875FA" w:rsidP="00C875FA">
            <w:pPr>
              <w:spacing w:after="0" w:line="240" w:lineRule="auto"/>
              <w:ind w:firstLineChars="100" w:firstLine="200"/>
              <w:rPr>
                <w:rFonts w:ascii="Calibri" w:eastAsia="Times New Roman" w:hAnsi="Calibri" w:cs="Calibri"/>
                <w:i/>
                <w:iCs/>
                <w:sz w:val="20"/>
                <w:szCs w:val="20"/>
                <w:lang w:eastAsia="hr-HR"/>
              </w:rPr>
            </w:pPr>
            <w:r w:rsidRPr="00C875FA">
              <w:rPr>
                <w:rFonts w:ascii="Calibri" w:eastAsia="Times New Roman" w:hAnsi="Calibri" w:cs="Calibri"/>
                <w:i/>
                <w:iCs/>
                <w:sz w:val="20"/>
                <w:szCs w:val="20"/>
                <w:lang w:eastAsia="hr-HR"/>
              </w:rPr>
              <w:t>11</w:t>
            </w:r>
          </w:p>
        </w:tc>
        <w:tc>
          <w:tcPr>
            <w:tcW w:w="2894" w:type="dxa"/>
            <w:tcBorders>
              <w:top w:val="nil"/>
              <w:left w:val="nil"/>
              <w:bottom w:val="single" w:sz="4" w:space="0" w:color="auto"/>
              <w:right w:val="single" w:sz="4" w:space="0" w:color="auto"/>
            </w:tcBorders>
            <w:shd w:val="clear" w:color="000000" w:fill="FFFFFF"/>
            <w:vAlign w:val="center"/>
            <w:hideMark/>
          </w:tcPr>
          <w:p w14:paraId="51E0CBFB" w14:textId="77777777" w:rsidR="00C875FA" w:rsidRPr="00C875FA" w:rsidRDefault="00C875FA" w:rsidP="00C875FA">
            <w:pPr>
              <w:spacing w:after="0" w:line="240" w:lineRule="auto"/>
              <w:ind w:firstLineChars="100" w:firstLine="200"/>
              <w:rPr>
                <w:rFonts w:ascii="Calibri" w:eastAsia="Times New Roman" w:hAnsi="Calibri" w:cs="Calibri"/>
                <w:i/>
                <w:iCs/>
                <w:sz w:val="20"/>
                <w:szCs w:val="20"/>
                <w:lang w:eastAsia="hr-HR"/>
              </w:rPr>
            </w:pPr>
            <w:r w:rsidRPr="00C875FA">
              <w:rPr>
                <w:rFonts w:ascii="Calibri" w:eastAsia="Times New Roman" w:hAnsi="Calibri" w:cs="Calibri"/>
                <w:i/>
                <w:iCs/>
                <w:sz w:val="20"/>
                <w:szCs w:val="20"/>
                <w:lang w:eastAsia="hr-HR"/>
              </w:rPr>
              <w:t>Opći prihodi i primici</w:t>
            </w:r>
          </w:p>
        </w:tc>
        <w:tc>
          <w:tcPr>
            <w:tcW w:w="1290" w:type="dxa"/>
            <w:tcBorders>
              <w:top w:val="nil"/>
              <w:left w:val="nil"/>
              <w:bottom w:val="single" w:sz="4" w:space="0" w:color="auto"/>
              <w:right w:val="single" w:sz="4" w:space="0" w:color="auto"/>
            </w:tcBorders>
            <w:shd w:val="clear" w:color="auto" w:fill="auto"/>
            <w:noWrap/>
            <w:vAlign w:val="bottom"/>
            <w:hideMark/>
          </w:tcPr>
          <w:p w14:paraId="37FE4828"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992" w:type="dxa"/>
            <w:tcBorders>
              <w:top w:val="nil"/>
              <w:left w:val="nil"/>
              <w:bottom w:val="single" w:sz="4" w:space="0" w:color="auto"/>
              <w:right w:val="single" w:sz="4" w:space="0" w:color="auto"/>
            </w:tcBorders>
            <w:shd w:val="clear" w:color="auto" w:fill="auto"/>
            <w:noWrap/>
            <w:vAlign w:val="bottom"/>
            <w:hideMark/>
          </w:tcPr>
          <w:p w14:paraId="3122F68E"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993" w:type="dxa"/>
            <w:tcBorders>
              <w:top w:val="nil"/>
              <w:left w:val="nil"/>
              <w:bottom w:val="single" w:sz="4" w:space="0" w:color="auto"/>
              <w:right w:val="single" w:sz="4" w:space="0" w:color="auto"/>
            </w:tcBorders>
            <w:shd w:val="clear" w:color="auto" w:fill="auto"/>
            <w:noWrap/>
            <w:vAlign w:val="bottom"/>
            <w:hideMark/>
          </w:tcPr>
          <w:p w14:paraId="25597F21"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1134" w:type="dxa"/>
            <w:tcBorders>
              <w:top w:val="nil"/>
              <w:left w:val="nil"/>
              <w:bottom w:val="single" w:sz="4" w:space="0" w:color="auto"/>
              <w:right w:val="single" w:sz="4" w:space="0" w:color="auto"/>
            </w:tcBorders>
            <w:shd w:val="clear" w:color="auto" w:fill="auto"/>
            <w:noWrap/>
            <w:vAlign w:val="bottom"/>
            <w:hideMark/>
          </w:tcPr>
          <w:p w14:paraId="756ECAC9"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992" w:type="dxa"/>
            <w:tcBorders>
              <w:top w:val="nil"/>
              <w:left w:val="nil"/>
              <w:bottom w:val="single" w:sz="4" w:space="0" w:color="auto"/>
              <w:right w:val="single" w:sz="4" w:space="0" w:color="auto"/>
            </w:tcBorders>
            <w:shd w:val="clear" w:color="auto" w:fill="auto"/>
            <w:noWrap/>
            <w:vAlign w:val="bottom"/>
            <w:hideMark/>
          </w:tcPr>
          <w:p w14:paraId="36666AE5"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761" w:type="dxa"/>
            <w:tcBorders>
              <w:top w:val="nil"/>
              <w:left w:val="nil"/>
              <w:bottom w:val="single" w:sz="4" w:space="0" w:color="auto"/>
              <w:right w:val="single" w:sz="4" w:space="0" w:color="auto"/>
            </w:tcBorders>
            <w:shd w:val="clear" w:color="auto" w:fill="auto"/>
            <w:noWrap/>
            <w:vAlign w:val="bottom"/>
            <w:hideMark/>
          </w:tcPr>
          <w:p w14:paraId="121F9FFF"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r>
      <w:tr w:rsidR="00C875FA" w:rsidRPr="00C875FA" w14:paraId="2CB95C0D" w14:textId="77777777" w:rsidTr="00C875FA">
        <w:trPr>
          <w:trHeight w:val="255"/>
        </w:trPr>
        <w:tc>
          <w:tcPr>
            <w:tcW w:w="1075" w:type="dxa"/>
            <w:tcBorders>
              <w:top w:val="nil"/>
              <w:left w:val="single" w:sz="4" w:space="0" w:color="auto"/>
              <w:bottom w:val="single" w:sz="4" w:space="0" w:color="auto"/>
              <w:right w:val="single" w:sz="4" w:space="0" w:color="auto"/>
            </w:tcBorders>
            <w:shd w:val="clear" w:color="000000" w:fill="FFFFFF"/>
            <w:noWrap/>
            <w:vAlign w:val="center"/>
            <w:hideMark/>
          </w:tcPr>
          <w:p w14:paraId="408E572E" w14:textId="77777777" w:rsidR="00C875FA" w:rsidRPr="00C875FA" w:rsidRDefault="00C875FA" w:rsidP="00C875FA">
            <w:pPr>
              <w:spacing w:after="0" w:line="240" w:lineRule="auto"/>
              <w:ind w:firstLineChars="100" w:firstLine="200"/>
              <w:rPr>
                <w:rFonts w:ascii="Calibri" w:eastAsia="Times New Roman" w:hAnsi="Calibri" w:cs="Calibri"/>
                <w:i/>
                <w:iCs/>
                <w:sz w:val="20"/>
                <w:szCs w:val="20"/>
                <w:lang w:eastAsia="hr-HR"/>
              </w:rPr>
            </w:pPr>
            <w:r w:rsidRPr="00C875FA">
              <w:rPr>
                <w:rFonts w:ascii="Calibri" w:eastAsia="Times New Roman" w:hAnsi="Calibri" w:cs="Calibri"/>
                <w:i/>
                <w:iCs/>
                <w:sz w:val="20"/>
                <w:szCs w:val="20"/>
                <w:lang w:eastAsia="hr-HR"/>
              </w:rPr>
              <w:t>12</w:t>
            </w:r>
          </w:p>
        </w:tc>
        <w:tc>
          <w:tcPr>
            <w:tcW w:w="2894" w:type="dxa"/>
            <w:tcBorders>
              <w:top w:val="nil"/>
              <w:left w:val="nil"/>
              <w:bottom w:val="single" w:sz="4" w:space="0" w:color="auto"/>
              <w:right w:val="single" w:sz="4" w:space="0" w:color="auto"/>
            </w:tcBorders>
            <w:shd w:val="clear" w:color="000000" w:fill="FFFFFF"/>
            <w:noWrap/>
            <w:vAlign w:val="center"/>
            <w:hideMark/>
          </w:tcPr>
          <w:p w14:paraId="2FB3597A" w14:textId="77777777" w:rsidR="00C875FA" w:rsidRPr="00C875FA" w:rsidRDefault="00C875FA" w:rsidP="00C875FA">
            <w:pPr>
              <w:spacing w:after="0" w:line="240" w:lineRule="auto"/>
              <w:ind w:firstLineChars="100" w:firstLine="200"/>
              <w:rPr>
                <w:rFonts w:ascii="Calibri" w:eastAsia="Times New Roman" w:hAnsi="Calibri" w:cs="Calibri"/>
                <w:i/>
                <w:iCs/>
                <w:sz w:val="20"/>
                <w:szCs w:val="20"/>
                <w:lang w:eastAsia="hr-HR"/>
              </w:rPr>
            </w:pPr>
            <w:r w:rsidRPr="00C875FA">
              <w:rPr>
                <w:rFonts w:ascii="Calibri" w:eastAsia="Times New Roman" w:hAnsi="Calibri" w:cs="Calibri"/>
                <w:i/>
                <w:iCs/>
                <w:sz w:val="20"/>
                <w:szCs w:val="20"/>
                <w:lang w:eastAsia="hr-HR"/>
              </w:rPr>
              <w:t>Sredstva učešća za pomoći</w:t>
            </w:r>
          </w:p>
        </w:tc>
        <w:tc>
          <w:tcPr>
            <w:tcW w:w="1290" w:type="dxa"/>
            <w:tcBorders>
              <w:top w:val="nil"/>
              <w:left w:val="nil"/>
              <w:bottom w:val="single" w:sz="4" w:space="0" w:color="auto"/>
              <w:right w:val="single" w:sz="4" w:space="0" w:color="auto"/>
            </w:tcBorders>
            <w:shd w:val="clear" w:color="auto" w:fill="auto"/>
            <w:noWrap/>
            <w:vAlign w:val="bottom"/>
            <w:hideMark/>
          </w:tcPr>
          <w:p w14:paraId="0E7C6807"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992" w:type="dxa"/>
            <w:tcBorders>
              <w:top w:val="nil"/>
              <w:left w:val="nil"/>
              <w:bottom w:val="single" w:sz="4" w:space="0" w:color="auto"/>
              <w:right w:val="single" w:sz="4" w:space="0" w:color="auto"/>
            </w:tcBorders>
            <w:shd w:val="clear" w:color="auto" w:fill="auto"/>
            <w:noWrap/>
            <w:vAlign w:val="bottom"/>
            <w:hideMark/>
          </w:tcPr>
          <w:p w14:paraId="55AF8BB0"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993" w:type="dxa"/>
            <w:tcBorders>
              <w:top w:val="nil"/>
              <w:left w:val="nil"/>
              <w:bottom w:val="single" w:sz="4" w:space="0" w:color="auto"/>
              <w:right w:val="single" w:sz="4" w:space="0" w:color="auto"/>
            </w:tcBorders>
            <w:shd w:val="clear" w:color="auto" w:fill="auto"/>
            <w:noWrap/>
            <w:vAlign w:val="bottom"/>
            <w:hideMark/>
          </w:tcPr>
          <w:p w14:paraId="4A8ED327"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1134" w:type="dxa"/>
            <w:tcBorders>
              <w:top w:val="nil"/>
              <w:left w:val="nil"/>
              <w:bottom w:val="single" w:sz="4" w:space="0" w:color="auto"/>
              <w:right w:val="single" w:sz="4" w:space="0" w:color="auto"/>
            </w:tcBorders>
            <w:shd w:val="clear" w:color="auto" w:fill="auto"/>
            <w:noWrap/>
            <w:vAlign w:val="bottom"/>
            <w:hideMark/>
          </w:tcPr>
          <w:p w14:paraId="64474E71"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992" w:type="dxa"/>
            <w:tcBorders>
              <w:top w:val="nil"/>
              <w:left w:val="nil"/>
              <w:bottom w:val="single" w:sz="4" w:space="0" w:color="auto"/>
              <w:right w:val="single" w:sz="4" w:space="0" w:color="auto"/>
            </w:tcBorders>
            <w:shd w:val="clear" w:color="auto" w:fill="auto"/>
            <w:noWrap/>
            <w:vAlign w:val="bottom"/>
            <w:hideMark/>
          </w:tcPr>
          <w:p w14:paraId="1E9925A3"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761" w:type="dxa"/>
            <w:tcBorders>
              <w:top w:val="nil"/>
              <w:left w:val="nil"/>
              <w:bottom w:val="single" w:sz="4" w:space="0" w:color="auto"/>
              <w:right w:val="single" w:sz="4" w:space="0" w:color="auto"/>
            </w:tcBorders>
            <w:shd w:val="clear" w:color="auto" w:fill="auto"/>
            <w:noWrap/>
            <w:vAlign w:val="bottom"/>
            <w:hideMark/>
          </w:tcPr>
          <w:p w14:paraId="744596DC"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r>
      <w:tr w:rsidR="00C875FA" w:rsidRPr="00C875FA" w14:paraId="244FC670" w14:textId="77777777" w:rsidTr="00C875FA">
        <w:trPr>
          <w:trHeight w:val="255"/>
        </w:trPr>
        <w:tc>
          <w:tcPr>
            <w:tcW w:w="1075" w:type="dxa"/>
            <w:tcBorders>
              <w:top w:val="nil"/>
              <w:left w:val="single" w:sz="4" w:space="0" w:color="auto"/>
              <w:bottom w:val="single" w:sz="4" w:space="0" w:color="auto"/>
              <w:right w:val="single" w:sz="4" w:space="0" w:color="auto"/>
            </w:tcBorders>
            <w:shd w:val="clear" w:color="000000" w:fill="FFFFFF"/>
            <w:noWrap/>
            <w:vAlign w:val="center"/>
            <w:hideMark/>
          </w:tcPr>
          <w:p w14:paraId="5E0D2860" w14:textId="77777777" w:rsidR="00C875FA" w:rsidRPr="00C875FA" w:rsidRDefault="00C875FA" w:rsidP="00C875FA">
            <w:pPr>
              <w:spacing w:after="0" w:line="240" w:lineRule="auto"/>
              <w:ind w:firstLineChars="100" w:firstLine="200"/>
              <w:rPr>
                <w:rFonts w:ascii="Calibri" w:eastAsia="Times New Roman" w:hAnsi="Calibri" w:cs="Calibri"/>
                <w:i/>
                <w:iCs/>
                <w:sz w:val="20"/>
                <w:szCs w:val="20"/>
                <w:lang w:eastAsia="hr-HR"/>
              </w:rPr>
            </w:pPr>
            <w:r w:rsidRPr="00C875FA">
              <w:rPr>
                <w:rFonts w:ascii="Calibri" w:eastAsia="Times New Roman" w:hAnsi="Calibri" w:cs="Calibri"/>
                <w:i/>
                <w:iCs/>
                <w:sz w:val="20"/>
                <w:szCs w:val="20"/>
                <w:lang w:eastAsia="hr-HR"/>
              </w:rPr>
              <w:t>….</w:t>
            </w:r>
          </w:p>
        </w:tc>
        <w:tc>
          <w:tcPr>
            <w:tcW w:w="2894" w:type="dxa"/>
            <w:tcBorders>
              <w:top w:val="nil"/>
              <w:left w:val="nil"/>
              <w:bottom w:val="single" w:sz="4" w:space="0" w:color="auto"/>
              <w:right w:val="single" w:sz="4" w:space="0" w:color="auto"/>
            </w:tcBorders>
            <w:shd w:val="clear" w:color="000000" w:fill="FFFFFF"/>
            <w:noWrap/>
            <w:vAlign w:val="center"/>
            <w:hideMark/>
          </w:tcPr>
          <w:p w14:paraId="39D2D9EB" w14:textId="77777777" w:rsidR="00C875FA" w:rsidRPr="00C875FA" w:rsidRDefault="00C875FA" w:rsidP="00C875FA">
            <w:pPr>
              <w:spacing w:after="0" w:line="240" w:lineRule="auto"/>
              <w:ind w:firstLineChars="100" w:firstLine="200"/>
              <w:rPr>
                <w:rFonts w:ascii="Calibri" w:eastAsia="Times New Roman" w:hAnsi="Calibri" w:cs="Calibri"/>
                <w:i/>
                <w:iCs/>
                <w:sz w:val="20"/>
                <w:szCs w:val="20"/>
                <w:lang w:eastAsia="hr-HR"/>
              </w:rPr>
            </w:pPr>
            <w:r w:rsidRPr="00C875FA">
              <w:rPr>
                <w:rFonts w:ascii="Calibri" w:eastAsia="Times New Roman" w:hAnsi="Calibri" w:cs="Calibri"/>
                <w:i/>
                <w:iCs/>
                <w:sz w:val="20"/>
                <w:szCs w:val="20"/>
                <w:lang w:eastAsia="hr-HR"/>
              </w:rPr>
              <w:t>….</w:t>
            </w:r>
          </w:p>
        </w:tc>
        <w:tc>
          <w:tcPr>
            <w:tcW w:w="1290" w:type="dxa"/>
            <w:tcBorders>
              <w:top w:val="nil"/>
              <w:left w:val="nil"/>
              <w:bottom w:val="single" w:sz="4" w:space="0" w:color="auto"/>
              <w:right w:val="single" w:sz="4" w:space="0" w:color="auto"/>
            </w:tcBorders>
            <w:shd w:val="clear" w:color="auto" w:fill="auto"/>
            <w:noWrap/>
            <w:vAlign w:val="bottom"/>
            <w:hideMark/>
          </w:tcPr>
          <w:p w14:paraId="68FEED8D"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14:paraId="16EC2A9E"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 </w:t>
            </w:r>
          </w:p>
        </w:tc>
        <w:tc>
          <w:tcPr>
            <w:tcW w:w="993" w:type="dxa"/>
            <w:tcBorders>
              <w:top w:val="nil"/>
              <w:left w:val="nil"/>
              <w:bottom w:val="single" w:sz="4" w:space="0" w:color="auto"/>
              <w:right w:val="single" w:sz="4" w:space="0" w:color="auto"/>
            </w:tcBorders>
            <w:shd w:val="clear" w:color="auto" w:fill="auto"/>
            <w:noWrap/>
            <w:vAlign w:val="bottom"/>
            <w:hideMark/>
          </w:tcPr>
          <w:p w14:paraId="7D2BB48E"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 </w:t>
            </w:r>
          </w:p>
        </w:tc>
        <w:tc>
          <w:tcPr>
            <w:tcW w:w="1134" w:type="dxa"/>
            <w:tcBorders>
              <w:top w:val="nil"/>
              <w:left w:val="nil"/>
              <w:bottom w:val="single" w:sz="4" w:space="0" w:color="auto"/>
              <w:right w:val="single" w:sz="4" w:space="0" w:color="auto"/>
            </w:tcBorders>
            <w:shd w:val="clear" w:color="auto" w:fill="auto"/>
            <w:noWrap/>
            <w:vAlign w:val="bottom"/>
            <w:hideMark/>
          </w:tcPr>
          <w:p w14:paraId="10BA9E87"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14:paraId="62606D18"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 </w:t>
            </w:r>
          </w:p>
        </w:tc>
        <w:tc>
          <w:tcPr>
            <w:tcW w:w="761" w:type="dxa"/>
            <w:tcBorders>
              <w:top w:val="nil"/>
              <w:left w:val="nil"/>
              <w:bottom w:val="single" w:sz="4" w:space="0" w:color="auto"/>
              <w:right w:val="single" w:sz="4" w:space="0" w:color="auto"/>
            </w:tcBorders>
            <w:shd w:val="clear" w:color="auto" w:fill="auto"/>
            <w:noWrap/>
            <w:vAlign w:val="bottom"/>
            <w:hideMark/>
          </w:tcPr>
          <w:p w14:paraId="28461992"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 </w:t>
            </w:r>
          </w:p>
        </w:tc>
      </w:tr>
      <w:tr w:rsidR="00C875FA" w:rsidRPr="00C875FA" w14:paraId="278D4F74" w14:textId="77777777" w:rsidTr="00C875FA">
        <w:trPr>
          <w:trHeight w:val="255"/>
        </w:trPr>
        <w:tc>
          <w:tcPr>
            <w:tcW w:w="1075" w:type="dxa"/>
            <w:tcBorders>
              <w:top w:val="nil"/>
              <w:left w:val="single" w:sz="4" w:space="0" w:color="auto"/>
              <w:bottom w:val="single" w:sz="4" w:space="0" w:color="auto"/>
              <w:right w:val="single" w:sz="4" w:space="0" w:color="auto"/>
            </w:tcBorders>
            <w:shd w:val="clear" w:color="000000" w:fill="FFFFFF"/>
            <w:vAlign w:val="center"/>
            <w:hideMark/>
          </w:tcPr>
          <w:p w14:paraId="237C8CB5" w14:textId="77777777" w:rsidR="00C875FA" w:rsidRPr="00C875FA" w:rsidRDefault="00C875FA" w:rsidP="00C875FA">
            <w:pPr>
              <w:spacing w:after="0" w:line="240" w:lineRule="auto"/>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2</w:t>
            </w:r>
          </w:p>
        </w:tc>
        <w:tc>
          <w:tcPr>
            <w:tcW w:w="2894" w:type="dxa"/>
            <w:tcBorders>
              <w:top w:val="nil"/>
              <w:left w:val="nil"/>
              <w:bottom w:val="single" w:sz="4" w:space="0" w:color="auto"/>
              <w:right w:val="single" w:sz="4" w:space="0" w:color="auto"/>
            </w:tcBorders>
            <w:shd w:val="clear" w:color="000000" w:fill="FFFFFF"/>
            <w:vAlign w:val="center"/>
            <w:hideMark/>
          </w:tcPr>
          <w:p w14:paraId="7C2EC34F" w14:textId="77777777" w:rsidR="00C875FA" w:rsidRPr="00C875FA" w:rsidRDefault="00C875FA" w:rsidP="00C875FA">
            <w:pPr>
              <w:spacing w:after="0" w:line="240" w:lineRule="auto"/>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Doprinosi</w:t>
            </w:r>
          </w:p>
        </w:tc>
        <w:tc>
          <w:tcPr>
            <w:tcW w:w="1290" w:type="dxa"/>
            <w:tcBorders>
              <w:top w:val="nil"/>
              <w:left w:val="nil"/>
              <w:bottom w:val="single" w:sz="4" w:space="0" w:color="auto"/>
              <w:right w:val="single" w:sz="4" w:space="0" w:color="auto"/>
            </w:tcBorders>
            <w:shd w:val="clear" w:color="auto" w:fill="auto"/>
            <w:noWrap/>
            <w:vAlign w:val="bottom"/>
            <w:hideMark/>
          </w:tcPr>
          <w:p w14:paraId="29079973"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992" w:type="dxa"/>
            <w:tcBorders>
              <w:top w:val="nil"/>
              <w:left w:val="nil"/>
              <w:bottom w:val="single" w:sz="4" w:space="0" w:color="auto"/>
              <w:right w:val="single" w:sz="4" w:space="0" w:color="auto"/>
            </w:tcBorders>
            <w:shd w:val="clear" w:color="auto" w:fill="auto"/>
            <w:noWrap/>
            <w:vAlign w:val="bottom"/>
            <w:hideMark/>
          </w:tcPr>
          <w:p w14:paraId="23968C0C"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993" w:type="dxa"/>
            <w:tcBorders>
              <w:top w:val="nil"/>
              <w:left w:val="nil"/>
              <w:bottom w:val="single" w:sz="4" w:space="0" w:color="auto"/>
              <w:right w:val="single" w:sz="4" w:space="0" w:color="auto"/>
            </w:tcBorders>
            <w:shd w:val="clear" w:color="auto" w:fill="auto"/>
            <w:noWrap/>
            <w:vAlign w:val="bottom"/>
            <w:hideMark/>
          </w:tcPr>
          <w:p w14:paraId="618775D5"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1134" w:type="dxa"/>
            <w:tcBorders>
              <w:top w:val="nil"/>
              <w:left w:val="nil"/>
              <w:bottom w:val="single" w:sz="4" w:space="0" w:color="auto"/>
              <w:right w:val="single" w:sz="4" w:space="0" w:color="auto"/>
            </w:tcBorders>
            <w:shd w:val="clear" w:color="auto" w:fill="auto"/>
            <w:noWrap/>
            <w:vAlign w:val="bottom"/>
            <w:hideMark/>
          </w:tcPr>
          <w:p w14:paraId="24C0658A"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992" w:type="dxa"/>
            <w:tcBorders>
              <w:top w:val="nil"/>
              <w:left w:val="nil"/>
              <w:bottom w:val="single" w:sz="4" w:space="0" w:color="auto"/>
              <w:right w:val="single" w:sz="4" w:space="0" w:color="auto"/>
            </w:tcBorders>
            <w:shd w:val="clear" w:color="auto" w:fill="auto"/>
            <w:noWrap/>
            <w:vAlign w:val="bottom"/>
            <w:hideMark/>
          </w:tcPr>
          <w:p w14:paraId="04042DF6"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761" w:type="dxa"/>
            <w:tcBorders>
              <w:top w:val="nil"/>
              <w:left w:val="nil"/>
              <w:bottom w:val="single" w:sz="4" w:space="0" w:color="auto"/>
              <w:right w:val="single" w:sz="4" w:space="0" w:color="auto"/>
            </w:tcBorders>
            <w:shd w:val="clear" w:color="auto" w:fill="auto"/>
            <w:noWrap/>
            <w:vAlign w:val="bottom"/>
            <w:hideMark/>
          </w:tcPr>
          <w:p w14:paraId="2F63ED24"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r>
      <w:tr w:rsidR="00C875FA" w:rsidRPr="00C875FA" w14:paraId="20AC6893" w14:textId="77777777" w:rsidTr="00C875FA">
        <w:trPr>
          <w:trHeight w:val="510"/>
        </w:trPr>
        <w:tc>
          <w:tcPr>
            <w:tcW w:w="1075" w:type="dxa"/>
            <w:tcBorders>
              <w:top w:val="nil"/>
              <w:left w:val="single" w:sz="4" w:space="0" w:color="auto"/>
              <w:bottom w:val="single" w:sz="4" w:space="0" w:color="auto"/>
              <w:right w:val="single" w:sz="4" w:space="0" w:color="auto"/>
            </w:tcBorders>
            <w:shd w:val="clear" w:color="000000" w:fill="FFFFFF"/>
            <w:vAlign w:val="center"/>
            <w:hideMark/>
          </w:tcPr>
          <w:p w14:paraId="732DD2A7" w14:textId="77777777" w:rsidR="00C875FA" w:rsidRPr="00C875FA" w:rsidRDefault="00C875FA" w:rsidP="00C875FA">
            <w:pPr>
              <w:spacing w:after="0" w:line="240" w:lineRule="auto"/>
              <w:ind w:firstLineChars="100" w:firstLine="200"/>
              <w:rPr>
                <w:rFonts w:ascii="Calibri" w:eastAsia="Times New Roman" w:hAnsi="Calibri" w:cs="Calibri"/>
                <w:i/>
                <w:iCs/>
                <w:sz w:val="20"/>
                <w:szCs w:val="20"/>
                <w:lang w:eastAsia="hr-HR"/>
              </w:rPr>
            </w:pPr>
            <w:r w:rsidRPr="00C875FA">
              <w:rPr>
                <w:rFonts w:ascii="Calibri" w:eastAsia="Times New Roman" w:hAnsi="Calibri" w:cs="Calibri"/>
                <w:i/>
                <w:iCs/>
                <w:sz w:val="20"/>
                <w:szCs w:val="20"/>
                <w:lang w:eastAsia="hr-HR"/>
              </w:rPr>
              <w:t>21</w:t>
            </w:r>
          </w:p>
        </w:tc>
        <w:tc>
          <w:tcPr>
            <w:tcW w:w="2894" w:type="dxa"/>
            <w:tcBorders>
              <w:top w:val="nil"/>
              <w:left w:val="nil"/>
              <w:bottom w:val="single" w:sz="4" w:space="0" w:color="auto"/>
              <w:right w:val="single" w:sz="4" w:space="0" w:color="auto"/>
            </w:tcBorders>
            <w:shd w:val="clear" w:color="000000" w:fill="FFFFFF"/>
            <w:vAlign w:val="center"/>
            <w:hideMark/>
          </w:tcPr>
          <w:p w14:paraId="3FF755BE" w14:textId="77777777" w:rsidR="00C875FA" w:rsidRPr="00C875FA" w:rsidRDefault="00C875FA" w:rsidP="00C875FA">
            <w:pPr>
              <w:spacing w:after="0" w:line="240" w:lineRule="auto"/>
              <w:ind w:firstLineChars="100" w:firstLine="200"/>
              <w:rPr>
                <w:rFonts w:ascii="Calibri" w:eastAsia="Times New Roman" w:hAnsi="Calibri" w:cs="Calibri"/>
                <w:i/>
                <w:iCs/>
                <w:sz w:val="20"/>
                <w:szCs w:val="20"/>
                <w:lang w:eastAsia="hr-HR"/>
              </w:rPr>
            </w:pPr>
            <w:r w:rsidRPr="00C875FA">
              <w:rPr>
                <w:rFonts w:ascii="Calibri" w:eastAsia="Times New Roman" w:hAnsi="Calibri" w:cs="Calibri"/>
                <w:i/>
                <w:iCs/>
                <w:sz w:val="20"/>
                <w:szCs w:val="20"/>
                <w:lang w:eastAsia="hr-HR"/>
              </w:rPr>
              <w:t>Doprinosi za mirovinsko osiguranje</w:t>
            </w:r>
          </w:p>
        </w:tc>
        <w:tc>
          <w:tcPr>
            <w:tcW w:w="1290" w:type="dxa"/>
            <w:tcBorders>
              <w:top w:val="nil"/>
              <w:left w:val="nil"/>
              <w:bottom w:val="single" w:sz="4" w:space="0" w:color="auto"/>
              <w:right w:val="single" w:sz="4" w:space="0" w:color="auto"/>
            </w:tcBorders>
            <w:shd w:val="clear" w:color="auto" w:fill="auto"/>
            <w:noWrap/>
            <w:vAlign w:val="bottom"/>
            <w:hideMark/>
          </w:tcPr>
          <w:p w14:paraId="0EA12448"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992" w:type="dxa"/>
            <w:tcBorders>
              <w:top w:val="nil"/>
              <w:left w:val="nil"/>
              <w:bottom w:val="single" w:sz="4" w:space="0" w:color="auto"/>
              <w:right w:val="single" w:sz="4" w:space="0" w:color="auto"/>
            </w:tcBorders>
            <w:shd w:val="clear" w:color="auto" w:fill="auto"/>
            <w:noWrap/>
            <w:vAlign w:val="bottom"/>
            <w:hideMark/>
          </w:tcPr>
          <w:p w14:paraId="56F991DB"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993" w:type="dxa"/>
            <w:tcBorders>
              <w:top w:val="nil"/>
              <w:left w:val="nil"/>
              <w:bottom w:val="single" w:sz="4" w:space="0" w:color="auto"/>
              <w:right w:val="single" w:sz="4" w:space="0" w:color="auto"/>
            </w:tcBorders>
            <w:shd w:val="clear" w:color="auto" w:fill="auto"/>
            <w:noWrap/>
            <w:vAlign w:val="bottom"/>
            <w:hideMark/>
          </w:tcPr>
          <w:p w14:paraId="3F5D6523"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1134" w:type="dxa"/>
            <w:tcBorders>
              <w:top w:val="nil"/>
              <w:left w:val="nil"/>
              <w:bottom w:val="single" w:sz="4" w:space="0" w:color="auto"/>
              <w:right w:val="single" w:sz="4" w:space="0" w:color="auto"/>
            </w:tcBorders>
            <w:shd w:val="clear" w:color="auto" w:fill="auto"/>
            <w:noWrap/>
            <w:vAlign w:val="bottom"/>
            <w:hideMark/>
          </w:tcPr>
          <w:p w14:paraId="7CFDBCBD"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992" w:type="dxa"/>
            <w:tcBorders>
              <w:top w:val="nil"/>
              <w:left w:val="nil"/>
              <w:bottom w:val="single" w:sz="4" w:space="0" w:color="auto"/>
              <w:right w:val="single" w:sz="4" w:space="0" w:color="auto"/>
            </w:tcBorders>
            <w:shd w:val="clear" w:color="auto" w:fill="auto"/>
            <w:noWrap/>
            <w:vAlign w:val="bottom"/>
            <w:hideMark/>
          </w:tcPr>
          <w:p w14:paraId="2D3E9460"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761" w:type="dxa"/>
            <w:tcBorders>
              <w:top w:val="nil"/>
              <w:left w:val="nil"/>
              <w:bottom w:val="single" w:sz="4" w:space="0" w:color="auto"/>
              <w:right w:val="single" w:sz="4" w:space="0" w:color="auto"/>
            </w:tcBorders>
            <w:shd w:val="clear" w:color="auto" w:fill="auto"/>
            <w:noWrap/>
            <w:vAlign w:val="bottom"/>
            <w:hideMark/>
          </w:tcPr>
          <w:p w14:paraId="54CEE823"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r>
      <w:tr w:rsidR="00C875FA" w:rsidRPr="00C875FA" w14:paraId="271640E2" w14:textId="77777777" w:rsidTr="00C875FA">
        <w:trPr>
          <w:trHeight w:val="255"/>
        </w:trPr>
        <w:tc>
          <w:tcPr>
            <w:tcW w:w="1075" w:type="dxa"/>
            <w:tcBorders>
              <w:top w:val="nil"/>
              <w:left w:val="single" w:sz="4" w:space="0" w:color="auto"/>
              <w:bottom w:val="single" w:sz="4" w:space="0" w:color="auto"/>
              <w:right w:val="single" w:sz="4" w:space="0" w:color="auto"/>
            </w:tcBorders>
            <w:shd w:val="clear" w:color="000000" w:fill="FFFFFF"/>
            <w:vAlign w:val="center"/>
            <w:hideMark/>
          </w:tcPr>
          <w:p w14:paraId="11348B6C" w14:textId="77777777" w:rsidR="00C875FA" w:rsidRPr="00C875FA" w:rsidRDefault="00C875FA" w:rsidP="00C875FA">
            <w:pPr>
              <w:spacing w:after="0" w:line="240" w:lineRule="auto"/>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3</w:t>
            </w:r>
          </w:p>
        </w:tc>
        <w:tc>
          <w:tcPr>
            <w:tcW w:w="2894" w:type="dxa"/>
            <w:tcBorders>
              <w:top w:val="nil"/>
              <w:left w:val="nil"/>
              <w:bottom w:val="single" w:sz="4" w:space="0" w:color="auto"/>
              <w:right w:val="single" w:sz="4" w:space="0" w:color="auto"/>
            </w:tcBorders>
            <w:shd w:val="clear" w:color="000000" w:fill="FFFFFF"/>
            <w:vAlign w:val="center"/>
            <w:hideMark/>
          </w:tcPr>
          <w:p w14:paraId="27D574AB" w14:textId="77777777" w:rsidR="00C875FA" w:rsidRPr="00C875FA" w:rsidRDefault="00C875FA" w:rsidP="00C875FA">
            <w:pPr>
              <w:spacing w:after="0" w:line="240" w:lineRule="auto"/>
              <w:rPr>
                <w:rFonts w:ascii="Calibri" w:eastAsia="Times New Roman" w:hAnsi="Calibri" w:cs="Calibri"/>
                <w:b/>
                <w:bCs/>
                <w:sz w:val="20"/>
                <w:szCs w:val="20"/>
                <w:lang w:eastAsia="hr-HR"/>
              </w:rPr>
            </w:pPr>
            <w:r w:rsidRPr="00C875FA">
              <w:rPr>
                <w:rFonts w:ascii="Calibri" w:eastAsia="Times New Roman" w:hAnsi="Calibri" w:cs="Calibri"/>
                <w:b/>
                <w:bCs/>
                <w:sz w:val="20"/>
                <w:szCs w:val="20"/>
                <w:lang w:eastAsia="hr-HR"/>
              </w:rPr>
              <w:t>Vlastiti prihodi</w:t>
            </w:r>
          </w:p>
        </w:tc>
        <w:tc>
          <w:tcPr>
            <w:tcW w:w="1290" w:type="dxa"/>
            <w:tcBorders>
              <w:top w:val="nil"/>
              <w:left w:val="nil"/>
              <w:bottom w:val="single" w:sz="4" w:space="0" w:color="auto"/>
              <w:right w:val="single" w:sz="4" w:space="0" w:color="auto"/>
            </w:tcBorders>
            <w:shd w:val="clear" w:color="auto" w:fill="auto"/>
            <w:noWrap/>
            <w:vAlign w:val="bottom"/>
            <w:hideMark/>
          </w:tcPr>
          <w:p w14:paraId="42E99412"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992" w:type="dxa"/>
            <w:tcBorders>
              <w:top w:val="nil"/>
              <w:left w:val="nil"/>
              <w:bottom w:val="single" w:sz="4" w:space="0" w:color="auto"/>
              <w:right w:val="single" w:sz="4" w:space="0" w:color="auto"/>
            </w:tcBorders>
            <w:shd w:val="clear" w:color="auto" w:fill="auto"/>
            <w:noWrap/>
            <w:vAlign w:val="bottom"/>
            <w:hideMark/>
          </w:tcPr>
          <w:p w14:paraId="15E2491D"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993" w:type="dxa"/>
            <w:tcBorders>
              <w:top w:val="nil"/>
              <w:left w:val="nil"/>
              <w:bottom w:val="single" w:sz="4" w:space="0" w:color="auto"/>
              <w:right w:val="single" w:sz="4" w:space="0" w:color="auto"/>
            </w:tcBorders>
            <w:shd w:val="clear" w:color="auto" w:fill="auto"/>
            <w:noWrap/>
            <w:vAlign w:val="bottom"/>
            <w:hideMark/>
          </w:tcPr>
          <w:p w14:paraId="251B9775"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1134" w:type="dxa"/>
            <w:tcBorders>
              <w:top w:val="nil"/>
              <w:left w:val="nil"/>
              <w:bottom w:val="single" w:sz="4" w:space="0" w:color="auto"/>
              <w:right w:val="single" w:sz="4" w:space="0" w:color="auto"/>
            </w:tcBorders>
            <w:shd w:val="clear" w:color="auto" w:fill="auto"/>
            <w:noWrap/>
            <w:vAlign w:val="bottom"/>
            <w:hideMark/>
          </w:tcPr>
          <w:p w14:paraId="2E8E26A4"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992" w:type="dxa"/>
            <w:tcBorders>
              <w:top w:val="nil"/>
              <w:left w:val="nil"/>
              <w:bottom w:val="single" w:sz="4" w:space="0" w:color="auto"/>
              <w:right w:val="single" w:sz="4" w:space="0" w:color="auto"/>
            </w:tcBorders>
            <w:shd w:val="clear" w:color="auto" w:fill="auto"/>
            <w:noWrap/>
            <w:vAlign w:val="bottom"/>
            <w:hideMark/>
          </w:tcPr>
          <w:p w14:paraId="1E6D31D4"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761" w:type="dxa"/>
            <w:tcBorders>
              <w:top w:val="nil"/>
              <w:left w:val="nil"/>
              <w:bottom w:val="single" w:sz="4" w:space="0" w:color="auto"/>
              <w:right w:val="single" w:sz="4" w:space="0" w:color="auto"/>
            </w:tcBorders>
            <w:shd w:val="clear" w:color="auto" w:fill="auto"/>
            <w:noWrap/>
            <w:vAlign w:val="bottom"/>
            <w:hideMark/>
          </w:tcPr>
          <w:p w14:paraId="5E1D5A18"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r>
      <w:tr w:rsidR="00C875FA" w:rsidRPr="00C875FA" w14:paraId="30940235" w14:textId="77777777" w:rsidTr="00C875FA">
        <w:trPr>
          <w:trHeight w:val="255"/>
        </w:trPr>
        <w:tc>
          <w:tcPr>
            <w:tcW w:w="1075" w:type="dxa"/>
            <w:tcBorders>
              <w:top w:val="nil"/>
              <w:left w:val="single" w:sz="4" w:space="0" w:color="auto"/>
              <w:bottom w:val="single" w:sz="4" w:space="0" w:color="auto"/>
              <w:right w:val="single" w:sz="4" w:space="0" w:color="auto"/>
            </w:tcBorders>
            <w:shd w:val="clear" w:color="000000" w:fill="FFFFFF"/>
            <w:vAlign w:val="center"/>
            <w:hideMark/>
          </w:tcPr>
          <w:p w14:paraId="1BC3E2BD" w14:textId="77777777" w:rsidR="00C875FA" w:rsidRPr="00C875FA" w:rsidRDefault="00C875FA" w:rsidP="00C875FA">
            <w:pPr>
              <w:spacing w:after="0" w:line="240" w:lineRule="auto"/>
              <w:ind w:firstLineChars="100" w:firstLine="200"/>
              <w:rPr>
                <w:rFonts w:ascii="Calibri" w:eastAsia="Times New Roman" w:hAnsi="Calibri" w:cs="Calibri"/>
                <w:i/>
                <w:iCs/>
                <w:sz w:val="20"/>
                <w:szCs w:val="20"/>
                <w:lang w:eastAsia="hr-HR"/>
              </w:rPr>
            </w:pPr>
            <w:r w:rsidRPr="00C875FA">
              <w:rPr>
                <w:rFonts w:ascii="Calibri" w:eastAsia="Times New Roman" w:hAnsi="Calibri" w:cs="Calibri"/>
                <w:i/>
                <w:iCs/>
                <w:sz w:val="20"/>
                <w:szCs w:val="20"/>
                <w:lang w:eastAsia="hr-HR"/>
              </w:rPr>
              <w:t>31</w:t>
            </w:r>
          </w:p>
        </w:tc>
        <w:tc>
          <w:tcPr>
            <w:tcW w:w="2894" w:type="dxa"/>
            <w:tcBorders>
              <w:top w:val="nil"/>
              <w:left w:val="nil"/>
              <w:bottom w:val="single" w:sz="4" w:space="0" w:color="auto"/>
              <w:right w:val="single" w:sz="4" w:space="0" w:color="auto"/>
            </w:tcBorders>
            <w:shd w:val="clear" w:color="000000" w:fill="FFFFFF"/>
            <w:vAlign w:val="center"/>
            <w:hideMark/>
          </w:tcPr>
          <w:p w14:paraId="44DE2ED2" w14:textId="77777777" w:rsidR="00C875FA" w:rsidRPr="00C875FA" w:rsidRDefault="00C875FA" w:rsidP="00C875FA">
            <w:pPr>
              <w:spacing w:after="0" w:line="240" w:lineRule="auto"/>
              <w:ind w:firstLineChars="100" w:firstLine="200"/>
              <w:rPr>
                <w:rFonts w:ascii="Calibri" w:eastAsia="Times New Roman" w:hAnsi="Calibri" w:cs="Calibri"/>
                <w:i/>
                <w:iCs/>
                <w:sz w:val="20"/>
                <w:szCs w:val="20"/>
                <w:lang w:eastAsia="hr-HR"/>
              </w:rPr>
            </w:pPr>
            <w:r w:rsidRPr="00C875FA">
              <w:rPr>
                <w:rFonts w:ascii="Calibri" w:eastAsia="Times New Roman" w:hAnsi="Calibri" w:cs="Calibri"/>
                <w:i/>
                <w:iCs/>
                <w:sz w:val="20"/>
                <w:szCs w:val="20"/>
                <w:lang w:eastAsia="hr-HR"/>
              </w:rPr>
              <w:t>Vlastiti prihodi</w:t>
            </w:r>
          </w:p>
        </w:tc>
        <w:tc>
          <w:tcPr>
            <w:tcW w:w="1290" w:type="dxa"/>
            <w:tcBorders>
              <w:top w:val="nil"/>
              <w:left w:val="nil"/>
              <w:bottom w:val="single" w:sz="4" w:space="0" w:color="auto"/>
              <w:right w:val="single" w:sz="4" w:space="0" w:color="auto"/>
            </w:tcBorders>
            <w:shd w:val="clear" w:color="auto" w:fill="auto"/>
            <w:noWrap/>
            <w:vAlign w:val="bottom"/>
            <w:hideMark/>
          </w:tcPr>
          <w:p w14:paraId="1AB7170B"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992" w:type="dxa"/>
            <w:tcBorders>
              <w:top w:val="nil"/>
              <w:left w:val="nil"/>
              <w:bottom w:val="single" w:sz="4" w:space="0" w:color="auto"/>
              <w:right w:val="single" w:sz="4" w:space="0" w:color="auto"/>
            </w:tcBorders>
            <w:shd w:val="clear" w:color="auto" w:fill="auto"/>
            <w:noWrap/>
            <w:vAlign w:val="bottom"/>
            <w:hideMark/>
          </w:tcPr>
          <w:p w14:paraId="7CFBB1EC"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993" w:type="dxa"/>
            <w:tcBorders>
              <w:top w:val="nil"/>
              <w:left w:val="nil"/>
              <w:bottom w:val="single" w:sz="4" w:space="0" w:color="auto"/>
              <w:right w:val="single" w:sz="4" w:space="0" w:color="auto"/>
            </w:tcBorders>
            <w:shd w:val="clear" w:color="auto" w:fill="auto"/>
            <w:noWrap/>
            <w:vAlign w:val="bottom"/>
            <w:hideMark/>
          </w:tcPr>
          <w:p w14:paraId="5EE59C06"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1134" w:type="dxa"/>
            <w:tcBorders>
              <w:top w:val="nil"/>
              <w:left w:val="nil"/>
              <w:bottom w:val="single" w:sz="4" w:space="0" w:color="auto"/>
              <w:right w:val="single" w:sz="4" w:space="0" w:color="auto"/>
            </w:tcBorders>
            <w:shd w:val="clear" w:color="auto" w:fill="auto"/>
            <w:noWrap/>
            <w:vAlign w:val="bottom"/>
            <w:hideMark/>
          </w:tcPr>
          <w:p w14:paraId="299F8499"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992" w:type="dxa"/>
            <w:tcBorders>
              <w:top w:val="nil"/>
              <w:left w:val="nil"/>
              <w:bottom w:val="single" w:sz="4" w:space="0" w:color="auto"/>
              <w:right w:val="single" w:sz="4" w:space="0" w:color="auto"/>
            </w:tcBorders>
            <w:shd w:val="clear" w:color="auto" w:fill="auto"/>
            <w:noWrap/>
            <w:vAlign w:val="bottom"/>
            <w:hideMark/>
          </w:tcPr>
          <w:p w14:paraId="67AEA311"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c>
          <w:tcPr>
            <w:tcW w:w="761" w:type="dxa"/>
            <w:tcBorders>
              <w:top w:val="nil"/>
              <w:left w:val="nil"/>
              <w:bottom w:val="single" w:sz="4" w:space="0" w:color="auto"/>
              <w:right w:val="single" w:sz="4" w:space="0" w:color="auto"/>
            </w:tcBorders>
            <w:shd w:val="clear" w:color="auto" w:fill="auto"/>
            <w:noWrap/>
            <w:vAlign w:val="bottom"/>
            <w:hideMark/>
          </w:tcPr>
          <w:p w14:paraId="31B2B9F0"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0</w:t>
            </w:r>
          </w:p>
        </w:tc>
      </w:tr>
      <w:tr w:rsidR="00C875FA" w:rsidRPr="00C875FA" w14:paraId="32695EA5" w14:textId="77777777" w:rsidTr="00C875FA">
        <w:trPr>
          <w:trHeight w:val="255"/>
        </w:trPr>
        <w:tc>
          <w:tcPr>
            <w:tcW w:w="1075" w:type="dxa"/>
            <w:tcBorders>
              <w:top w:val="nil"/>
              <w:left w:val="single" w:sz="4" w:space="0" w:color="auto"/>
              <w:bottom w:val="single" w:sz="4" w:space="0" w:color="auto"/>
              <w:right w:val="single" w:sz="4" w:space="0" w:color="auto"/>
            </w:tcBorders>
            <w:shd w:val="clear" w:color="000000" w:fill="FFFFFF"/>
            <w:vAlign w:val="center"/>
            <w:hideMark/>
          </w:tcPr>
          <w:p w14:paraId="392572D0" w14:textId="77777777" w:rsidR="00C875FA" w:rsidRPr="00C875FA" w:rsidRDefault="00C875FA" w:rsidP="00C875FA">
            <w:pPr>
              <w:spacing w:after="0" w:line="240" w:lineRule="auto"/>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w:t>
            </w:r>
          </w:p>
        </w:tc>
        <w:tc>
          <w:tcPr>
            <w:tcW w:w="2894" w:type="dxa"/>
            <w:tcBorders>
              <w:top w:val="nil"/>
              <w:left w:val="nil"/>
              <w:bottom w:val="single" w:sz="4" w:space="0" w:color="auto"/>
              <w:right w:val="single" w:sz="4" w:space="0" w:color="auto"/>
            </w:tcBorders>
            <w:shd w:val="clear" w:color="000000" w:fill="FFFFFF"/>
            <w:vAlign w:val="center"/>
            <w:hideMark/>
          </w:tcPr>
          <w:p w14:paraId="6CB25AF2" w14:textId="77777777" w:rsidR="00C875FA" w:rsidRPr="00C875FA" w:rsidRDefault="00C875FA" w:rsidP="00C875FA">
            <w:pPr>
              <w:spacing w:after="0" w:line="240" w:lineRule="auto"/>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 </w:t>
            </w:r>
          </w:p>
        </w:tc>
        <w:tc>
          <w:tcPr>
            <w:tcW w:w="1290" w:type="dxa"/>
            <w:tcBorders>
              <w:top w:val="nil"/>
              <w:left w:val="nil"/>
              <w:bottom w:val="single" w:sz="4" w:space="0" w:color="auto"/>
              <w:right w:val="single" w:sz="4" w:space="0" w:color="auto"/>
            </w:tcBorders>
            <w:shd w:val="clear" w:color="000000" w:fill="FFFFFF"/>
            <w:vAlign w:val="center"/>
            <w:hideMark/>
          </w:tcPr>
          <w:p w14:paraId="1157D766" w14:textId="77777777" w:rsidR="00C875FA" w:rsidRPr="00C875FA" w:rsidRDefault="00C875FA" w:rsidP="00C875FA">
            <w:pPr>
              <w:spacing w:after="0" w:line="240" w:lineRule="auto"/>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 </w:t>
            </w:r>
          </w:p>
        </w:tc>
        <w:tc>
          <w:tcPr>
            <w:tcW w:w="992" w:type="dxa"/>
            <w:tcBorders>
              <w:top w:val="nil"/>
              <w:left w:val="nil"/>
              <w:bottom w:val="single" w:sz="4" w:space="0" w:color="auto"/>
              <w:right w:val="single" w:sz="4" w:space="0" w:color="auto"/>
            </w:tcBorders>
            <w:shd w:val="clear" w:color="000000" w:fill="FFFFFF"/>
            <w:vAlign w:val="center"/>
            <w:hideMark/>
          </w:tcPr>
          <w:p w14:paraId="71EF23AB" w14:textId="77777777" w:rsidR="00C875FA" w:rsidRPr="00C875FA" w:rsidRDefault="00C875FA" w:rsidP="00C875FA">
            <w:pPr>
              <w:spacing w:after="0" w:line="240" w:lineRule="auto"/>
              <w:rPr>
                <w:rFonts w:ascii="Calibri" w:eastAsia="Times New Roman" w:hAnsi="Calibri" w:cs="Calibri"/>
                <w:sz w:val="20"/>
                <w:szCs w:val="20"/>
                <w:lang w:eastAsia="hr-HR"/>
              </w:rPr>
            </w:pPr>
            <w:r w:rsidRPr="00C875FA">
              <w:rPr>
                <w:rFonts w:ascii="Calibri" w:eastAsia="Times New Roman" w:hAnsi="Calibri" w:cs="Calibri"/>
                <w:sz w:val="20"/>
                <w:szCs w:val="20"/>
                <w:lang w:eastAsia="hr-HR"/>
              </w:rPr>
              <w:t> </w:t>
            </w:r>
          </w:p>
        </w:tc>
        <w:tc>
          <w:tcPr>
            <w:tcW w:w="993" w:type="dxa"/>
            <w:tcBorders>
              <w:top w:val="nil"/>
              <w:left w:val="nil"/>
              <w:bottom w:val="single" w:sz="4" w:space="0" w:color="auto"/>
              <w:right w:val="single" w:sz="4" w:space="0" w:color="auto"/>
            </w:tcBorders>
            <w:shd w:val="clear" w:color="auto" w:fill="auto"/>
            <w:noWrap/>
            <w:vAlign w:val="bottom"/>
            <w:hideMark/>
          </w:tcPr>
          <w:p w14:paraId="7E383920"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 </w:t>
            </w:r>
          </w:p>
        </w:tc>
        <w:tc>
          <w:tcPr>
            <w:tcW w:w="1134" w:type="dxa"/>
            <w:tcBorders>
              <w:top w:val="nil"/>
              <w:left w:val="nil"/>
              <w:bottom w:val="single" w:sz="4" w:space="0" w:color="auto"/>
              <w:right w:val="single" w:sz="4" w:space="0" w:color="auto"/>
            </w:tcBorders>
            <w:shd w:val="clear" w:color="auto" w:fill="auto"/>
            <w:noWrap/>
            <w:vAlign w:val="bottom"/>
            <w:hideMark/>
          </w:tcPr>
          <w:p w14:paraId="4DF470F1"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14:paraId="359DB22E"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 </w:t>
            </w:r>
          </w:p>
        </w:tc>
        <w:tc>
          <w:tcPr>
            <w:tcW w:w="761" w:type="dxa"/>
            <w:tcBorders>
              <w:top w:val="nil"/>
              <w:left w:val="nil"/>
              <w:bottom w:val="single" w:sz="4" w:space="0" w:color="auto"/>
              <w:right w:val="single" w:sz="4" w:space="0" w:color="auto"/>
            </w:tcBorders>
            <w:shd w:val="clear" w:color="auto" w:fill="auto"/>
            <w:noWrap/>
            <w:vAlign w:val="bottom"/>
            <w:hideMark/>
          </w:tcPr>
          <w:p w14:paraId="7DC96660" w14:textId="77777777" w:rsidR="00C875FA" w:rsidRPr="00C875FA" w:rsidRDefault="00C875FA" w:rsidP="00C875FA">
            <w:pPr>
              <w:spacing w:after="0" w:line="240" w:lineRule="auto"/>
              <w:jc w:val="right"/>
              <w:rPr>
                <w:rFonts w:ascii="Calibri" w:eastAsia="Times New Roman" w:hAnsi="Calibri" w:cs="Calibri"/>
                <w:color w:val="000000"/>
                <w:sz w:val="20"/>
                <w:szCs w:val="20"/>
                <w:lang w:eastAsia="hr-HR"/>
              </w:rPr>
            </w:pPr>
            <w:r w:rsidRPr="00C875FA">
              <w:rPr>
                <w:rFonts w:ascii="Calibri" w:eastAsia="Times New Roman" w:hAnsi="Calibri" w:cs="Calibri"/>
                <w:color w:val="000000"/>
                <w:sz w:val="20"/>
                <w:szCs w:val="20"/>
                <w:lang w:eastAsia="hr-HR"/>
              </w:rPr>
              <w:t> </w:t>
            </w:r>
          </w:p>
        </w:tc>
      </w:tr>
    </w:tbl>
    <w:p w14:paraId="6ACE7727" w14:textId="641CC1AB" w:rsidR="00DF6BAB" w:rsidRDefault="00C875FA" w:rsidP="00DE06E2">
      <w:pPr>
        <w:spacing w:line="240" w:lineRule="auto"/>
        <w:rPr>
          <w:rFonts w:cstheme="minorHAnsi"/>
          <w:color w:val="2F5496" w:themeColor="accent1" w:themeShade="BF"/>
          <w:sz w:val="28"/>
          <w:szCs w:val="28"/>
        </w:rPr>
      </w:pPr>
      <w:r>
        <w:rPr>
          <w:rFonts w:cstheme="minorHAnsi"/>
          <w:color w:val="2F5496" w:themeColor="accent1" w:themeShade="BF"/>
          <w:sz w:val="28"/>
          <w:szCs w:val="28"/>
        </w:rPr>
        <w:fldChar w:fldCharType="end"/>
      </w:r>
    </w:p>
    <w:p w14:paraId="7378702D" w14:textId="19E3BEDE" w:rsidR="002B0038" w:rsidRPr="000E2FBA" w:rsidRDefault="002B0038" w:rsidP="009D6532">
      <w:pPr>
        <w:pStyle w:val="Naslov1"/>
        <w:numPr>
          <w:ilvl w:val="0"/>
          <w:numId w:val="29"/>
        </w:numPr>
        <w:pBdr>
          <w:top w:val="double" w:sz="4" w:space="1" w:color="auto"/>
          <w:bottom w:val="double" w:sz="4" w:space="1" w:color="auto"/>
        </w:pBdr>
        <w:shd w:val="clear" w:color="auto" w:fill="D5DCE4" w:themeFill="text2" w:themeFillTint="33"/>
        <w:ind w:left="357" w:hanging="357"/>
      </w:pPr>
      <w:bookmarkStart w:id="2" w:name="_Toc224803194"/>
      <w:r w:rsidRPr="000E2FBA">
        <w:lastRenderedPageBreak/>
        <w:t xml:space="preserve">OBRAZLOŽENJE OPĆEG DIJELA </w:t>
      </w:r>
      <w:r w:rsidR="008D7A10">
        <w:t>IZVRŠENJA ZA I-</w:t>
      </w:r>
      <w:r w:rsidR="00116E25">
        <w:t>XII</w:t>
      </w:r>
      <w:r w:rsidR="008D7A10">
        <w:t xml:space="preserve"> 202</w:t>
      </w:r>
      <w:r w:rsidR="0049510C">
        <w:t>5</w:t>
      </w:r>
      <w:r w:rsidR="008D7A10">
        <w:t>.</w:t>
      </w:r>
      <w:bookmarkEnd w:id="2"/>
    </w:p>
    <w:p w14:paraId="6E74566C" w14:textId="77777777" w:rsidR="002B0038" w:rsidRDefault="002B0038" w:rsidP="002B0038">
      <w:pPr>
        <w:spacing w:line="240" w:lineRule="auto"/>
        <w:jc w:val="both"/>
        <w:rPr>
          <w:rFonts w:ascii="Times New Roman" w:hAnsi="Times New Roman" w:cs="Times New Roman"/>
          <w:b/>
          <w:sz w:val="24"/>
          <w:szCs w:val="24"/>
        </w:rPr>
      </w:pPr>
    </w:p>
    <w:p w14:paraId="0024529E" w14:textId="77777777" w:rsidR="002B0038" w:rsidRPr="000D7745" w:rsidRDefault="002B0038" w:rsidP="002B0038">
      <w:pPr>
        <w:spacing w:line="240" w:lineRule="auto"/>
        <w:jc w:val="both"/>
        <w:rPr>
          <w:rFonts w:cstheme="minorHAnsi"/>
          <w:b/>
          <w:sz w:val="24"/>
          <w:szCs w:val="24"/>
        </w:rPr>
      </w:pPr>
      <w:r w:rsidRPr="000D7745">
        <w:rPr>
          <w:rFonts w:cstheme="minorHAnsi"/>
          <w:b/>
          <w:sz w:val="24"/>
          <w:szCs w:val="24"/>
        </w:rPr>
        <w:t>PRIHODI I PRIMICI</w:t>
      </w:r>
    </w:p>
    <w:p w14:paraId="7754F4D3" w14:textId="5A38A095" w:rsidR="002B0038" w:rsidRPr="00F96942" w:rsidRDefault="002B0038" w:rsidP="002B0038">
      <w:pPr>
        <w:spacing w:line="240" w:lineRule="auto"/>
        <w:jc w:val="both"/>
        <w:rPr>
          <w:rFonts w:cstheme="minorHAnsi"/>
          <w:bCs/>
        </w:rPr>
      </w:pPr>
      <w:r w:rsidRPr="00F96942">
        <w:rPr>
          <w:rFonts w:cstheme="minorHAnsi"/>
          <w:bCs/>
        </w:rPr>
        <w:t>Ukupni prihodi planirani za 202</w:t>
      </w:r>
      <w:r w:rsidR="00EC2659" w:rsidRPr="00F96942">
        <w:rPr>
          <w:rFonts w:cstheme="minorHAnsi"/>
          <w:bCs/>
        </w:rPr>
        <w:t>5</w:t>
      </w:r>
      <w:r w:rsidRPr="00F96942">
        <w:rPr>
          <w:rFonts w:cstheme="minorHAnsi"/>
          <w:bCs/>
        </w:rPr>
        <w:t xml:space="preserve">. iznose </w:t>
      </w:r>
      <w:r w:rsidR="00E3283D">
        <w:rPr>
          <w:rFonts w:cstheme="minorHAnsi"/>
          <w:bCs/>
        </w:rPr>
        <w:t>248.171.767</w:t>
      </w:r>
      <w:r w:rsidR="00EA2373">
        <w:rPr>
          <w:rFonts w:cstheme="minorHAnsi"/>
          <w:bCs/>
        </w:rPr>
        <w:t>0,00</w:t>
      </w:r>
      <w:r w:rsidRPr="00F96942">
        <w:rPr>
          <w:rFonts w:cstheme="minorHAnsi"/>
          <w:bCs/>
        </w:rPr>
        <w:t xml:space="preserve"> EUR</w:t>
      </w:r>
      <w:r w:rsidR="002C13E0" w:rsidRPr="00F96942">
        <w:rPr>
          <w:rFonts w:cstheme="minorHAnsi"/>
          <w:bCs/>
        </w:rPr>
        <w:t xml:space="preserve"> </w:t>
      </w:r>
      <w:r w:rsidR="001631A5" w:rsidRPr="00F96942">
        <w:rPr>
          <w:rFonts w:cstheme="minorHAnsi"/>
          <w:bCs/>
        </w:rPr>
        <w:t xml:space="preserve">osnovom vrijednosti planiranih </w:t>
      </w:r>
      <w:r w:rsidR="00E3283D">
        <w:rPr>
          <w:rFonts w:cstheme="minorHAnsi"/>
          <w:bCs/>
        </w:rPr>
        <w:t xml:space="preserve">1. rebalansom </w:t>
      </w:r>
      <w:r w:rsidR="000E2382" w:rsidRPr="00F96942">
        <w:rPr>
          <w:rFonts w:cstheme="minorHAnsi"/>
          <w:bCs/>
        </w:rPr>
        <w:t xml:space="preserve"> </w:t>
      </w:r>
      <w:r w:rsidR="001631A5" w:rsidRPr="00F96942">
        <w:rPr>
          <w:rFonts w:cstheme="minorHAnsi"/>
          <w:bCs/>
        </w:rPr>
        <w:t>Financijsk</w:t>
      </w:r>
      <w:r w:rsidR="00E3283D">
        <w:rPr>
          <w:rFonts w:cstheme="minorHAnsi"/>
          <w:bCs/>
        </w:rPr>
        <w:t>og</w:t>
      </w:r>
      <w:r w:rsidR="00F96942" w:rsidRPr="00F96942">
        <w:rPr>
          <w:rFonts w:cstheme="minorHAnsi"/>
          <w:bCs/>
        </w:rPr>
        <w:t xml:space="preserve"> plan</w:t>
      </w:r>
      <w:r w:rsidR="00E3283D">
        <w:rPr>
          <w:rFonts w:cstheme="minorHAnsi"/>
          <w:bCs/>
        </w:rPr>
        <w:t xml:space="preserve">a </w:t>
      </w:r>
      <w:r w:rsidR="00F96942" w:rsidRPr="00F96942">
        <w:rPr>
          <w:rFonts w:cstheme="minorHAnsi"/>
          <w:bCs/>
        </w:rPr>
        <w:t>za 2025.</w:t>
      </w:r>
      <w:r w:rsidR="001631A5" w:rsidRPr="00F96942">
        <w:rPr>
          <w:rFonts w:cstheme="minorHAnsi"/>
          <w:bCs/>
        </w:rPr>
        <w:t xml:space="preserve"> u iznosu </w:t>
      </w:r>
      <w:r w:rsidR="00E3283D">
        <w:rPr>
          <w:rFonts w:cstheme="minorHAnsi"/>
          <w:bCs/>
        </w:rPr>
        <w:t>239.811.216</w:t>
      </w:r>
      <w:r w:rsidR="00EA2373">
        <w:rPr>
          <w:rFonts w:cstheme="minorHAnsi"/>
          <w:bCs/>
        </w:rPr>
        <w:t>,00</w:t>
      </w:r>
      <w:r w:rsidR="001631A5" w:rsidRPr="00F96942">
        <w:rPr>
          <w:rFonts w:cstheme="minorHAnsi"/>
          <w:bCs/>
        </w:rPr>
        <w:t xml:space="preserve"> EUR,  naknadn</w:t>
      </w:r>
      <w:r w:rsidR="002C69C4">
        <w:rPr>
          <w:rFonts w:cstheme="minorHAnsi"/>
          <w:bCs/>
        </w:rPr>
        <w:t>e</w:t>
      </w:r>
      <w:r w:rsidR="001631A5" w:rsidRPr="00F96942">
        <w:rPr>
          <w:rFonts w:cstheme="minorHAnsi"/>
          <w:bCs/>
        </w:rPr>
        <w:t xml:space="preserve"> preraspodjel</w:t>
      </w:r>
      <w:r w:rsidR="002C69C4">
        <w:rPr>
          <w:rFonts w:cstheme="minorHAnsi"/>
          <w:bCs/>
        </w:rPr>
        <w:t>e</w:t>
      </w:r>
      <w:r w:rsidR="002B2C6C" w:rsidRPr="00F96942">
        <w:rPr>
          <w:rFonts w:cstheme="minorHAnsi"/>
          <w:bCs/>
        </w:rPr>
        <w:t xml:space="preserve"> u iznosu </w:t>
      </w:r>
      <w:bookmarkStart w:id="3" w:name="_Hlk223097061"/>
      <w:r w:rsidR="00E3283D">
        <w:rPr>
          <w:rFonts w:cstheme="minorHAnsi"/>
          <w:bCs/>
        </w:rPr>
        <w:t>8.</w:t>
      </w:r>
      <w:r w:rsidR="00E94E80">
        <w:rPr>
          <w:rFonts w:cstheme="minorHAnsi"/>
          <w:bCs/>
        </w:rPr>
        <w:t>533.186,00</w:t>
      </w:r>
      <w:r w:rsidR="002B2C6C" w:rsidRPr="00F96942">
        <w:rPr>
          <w:rFonts w:cstheme="minorHAnsi"/>
          <w:bCs/>
        </w:rPr>
        <w:t xml:space="preserve"> </w:t>
      </w:r>
      <w:bookmarkEnd w:id="3"/>
      <w:r w:rsidR="002B2C6C" w:rsidRPr="00F96942">
        <w:rPr>
          <w:rFonts w:cstheme="minorHAnsi"/>
          <w:bCs/>
        </w:rPr>
        <w:t xml:space="preserve">EUR </w:t>
      </w:r>
      <w:r w:rsidR="00AF4910" w:rsidRPr="00E94E80">
        <w:rPr>
          <w:rFonts w:cstheme="minorHAnsi"/>
          <w:bCs/>
        </w:rPr>
        <w:t xml:space="preserve">prema </w:t>
      </w:r>
      <w:r w:rsidR="002B2C6C" w:rsidRPr="00E94E80">
        <w:rPr>
          <w:rFonts w:cstheme="minorHAnsi"/>
          <w:bCs/>
        </w:rPr>
        <w:t xml:space="preserve"> Odlu</w:t>
      </w:r>
      <w:r w:rsidR="00AF4910" w:rsidRPr="00E94E80">
        <w:rPr>
          <w:rFonts w:cstheme="minorHAnsi"/>
          <w:bCs/>
        </w:rPr>
        <w:t>ci</w:t>
      </w:r>
      <w:r w:rsidR="002B2C6C" w:rsidRPr="00E94E80">
        <w:rPr>
          <w:rFonts w:cstheme="minorHAnsi"/>
          <w:bCs/>
        </w:rPr>
        <w:t xml:space="preserve"> Vlade RH od</w:t>
      </w:r>
      <w:r w:rsidR="001631A5" w:rsidRPr="00E94E80">
        <w:rPr>
          <w:rFonts w:cstheme="minorHAnsi"/>
          <w:bCs/>
        </w:rPr>
        <w:t xml:space="preserve"> </w:t>
      </w:r>
      <w:r w:rsidR="00E94E80" w:rsidRPr="00E94E80">
        <w:rPr>
          <w:rFonts w:cstheme="minorHAnsi"/>
          <w:bCs/>
        </w:rPr>
        <w:t>27.11.202</w:t>
      </w:r>
      <w:r w:rsidR="00EA2373">
        <w:rPr>
          <w:rFonts w:cstheme="minorHAnsi"/>
          <w:bCs/>
        </w:rPr>
        <w:t>5</w:t>
      </w:r>
      <w:r w:rsidR="00E94E80" w:rsidRPr="00E94E80">
        <w:rPr>
          <w:rFonts w:cstheme="minorHAnsi"/>
          <w:bCs/>
        </w:rPr>
        <w:t>.</w:t>
      </w:r>
      <w:r w:rsidR="001631A5" w:rsidRPr="00E94E80">
        <w:rPr>
          <w:rFonts w:cstheme="minorHAnsi"/>
          <w:bCs/>
        </w:rPr>
        <w:t xml:space="preserve"> </w:t>
      </w:r>
      <w:r w:rsidR="001631A5" w:rsidRPr="00E94E80">
        <w:rPr>
          <w:rFonts w:cstheme="minorHAnsi"/>
          <w:color w:val="000000"/>
        </w:rPr>
        <w:t>na ime</w:t>
      </w:r>
      <w:r w:rsidR="002B2C6C" w:rsidRPr="00E94E80">
        <w:rPr>
          <w:rFonts w:eastAsia="Calibri" w:cstheme="minorHAnsi"/>
        </w:rPr>
        <w:t xml:space="preserve"> podmir</w:t>
      </w:r>
      <w:r w:rsidR="002C69C4" w:rsidRPr="00E94E80">
        <w:rPr>
          <w:rFonts w:eastAsia="Calibri" w:cstheme="minorHAnsi"/>
        </w:rPr>
        <w:t>enja</w:t>
      </w:r>
      <w:r w:rsidR="002B2C6C" w:rsidRPr="00E94E80">
        <w:rPr>
          <w:rFonts w:eastAsia="Calibri" w:cstheme="minorHAnsi"/>
        </w:rPr>
        <w:t xml:space="preserve"> dijela dospjelih obveza prema dobavljačima lijekova, potrošnog i </w:t>
      </w:r>
      <w:proofErr w:type="spellStart"/>
      <w:r w:rsidR="002B2C6C" w:rsidRPr="00E94E80">
        <w:rPr>
          <w:rFonts w:eastAsia="Calibri" w:cstheme="minorHAnsi"/>
        </w:rPr>
        <w:t>ugradbenog</w:t>
      </w:r>
      <w:proofErr w:type="spellEnd"/>
      <w:r w:rsidR="002B2C6C" w:rsidRPr="00E94E80">
        <w:rPr>
          <w:rFonts w:eastAsia="Calibri" w:cstheme="minorHAnsi"/>
        </w:rPr>
        <w:t xml:space="preserve"> medicinskog materijala</w:t>
      </w:r>
      <w:r w:rsidR="00E94E80" w:rsidRPr="00E94E80">
        <w:rPr>
          <w:rFonts w:eastAsia="Calibri" w:cstheme="minorHAnsi"/>
        </w:rPr>
        <w:t>, te smanjenja planiranog na pozicijama nabavke nefinancijske imovine</w:t>
      </w:r>
      <w:r w:rsidR="00EA2373">
        <w:rPr>
          <w:rFonts w:eastAsia="Calibri" w:cstheme="minorHAnsi"/>
        </w:rPr>
        <w:t xml:space="preserve"> i</w:t>
      </w:r>
      <w:r w:rsidR="00E94E80" w:rsidRPr="00E94E80">
        <w:rPr>
          <w:rFonts w:eastAsia="Calibri" w:cstheme="minorHAnsi"/>
        </w:rPr>
        <w:t xml:space="preserve"> računalnih usluga u iznosu 172.635,00 EUR</w:t>
      </w:r>
      <w:r w:rsidR="00F96942" w:rsidRPr="00E94E80">
        <w:rPr>
          <w:rFonts w:eastAsia="Calibri" w:cstheme="minorHAnsi"/>
        </w:rPr>
        <w:t>.</w:t>
      </w:r>
      <w:r w:rsidR="008D1403" w:rsidRPr="00F96942">
        <w:rPr>
          <w:rFonts w:cstheme="minorHAnsi"/>
          <w:bCs/>
        </w:rPr>
        <w:t xml:space="preserve"> </w:t>
      </w:r>
      <w:r w:rsidR="00F96942" w:rsidRPr="00F96942">
        <w:rPr>
          <w:rFonts w:cstheme="minorHAnsi"/>
          <w:bCs/>
        </w:rPr>
        <w:t>U razdoblju I-</w:t>
      </w:r>
      <w:r w:rsidR="00E3283D">
        <w:rPr>
          <w:rFonts w:cstheme="minorHAnsi"/>
          <w:bCs/>
        </w:rPr>
        <w:t>XII</w:t>
      </w:r>
      <w:r w:rsidR="00F96942" w:rsidRPr="00F96942">
        <w:rPr>
          <w:rFonts w:cstheme="minorHAnsi"/>
          <w:bCs/>
        </w:rPr>
        <w:t xml:space="preserve"> 2025. </w:t>
      </w:r>
      <w:r w:rsidR="002C69C4">
        <w:rPr>
          <w:rFonts w:cstheme="minorHAnsi"/>
          <w:bCs/>
        </w:rPr>
        <w:t>i</w:t>
      </w:r>
      <w:r w:rsidR="008D1403" w:rsidRPr="00F96942">
        <w:rPr>
          <w:rFonts w:cstheme="minorHAnsi"/>
          <w:bCs/>
        </w:rPr>
        <w:t xml:space="preserve">zvršeni su u iznosu </w:t>
      </w:r>
      <w:r w:rsidRPr="00F96942">
        <w:rPr>
          <w:rFonts w:cstheme="minorHAnsi"/>
          <w:bCs/>
        </w:rPr>
        <w:t xml:space="preserve"> </w:t>
      </w:r>
      <w:r w:rsidR="00E3283D">
        <w:rPr>
          <w:rFonts w:cstheme="minorHAnsi"/>
          <w:bCs/>
        </w:rPr>
        <w:t>254.419.477,43</w:t>
      </w:r>
      <w:r w:rsidR="00F76749" w:rsidRPr="00F96942">
        <w:rPr>
          <w:rFonts w:cstheme="minorHAnsi"/>
          <w:bCs/>
        </w:rPr>
        <w:t xml:space="preserve"> </w:t>
      </w:r>
      <w:r w:rsidR="008D1403" w:rsidRPr="00F96942">
        <w:rPr>
          <w:rFonts w:cstheme="minorHAnsi"/>
          <w:bCs/>
        </w:rPr>
        <w:t xml:space="preserve"> EUR</w:t>
      </w:r>
      <w:r w:rsidR="002C13E0" w:rsidRPr="00F96942">
        <w:rPr>
          <w:rFonts w:cstheme="minorHAnsi"/>
          <w:bCs/>
        </w:rPr>
        <w:t xml:space="preserve"> ili</w:t>
      </w:r>
      <w:r w:rsidR="00316773" w:rsidRPr="00F96942">
        <w:rPr>
          <w:rFonts w:cstheme="minorHAnsi"/>
          <w:bCs/>
        </w:rPr>
        <w:t xml:space="preserve"> </w:t>
      </w:r>
      <w:r w:rsidR="00AE01A5">
        <w:rPr>
          <w:rFonts w:cstheme="minorHAnsi"/>
          <w:bCs/>
        </w:rPr>
        <w:t>3</w:t>
      </w:r>
      <w:r w:rsidR="00316773" w:rsidRPr="00F96942">
        <w:rPr>
          <w:rFonts w:cstheme="minorHAnsi"/>
          <w:bCs/>
        </w:rPr>
        <w:t>%</w:t>
      </w:r>
      <w:r w:rsidR="00F76749" w:rsidRPr="00F96942">
        <w:rPr>
          <w:rFonts w:cstheme="minorHAnsi"/>
          <w:bCs/>
        </w:rPr>
        <w:t xml:space="preserve"> </w:t>
      </w:r>
      <w:r w:rsidR="00AE01A5">
        <w:rPr>
          <w:rFonts w:cstheme="minorHAnsi"/>
          <w:bCs/>
        </w:rPr>
        <w:t xml:space="preserve">iznad </w:t>
      </w:r>
      <w:r w:rsidR="00F96942" w:rsidRPr="00F96942">
        <w:rPr>
          <w:rFonts w:cstheme="minorHAnsi"/>
          <w:bCs/>
        </w:rPr>
        <w:t>planiranog.</w:t>
      </w:r>
      <w:r w:rsidR="008D1403" w:rsidRPr="00F96942">
        <w:rPr>
          <w:rFonts w:cstheme="minorHAnsi"/>
          <w:bCs/>
        </w:rPr>
        <w:t xml:space="preserve"> </w:t>
      </w:r>
      <w:r w:rsidR="000A6BF3" w:rsidRPr="00F96942">
        <w:rPr>
          <w:rFonts w:cstheme="minorHAnsi"/>
          <w:bCs/>
        </w:rPr>
        <w:t>Ukupne prihode čine prihodi poslovanja i prihodi od prodaje nefinancijske imovine.</w:t>
      </w:r>
    </w:p>
    <w:p w14:paraId="11412E78" w14:textId="0B2FF809" w:rsidR="002B0038" w:rsidRPr="006F54DC" w:rsidRDefault="002B0038" w:rsidP="002B0038">
      <w:pPr>
        <w:spacing w:line="240" w:lineRule="auto"/>
        <w:jc w:val="both"/>
        <w:rPr>
          <w:rFonts w:cstheme="minorHAnsi"/>
          <w:bCs/>
        </w:rPr>
      </w:pPr>
      <w:r w:rsidRPr="00041572">
        <w:rPr>
          <w:rFonts w:cstheme="minorHAnsi"/>
          <w:bCs/>
        </w:rPr>
        <w:t xml:space="preserve">Prihodi skupine 63 Pomoći iz inozemstva i od subjekata unutar općeg proračuna </w:t>
      </w:r>
      <w:r w:rsidR="00842809" w:rsidRPr="00041572">
        <w:rPr>
          <w:rFonts w:cstheme="minorHAnsi"/>
          <w:bCs/>
        </w:rPr>
        <w:t xml:space="preserve">izvršeni su u iznosu </w:t>
      </w:r>
      <w:r w:rsidR="006B5710">
        <w:rPr>
          <w:rFonts w:cstheme="minorHAnsi"/>
          <w:bCs/>
        </w:rPr>
        <w:t>6.688.136,56</w:t>
      </w:r>
      <w:r w:rsidR="002C69C4" w:rsidRPr="00041572">
        <w:rPr>
          <w:rFonts w:cstheme="minorHAnsi"/>
          <w:bCs/>
        </w:rPr>
        <w:t xml:space="preserve"> </w:t>
      </w:r>
      <w:r w:rsidR="00842809" w:rsidRPr="00041572">
        <w:rPr>
          <w:rFonts w:cstheme="minorHAnsi"/>
          <w:bCs/>
        </w:rPr>
        <w:t xml:space="preserve">EUR. </w:t>
      </w:r>
      <w:r w:rsidR="0059553B" w:rsidRPr="00041572">
        <w:rPr>
          <w:rFonts w:cstheme="minorHAnsi"/>
          <w:bCs/>
        </w:rPr>
        <w:t>I</w:t>
      </w:r>
      <w:r w:rsidR="00842809" w:rsidRPr="00041572">
        <w:rPr>
          <w:rFonts w:cstheme="minorHAnsi"/>
          <w:bCs/>
        </w:rPr>
        <w:t>zvršenj</w:t>
      </w:r>
      <w:r w:rsidR="0059553B" w:rsidRPr="00041572">
        <w:rPr>
          <w:rFonts w:cstheme="minorHAnsi"/>
          <w:bCs/>
        </w:rPr>
        <w:t>e je u cijelosti realizirano sa IF 52</w:t>
      </w:r>
      <w:r w:rsidR="007909C2" w:rsidRPr="00041572">
        <w:rPr>
          <w:rFonts w:cstheme="minorHAnsi"/>
          <w:bCs/>
        </w:rPr>
        <w:t xml:space="preserve">. </w:t>
      </w:r>
      <w:r w:rsidR="00334BAC">
        <w:rPr>
          <w:rFonts w:cstheme="minorHAnsi"/>
          <w:bCs/>
        </w:rPr>
        <w:t>Struktura izvršenja je slijedeća:</w:t>
      </w:r>
      <w:r w:rsidR="007B03CF" w:rsidRPr="00BA5A0F">
        <w:rPr>
          <w:rFonts w:cstheme="minorHAnsi"/>
          <w:bCs/>
        </w:rPr>
        <w:t xml:space="preserve"> </w:t>
      </w:r>
      <w:r w:rsidR="00F97BA9">
        <w:rPr>
          <w:rFonts w:cstheme="minorHAnsi"/>
          <w:bCs/>
        </w:rPr>
        <w:t>84</w:t>
      </w:r>
      <w:r w:rsidR="007909C2" w:rsidRPr="00BA5A0F">
        <w:rPr>
          <w:rFonts w:cstheme="minorHAnsi"/>
          <w:bCs/>
        </w:rPr>
        <w:t>%</w:t>
      </w:r>
      <w:r w:rsidR="007B03CF" w:rsidRPr="00BA5A0F">
        <w:rPr>
          <w:rFonts w:cstheme="minorHAnsi"/>
          <w:bCs/>
        </w:rPr>
        <w:t xml:space="preserve"> čine</w:t>
      </w:r>
      <w:r w:rsidR="00842809" w:rsidRPr="00BA5A0F">
        <w:rPr>
          <w:rFonts w:cstheme="minorHAnsi"/>
          <w:bCs/>
        </w:rPr>
        <w:t xml:space="preserve"> </w:t>
      </w:r>
      <w:r w:rsidR="0059553B" w:rsidRPr="00BA5A0F">
        <w:rPr>
          <w:rFonts w:cstheme="minorHAnsi"/>
          <w:bCs/>
        </w:rPr>
        <w:t xml:space="preserve">Pomoći od izvanproračunskih korisnika </w:t>
      </w:r>
      <w:r w:rsidR="0059553B" w:rsidRPr="00BC7110">
        <w:rPr>
          <w:rFonts w:cstheme="minorHAnsi"/>
          <w:bCs/>
        </w:rPr>
        <w:t xml:space="preserve">(HZZO </w:t>
      </w:r>
      <w:r w:rsidR="00334BAC">
        <w:rPr>
          <w:rFonts w:cstheme="minorHAnsi"/>
          <w:bCs/>
        </w:rPr>
        <w:t xml:space="preserve">za </w:t>
      </w:r>
      <w:r w:rsidR="00D72C27">
        <w:rPr>
          <w:rFonts w:cstheme="minorHAnsi"/>
          <w:bCs/>
        </w:rPr>
        <w:t xml:space="preserve"> podmirenje dospjelih obveza za lijekove i potrošni medicinski materijal  osnovom Odluke Vlade RH od 26.09.2025. u iznosu 5.337.009,00 EUR, te Fonda za zaštitu okoliša i energetsku učinkovitost za projekt ugradnje </w:t>
      </w:r>
      <w:proofErr w:type="spellStart"/>
      <w:r w:rsidR="00D72C27">
        <w:rPr>
          <w:rFonts w:cstheme="minorHAnsi"/>
          <w:bCs/>
        </w:rPr>
        <w:t>rashladnika</w:t>
      </w:r>
      <w:proofErr w:type="spellEnd"/>
      <w:r w:rsidR="00D72C27">
        <w:rPr>
          <w:rFonts w:cstheme="minorHAnsi"/>
          <w:bCs/>
        </w:rPr>
        <w:t xml:space="preserve"> u iznosu 305.013,64 EUR)</w:t>
      </w:r>
      <w:r w:rsidR="00334BAC">
        <w:rPr>
          <w:rFonts w:cstheme="minorHAnsi"/>
          <w:bCs/>
        </w:rPr>
        <w:t>;</w:t>
      </w:r>
      <w:r w:rsidR="0059553B" w:rsidRPr="00BC7110">
        <w:rPr>
          <w:rFonts w:cstheme="minorHAnsi"/>
          <w:bCs/>
        </w:rPr>
        <w:t xml:space="preserve">  </w:t>
      </w:r>
      <w:r w:rsidR="00D72C27">
        <w:rPr>
          <w:rFonts w:cstheme="minorHAnsi"/>
          <w:bCs/>
        </w:rPr>
        <w:t>3</w:t>
      </w:r>
      <w:r w:rsidR="00BA5A0F" w:rsidRPr="00BA5A0F">
        <w:rPr>
          <w:rFonts w:cstheme="minorHAnsi"/>
          <w:bCs/>
        </w:rPr>
        <w:t>%</w:t>
      </w:r>
      <w:r w:rsidR="007B03CF" w:rsidRPr="00BA5A0F">
        <w:rPr>
          <w:rFonts w:cstheme="minorHAnsi"/>
          <w:bCs/>
        </w:rPr>
        <w:t xml:space="preserve"> </w:t>
      </w:r>
      <w:r w:rsidR="00BA5A0F" w:rsidRPr="00BA5A0F">
        <w:rPr>
          <w:rFonts w:cstheme="minorHAnsi"/>
          <w:bCs/>
        </w:rPr>
        <w:t xml:space="preserve">Pomoći proračunskim korisnicima iz proračuna koji im nije </w:t>
      </w:r>
      <w:r w:rsidR="00BA5A0F" w:rsidRPr="006F54DC">
        <w:rPr>
          <w:rFonts w:cstheme="minorHAnsi"/>
          <w:bCs/>
        </w:rPr>
        <w:t xml:space="preserve">nadležan </w:t>
      </w:r>
      <w:r w:rsidR="00BC7110" w:rsidRPr="006F54DC">
        <w:rPr>
          <w:rFonts w:cstheme="minorHAnsi"/>
          <w:bCs/>
        </w:rPr>
        <w:t>(</w:t>
      </w:r>
      <w:r w:rsidR="00C618E0">
        <w:rPr>
          <w:rFonts w:cstheme="minorHAnsi"/>
          <w:bCs/>
        </w:rPr>
        <w:t xml:space="preserve">kapitalne pomoći u iznosu 216.462,82 EUR od </w:t>
      </w:r>
      <w:r w:rsidR="00BC7110" w:rsidRPr="006F54DC">
        <w:rPr>
          <w:rFonts w:cstheme="minorHAnsi"/>
          <w:bCs/>
        </w:rPr>
        <w:t>Osječko-baranjsk</w:t>
      </w:r>
      <w:r w:rsidR="00C618E0">
        <w:rPr>
          <w:rFonts w:cstheme="minorHAnsi"/>
          <w:bCs/>
        </w:rPr>
        <w:t>e</w:t>
      </w:r>
      <w:r w:rsidR="00BC7110" w:rsidRPr="006F54DC">
        <w:rPr>
          <w:rFonts w:cstheme="minorHAnsi"/>
          <w:bCs/>
        </w:rPr>
        <w:t xml:space="preserve"> županij</w:t>
      </w:r>
      <w:r w:rsidR="00C618E0">
        <w:rPr>
          <w:rFonts w:cstheme="minorHAnsi"/>
          <w:bCs/>
        </w:rPr>
        <w:t>e</w:t>
      </w:r>
      <w:r w:rsidR="00BC7110" w:rsidRPr="006F54DC">
        <w:rPr>
          <w:rFonts w:cstheme="minorHAnsi"/>
          <w:bCs/>
        </w:rPr>
        <w:t xml:space="preserve"> za uređenje prostora Zavoda za dermatologiju i venerologiju</w:t>
      </w:r>
      <w:r w:rsidR="00334BAC">
        <w:rPr>
          <w:rFonts w:cstheme="minorHAnsi"/>
          <w:bCs/>
        </w:rPr>
        <w:t xml:space="preserve"> i</w:t>
      </w:r>
      <w:r w:rsidR="00C618E0">
        <w:rPr>
          <w:rFonts w:cstheme="minorHAnsi"/>
          <w:bCs/>
        </w:rPr>
        <w:t xml:space="preserve"> Klinike za očne bolesti</w:t>
      </w:r>
      <w:r w:rsidR="00334BAC">
        <w:rPr>
          <w:rFonts w:cstheme="minorHAnsi"/>
          <w:bCs/>
        </w:rPr>
        <w:t>, te</w:t>
      </w:r>
      <w:r w:rsidR="00C618E0">
        <w:rPr>
          <w:rFonts w:cstheme="minorHAnsi"/>
          <w:bCs/>
        </w:rPr>
        <w:t xml:space="preserve"> Grada Osijeka za uređenje prostora Klinike za unutarnje bolesti</w:t>
      </w:r>
      <w:r w:rsidR="00334BAC">
        <w:rPr>
          <w:rFonts w:cstheme="minorHAnsi"/>
          <w:bCs/>
        </w:rPr>
        <w:t xml:space="preserve"> i</w:t>
      </w:r>
      <w:r w:rsidR="00C618E0">
        <w:rPr>
          <w:rFonts w:cstheme="minorHAnsi"/>
          <w:bCs/>
        </w:rPr>
        <w:t xml:space="preserve"> Zavoda za </w:t>
      </w:r>
      <w:proofErr w:type="spellStart"/>
      <w:r w:rsidR="00C618E0">
        <w:rPr>
          <w:rFonts w:cstheme="minorHAnsi"/>
          <w:bCs/>
        </w:rPr>
        <w:t>maksilofacijalnu</w:t>
      </w:r>
      <w:proofErr w:type="spellEnd"/>
      <w:r w:rsidR="00C618E0">
        <w:rPr>
          <w:rFonts w:cstheme="minorHAnsi"/>
          <w:bCs/>
        </w:rPr>
        <w:t xml:space="preserve"> kirurgiju, kao i te</w:t>
      </w:r>
      <w:r w:rsidR="00334BAC">
        <w:rPr>
          <w:rFonts w:cstheme="minorHAnsi"/>
          <w:bCs/>
        </w:rPr>
        <w:t>k</w:t>
      </w:r>
      <w:r w:rsidR="00C618E0">
        <w:rPr>
          <w:rFonts w:cstheme="minorHAnsi"/>
          <w:bCs/>
        </w:rPr>
        <w:t>uć</w:t>
      </w:r>
      <w:r w:rsidR="00CA366C">
        <w:rPr>
          <w:rFonts w:cstheme="minorHAnsi"/>
          <w:bCs/>
        </w:rPr>
        <w:t>ih</w:t>
      </w:r>
      <w:r w:rsidR="00C618E0">
        <w:rPr>
          <w:rFonts w:cstheme="minorHAnsi"/>
          <w:bCs/>
        </w:rPr>
        <w:t xml:space="preserve"> pomoći u iznosu 13.400,00 EUR od više JLP(R)S </w:t>
      </w:r>
      <w:r w:rsidR="00334BAC">
        <w:rPr>
          <w:rFonts w:cstheme="minorHAnsi"/>
          <w:bCs/>
        </w:rPr>
        <w:t xml:space="preserve">za </w:t>
      </w:r>
      <w:r w:rsidR="00C618E0">
        <w:rPr>
          <w:rFonts w:cstheme="minorHAnsi"/>
          <w:bCs/>
        </w:rPr>
        <w:t>iste djelatnosti</w:t>
      </w:r>
      <w:r w:rsidR="00334BAC">
        <w:rPr>
          <w:rFonts w:cstheme="minorHAnsi"/>
          <w:bCs/>
        </w:rPr>
        <w:t>;</w:t>
      </w:r>
      <w:r w:rsidR="00C618E0">
        <w:rPr>
          <w:rFonts w:cstheme="minorHAnsi"/>
          <w:bCs/>
        </w:rPr>
        <w:t xml:space="preserve"> </w:t>
      </w:r>
      <w:r w:rsidR="00BA5A0F" w:rsidRPr="006F54DC">
        <w:rPr>
          <w:rFonts w:cstheme="minorHAnsi"/>
          <w:bCs/>
        </w:rPr>
        <w:t xml:space="preserve">te </w:t>
      </w:r>
      <w:r w:rsidR="00C618E0">
        <w:rPr>
          <w:rFonts w:cstheme="minorHAnsi"/>
          <w:bCs/>
        </w:rPr>
        <w:t>12</w:t>
      </w:r>
      <w:r w:rsidR="00BA5A0F" w:rsidRPr="006F54DC">
        <w:rPr>
          <w:rFonts w:cstheme="minorHAnsi"/>
          <w:bCs/>
        </w:rPr>
        <w:t xml:space="preserve">% </w:t>
      </w:r>
      <w:r w:rsidR="0059553B" w:rsidRPr="006F54DC">
        <w:rPr>
          <w:rFonts w:cstheme="minorHAnsi"/>
          <w:bCs/>
        </w:rPr>
        <w:t>P</w:t>
      </w:r>
      <w:r w:rsidR="007909C2" w:rsidRPr="006F54DC">
        <w:rPr>
          <w:rFonts w:cstheme="minorHAnsi"/>
          <w:bCs/>
        </w:rPr>
        <w:t>rijenosi između proračunskih korisnika istog proračuna (</w:t>
      </w:r>
      <w:r w:rsidR="00E027AE">
        <w:rPr>
          <w:rFonts w:cstheme="minorHAnsi"/>
          <w:bCs/>
        </w:rPr>
        <w:t>Hrvatska zaklada za znanost</w:t>
      </w:r>
      <w:r w:rsidR="00E027AE" w:rsidRPr="00E65E5E">
        <w:rPr>
          <w:rFonts w:cstheme="minorHAnsi"/>
          <w:bCs/>
        </w:rPr>
        <w:t xml:space="preserve"> </w:t>
      </w:r>
      <w:r w:rsidR="00E027AE">
        <w:rPr>
          <w:rFonts w:cstheme="minorHAnsi"/>
          <w:bCs/>
        </w:rPr>
        <w:t>za projekt „</w:t>
      </w:r>
      <w:r w:rsidR="00E027AE" w:rsidRPr="007909C2">
        <w:rPr>
          <w:rFonts w:cstheme="minorHAnsi"/>
          <w:bCs/>
        </w:rPr>
        <w:t xml:space="preserve">Leukocitni metabolički </w:t>
      </w:r>
      <w:proofErr w:type="spellStart"/>
      <w:r w:rsidR="00E027AE" w:rsidRPr="007909C2">
        <w:rPr>
          <w:rFonts w:cstheme="minorHAnsi"/>
          <w:bCs/>
        </w:rPr>
        <w:t>biljezi</w:t>
      </w:r>
      <w:proofErr w:type="spellEnd"/>
      <w:r w:rsidR="00E027AE" w:rsidRPr="007909C2">
        <w:rPr>
          <w:rFonts w:cstheme="minorHAnsi"/>
          <w:bCs/>
        </w:rPr>
        <w:t xml:space="preserve"> u kroničnoj </w:t>
      </w:r>
      <w:proofErr w:type="spellStart"/>
      <w:r w:rsidR="00E027AE" w:rsidRPr="007909C2">
        <w:rPr>
          <w:rFonts w:cstheme="minorHAnsi"/>
          <w:bCs/>
        </w:rPr>
        <w:t>limfocitnoj</w:t>
      </w:r>
      <w:proofErr w:type="spellEnd"/>
      <w:r w:rsidR="00E027AE" w:rsidRPr="007909C2">
        <w:rPr>
          <w:rFonts w:cstheme="minorHAnsi"/>
          <w:bCs/>
        </w:rPr>
        <w:t xml:space="preserve"> leukemiji prostorno razlučeni slikovnom </w:t>
      </w:r>
      <w:proofErr w:type="spellStart"/>
      <w:r w:rsidR="00E027AE" w:rsidRPr="007909C2">
        <w:rPr>
          <w:rFonts w:cstheme="minorHAnsi"/>
          <w:bCs/>
        </w:rPr>
        <w:t>spektrometrijskom</w:t>
      </w:r>
      <w:proofErr w:type="spellEnd"/>
      <w:r w:rsidR="00E027AE" w:rsidRPr="007909C2">
        <w:rPr>
          <w:rFonts w:cstheme="minorHAnsi"/>
          <w:bCs/>
        </w:rPr>
        <w:t xml:space="preserve"> masa</w:t>
      </w:r>
      <w:r w:rsidR="00E027AE">
        <w:rPr>
          <w:rFonts w:cstheme="minorHAnsi"/>
          <w:bCs/>
        </w:rPr>
        <w:t>“</w:t>
      </w:r>
      <w:r w:rsidR="00C618E0">
        <w:rPr>
          <w:rFonts w:cstheme="minorHAnsi"/>
          <w:bCs/>
        </w:rPr>
        <w:t xml:space="preserve"> u iznosu</w:t>
      </w:r>
      <w:r w:rsidR="00F2061C">
        <w:rPr>
          <w:rFonts w:cstheme="minorHAnsi"/>
          <w:bCs/>
        </w:rPr>
        <w:t xml:space="preserve"> 20.439,32 EUR,</w:t>
      </w:r>
      <w:r w:rsidR="00C618E0">
        <w:rPr>
          <w:rFonts w:cstheme="minorHAnsi"/>
          <w:bCs/>
        </w:rPr>
        <w:t xml:space="preserve"> </w:t>
      </w:r>
      <w:r w:rsidR="00510807" w:rsidRPr="00C24F9E">
        <w:rPr>
          <w:rFonts w:cstheme="minorHAnsi"/>
          <w:bCs/>
        </w:rPr>
        <w:t>Ministarstv</w:t>
      </w:r>
      <w:r w:rsidR="00F2061C">
        <w:rPr>
          <w:rFonts w:cstheme="minorHAnsi"/>
          <w:bCs/>
        </w:rPr>
        <w:t>o</w:t>
      </w:r>
      <w:r w:rsidR="00510807" w:rsidRPr="00C24F9E">
        <w:rPr>
          <w:rFonts w:cstheme="minorHAnsi"/>
          <w:bCs/>
        </w:rPr>
        <w:t xml:space="preserve"> znanosti, obrazovanja i mladih za projekt "Poremećaj očnih  pokreta kod bolesnika poremećaja pokreta" u </w:t>
      </w:r>
      <w:r w:rsidR="00510807">
        <w:rPr>
          <w:rFonts w:cstheme="minorHAnsi"/>
          <w:bCs/>
        </w:rPr>
        <w:t>i</w:t>
      </w:r>
      <w:r w:rsidR="00510807" w:rsidRPr="00C24F9E">
        <w:rPr>
          <w:rFonts w:cstheme="minorHAnsi"/>
          <w:bCs/>
        </w:rPr>
        <w:t>znosu 1.00</w:t>
      </w:r>
      <w:r w:rsidR="00F2061C">
        <w:rPr>
          <w:rFonts w:cstheme="minorHAnsi"/>
          <w:bCs/>
        </w:rPr>
        <w:t>0,00</w:t>
      </w:r>
      <w:r w:rsidR="00510807">
        <w:rPr>
          <w:rFonts w:cstheme="minorHAnsi"/>
          <w:bCs/>
        </w:rPr>
        <w:t xml:space="preserve"> EUR</w:t>
      </w:r>
      <w:r w:rsidR="00E027AE">
        <w:rPr>
          <w:rFonts w:cstheme="minorHAnsi"/>
          <w:bCs/>
        </w:rPr>
        <w:t xml:space="preserve">, </w:t>
      </w:r>
      <w:r w:rsidR="00F2061C">
        <w:rPr>
          <w:rFonts w:cstheme="minorHAnsi"/>
          <w:bCs/>
        </w:rPr>
        <w:t xml:space="preserve">te </w:t>
      </w:r>
      <w:r w:rsidR="00E027AE">
        <w:rPr>
          <w:rFonts w:cstheme="minorHAnsi"/>
          <w:bCs/>
        </w:rPr>
        <w:t>Ministarstvo zdravstva za uređenje prostora i vrata za smještaj linearnih akceleratora</w:t>
      </w:r>
      <w:r w:rsidR="00F2061C">
        <w:rPr>
          <w:rFonts w:cstheme="minorHAnsi"/>
          <w:bCs/>
        </w:rPr>
        <w:t xml:space="preserve"> u iznosu 792</w:t>
      </w:r>
      <w:r w:rsidR="00CA366C">
        <w:rPr>
          <w:rFonts w:cstheme="minorHAnsi"/>
          <w:bCs/>
        </w:rPr>
        <w:t>.</w:t>
      </w:r>
      <w:r w:rsidR="00F2061C">
        <w:rPr>
          <w:rFonts w:cstheme="minorHAnsi"/>
          <w:bCs/>
        </w:rPr>
        <w:t>562,68 EUR</w:t>
      </w:r>
      <w:r w:rsidR="00E027AE">
        <w:rPr>
          <w:rFonts w:cstheme="minorHAnsi"/>
          <w:bCs/>
        </w:rPr>
        <w:t>)</w:t>
      </w:r>
      <w:r w:rsidR="00334BAC">
        <w:rPr>
          <w:rFonts w:cstheme="minorHAnsi"/>
          <w:bCs/>
        </w:rPr>
        <w:t>; pomoći od inozemnih vlada izvan EU u iznosu 2.249,10 EUR za projekt Digitalna patologija i telemedicina osnovom Prekogranične suradnje Hrvatska-Srbija</w:t>
      </w:r>
      <w:r w:rsidR="00E027AE">
        <w:rPr>
          <w:rFonts w:cstheme="minorHAnsi"/>
          <w:bCs/>
        </w:rPr>
        <w:t xml:space="preserve">. </w:t>
      </w:r>
    </w:p>
    <w:p w14:paraId="0CA06479" w14:textId="1F5EF619" w:rsidR="002B0038" w:rsidRPr="00E027AE" w:rsidRDefault="002B0038" w:rsidP="002B0038">
      <w:pPr>
        <w:spacing w:line="240" w:lineRule="auto"/>
        <w:jc w:val="both"/>
        <w:rPr>
          <w:rFonts w:cstheme="minorHAnsi"/>
          <w:bCs/>
        </w:rPr>
      </w:pPr>
      <w:r w:rsidRPr="00E027AE">
        <w:rPr>
          <w:rFonts w:cstheme="minorHAnsi"/>
          <w:bCs/>
        </w:rPr>
        <w:t xml:space="preserve">Prihodi skupine 64 Prihodi od imovine </w:t>
      </w:r>
      <w:r w:rsidR="00E61969" w:rsidRPr="00E027AE">
        <w:rPr>
          <w:rFonts w:cstheme="minorHAnsi"/>
          <w:bCs/>
        </w:rPr>
        <w:t>izvršeni su u iznosu 0,</w:t>
      </w:r>
      <w:r w:rsidR="00334BAC">
        <w:rPr>
          <w:rFonts w:cstheme="minorHAnsi"/>
          <w:bCs/>
        </w:rPr>
        <w:t>12</w:t>
      </w:r>
      <w:r w:rsidR="00E61969" w:rsidRPr="00E027AE">
        <w:rPr>
          <w:rFonts w:cstheme="minorHAnsi"/>
          <w:bCs/>
        </w:rPr>
        <w:t xml:space="preserve"> EUR osnovom kamata na depozite po viđenju.</w:t>
      </w:r>
    </w:p>
    <w:p w14:paraId="486A8864" w14:textId="3365FCDF" w:rsidR="00BF4D0F" w:rsidRPr="00601AD3" w:rsidRDefault="002B0038" w:rsidP="002B0038">
      <w:pPr>
        <w:spacing w:line="240" w:lineRule="auto"/>
        <w:jc w:val="both"/>
        <w:rPr>
          <w:rFonts w:cstheme="minorHAnsi"/>
          <w:bCs/>
        </w:rPr>
      </w:pPr>
      <w:r w:rsidRPr="00601AD3">
        <w:rPr>
          <w:rFonts w:cstheme="minorHAnsi"/>
          <w:bCs/>
        </w:rPr>
        <w:t xml:space="preserve">Prihodi skupine 65 Prihodi od upravnih i administrativnih pristojbi, pristojbi po posebnim propisima i naknada </w:t>
      </w:r>
      <w:r w:rsidR="00BD6F90" w:rsidRPr="00601AD3">
        <w:rPr>
          <w:rFonts w:cstheme="minorHAnsi"/>
          <w:bCs/>
        </w:rPr>
        <w:t xml:space="preserve">izvršeni su u iznosu </w:t>
      </w:r>
      <w:r w:rsidR="00416006">
        <w:rPr>
          <w:rFonts w:cstheme="minorHAnsi"/>
          <w:bCs/>
        </w:rPr>
        <w:t>15.191.793,41 EUR</w:t>
      </w:r>
      <w:r w:rsidR="00BD6F90" w:rsidRPr="00601AD3">
        <w:rPr>
          <w:rFonts w:cstheme="minorHAnsi"/>
          <w:bCs/>
        </w:rPr>
        <w:t xml:space="preserve"> ili </w:t>
      </w:r>
      <w:r w:rsidR="00416006">
        <w:rPr>
          <w:rFonts w:cstheme="minorHAnsi"/>
          <w:bCs/>
        </w:rPr>
        <w:t>14</w:t>
      </w:r>
      <w:r w:rsidR="00BD6F90" w:rsidRPr="00601AD3">
        <w:rPr>
          <w:rFonts w:cstheme="minorHAnsi"/>
          <w:bCs/>
        </w:rPr>
        <w:t>%</w:t>
      </w:r>
      <w:r w:rsidR="001547FD" w:rsidRPr="00601AD3">
        <w:rPr>
          <w:rFonts w:cstheme="minorHAnsi"/>
          <w:bCs/>
        </w:rPr>
        <w:t xml:space="preserve"> </w:t>
      </w:r>
      <w:r w:rsidR="00416006">
        <w:rPr>
          <w:rFonts w:cstheme="minorHAnsi"/>
          <w:bCs/>
        </w:rPr>
        <w:t xml:space="preserve">iznad </w:t>
      </w:r>
      <w:r w:rsidR="00601AD3" w:rsidRPr="00601AD3">
        <w:rPr>
          <w:rFonts w:cstheme="minorHAnsi"/>
          <w:bCs/>
        </w:rPr>
        <w:t>planiranog</w:t>
      </w:r>
      <w:r w:rsidR="009936B2">
        <w:rPr>
          <w:rFonts w:cstheme="minorHAnsi"/>
          <w:bCs/>
        </w:rPr>
        <w:t>.</w:t>
      </w:r>
      <w:r w:rsidR="00547B37" w:rsidRPr="00601AD3">
        <w:rPr>
          <w:rFonts w:cstheme="minorHAnsi"/>
          <w:bCs/>
        </w:rPr>
        <w:t xml:space="preserve"> Izvršenje je </w:t>
      </w:r>
      <w:r w:rsidR="00BD6F90" w:rsidRPr="00601AD3">
        <w:rPr>
          <w:rFonts w:cstheme="minorHAnsi"/>
          <w:bCs/>
        </w:rPr>
        <w:t xml:space="preserve">u cijelosti </w:t>
      </w:r>
      <w:r w:rsidR="00AF4910" w:rsidRPr="00601AD3">
        <w:rPr>
          <w:rFonts w:cstheme="minorHAnsi"/>
          <w:bCs/>
        </w:rPr>
        <w:t xml:space="preserve">realizirano </w:t>
      </w:r>
      <w:r w:rsidR="00BD6F90" w:rsidRPr="00601AD3">
        <w:rPr>
          <w:rFonts w:cstheme="minorHAnsi"/>
          <w:bCs/>
        </w:rPr>
        <w:t>sa IF 43</w:t>
      </w:r>
      <w:r w:rsidRPr="00601AD3">
        <w:rPr>
          <w:rFonts w:cstheme="minorHAnsi"/>
          <w:bCs/>
        </w:rPr>
        <w:t xml:space="preserve"> osnovom prihoda za posebne namjene kao što su prihodi od dopunskog zdravstvenog osiguranja i sudjelovanja u cijeni zdravstvene usluge, te </w:t>
      </w:r>
      <w:r w:rsidR="00640DF8">
        <w:rPr>
          <w:rFonts w:cstheme="minorHAnsi"/>
          <w:bCs/>
        </w:rPr>
        <w:t>ostali prihodi</w:t>
      </w:r>
      <w:r w:rsidRPr="00601AD3">
        <w:rPr>
          <w:rFonts w:cstheme="minorHAnsi"/>
          <w:bCs/>
        </w:rPr>
        <w:t>.</w:t>
      </w:r>
      <w:r w:rsidR="00547B37" w:rsidRPr="00601AD3">
        <w:rPr>
          <w:rFonts w:cstheme="minorHAnsi"/>
          <w:bCs/>
        </w:rPr>
        <w:t xml:space="preserve"> Veće izvršenje </w:t>
      </w:r>
      <w:r w:rsidR="005E4A1A">
        <w:rPr>
          <w:rFonts w:cstheme="minorHAnsi"/>
          <w:bCs/>
        </w:rPr>
        <w:t xml:space="preserve">najvećim je dijelom </w:t>
      </w:r>
      <w:r w:rsidR="00601AD3" w:rsidRPr="00601AD3">
        <w:rPr>
          <w:rFonts w:cstheme="minorHAnsi"/>
          <w:bCs/>
        </w:rPr>
        <w:t xml:space="preserve"> </w:t>
      </w:r>
      <w:r w:rsidR="00547B37" w:rsidRPr="00601AD3">
        <w:rPr>
          <w:rFonts w:cstheme="minorHAnsi"/>
          <w:bCs/>
        </w:rPr>
        <w:t xml:space="preserve">posljedica </w:t>
      </w:r>
      <w:r w:rsidR="00601AD3" w:rsidRPr="00601AD3">
        <w:rPr>
          <w:rFonts w:cstheme="minorHAnsi"/>
          <w:bCs/>
        </w:rPr>
        <w:t xml:space="preserve"> </w:t>
      </w:r>
      <w:r w:rsidR="00BF4D0F" w:rsidRPr="00601AD3">
        <w:rPr>
          <w:rFonts w:cstheme="minorHAnsi"/>
          <w:bCs/>
        </w:rPr>
        <w:t>povećanja vrijednosti  DTS koeficijenta</w:t>
      </w:r>
      <w:r w:rsidR="00601AD3" w:rsidRPr="00601AD3">
        <w:rPr>
          <w:rFonts w:cstheme="minorHAnsi"/>
          <w:bCs/>
        </w:rPr>
        <w:t xml:space="preserve">, te cijene DTP postupaka </w:t>
      </w:r>
      <w:r w:rsidR="005E4A1A">
        <w:rPr>
          <w:rFonts w:cstheme="minorHAnsi"/>
          <w:bCs/>
        </w:rPr>
        <w:t>koje su korigirane sa primje</w:t>
      </w:r>
      <w:r w:rsidR="00CA366C">
        <w:rPr>
          <w:rFonts w:cstheme="minorHAnsi"/>
          <w:bCs/>
        </w:rPr>
        <w:t>nama</w:t>
      </w:r>
      <w:r w:rsidR="005E4A1A">
        <w:rPr>
          <w:rFonts w:cstheme="minorHAnsi"/>
          <w:bCs/>
        </w:rPr>
        <w:t xml:space="preserve"> od</w:t>
      </w:r>
      <w:r w:rsidR="00601AD3" w:rsidRPr="00601AD3">
        <w:rPr>
          <w:rFonts w:cstheme="minorHAnsi"/>
          <w:bCs/>
        </w:rPr>
        <w:t xml:space="preserve"> 01.02.2025.</w:t>
      </w:r>
      <w:r w:rsidR="005E4A1A">
        <w:rPr>
          <w:rFonts w:cstheme="minorHAnsi"/>
          <w:bCs/>
        </w:rPr>
        <w:t>, 01.09.2025. te 05.12.2025.</w:t>
      </w:r>
    </w:p>
    <w:p w14:paraId="7A9CE2E1" w14:textId="36987450" w:rsidR="002B0038" w:rsidRPr="00936611" w:rsidRDefault="002B0038" w:rsidP="002B0038">
      <w:pPr>
        <w:spacing w:line="240" w:lineRule="auto"/>
        <w:jc w:val="both"/>
        <w:rPr>
          <w:rFonts w:cstheme="minorHAnsi"/>
          <w:bCs/>
        </w:rPr>
      </w:pPr>
      <w:r w:rsidRPr="00936611">
        <w:rPr>
          <w:rFonts w:cstheme="minorHAnsi"/>
          <w:bCs/>
        </w:rPr>
        <w:t xml:space="preserve">Prihodi skupine 66 Prihodi od prodaje proizvoda i robe, te pruženih usluga i prihodi od donacija </w:t>
      </w:r>
      <w:r w:rsidR="00BD6F90" w:rsidRPr="00936611">
        <w:rPr>
          <w:rFonts w:cstheme="minorHAnsi"/>
          <w:bCs/>
        </w:rPr>
        <w:t xml:space="preserve">izvršeni su u iznosu </w:t>
      </w:r>
      <w:r w:rsidR="009D1FE4">
        <w:rPr>
          <w:rFonts w:cstheme="minorHAnsi"/>
          <w:bCs/>
        </w:rPr>
        <w:t>3.232.639,13</w:t>
      </w:r>
      <w:r w:rsidR="00BD6F90" w:rsidRPr="00936611">
        <w:rPr>
          <w:rFonts w:cstheme="minorHAnsi"/>
          <w:bCs/>
        </w:rPr>
        <w:t xml:space="preserve"> EUR ili </w:t>
      </w:r>
      <w:r w:rsidR="009D1FE4">
        <w:rPr>
          <w:rFonts w:cstheme="minorHAnsi"/>
          <w:bCs/>
        </w:rPr>
        <w:t>92</w:t>
      </w:r>
      <w:r w:rsidR="00BD6F90" w:rsidRPr="00936611">
        <w:rPr>
          <w:rFonts w:cstheme="minorHAnsi"/>
          <w:bCs/>
        </w:rPr>
        <w:t>%</w:t>
      </w:r>
      <w:r w:rsidR="00DF56D5" w:rsidRPr="00936611">
        <w:rPr>
          <w:rFonts w:cstheme="minorHAnsi"/>
          <w:bCs/>
        </w:rPr>
        <w:t xml:space="preserve"> </w:t>
      </w:r>
      <w:r w:rsidR="009D1FE4">
        <w:rPr>
          <w:rFonts w:cstheme="minorHAnsi"/>
          <w:bCs/>
        </w:rPr>
        <w:t>planiranog.</w:t>
      </w:r>
      <w:r w:rsidR="00BD6F90" w:rsidRPr="00936611">
        <w:rPr>
          <w:rFonts w:cstheme="minorHAnsi"/>
          <w:bCs/>
        </w:rPr>
        <w:t xml:space="preserve"> Obzirom na izvore financiranja</w:t>
      </w:r>
      <w:r w:rsidR="00DA5B08" w:rsidRPr="00936611">
        <w:rPr>
          <w:rFonts w:cstheme="minorHAnsi"/>
          <w:bCs/>
        </w:rPr>
        <w:t xml:space="preserve"> </w:t>
      </w:r>
      <w:r w:rsidR="00F31930" w:rsidRPr="00936611">
        <w:rPr>
          <w:rFonts w:cstheme="minorHAnsi"/>
          <w:bCs/>
        </w:rPr>
        <w:t>8</w:t>
      </w:r>
      <w:r w:rsidR="009D1FE4">
        <w:rPr>
          <w:rFonts w:cstheme="minorHAnsi"/>
          <w:bCs/>
        </w:rPr>
        <w:t>9</w:t>
      </w:r>
      <w:r w:rsidR="00DA5B08" w:rsidRPr="00936611">
        <w:rPr>
          <w:rFonts w:cstheme="minorHAnsi"/>
          <w:bCs/>
        </w:rPr>
        <w:t>%</w:t>
      </w:r>
      <w:r w:rsidR="00BD6F90" w:rsidRPr="00936611">
        <w:rPr>
          <w:rFonts w:cstheme="minorHAnsi"/>
          <w:bCs/>
        </w:rPr>
        <w:t xml:space="preserve"> izvršen</w:t>
      </w:r>
      <w:r w:rsidR="00DA5B08" w:rsidRPr="00936611">
        <w:rPr>
          <w:rFonts w:cstheme="minorHAnsi"/>
          <w:bCs/>
        </w:rPr>
        <w:t>ih prihoda realizirano je sa IF 31</w:t>
      </w:r>
      <w:r w:rsidRPr="00936611">
        <w:rPr>
          <w:rFonts w:cstheme="minorHAnsi"/>
          <w:bCs/>
        </w:rPr>
        <w:t xml:space="preserve"> osnovom </w:t>
      </w:r>
      <w:r w:rsidR="00C675A2" w:rsidRPr="00936611">
        <w:rPr>
          <w:rFonts w:cstheme="minorHAnsi"/>
          <w:bCs/>
        </w:rPr>
        <w:t xml:space="preserve">prihoda od kliničkih ispitivanja lijekova, </w:t>
      </w:r>
      <w:r w:rsidRPr="00936611">
        <w:rPr>
          <w:rFonts w:cstheme="minorHAnsi"/>
          <w:bCs/>
        </w:rPr>
        <w:t xml:space="preserve">prihoda od pružanja zdravstvenih usluga pacijentima koji sami </w:t>
      </w:r>
      <w:r w:rsidR="00AA71A5" w:rsidRPr="00936611">
        <w:rPr>
          <w:rFonts w:cstheme="minorHAnsi"/>
          <w:bCs/>
        </w:rPr>
        <w:t>podmiruju</w:t>
      </w:r>
      <w:r w:rsidRPr="00936611">
        <w:rPr>
          <w:rFonts w:cstheme="minorHAnsi"/>
          <w:bCs/>
        </w:rPr>
        <w:t xml:space="preserve"> troškove liječenja,  prihoda od prodaje krvi, indikacija, najma apartmana i poslovnih prostora, te ostalog</w:t>
      </w:r>
      <w:r w:rsidR="00DA5B08" w:rsidRPr="00936611">
        <w:rPr>
          <w:rFonts w:cstheme="minorHAnsi"/>
          <w:bCs/>
        </w:rPr>
        <w:t xml:space="preserve">, a </w:t>
      </w:r>
      <w:r w:rsidR="00F31930" w:rsidRPr="00936611">
        <w:rPr>
          <w:rFonts w:cstheme="minorHAnsi"/>
          <w:bCs/>
        </w:rPr>
        <w:t>1</w:t>
      </w:r>
      <w:r w:rsidR="009D1FE4">
        <w:rPr>
          <w:rFonts w:cstheme="minorHAnsi"/>
          <w:bCs/>
        </w:rPr>
        <w:t>1</w:t>
      </w:r>
      <w:r w:rsidR="00DA5B08" w:rsidRPr="00936611">
        <w:rPr>
          <w:rFonts w:cstheme="minorHAnsi"/>
          <w:bCs/>
        </w:rPr>
        <w:t xml:space="preserve">% izvršenih prihoda realizirano je sa </w:t>
      </w:r>
      <w:r w:rsidRPr="00936611">
        <w:rPr>
          <w:rFonts w:cstheme="minorHAnsi"/>
          <w:bCs/>
        </w:rPr>
        <w:t xml:space="preserve"> IF 61 osnovom tekućih i kapitalnih donacija.</w:t>
      </w:r>
    </w:p>
    <w:p w14:paraId="6FB8C354" w14:textId="3A9C53AA" w:rsidR="002B0038" w:rsidRPr="00B03032" w:rsidRDefault="002B0038" w:rsidP="002B0038">
      <w:pPr>
        <w:spacing w:line="240" w:lineRule="auto"/>
        <w:jc w:val="both"/>
        <w:rPr>
          <w:rFonts w:cstheme="minorHAnsi"/>
          <w:bCs/>
        </w:rPr>
      </w:pPr>
      <w:r w:rsidRPr="00B03032">
        <w:rPr>
          <w:rFonts w:cstheme="minorHAnsi"/>
          <w:bCs/>
        </w:rPr>
        <w:t xml:space="preserve">Prihodi skupine 67 Prihodi iz nadležnog proračuna i od HZZO-a temeljem ugovornih obveza </w:t>
      </w:r>
      <w:r w:rsidR="009077F5" w:rsidRPr="00B03032">
        <w:rPr>
          <w:rFonts w:cstheme="minorHAnsi"/>
          <w:bCs/>
        </w:rPr>
        <w:t xml:space="preserve">izvršeni su u iznosu </w:t>
      </w:r>
      <w:r w:rsidR="007B1E67">
        <w:rPr>
          <w:rFonts w:cstheme="minorHAnsi"/>
          <w:bCs/>
        </w:rPr>
        <w:t>229.268.416,10</w:t>
      </w:r>
      <w:r w:rsidR="009077F5" w:rsidRPr="00B03032">
        <w:rPr>
          <w:rFonts w:cstheme="minorHAnsi"/>
          <w:bCs/>
        </w:rPr>
        <w:t xml:space="preserve"> EUR </w:t>
      </w:r>
      <w:r w:rsidR="009936B2">
        <w:rPr>
          <w:rFonts w:cstheme="minorHAnsi"/>
          <w:bCs/>
        </w:rPr>
        <w:t>na razini planiranog.</w:t>
      </w:r>
      <w:r w:rsidR="009077F5" w:rsidRPr="00B03032">
        <w:rPr>
          <w:rFonts w:cstheme="minorHAnsi"/>
          <w:bCs/>
        </w:rPr>
        <w:t xml:space="preserve"> </w:t>
      </w:r>
      <w:r w:rsidR="00DD53A0" w:rsidRPr="00B03032">
        <w:rPr>
          <w:rFonts w:cstheme="minorHAnsi"/>
          <w:bCs/>
        </w:rPr>
        <w:t>Izvršenje je realizirano</w:t>
      </w:r>
      <w:r w:rsidR="009C4CAB" w:rsidRPr="00B03032">
        <w:rPr>
          <w:rFonts w:cstheme="minorHAnsi"/>
          <w:bCs/>
        </w:rPr>
        <w:t xml:space="preserve"> 9</w:t>
      </w:r>
      <w:r w:rsidR="007B1E67">
        <w:rPr>
          <w:rFonts w:cstheme="minorHAnsi"/>
          <w:bCs/>
        </w:rPr>
        <w:t>1</w:t>
      </w:r>
      <w:r w:rsidR="009C4CAB" w:rsidRPr="00B03032">
        <w:rPr>
          <w:rFonts w:cstheme="minorHAnsi"/>
          <w:bCs/>
        </w:rPr>
        <w:t>% iz IF 43 osnovom prihoda od HZZO-a (poliklinička i stacionarna zdravstvena zaštita, DTP posebno plaćanje, skupi lijekovi, medicinski potpomognuta oplodnja, intervencijska kardiologija, intervencijska neurologija, zdravstvena zaštita osoba iz BiH, posebno skupi materijali, ino osiguranici, liječenje osnovom ozljeda na radu,  provođenje NPP programa, dentalna zaštita osoba sa posebnim potrebama, dopunsko osiguranje), te</w:t>
      </w:r>
      <w:r w:rsidR="00DD53A0" w:rsidRPr="00B03032">
        <w:rPr>
          <w:rFonts w:cstheme="minorHAnsi"/>
          <w:bCs/>
        </w:rPr>
        <w:t xml:space="preserve"> </w:t>
      </w:r>
      <w:r w:rsidR="007B1E67">
        <w:rPr>
          <w:rFonts w:cstheme="minorHAnsi"/>
          <w:bCs/>
        </w:rPr>
        <w:t>9</w:t>
      </w:r>
      <w:r w:rsidR="00DD53A0" w:rsidRPr="00B03032">
        <w:rPr>
          <w:rFonts w:cstheme="minorHAnsi"/>
          <w:bCs/>
        </w:rPr>
        <w:t xml:space="preserve">% sa IF 11 osnovom prihoda iz nadležnog proračuna za financiranje </w:t>
      </w:r>
      <w:r w:rsidR="00B03032" w:rsidRPr="00B03032">
        <w:rPr>
          <w:rFonts w:cstheme="minorHAnsi"/>
          <w:bCs/>
        </w:rPr>
        <w:t>redovne</w:t>
      </w:r>
      <w:r w:rsidR="008C6763" w:rsidRPr="00B03032">
        <w:rPr>
          <w:rFonts w:cstheme="minorHAnsi"/>
          <w:bCs/>
        </w:rPr>
        <w:t xml:space="preserve"> djelatnosti</w:t>
      </w:r>
      <w:r w:rsidR="009936B2">
        <w:rPr>
          <w:rFonts w:cstheme="minorHAnsi"/>
          <w:bCs/>
        </w:rPr>
        <w:t xml:space="preserve"> i</w:t>
      </w:r>
      <w:r w:rsidR="007B1E67">
        <w:rPr>
          <w:rFonts w:cstheme="minorHAnsi"/>
          <w:bCs/>
        </w:rPr>
        <w:t xml:space="preserve"> rashoda za nabavu nefinancijske imovine</w:t>
      </w:r>
      <w:r w:rsidR="00B03032" w:rsidRPr="00B03032">
        <w:rPr>
          <w:rFonts w:cstheme="minorHAnsi"/>
          <w:bCs/>
        </w:rPr>
        <w:t xml:space="preserve">. </w:t>
      </w:r>
      <w:r w:rsidR="009C4CAB" w:rsidRPr="00B03032">
        <w:rPr>
          <w:rFonts w:cstheme="minorHAnsi"/>
          <w:bCs/>
        </w:rPr>
        <w:t xml:space="preserve"> </w:t>
      </w:r>
      <w:r w:rsidRPr="00B03032">
        <w:rPr>
          <w:rFonts w:cstheme="minorHAnsi"/>
          <w:bCs/>
        </w:rPr>
        <w:t xml:space="preserve"> </w:t>
      </w:r>
    </w:p>
    <w:p w14:paraId="5BEC8ECF" w14:textId="22A89281" w:rsidR="00001C7C" w:rsidRPr="00F96942" w:rsidRDefault="002B0038" w:rsidP="00A4318F">
      <w:pPr>
        <w:spacing w:after="100" w:afterAutospacing="1" w:line="0" w:lineRule="atLeast"/>
        <w:jc w:val="both"/>
        <w:rPr>
          <w:rFonts w:cs="Times New Roman"/>
          <w:b/>
          <w:highlight w:val="yellow"/>
        </w:rPr>
      </w:pPr>
      <w:r w:rsidRPr="00B03032">
        <w:rPr>
          <w:rFonts w:cstheme="minorHAnsi"/>
          <w:bCs/>
        </w:rPr>
        <w:t xml:space="preserve">Prihodi skupine 68 Kazne, upravne mjere i ostali prihodi </w:t>
      </w:r>
      <w:r w:rsidR="00DD53A0" w:rsidRPr="00B03032">
        <w:rPr>
          <w:rFonts w:cstheme="minorHAnsi"/>
          <w:bCs/>
        </w:rPr>
        <w:t xml:space="preserve">izvršeni su u iznosu </w:t>
      </w:r>
      <w:r w:rsidR="000F1E32">
        <w:rPr>
          <w:rFonts w:cstheme="minorHAnsi"/>
          <w:bCs/>
        </w:rPr>
        <w:t>34.049,72</w:t>
      </w:r>
      <w:r w:rsidR="00547534" w:rsidRPr="00B03032">
        <w:rPr>
          <w:rFonts w:cstheme="minorHAnsi"/>
          <w:bCs/>
        </w:rPr>
        <w:t xml:space="preserve"> EUR</w:t>
      </w:r>
      <w:r w:rsidR="00DD53A0" w:rsidRPr="00B03032">
        <w:rPr>
          <w:rFonts w:cstheme="minorHAnsi"/>
          <w:bCs/>
        </w:rPr>
        <w:t xml:space="preserve"> ili </w:t>
      </w:r>
      <w:r w:rsidR="000F1E32">
        <w:rPr>
          <w:rFonts w:cstheme="minorHAnsi"/>
          <w:bCs/>
        </w:rPr>
        <w:t>6</w:t>
      </w:r>
      <w:r w:rsidR="00DD53A0" w:rsidRPr="00B03032">
        <w:rPr>
          <w:rFonts w:cstheme="minorHAnsi"/>
          <w:bCs/>
        </w:rPr>
        <w:t xml:space="preserve">% </w:t>
      </w:r>
      <w:r w:rsidR="000F1E32">
        <w:rPr>
          <w:rFonts w:cstheme="minorHAnsi"/>
          <w:bCs/>
        </w:rPr>
        <w:t xml:space="preserve">iznad </w:t>
      </w:r>
      <w:r w:rsidR="00B03032" w:rsidRPr="00B03032">
        <w:rPr>
          <w:rFonts w:cstheme="minorHAnsi"/>
          <w:bCs/>
        </w:rPr>
        <w:t>plan</w:t>
      </w:r>
      <w:r w:rsidR="000F1E32">
        <w:rPr>
          <w:rFonts w:cstheme="minorHAnsi"/>
          <w:bCs/>
        </w:rPr>
        <w:t>iranog</w:t>
      </w:r>
      <w:r w:rsidR="00B03032" w:rsidRPr="00B03032">
        <w:rPr>
          <w:rFonts w:cstheme="minorHAnsi"/>
          <w:bCs/>
        </w:rPr>
        <w:t xml:space="preserve"> </w:t>
      </w:r>
      <w:r w:rsidR="00DD53A0" w:rsidRPr="00B03032">
        <w:rPr>
          <w:rFonts w:cstheme="minorHAnsi"/>
          <w:bCs/>
        </w:rPr>
        <w:t xml:space="preserve">i to u cijelosti sa IF </w:t>
      </w:r>
      <w:r w:rsidR="00DD53A0" w:rsidRPr="003F341C">
        <w:rPr>
          <w:rFonts w:cstheme="minorHAnsi"/>
          <w:bCs/>
        </w:rPr>
        <w:t>43</w:t>
      </w:r>
      <w:r w:rsidR="00A4318F" w:rsidRPr="003F341C">
        <w:rPr>
          <w:rFonts w:cstheme="minorHAnsi"/>
          <w:bCs/>
        </w:rPr>
        <w:t xml:space="preserve"> </w:t>
      </w:r>
      <w:r w:rsidR="00DD53A0" w:rsidRPr="003F341C">
        <w:rPr>
          <w:rFonts w:cstheme="minorHAnsi"/>
          <w:bCs/>
        </w:rPr>
        <w:t xml:space="preserve"> osnovom </w:t>
      </w:r>
      <w:r w:rsidRPr="003F341C">
        <w:rPr>
          <w:rFonts w:cstheme="minorHAnsi"/>
          <w:bCs/>
        </w:rPr>
        <w:t>ostali</w:t>
      </w:r>
      <w:r w:rsidR="00DD53A0" w:rsidRPr="003F341C">
        <w:rPr>
          <w:rFonts w:cstheme="minorHAnsi"/>
          <w:bCs/>
        </w:rPr>
        <w:t>h</w:t>
      </w:r>
      <w:r w:rsidRPr="003F341C">
        <w:rPr>
          <w:rFonts w:cstheme="minorHAnsi"/>
          <w:bCs/>
        </w:rPr>
        <w:t xml:space="preserve"> prihod</w:t>
      </w:r>
      <w:r w:rsidR="00DD53A0" w:rsidRPr="003F341C">
        <w:rPr>
          <w:rFonts w:cstheme="minorHAnsi"/>
          <w:bCs/>
        </w:rPr>
        <w:t>a</w:t>
      </w:r>
      <w:r w:rsidR="00A00D95" w:rsidRPr="003F341C">
        <w:rPr>
          <w:rFonts w:cstheme="minorHAnsi"/>
          <w:bCs/>
        </w:rPr>
        <w:t xml:space="preserve"> (</w:t>
      </w:r>
      <w:r w:rsidR="003F341C">
        <w:rPr>
          <w:rFonts w:cstheme="minorHAnsi"/>
          <w:bCs/>
        </w:rPr>
        <w:t xml:space="preserve">refundacija </w:t>
      </w:r>
      <w:r w:rsidR="003F341C" w:rsidRPr="003F341C">
        <w:rPr>
          <w:rFonts w:cstheme="minorHAnsi"/>
          <w:bCs/>
        </w:rPr>
        <w:t>troš</w:t>
      </w:r>
      <w:r w:rsidR="003F341C">
        <w:rPr>
          <w:rFonts w:cstheme="minorHAnsi"/>
          <w:bCs/>
        </w:rPr>
        <w:t>ka</w:t>
      </w:r>
      <w:r w:rsidR="003F341C" w:rsidRPr="003F341C">
        <w:rPr>
          <w:rFonts w:cstheme="minorHAnsi"/>
          <w:bCs/>
        </w:rPr>
        <w:t xml:space="preserve"> specijalizacije</w:t>
      </w:r>
      <w:r w:rsidR="003F341C">
        <w:rPr>
          <w:rFonts w:cstheme="minorHAnsi"/>
          <w:bCs/>
        </w:rPr>
        <w:t>).</w:t>
      </w:r>
    </w:p>
    <w:p w14:paraId="5B448EA9" w14:textId="639202C2" w:rsidR="002B0038" w:rsidRPr="003F341C" w:rsidRDefault="002B0038" w:rsidP="002B0038">
      <w:pPr>
        <w:spacing w:line="240" w:lineRule="auto"/>
        <w:jc w:val="both"/>
        <w:rPr>
          <w:rFonts w:cstheme="minorHAnsi"/>
          <w:bCs/>
        </w:rPr>
      </w:pPr>
      <w:r w:rsidRPr="003F341C">
        <w:rPr>
          <w:rFonts w:cstheme="minorHAnsi"/>
          <w:bCs/>
        </w:rPr>
        <w:lastRenderedPageBreak/>
        <w:t xml:space="preserve"> Prihodi skupine 72 Prihodi od prodaje proizvedene dugotrajne imovine </w:t>
      </w:r>
      <w:r w:rsidR="00DD53A0" w:rsidRPr="003F341C">
        <w:rPr>
          <w:rFonts w:cstheme="minorHAnsi"/>
          <w:bCs/>
        </w:rPr>
        <w:t xml:space="preserve">izvršeni su u iznosu </w:t>
      </w:r>
      <w:r w:rsidR="003F341C" w:rsidRPr="003F341C">
        <w:rPr>
          <w:rFonts w:cstheme="minorHAnsi"/>
          <w:bCs/>
        </w:rPr>
        <w:t>4.442,39</w:t>
      </w:r>
      <w:r w:rsidR="00223630" w:rsidRPr="003F341C">
        <w:rPr>
          <w:rFonts w:cstheme="minorHAnsi"/>
          <w:bCs/>
        </w:rPr>
        <w:t xml:space="preserve"> </w:t>
      </w:r>
      <w:r w:rsidR="003F341C" w:rsidRPr="003F341C">
        <w:rPr>
          <w:rFonts w:cstheme="minorHAnsi"/>
          <w:bCs/>
        </w:rPr>
        <w:t>EUR</w:t>
      </w:r>
      <w:r w:rsidR="00C74545" w:rsidRPr="003F341C">
        <w:rPr>
          <w:rFonts w:cstheme="minorHAnsi"/>
          <w:bCs/>
        </w:rPr>
        <w:t xml:space="preserve"> </w:t>
      </w:r>
      <w:r w:rsidRPr="003F341C">
        <w:rPr>
          <w:rFonts w:cstheme="minorHAnsi"/>
          <w:bCs/>
        </w:rPr>
        <w:t>osnovom prihoda od obročne otplate stanova</w:t>
      </w:r>
      <w:r w:rsidR="00DD53A0" w:rsidRPr="003F341C">
        <w:rPr>
          <w:rFonts w:cstheme="minorHAnsi"/>
          <w:bCs/>
        </w:rPr>
        <w:t xml:space="preserve">, te </w:t>
      </w:r>
      <w:r w:rsidR="00146D55" w:rsidRPr="003F341C">
        <w:rPr>
          <w:rFonts w:cstheme="minorHAnsi"/>
          <w:bCs/>
        </w:rPr>
        <w:t xml:space="preserve">prodaje </w:t>
      </w:r>
      <w:r w:rsidR="00A926FE">
        <w:rPr>
          <w:rFonts w:cstheme="minorHAnsi"/>
          <w:bCs/>
        </w:rPr>
        <w:t xml:space="preserve">tri </w:t>
      </w:r>
      <w:r w:rsidR="00E979AC">
        <w:rPr>
          <w:rFonts w:cstheme="minorHAnsi"/>
          <w:bCs/>
        </w:rPr>
        <w:t>vozila</w:t>
      </w:r>
      <w:r w:rsidR="00DD53A0" w:rsidRPr="003F341C">
        <w:rPr>
          <w:rFonts w:cstheme="minorHAnsi"/>
          <w:bCs/>
        </w:rPr>
        <w:t>.</w:t>
      </w:r>
    </w:p>
    <w:p w14:paraId="7021D0A5" w14:textId="4B9C7D04" w:rsidR="002B0038" w:rsidRPr="00BD2618" w:rsidRDefault="002B0038" w:rsidP="002B0038">
      <w:pPr>
        <w:spacing w:line="240" w:lineRule="auto"/>
        <w:jc w:val="both"/>
        <w:rPr>
          <w:rFonts w:cstheme="minorHAnsi"/>
          <w:bCs/>
        </w:rPr>
      </w:pPr>
      <w:bookmarkStart w:id="4" w:name="_Hlk116644183"/>
      <w:r w:rsidRPr="003F341C">
        <w:rPr>
          <w:rFonts w:cstheme="minorHAnsi"/>
          <w:bCs/>
        </w:rPr>
        <w:t>U razdoblju 202</w:t>
      </w:r>
      <w:r w:rsidR="003F341C" w:rsidRPr="003F341C">
        <w:rPr>
          <w:rFonts w:cstheme="minorHAnsi"/>
          <w:bCs/>
        </w:rPr>
        <w:t>5</w:t>
      </w:r>
      <w:r w:rsidR="00DD53A0" w:rsidRPr="003F341C">
        <w:rPr>
          <w:rFonts w:cstheme="minorHAnsi"/>
          <w:bCs/>
        </w:rPr>
        <w:t>.</w:t>
      </w:r>
      <w:r w:rsidRPr="003F341C">
        <w:rPr>
          <w:rFonts w:cstheme="minorHAnsi"/>
          <w:bCs/>
        </w:rPr>
        <w:t xml:space="preserve"> nisu planirani primici.</w:t>
      </w:r>
    </w:p>
    <w:bookmarkEnd w:id="4"/>
    <w:p w14:paraId="6356AACB" w14:textId="77777777" w:rsidR="001125C8" w:rsidRDefault="001125C8" w:rsidP="002B0038">
      <w:pPr>
        <w:spacing w:line="240" w:lineRule="auto"/>
        <w:jc w:val="both"/>
        <w:rPr>
          <w:rFonts w:cstheme="minorHAnsi"/>
          <w:bCs/>
          <w:sz w:val="24"/>
          <w:szCs w:val="24"/>
        </w:rPr>
      </w:pPr>
    </w:p>
    <w:p w14:paraId="702FDFEF" w14:textId="77777777" w:rsidR="002B0038" w:rsidRPr="00033CD0" w:rsidRDefault="002B0038" w:rsidP="002B0038">
      <w:pPr>
        <w:spacing w:line="240" w:lineRule="auto"/>
        <w:jc w:val="both"/>
        <w:rPr>
          <w:rFonts w:cstheme="minorHAnsi"/>
          <w:b/>
          <w:sz w:val="24"/>
          <w:szCs w:val="24"/>
        </w:rPr>
      </w:pPr>
      <w:bookmarkStart w:id="5" w:name="_Hlk116026473"/>
      <w:r w:rsidRPr="00BC0A01">
        <w:rPr>
          <w:rFonts w:cstheme="minorHAnsi"/>
          <w:b/>
          <w:sz w:val="24"/>
          <w:szCs w:val="24"/>
        </w:rPr>
        <w:t>RASHODI I IZDACI</w:t>
      </w:r>
    </w:p>
    <w:bookmarkEnd w:id="5"/>
    <w:p w14:paraId="06247584" w14:textId="0B4D34FF" w:rsidR="00666FD7" w:rsidRPr="005D27E2" w:rsidRDefault="002B0038" w:rsidP="002B0038">
      <w:pPr>
        <w:spacing w:line="240" w:lineRule="auto"/>
        <w:jc w:val="both"/>
        <w:rPr>
          <w:rFonts w:cstheme="minorHAnsi"/>
          <w:bCs/>
          <w:highlight w:val="yellow"/>
        </w:rPr>
      </w:pPr>
      <w:r w:rsidRPr="00353E2A">
        <w:rPr>
          <w:rFonts w:cstheme="minorHAnsi"/>
          <w:bCs/>
        </w:rPr>
        <w:t>Ukupni rashodi za 202</w:t>
      </w:r>
      <w:r w:rsidR="00353E2A" w:rsidRPr="00353E2A">
        <w:rPr>
          <w:rFonts w:cstheme="minorHAnsi"/>
          <w:bCs/>
        </w:rPr>
        <w:t>5</w:t>
      </w:r>
      <w:r w:rsidRPr="00353E2A">
        <w:rPr>
          <w:rFonts w:cstheme="minorHAnsi"/>
          <w:bCs/>
        </w:rPr>
        <w:t xml:space="preserve">. planirani su u iznosu </w:t>
      </w:r>
      <w:r w:rsidR="005D27E2">
        <w:rPr>
          <w:rFonts w:cstheme="minorHAnsi"/>
          <w:bCs/>
        </w:rPr>
        <w:t>249</w:t>
      </w:r>
      <w:r w:rsidR="00692FF3">
        <w:rPr>
          <w:rFonts w:cstheme="minorHAnsi"/>
          <w:bCs/>
        </w:rPr>
        <w:t>.</w:t>
      </w:r>
      <w:r w:rsidR="005D27E2">
        <w:rPr>
          <w:rFonts w:cstheme="minorHAnsi"/>
          <w:bCs/>
        </w:rPr>
        <w:t>706.507,00</w:t>
      </w:r>
      <w:r w:rsidRPr="00353E2A">
        <w:rPr>
          <w:rFonts w:cstheme="minorHAnsi"/>
          <w:bCs/>
        </w:rPr>
        <w:t xml:space="preserve"> EUR</w:t>
      </w:r>
      <w:r w:rsidR="00813195" w:rsidRPr="00353E2A">
        <w:rPr>
          <w:rFonts w:cstheme="minorHAnsi"/>
          <w:bCs/>
        </w:rPr>
        <w:t xml:space="preserve"> </w:t>
      </w:r>
      <w:bookmarkStart w:id="6" w:name="_Hlk172287052"/>
      <w:r w:rsidR="00813195" w:rsidRPr="00353E2A">
        <w:rPr>
          <w:rFonts w:cstheme="minorHAnsi"/>
          <w:bCs/>
        </w:rPr>
        <w:t xml:space="preserve">osnovom vrijednosti </w:t>
      </w:r>
      <w:r w:rsidR="00353E2A" w:rsidRPr="00353E2A">
        <w:rPr>
          <w:rFonts w:cstheme="minorHAnsi"/>
          <w:bCs/>
        </w:rPr>
        <w:t xml:space="preserve">planiranih </w:t>
      </w:r>
      <w:r w:rsidR="005D27E2">
        <w:rPr>
          <w:rFonts w:cstheme="minorHAnsi"/>
          <w:bCs/>
        </w:rPr>
        <w:t xml:space="preserve">1. rebalansom </w:t>
      </w:r>
      <w:r w:rsidR="00353E2A" w:rsidRPr="00353E2A">
        <w:rPr>
          <w:rFonts w:cstheme="minorHAnsi"/>
          <w:bCs/>
        </w:rPr>
        <w:t xml:space="preserve">za 2025. u iznosu </w:t>
      </w:r>
      <w:r w:rsidR="005D27E2">
        <w:rPr>
          <w:rFonts w:cstheme="minorHAnsi"/>
          <w:bCs/>
        </w:rPr>
        <w:t>241.345.956,00</w:t>
      </w:r>
      <w:r w:rsidR="00353E2A" w:rsidRPr="00353E2A">
        <w:rPr>
          <w:rFonts w:cstheme="minorHAnsi"/>
          <w:bCs/>
        </w:rPr>
        <w:t xml:space="preserve"> EUR, </w:t>
      </w:r>
      <w:r w:rsidR="00EB0443" w:rsidRPr="00F96942">
        <w:rPr>
          <w:rFonts w:cstheme="minorHAnsi"/>
          <w:bCs/>
        </w:rPr>
        <w:t>naknadn</w:t>
      </w:r>
      <w:r w:rsidR="00EB0443">
        <w:rPr>
          <w:rFonts w:cstheme="minorHAnsi"/>
          <w:bCs/>
        </w:rPr>
        <w:t>e</w:t>
      </w:r>
      <w:r w:rsidR="00EB0443" w:rsidRPr="00F96942">
        <w:rPr>
          <w:rFonts w:cstheme="minorHAnsi"/>
          <w:bCs/>
        </w:rPr>
        <w:t xml:space="preserve"> preraspodjel</w:t>
      </w:r>
      <w:r w:rsidR="00EB0443">
        <w:rPr>
          <w:rFonts w:cstheme="minorHAnsi"/>
          <w:bCs/>
        </w:rPr>
        <w:t>e</w:t>
      </w:r>
      <w:r w:rsidR="00EB0443" w:rsidRPr="00F96942">
        <w:rPr>
          <w:rFonts w:cstheme="minorHAnsi"/>
          <w:bCs/>
        </w:rPr>
        <w:t xml:space="preserve"> u iznosu </w:t>
      </w:r>
      <w:r w:rsidR="00EB0443">
        <w:rPr>
          <w:rFonts w:cstheme="minorHAnsi"/>
          <w:bCs/>
        </w:rPr>
        <w:t>8.533.186,00</w:t>
      </w:r>
      <w:r w:rsidR="00EB0443" w:rsidRPr="00F96942">
        <w:rPr>
          <w:rFonts w:cstheme="minorHAnsi"/>
          <w:bCs/>
        </w:rPr>
        <w:t xml:space="preserve"> EUR </w:t>
      </w:r>
      <w:r w:rsidR="00EB0443" w:rsidRPr="00E94E80">
        <w:rPr>
          <w:rFonts w:cstheme="minorHAnsi"/>
          <w:bCs/>
        </w:rPr>
        <w:t>prema  Odluci Vlade RH od 27.11.202</w:t>
      </w:r>
      <w:r w:rsidR="00730537">
        <w:rPr>
          <w:rFonts w:cstheme="minorHAnsi"/>
          <w:bCs/>
        </w:rPr>
        <w:t>5</w:t>
      </w:r>
      <w:r w:rsidR="00EB0443" w:rsidRPr="00E94E80">
        <w:rPr>
          <w:rFonts w:cstheme="minorHAnsi"/>
          <w:bCs/>
        </w:rPr>
        <w:t xml:space="preserve">. </w:t>
      </w:r>
      <w:r w:rsidR="00EB0443" w:rsidRPr="00E94E80">
        <w:rPr>
          <w:rFonts w:cstheme="minorHAnsi"/>
          <w:color w:val="000000"/>
        </w:rPr>
        <w:t>na ime</w:t>
      </w:r>
      <w:r w:rsidR="00EB0443" w:rsidRPr="00E94E80">
        <w:rPr>
          <w:rFonts w:eastAsia="Calibri" w:cstheme="minorHAnsi"/>
        </w:rPr>
        <w:t xml:space="preserve"> podmirenja dijela dospjelih obveza prema dobavljačima lijekova, potrošnog i </w:t>
      </w:r>
      <w:proofErr w:type="spellStart"/>
      <w:r w:rsidR="00EB0443" w:rsidRPr="00E94E80">
        <w:rPr>
          <w:rFonts w:eastAsia="Calibri" w:cstheme="minorHAnsi"/>
        </w:rPr>
        <w:t>ugradbenog</w:t>
      </w:r>
      <w:proofErr w:type="spellEnd"/>
      <w:r w:rsidR="00EB0443" w:rsidRPr="00E94E80">
        <w:rPr>
          <w:rFonts w:eastAsia="Calibri" w:cstheme="minorHAnsi"/>
        </w:rPr>
        <w:t xml:space="preserve"> medicinskog materijala, te smanjenja planiranog na pozicijama nabavke nefinancijske imovine</w:t>
      </w:r>
      <w:r w:rsidR="00730537">
        <w:rPr>
          <w:rFonts w:eastAsia="Calibri" w:cstheme="minorHAnsi"/>
        </w:rPr>
        <w:t xml:space="preserve"> i</w:t>
      </w:r>
      <w:r w:rsidR="00EB0443" w:rsidRPr="00E94E80">
        <w:rPr>
          <w:rFonts w:eastAsia="Calibri" w:cstheme="minorHAnsi"/>
        </w:rPr>
        <w:t xml:space="preserve"> računalnih usluga u iznosu 172.635,00 EUR.</w:t>
      </w:r>
      <w:r w:rsidR="00EB0443" w:rsidRPr="00F96942">
        <w:rPr>
          <w:rFonts w:cstheme="minorHAnsi"/>
          <w:bCs/>
        </w:rPr>
        <w:t xml:space="preserve"> </w:t>
      </w:r>
      <w:bookmarkEnd w:id="6"/>
    </w:p>
    <w:p w14:paraId="1BD6C07C" w14:textId="0DB2C094" w:rsidR="0012177B" w:rsidRPr="00EB0443" w:rsidRDefault="00666FD7" w:rsidP="002B0038">
      <w:pPr>
        <w:spacing w:line="240" w:lineRule="auto"/>
        <w:jc w:val="both"/>
        <w:rPr>
          <w:rFonts w:cstheme="minorHAnsi"/>
          <w:bCs/>
        </w:rPr>
      </w:pPr>
      <w:r w:rsidRPr="00EB0443">
        <w:rPr>
          <w:rFonts w:cstheme="minorHAnsi"/>
          <w:bCs/>
        </w:rPr>
        <w:t xml:space="preserve">Izvršenje </w:t>
      </w:r>
      <w:r w:rsidR="000E6ACE" w:rsidRPr="00EB0443">
        <w:rPr>
          <w:rFonts w:cstheme="minorHAnsi"/>
          <w:bCs/>
        </w:rPr>
        <w:t xml:space="preserve">rashoda </w:t>
      </w:r>
      <w:r w:rsidR="00353E2A" w:rsidRPr="00EB0443">
        <w:rPr>
          <w:rFonts w:cstheme="minorHAnsi"/>
          <w:bCs/>
        </w:rPr>
        <w:t>u razdoblju I-</w:t>
      </w:r>
      <w:r w:rsidR="00EB0443" w:rsidRPr="00EB0443">
        <w:rPr>
          <w:rFonts w:cstheme="minorHAnsi"/>
          <w:bCs/>
        </w:rPr>
        <w:t>XII</w:t>
      </w:r>
      <w:r w:rsidR="00353E2A" w:rsidRPr="00EB0443">
        <w:rPr>
          <w:rFonts w:cstheme="minorHAnsi"/>
          <w:bCs/>
        </w:rPr>
        <w:t xml:space="preserve"> 2025. iznos</w:t>
      </w:r>
      <w:r w:rsidR="00EB0443" w:rsidRPr="00EB0443">
        <w:rPr>
          <w:rFonts w:cstheme="minorHAnsi"/>
          <w:bCs/>
        </w:rPr>
        <w:t>i</w:t>
      </w:r>
      <w:r w:rsidR="00353E2A" w:rsidRPr="00EB0443">
        <w:rPr>
          <w:rFonts w:cstheme="minorHAnsi"/>
          <w:bCs/>
        </w:rPr>
        <w:t xml:space="preserve"> </w:t>
      </w:r>
      <w:r w:rsidR="00EB0443" w:rsidRPr="00EB0443">
        <w:rPr>
          <w:rFonts w:cstheme="minorHAnsi"/>
          <w:bCs/>
        </w:rPr>
        <w:t>254.484.804,33</w:t>
      </w:r>
      <w:r w:rsidR="00353E2A" w:rsidRPr="00EB0443">
        <w:rPr>
          <w:rFonts w:cstheme="minorHAnsi"/>
          <w:bCs/>
        </w:rPr>
        <w:t xml:space="preserve"> EUR ili </w:t>
      </w:r>
      <w:r w:rsidR="00EB0443" w:rsidRPr="00EB0443">
        <w:rPr>
          <w:rFonts w:cstheme="minorHAnsi"/>
          <w:bCs/>
        </w:rPr>
        <w:t>2</w:t>
      </w:r>
      <w:r w:rsidR="00353E2A" w:rsidRPr="00EB0443">
        <w:rPr>
          <w:rFonts w:cstheme="minorHAnsi"/>
          <w:bCs/>
        </w:rPr>
        <w:t xml:space="preserve">% </w:t>
      </w:r>
      <w:r w:rsidR="00EB0443" w:rsidRPr="00EB0443">
        <w:rPr>
          <w:rFonts w:cstheme="minorHAnsi"/>
          <w:bCs/>
        </w:rPr>
        <w:t xml:space="preserve">iznad </w:t>
      </w:r>
      <w:r w:rsidR="00730537">
        <w:rPr>
          <w:rFonts w:cstheme="minorHAnsi"/>
          <w:bCs/>
        </w:rPr>
        <w:t>planiranog</w:t>
      </w:r>
      <w:r w:rsidR="00353E2A" w:rsidRPr="00EB0443">
        <w:rPr>
          <w:rFonts w:cstheme="minorHAnsi"/>
          <w:bCs/>
        </w:rPr>
        <w:t xml:space="preserve">.  </w:t>
      </w:r>
      <w:r w:rsidR="00151E02" w:rsidRPr="00EB0443">
        <w:rPr>
          <w:rFonts w:cstheme="minorHAnsi"/>
          <w:bCs/>
        </w:rPr>
        <w:t>Ukupno planiran</w:t>
      </w:r>
      <w:r w:rsidR="00A33177" w:rsidRPr="00EB0443">
        <w:rPr>
          <w:rFonts w:cstheme="minorHAnsi"/>
          <w:bCs/>
        </w:rPr>
        <w:t>e</w:t>
      </w:r>
      <w:r w:rsidR="00151E02" w:rsidRPr="00EB0443">
        <w:rPr>
          <w:rFonts w:cstheme="minorHAnsi"/>
          <w:bCs/>
        </w:rPr>
        <w:t xml:space="preserve"> rashod</w:t>
      </w:r>
      <w:r w:rsidR="00A33177" w:rsidRPr="00EB0443">
        <w:rPr>
          <w:rFonts w:cstheme="minorHAnsi"/>
          <w:bCs/>
        </w:rPr>
        <w:t>e</w:t>
      </w:r>
      <w:r w:rsidR="00151E02" w:rsidRPr="00EB0443">
        <w:rPr>
          <w:rFonts w:cstheme="minorHAnsi"/>
          <w:bCs/>
        </w:rPr>
        <w:t xml:space="preserve"> </w:t>
      </w:r>
      <w:r w:rsidR="00A33177" w:rsidRPr="00EB0443">
        <w:rPr>
          <w:rFonts w:cstheme="minorHAnsi"/>
          <w:bCs/>
        </w:rPr>
        <w:t>čine</w:t>
      </w:r>
      <w:r w:rsidR="00151E02" w:rsidRPr="00EB0443">
        <w:rPr>
          <w:rFonts w:cstheme="minorHAnsi"/>
          <w:bCs/>
        </w:rPr>
        <w:t xml:space="preserve"> Rashod</w:t>
      </w:r>
      <w:r w:rsidR="00A33177" w:rsidRPr="00EB0443">
        <w:rPr>
          <w:rFonts w:cstheme="minorHAnsi"/>
          <w:bCs/>
        </w:rPr>
        <w:t>i</w:t>
      </w:r>
      <w:r w:rsidR="00151E02" w:rsidRPr="00EB0443">
        <w:rPr>
          <w:rFonts w:cstheme="minorHAnsi"/>
          <w:bCs/>
        </w:rPr>
        <w:t xml:space="preserve"> poslovanja</w:t>
      </w:r>
      <w:r w:rsidR="0012177B" w:rsidRPr="00EB0443">
        <w:rPr>
          <w:rFonts w:cstheme="minorHAnsi"/>
          <w:bCs/>
        </w:rPr>
        <w:t xml:space="preserve">, te Rashodi za nabavu nefinancijske imovine. </w:t>
      </w:r>
    </w:p>
    <w:p w14:paraId="09795539" w14:textId="79909A31" w:rsidR="002B0038" w:rsidRPr="00794434" w:rsidRDefault="00A500B4" w:rsidP="00A500B4">
      <w:pPr>
        <w:spacing w:line="240" w:lineRule="auto"/>
        <w:jc w:val="both"/>
        <w:rPr>
          <w:rFonts w:cstheme="minorHAnsi"/>
          <w:bCs/>
        </w:rPr>
      </w:pPr>
      <w:r w:rsidRPr="008E1E67">
        <w:rPr>
          <w:rFonts w:cstheme="minorHAnsi"/>
          <w:bCs/>
        </w:rPr>
        <w:t>R</w:t>
      </w:r>
      <w:r w:rsidR="0012177B" w:rsidRPr="008E1E67">
        <w:rPr>
          <w:rFonts w:cstheme="minorHAnsi"/>
          <w:bCs/>
        </w:rPr>
        <w:t>ashodi poslovanja</w:t>
      </w:r>
      <w:r w:rsidR="00151E02" w:rsidRPr="008E1E67">
        <w:rPr>
          <w:rFonts w:cstheme="minorHAnsi"/>
          <w:bCs/>
        </w:rPr>
        <w:t xml:space="preserve"> izvršeni </w:t>
      </w:r>
      <w:r w:rsidR="0012177B" w:rsidRPr="008E1E67">
        <w:rPr>
          <w:rFonts w:cstheme="minorHAnsi"/>
          <w:bCs/>
        </w:rPr>
        <w:t xml:space="preserve">su </w:t>
      </w:r>
      <w:r w:rsidR="00CA6225" w:rsidRPr="008E1E67">
        <w:rPr>
          <w:rFonts w:cstheme="minorHAnsi"/>
          <w:bCs/>
        </w:rPr>
        <w:t xml:space="preserve">u iznosu </w:t>
      </w:r>
      <w:r w:rsidR="008E1E67" w:rsidRPr="008E1E67">
        <w:rPr>
          <w:rFonts w:cstheme="minorHAnsi"/>
          <w:bCs/>
        </w:rPr>
        <w:t>245.243.227,58</w:t>
      </w:r>
      <w:r w:rsidR="00CA6225" w:rsidRPr="008E1E67">
        <w:rPr>
          <w:rFonts w:cstheme="minorHAnsi"/>
          <w:bCs/>
        </w:rPr>
        <w:t xml:space="preserve"> EUR ili </w:t>
      </w:r>
      <w:r w:rsidR="008E1E67" w:rsidRPr="008E1E67">
        <w:rPr>
          <w:rFonts w:cstheme="minorHAnsi"/>
          <w:bCs/>
        </w:rPr>
        <w:t>3</w:t>
      </w:r>
      <w:r w:rsidR="00CA6225" w:rsidRPr="008E1E67">
        <w:rPr>
          <w:rFonts w:cstheme="minorHAnsi"/>
          <w:bCs/>
        </w:rPr>
        <w:t xml:space="preserve">% </w:t>
      </w:r>
      <w:r w:rsidR="008E1E67" w:rsidRPr="008E1E67">
        <w:rPr>
          <w:rFonts w:cstheme="minorHAnsi"/>
          <w:bCs/>
        </w:rPr>
        <w:t xml:space="preserve">iznad </w:t>
      </w:r>
      <w:r w:rsidR="002200C1" w:rsidRPr="008E1E67">
        <w:rPr>
          <w:rFonts w:cstheme="minorHAnsi"/>
          <w:bCs/>
        </w:rPr>
        <w:t>godišnjeg plana</w:t>
      </w:r>
      <w:r w:rsidR="00CA6225" w:rsidRPr="008E1E67">
        <w:rPr>
          <w:rFonts w:cstheme="minorHAnsi"/>
          <w:bCs/>
        </w:rPr>
        <w:t xml:space="preserve">.  </w:t>
      </w:r>
      <w:r w:rsidR="0012177B" w:rsidRPr="00471B41">
        <w:rPr>
          <w:rFonts w:cstheme="minorHAnsi"/>
          <w:bCs/>
        </w:rPr>
        <w:t>Struktura njihovog izvršenja je slijedeća</w:t>
      </w:r>
      <w:r w:rsidR="004247A6" w:rsidRPr="00471B41">
        <w:rPr>
          <w:rFonts w:cstheme="minorHAnsi"/>
          <w:bCs/>
        </w:rPr>
        <w:t xml:space="preserve">. </w:t>
      </w:r>
      <w:r w:rsidR="002E3D6D" w:rsidRPr="00AC5DD8">
        <w:rPr>
          <w:rFonts w:cstheme="minorHAnsi"/>
          <w:bCs/>
        </w:rPr>
        <w:t>Rashodi za za</w:t>
      </w:r>
      <w:r w:rsidR="00E93DB4" w:rsidRPr="00AC5DD8">
        <w:rPr>
          <w:rFonts w:cstheme="minorHAnsi"/>
          <w:bCs/>
        </w:rPr>
        <w:t xml:space="preserve">poslene izvršeni su u iznosu </w:t>
      </w:r>
      <w:r w:rsidR="001E59FC" w:rsidRPr="00AC5DD8">
        <w:rPr>
          <w:rFonts w:cstheme="minorHAnsi"/>
          <w:bCs/>
        </w:rPr>
        <w:t>128.208.887,33</w:t>
      </w:r>
      <w:r w:rsidR="001A0E24" w:rsidRPr="00AC5DD8">
        <w:rPr>
          <w:rFonts w:cstheme="minorHAnsi"/>
          <w:bCs/>
        </w:rPr>
        <w:t xml:space="preserve"> </w:t>
      </w:r>
      <w:r w:rsidR="00A33177" w:rsidRPr="00AC5DD8">
        <w:rPr>
          <w:rFonts w:cstheme="minorHAnsi"/>
          <w:bCs/>
        </w:rPr>
        <w:t>EUR</w:t>
      </w:r>
      <w:r w:rsidR="00AC5DD8" w:rsidRPr="00AC5DD8">
        <w:rPr>
          <w:rFonts w:cstheme="minorHAnsi"/>
          <w:bCs/>
        </w:rPr>
        <w:t xml:space="preserve"> na razini planiranog</w:t>
      </w:r>
      <w:r w:rsidR="00AC67FB" w:rsidRPr="00AC5DD8">
        <w:rPr>
          <w:rFonts w:cstheme="minorHAnsi"/>
          <w:bCs/>
        </w:rPr>
        <w:t xml:space="preserve">, a u strukturi rashoda poslovanja čine </w:t>
      </w:r>
      <w:r w:rsidR="00493473" w:rsidRPr="00AC5DD8">
        <w:rPr>
          <w:rFonts w:cstheme="minorHAnsi"/>
          <w:bCs/>
        </w:rPr>
        <w:t>5</w:t>
      </w:r>
      <w:r w:rsidR="00AC5DD8" w:rsidRPr="00AC5DD8">
        <w:rPr>
          <w:rFonts w:cstheme="minorHAnsi"/>
          <w:bCs/>
        </w:rPr>
        <w:t>2</w:t>
      </w:r>
      <w:r w:rsidR="00AC67FB" w:rsidRPr="00AC5DD8">
        <w:rPr>
          <w:rFonts w:cstheme="minorHAnsi"/>
          <w:bCs/>
        </w:rPr>
        <w:t>%</w:t>
      </w:r>
      <w:r w:rsidR="00B942EE" w:rsidRPr="00AC5DD8">
        <w:rPr>
          <w:rFonts w:cstheme="minorHAnsi"/>
          <w:bCs/>
        </w:rPr>
        <w:t>.</w:t>
      </w:r>
      <w:r w:rsidR="00A33177" w:rsidRPr="00AC5DD8">
        <w:rPr>
          <w:rFonts w:cstheme="minorHAnsi"/>
          <w:bCs/>
        </w:rPr>
        <w:t xml:space="preserve"> </w:t>
      </w:r>
      <w:r w:rsidR="002B0038" w:rsidRPr="00AC5DD8">
        <w:rPr>
          <w:rFonts w:cstheme="minorHAnsi"/>
          <w:bCs/>
        </w:rPr>
        <w:t xml:space="preserve">Materijalni rashodi </w:t>
      </w:r>
      <w:r w:rsidR="009E2D58" w:rsidRPr="00AC5DD8">
        <w:rPr>
          <w:rFonts w:cstheme="minorHAnsi"/>
          <w:bCs/>
        </w:rPr>
        <w:t xml:space="preserve">izvršeni su u iznosu </w:t>
      </w:r>
      <w:r w:rsidR="00AC5DD8" w:rsidRPr="00AC5DD8">
        <w:rPr>
          <w:rFonts w:cstheme="minorHAnsi"/>
          <w:bCs/>
        </w:rPr>
        <w:t>114</w:t>
      </w:r>
      <w:r w:rsidR="006E7DAE" w:rsidRPr="00AC5DD8">
        <w:rPr>
          <w:rFonts w:cstheme="minorHAnsi"/>
          <w:bCs/>
        </w:rPr>
        <w:t>.</w:t>
      </w:r>
      <w:r w:rsidR="00AC5DD8" w:rsidRPr="00AC5DD8">
        <w:rPr>
          <w:rFonts w:cstheme="minorHAnsi"/>
          <w:bCs/>
        </w:rPr>
        <w:t>897.469,62</w:t>
      </w:r>
      <w:r w:rsidR="00211D06" w:rsidRPr="00AC5DD8">
        <w:rPr>
          <w:rFonts w:cstheme="minorHAnsi"/>
          <w:bCs/>
        </w:rPr>
        <w:t xml:space="preserve"> EUR ili </w:t>
      </w:r>
      <w:r w:rsidR="006E7DAE" w:rsidRPr="00AC5DD8">
        <w:rPr>
          <w:rFonts w:cstheme="minorHAnsi"/>
          <w:bCs/>
        </w:rPr>
        <w:t>4</w:t>
      </w:r>
      <w:r w:rsidR="00AC5DD8" w:rsidRPr="00AC5DD8">
        <w:rPr>
          <w:rFonts w:cstheme="minorHAnsi"/>
          <w:bCs/>
        </w:rPr>
        <w:t>7</w:t>
      </w:r>
      <w:r w:rsidR="009A5CC6" w:rsidRPr="00AC5DD8">
        <w:rPr>
          <w:rFonts w:cstheme="minorHAnsi"/>
          <w:bCs/>
        </w:rPr>
        <w:t xml:space="preserve">% </w:t>
      </w:r>
      <w:r w:rsidR="00AC5DD8" w:rsidRPr="00AC5DD8">
        <w:rPr>
          <w:rFonts w:cstheme="minorHAnsi"/>
          <w:bCs/>
        </w:rPr>
        <w:t xml:space="preserve">ostvarenih </w:t>
      </w:r>
      <w:r w:rsidR="009A5CC6" w:rsidRPr="00AC5DD8">
        <w:rPr>
          <w:rFonts w:cstheme="minorHAnsi"/>
          <w:bCs/>
        </w:rPr>
        <w:t>rashoda poslovanja</w:t>
      </w:r>
      <w:r w:rsidR="00730537">
        <w:rPr>
          <w:rFonts w:cstheme="minorHAnsi"/>
          <w:bCs/>
        </w:rPr>
        <w:t>, a nominalno najveći utrošak je ostvaren na rashodima osnovom utroška lijekova i potrošnog medicinskog materijala u iznosu 86.740.965,96 EUR</w:t>
      </w:r>
      <w:r w:rsidR="009A5CC6" w:rsidRPr="00AC5DD8">
        <w:rPr>
          <w:rFonts w:cstheme="minorHAnsi"/>
          <w:bCs/>
        </w:rPr>
        <w:t xml:space="preserve">. </w:t>
      </w:r>
      <w:r w:rsidR="002B0038" w:rsidRPr="00AC5DD8">
        <w:rPr>
          <w:rFonts w:cstheme="minorHAnsi"/>
          <w:bCs/>
        </w:rPr>
        <w:t xml:space="preserve"> </w:t>
      </w:r>
      <w:r w:rsidR="00CF3AAF" w:rsidRPr="00794434">
        <w:rPr>
          <w:rFonts w:cstheme="minorHAnsi"/>
          <w:bCs/>
        </w:rPr>
        <w:t xml:space="preserve">Preostali rashodi poslovanja, a koji uključuju </w:t>
      </w:r>
      <w:r w:rsidR="00ED5C62" w:rsidRPr="00794434">
        <w:rPr>
          <w:rFonts w:cstheme="minorHAnsi"/>
          <w:bCs/>
        </w:rPr>
        <w:t>Financijsk</w:t>
      </w:r>
      <w:r w:rsidR="00CF3AAF" w:rsidRPr="00794434">
        <w:rPr>
          <w:rFonts w:cstheme="minorHAnsi"/>
          <w:bCs/>
        </w:rPr>
        <w:t>e</w:t>
      </w:r>
      <w:r w:rsidR="00ED5C62" w:rsidRPr="00794434">
        <w:rPr>
          <w:rFonts w:cstheme="minorHAnsi"/>
          <w:bCs/>
        </w:rPr>
        <w:t xml:space="preserve"> rashod</w:t>
      </w:r>
      <w:r w:rsidR="00293845" w:rsidRPr="00794434">
        <w:rPr>
          <w:rFonts w:cstheme="minorHAnsi"/>
          <w:bCs/>
        </w:rPr>
        <w:t>e</w:t>
      </w:r>
      <w:r w:rsidR="00CF3AAF" w:rsidRPr="00794434">
        <w:rPr>
          <w:rFonts w:cstheme="minorHAnsi"/>
          <w:bCs/>
        </w:rPr>
        <w:t xml:space="preserve">, </w:t>
      </w:r>
      <w:r w:rsidR="00ED5C62" w:rsidRPr="00794434">
        <w:rPr>
          <w:rFonts w:cstheme="minorHAnsi"/>
          <w:bCs/>
        </w:rPr>
        <w:t>Naknade građanima i mentorstva</w:t>
      </w:r>
      <w:r w:rsidR="00CF3AAF" w:rsidRPr="00794434">
        <w:rPr>
          <w:rFonts w:cstheme="minorHAnsi"/>
          <w:bCs/>
        </w:rPr>
        <w:t xml:space="preserve">, te </w:t>
      </w:r>
      <w:r w:rsidR="00447515" w:rsidRPr="00794434">
        <w:rPr>
          <w:rFonts w:cstheme="minorHAnsi"/>
          <w:bCs/>
        </w:rPr>
        <w:t>Naknade štete</w:t>
      </w:r>
      <w:r w:rsidR="00CF3AAF" w:rsidRPr="00794434">
        <w:rPr>
          <w:rFonts w:cstheme="minorHAnsi"/>
          <w:bCs/>
        </w:rPr>
        <w:t xml:space="preserve"> izvršeni su u iznosu </w:t>
      </w:r>
      <w:r w:rsidR="00794434" w:rsidRPr="00794434">
        <w:rPr>
          <w:rFonts w:cstheme="minorHAnsi"/>
          <w:bCs/>
        </w:rPr>
        <w:t>2.136.870,63</w:t>
      </w:r>
      <w:r w:rsidR="00447515" w:rsidRPr="00794434">
        <w:rPr>
          <w:rFonts w:cstheme="minorHAnsi"/>
          <w:bCs/>
        </w:rPr>
        <w:t xml:space="preserve"> </w:t>
      </w:r>
      <w:r w:rsidR="00CF3AAF" w:rsidRPr="00794434">
        <w:rPr>
          <w:rFonts w:cstheme="minorHAnsi"/>
          <w:bCs/>
        </w:rPr>
        <w:t xml:space="preserve">EUR što predstavlja </w:t>
      </w:r>
      <w:r w:rsidR="00794434" w:rsidRPr="00794434">
        <w:rPr>
          <w:rFonts w:cstheme="minorHAnsi"/>
          <w:bCs/>
        </w:rPr>
        <w:t>1</w:t>
      </w:r>
      <w:r w:rsidR="00CF3AAF" w:rsidRPr="00794434">
        <w:rPr>
          <w:rFonts w:cstheme="minorHAnsi"/>
          <w:bCs/>
        </w:rPr>
        <w:t xml:space="preserve">% ukupno </w:t>
      </w:r>
      <w:r w:rsidR="00ED5C62" w:rsidRPr="00794434">
        <w:rPr>
          <w:rFonts w:cstheme="minorHAnsi"/>
          <w:bCs/>
        </w:rPr>
        <w:t xml:space="preserve"> izvršeni</w:t>
      </w:r>
      <w:r w:rsidR="00CF3AAF" w:rsidRPr="00794434">
        <w:rPr>
          <w:rFonts w:cstheme="minorHAnsi"/>
          <w:bCs/>
        </w:rPr>
        <w:t xml:space="preserve">h Rashoda poslovanja. Pri tome je najveći iznos od </w:t>
      </w:r>
      <w:r w:rsidR="00794434" w:rsidRPr="00794434">
        <w:rPr>
          <w:rFonts w:cstheme="minorHAnsi"/>
          <w:bCs/>
        </w:rPr>
        <w:t>1.721.207,70 E</w:t>
      </w:r>
      <w:r w:rsidR="00CF3AAF" w:rsidRPr="00794434">
        <w:rPr>
          <w:rFonts w:cstheme="minorHAnsi"/>
          <w:bCs/>
        </w:rPr>
        <w:t>UR</w:t>
      </w:r>
      <w:r w:rsidR="00ED5C62" w:rsidRPr="00794434">
        <w:rPr>
          <w:rFonts w:cstheme="minorHAnsi"/>
          <w:bCs/>
        </w:rPr>
        <w:t xml:space="preserve"> </w:t>
      </w:r>
      <w:r w:rsidR="00CF3AAF" w:rsidRPr="00794434">
        <w:rPr>
          <w:rFonts w:cstheme="minorHAnsi"/>
          <w:bCs/>
        </w:rPr>
        <w:t xml:space="preserve">realiziran </w:t>
      </w:r>
      <w:r w:rsidR="00963111" w:rsidRPr="00794434">
        <w:rPr>
          <w:rFonts w:cstheme="minorHAnsi"/>
          <w:bCs/>
        </w:rPr>
        <w:t>na poziciji</w:t>
      </w:r>
      <w:r w:rsidR="00ED5C62" w:rsidRPr="00794434">
        <w:rPr>
          <w:rFonts w:cstheme="minorHAnsi"/>
          <w:bCs/>
        </w:rPr>
        <w:t xml:space="preserve"> </w:t>
      </w:r>
      <w:r w:rsidR="00447515" w:rsidRPr="00794434">
        <w:rPr>
          <w:rFonts w:cstheme="minorHAnsi"/>
          <w:bCs/>
        </w:rPr>
        <w:t>zatezne kamate</w:t>
      </w:r>
      <w:r w:rsidR="00963111" w:rsidRPr="00794434">
        <w:rPr>
          <w:rFonts w:cstheme="minorHAnsi"/>
          <w:bCs/>
        </w:rPr>
        <w:t>.</w:t>
      </w:r>
      <w:r w:rsidR="002B0038" w:rsidRPr="00794434">
        <w:rPr>
          <w:rFonts w:cstheme="minorHAnsi"/>
          <w:bCs/>
        </w:rPr>
        <w:t xml:space="preserve"> </w:t>
      </w:r>
    </w:p>
    <w:p w14:paraId="0EC71692" w14:textId="639C1498" w:rsidR="002B0038" w:rsidRPr="00096F6C" w:rsidRDefault="0012177B" w:rsidP="002B0038">
      <w:pPr>
        <w:jc w:val="both"/>
        <w:rPr>
          <w:rFonts w:cstheme="minorHAnsi"/>
          <w:bCs/>
        </w:rPr>
      </w:pPr>
      <w:r w:rsidRPr="008E1E67">
        <w:rPr>
          <w:rFonts w:cstheme="minorHAnsi"/>
          <w:bCs/>
        </w:rPr>
        <w:t xml:space="preserve">Rashodi </w:t>
      </w:r>
      <w:r w:rsidR="00F277E8" w:rsidRPr="008E1E67">
        <w:rPr>
          <w:rFonts w:cstheme="minorHAnsi"/>
          <w:bCs/>
        </w:rPr>
        <w:t xml:space="preserve">planirani </w:t>
      </w:r>
      <w:r w:rsidRPr="008E1E67">
        <w:rPr>
          <w:rFonts w:cstheme="minorHAnsi"/>
          <w:bCs/>
        </w:rPr>
        <w:t xml:space="preserve">za nabavu nefinancijske imovine izvršeni su </w:t>
      </w:r>
      <w:r w:rsidR="007B65F2" w:rsidRPr="008E1E67">
        <w:rPr>
          <w:rFonts w:cstheme="minorHAnsi"/>
          <w:bCs/>
        </w:rPr>
        <w:t xml:space="preserve">u iznosu </w:t>
      </w:r>
      <w:r w:rsidR="008E1E67" w:rsidRPr="008E1E67">
        <w:rPr>
          <w:rFonts w:cstheme="minorHAnsi"/>
          <w:bCs/>
        </w:rPr>
        <w:t>9.241.576,75</w:t>
      </w:r>
      <w:r w:rsidR="007B65F2" w:rsidRPr="008E1E67">
        <w:rPr>
          <w:rFonts w:cstheme="minorHAnsi"/>
          <w:bCs/>
        </w:rPr>
        <w:t xml:space="preserve"> EUR ili </w:t>
      </w:r>
      <w:r w:rsidR="008E1E67" w:rsidRPr="008E1E67">
        <w:rPr>
          <w:rFonts w:cstheme="minorHAnsi"/>
          <w:bCs/>
        </w:rPr>
        <w:t>84</w:t>
      </w:r>
      <w:r w:rsidR="002200C1" w:rsidRPr="008E1E67">
        <w:rPr>
          <w:rFonts w:cstheme="minorHAnsi"/>
          <w:bCs/>
        </w:rPr>
        <w:t xml:space="preserve">% godišnjeg plana. </w:t>
      </w:r>
      <w:r w:rsidRPr="008E1E67">
        <w:rPr>
          <w:rFonts w:cstheme="minorHAnsi"/>
          <w:bCs/>
        </w:rPr>
        <w:t xml:space="preserve"> </w:t>
      </w:r>
      <w:r w:rsidR="00E811FE" w:rsidRPr="007600F2">
        <w:rPr>
          <w:rFonts w:cstheme="minorHAnsi"/>
          <w:bCs/>
        </w:rPr>
        <w:t xml:space="preserve">Rashodi za nabavu </w:t>
      </w:r>
      <w:proofErr w:type="spellStart"/>
      <w:r w:rsidR="00E811FE" w:rsidRPr="007600F2">
        <w:rPr>
          <w:rFonts w:cstheme="minorHAnsi"/>
          <w:bCs/>
        </w:rPr>
        <w:t>neproizvedene</w:t>
      </w:r>
      <w:proofErr w:type="spellEnd"/>
      <w:r w:rsidR="00E811FE" w:rsidRPr="007600F2">
        <w:rPr>
          <w:rFonts w:cstheme="minorHAnsi"/>
          <w:bCs/>
        </w:rPr>
        <w:t xml:space="preserve"> dugotrajne imovine izvršeni su u iznosu </w:t>
      </w:r>
      <w:r w:rsidR="007600F2" w:rsidRPr="007600F2">
        <w:rPr>
          <w:rFonts w:cstheme="minorHAnsi"/>
          <w:bCs/>
        </w:rPr>
        <w:t>222.982,50</w:t>
      </w:r>
      <w:r w:rsidR="00E811FE" w:rsidRPr="007600F2">
        <w:rPr>
          <w:rFonts w:cstheme="minorHAnsi"/>
          <w:bCs/>
        </w:rPr>
        <w:t xml:space="preserve"> EUR</w:t>
      </w:r>
      <w:r w:rsidR="007600F2" w:rsidRPr="007600F2">
        <w:rPr>
          <w:rFonts w:cstheme="minorHAnsi"/>
          <w:bCs/>
        </w:rPr>
        <w:t xml:space="preserve"> za nabavku </w:t>
      </w:r>
      <w:r w:rsidR="007600F2" w:rsidRPr="004C27E6">
        <w:rPr>
          <w:rFonts w:cstheme="minorHAnsi"/>
          <w:bCs/>
        </w:rPr>
        <w:t>licenci za CATO sustav Bolničke ljekarne, te licenc</w:t>
      </w:r>
      <w:r w:rsidR="00733812">
        <w:rPr>
          <w:rFonts w:cstheme="minorHAnsi"/>
          <w:bCs/>
        </w:rPr>
        <w:t>i</w:t>
      </w:r>
      <w:r w:rsidR="007600F2" w:rsidRPr="004C27E6">
        <w:rPr>
          <w:rFonts w:cstheme="minorHAnsi"/>
          <w:bCs/>
        </w:rPr>
        <w:t xml:space="preserve"> za projekt Digitalna patologija i telemedicina.</w:t>
      </w:r>
      <w:r w:rsidR="00E811FE" w:rsidRPr="004C27E6">
        <w:rPr>
          <w:rFonts w:cstheme="minorHAnsi"/>
          <w:bCs/>
        </w:rPr>
        <w:t xml:space="preserve"> </w:t>
      </w:r>
      <w:r w:rsidRPr="004C27E6">
        <w:rPr>
          <w:rFonts w:cstheme="minorHAnsi"/>
          <w:bCs/>
        </w:rPr>
        <w:t>Rashod</w:t>
      </w:r>
      <w:r w:rsidR="00275865" w:rsidRPr="004C27E6">
        <w:rPr>
          <w:rFonts w:cstheme="minorHAnsi"/>
          <w:bCs/>
        </w:rPr>
        <w:t>i</w:t>
      </w:r>
      <w:r w:rsidRPr="004C27E6">
        <w:rPr>
          <w:rFonts w:cstheme="minorHAnsi"/>
          <w:bCs/>
        </w:rPr>
        <w:t xml:space="preserve"> za nabavu proizvedene dugotrajne imovine izvršeni </w:t>
      </w:r>
      <w:r w:rsidR="00D91B62" w:rsidRPr="004C27E6">
        <w:rPr>
          <w:rFonts w:cstheme="minorHAnsi"/>
          <w:bCs/>
        </w:rPr>
        <w:t xml:space="preserve">su </w:t>
      </w:r>
      <w:r w:rsidRPr="004C27E6">
        <w:rPr>
          <w:rFonts w:cstheme="minorHAnsi"/>
          <w:bCs/>
        </w:rPr>
        <w:t xml:space="preserve">u iznosu </w:t>
      </w:r>
      <w:r w:rsidR="004C27E6" w:rsidRPr="004C27E6">
        <w:rPr>
          <w:rFonts w:cstheme="minorHAnsi"/>
          <w:bCs/>
        </w:rPr>
        <w:t>5.046.290,24</w:t>
      </w:r>
      <w:r w:rsidRPr="004C27E6">
        <w:rPr>
          <w:rFonts w:cstheme="minorHAnsi"/>
          <w:bCs/>
        </w:rPr>
        <w:t xml:space="preserve"> EUR</w:t>
      </w:r>
      <w:r w:rsidR="00D91B62" w:rsidRPr="004C27E6">
        <w:rPr>
          <w:rFonts w:cstheme="minorHAnsi"/>
          <w:bCs/>
        </w:rPr>
        <w:t>.</w:t>
      </w:r>
      <w:r w:rsidR="003D50F3" w:rsidRPr="004C27E6">
        <w:rPr>
          <w:rFonts w:cstheme="minorHAnsi"/>
          <w:bCs/>
        </w:rPr>
        <w:t xml:space="preserve"> </w:t>
      </w:r>
      <w:r w:rsidR="003D50F3" w:rsidRPr="00A30D71">
        <w:rPr>
          <w:rFonts w:cstheme="minorHAnsi"/>
          <w:bCs/>
        </w:rPr>
        <w:t xml:space="preserve">Od </w:t>
      </w:r>
      <w:r w:rsidR="00D91B62" w:rsidRPr="00A30D71">
        <w:rPr>
          <w:rFonts w:cstheme="minorHAnsi"/>
          <w:bCs/>
        </w:rPr>
        <w:t xml:space="preserve">navedenog iznosa </w:t>
      </w:r>
      <w:r w:rsidR="00CE76DD" w:rsidRPr="00A30D71">
        <w:rPr>
          <w:rFonts w:cstheme="minorHAnsi"/>
          <w:bCs/>
        </w:rPr>
        <w:t>89</w:t>
      </w:r>
      <w:r w:rsidR="003D50F3" w:rsidRPr="00A30D71">
        <w:rPr>
          <w:rFonts w:cstheme="minorHAnsi"/>
          <w:bCs/>
        </w:rPr>
        <w:t xml:space="preserve">% </w:t>
      </w:r>
      <w:r w:rsidR="00D91B62" w:rsidRPr="00A30D71">
        <w:rPr>
          <w:rFonts w:cstheme="minorHAnsi"/>
          <w:bCs/>
        </w:rPr>
        <w:t>je utrošeno na poziciji</w:t>
      </w:r>
      <w:r w:rsidR="00752146" w:rsidRPr="00A30D71">
        <w:rPr>
          <w:rFonts w:cstheme="minorHAnsi"/>
          <w:bCs/>
        </w:rPr>
        <w:t xml:space="preserve"> Postrojenja i oprem</w:t>
      </w:r>
      <w:r w:rsidR="003D50F3" w:rsidRPr="00A30D71">
        <w:rPr>
          <w:rFonts w:cstheme="minorHAnsi"/>
          <w:bCs/>
        </w:rPr>
        <w:t>a</w:t>
      </w:r>
      <w:r w:rsidR="00752146" w:rsidRPr="00A30D71">
        <w:rPr>
          <w:rFonts w:cstheme="minorHAnsi"/>
          <w:bCs/>
        </w:rPr>
        <w:t xml:space="preserve"> od čega se najznačajnije nabavke odnose na:</w:t>
      </w:r>
      <w:r w:rsidR="003C23BF">
        <w:rPr>
          <w:rFonts w:cstheme="minorHAnsi"/>
          <w:bCs/>
        </w:rPr>
        <w:t xml:space="preserve"> uređaj za mamografiju</w:t>
      </w:r>
      <w:r w:rsidR="00A834F2">
        <w:rPr>
          <w:rFonts w:cstheme="minorHAnsi"/>
          <w:bCs/>
        </w:rPr>
        <w:t>;</w:t>
      </w:r>
      <w:r w:rsidR="003C23BF">
        <w:rPr>
          <w:rFonts w:cstheme="minorHAnsi"/>
          <w:bCs/>
        </w:rPr>
        <w:t xml:space="preserve"> krevete za intenzivnu njegu (90 kom), </w:t>
      </w:r>
      <w:proofErr w:type="spellStart"/>
      <w:r w:rsidR="003C23BF">
        <w:rPr>
          <w:rFonts w:cstheme="minorHAnsi"/>
          <w:bCs/>
        </w:rPr>
        <w:t>antide</w:t>
      </w:r>
      <w:r w:rsidR="000F3ABB">
        <w:rPr>
          <w:rFonts w:cstheme="minorHAnsi"/>
          <w:bCs/>
        </w:rPr>
        <w:t>kubitusne</w:t>
      </w:r>
      <w:proofErr w:type="spellEnd"/>
      <w:r w:rsidR="003C23BF">
        <w:rPr>
          <w:rFonts w:cstheme="minorHAnsi"/>
          <w:bCs/>
        </w:rPr>
        <w:t xml:space="preserve"> madrace (90 kom), te noćne ormariće (90 kom)</w:t>
      </w:r>
      <w:r w:rsidR="00A834F2">
        <w:rPr>
          <w:rFonts w:cstheme="minorHAnsi"/>
          <w:bCs/>
        </w:rPr>
        <w:t>;</w:t>
      </w:r>
      <w:r w:rsidR="003C23BF">
        <w:rPr>
          <w:rFonts w:cstheme="minorHAnsi"/>
          <w:bCs/>
        </w:rPr>
        <w:t xml:space="preserve">  </w:t>
      </w:r>
      <w:r w:rsidR="004B6181" w:rsidRPr="005D27E2">
        <w:rPr>
          <w:rFonts w:cstheme="minorHAnsi"/>
          <w:bCs/>
          <w:highlight w:val="yellow"/>
        </w:rPr>
        <w:t xml:space="preserve"> </w:t>
      </w:r>
      <w:r w:rsidR="003C23BF" w:rsidRPr="003C23BF">
        <w:rPr>
          <w:rFonts w:cstheme="minorHAnsi"/>
          <w:bCs/>
        </w:rPr>
        <w:t>operacijski stol za djelatnost ortopedije</w:t>
      </w:r>
      <w:r w:rsidR="00A834F2">
        <w:rPr>
          <w:rFonts w:cstheme="minorHAnsi"/>
          <w:bCs/>
        </w:rPr>
        <w:t>;</w:t>
      </w:r>
      <w:r w:rsidR="003C23BF" w:rsidRPr="003C23BF">
        <w:rPr>
          <w:rFonts w:cstheme="minorHAnsi"/>
          <w:bCs/>
        </w:rPr>
        <w:t xml:space="preserve"> operacijski mikroskop</w:t>
      </w:r>
      <w:r w:rsidR="00A834F2">
        <w:rPr>
          <w:rFonts w:cstheme="minorHAnsi"/>
          <w:bCs/>
        </w:rPr>
        <w:t>;</w:t>
      </w:r>
      <w:r w:rsidR="003C23BF" w:rsidRPr="003C23BF">
        <w:rPr>
          <w:rFonts w:cstheme="minorHAnsi"/>
          <w:bCs/>
        </w:rPr>
        <w:t xml:space="preserve"> 4D UZV uređaj za djelatnost kardiologije</w:t>
      </w:r>
      <w:r w:rsidR="00A834F2">
        <w:rPr>
          <w:rFonts w:cstheme="minorHAnsi"/>
          <w:bCs/>
        </w:rPr>
        <w:t>;</w:t>
      </w:r>
      <w:r w:rsidR="003C23BF" w:rsidRPr="003C23BF">
        <w:rPr>
          <w:rFonts w:cstheme="minorHAnsi"/>
          <w:bCs/>
        </w:rPr>
        <w:t xml:space="preserve"> uređaj za </w:t>
      </w:r>
      <w:proofErr w:type="spellStart"/>
      <w:r w:rsidR="003C23BF" w:rsidRPr="003C23BF">
        <w:rPr>
          <w:rFonts w:cstheme="minorHAnsi"/>
          <w:bCs/>
        </w:rPr>
        <w:t>elektrofiziologiju</w:t>
      </w:r>
      <w:proofErr w:type="spellEnd"/>
      <w:r w:rsidR="003C23BF" w:rsidRPr="003C23BF">
        <w:rPr>
          <w:rFonts w:cstheme="minorHAnsi"/>
          <w:bCs/>
        </w:rPr>
        <w:t xml:space="preserve"> za djelatnost interne medicine</w:t>
      </w:r>
      <w:r w:rsidR="00A834F2">
        <w:rPr>
          <w:rFonts w:cstheme="minorHAnsi"/>
          <w:bCs/>
        </w:rPr>
        <w:t>;</w:t>
      </w:r>
      <w:r w:rsidR="003C23BF" w:rsidRPr="003C23BF">
        <w:rPr>
          <w:rFonts w:cstheme="minorHAnsi"/>
          <w:bCs/>
        </w:rPr>
        <w:t xml:space="preserve"> anesteziološki uređaji</w:t>
      </w:r>
      <w:r w:rsidR="00A834F2">
        <w:rPr>
          <w:rFonts w:cstheme="minorHAnsi"/>
          <w:bCs/>
        </w:rPr>
        <w:t>;</w:t>
      </w:r>
      <w:r w:rsidR="003C23BF" w:rsidRPr="003C23BF">
        <w:rPr>
          <w:rFonts w:cstheme="minorHAnsi"/>
          <w:bCs/>
        </w:rPr>
        <w:t xml:space="preserve"> UZV uređaj</w:t>
      </w:r>
      <w:r w:rsidR="00A834F2">
        <w:rPr>
          <w:rFonts w:cstheme="minorHAnsi"/>
          <w:bCs/>
        </w:rPr>
        <w:t>e</w:t>
      </w:r>
      <w:r w:rsidR="003C23BF" w:rsidRPr="003C23BF">
        <w:rPr>
          <w:rFonts w:cstheme="minorHAnsi"/>
          <w:bCs/>
        </w:rPr>
        <w:t xml:space="preserve"> za više djelatnosti</w:t>
      </w:r>
      <w:r w:rsidR="00A834F2">
        <w:rPr>
          <w:rFonts w:cstheme="minorHAnsi"/>
          <w:bCs/>
        </w:rPr>
        <w:t>;</w:t>
      </w:r>
      <w:r w:rsidR="003C23BF" w:rsidRPr="003C23BF">
        <w:rPr>
          <w:rFonts w:cstheme="minorHAnsi"/>
          <w:bCs/>
        </w:rPr>
        <w:t xml:space="preserve"> TCD uređaj, </w:t>
      </w:r>
      <w:proofErr w:type="spellStart"/>
      <w:r w:rsidR="003C23BF" w:rsidRPr="003C23BF">
        <w:rPr>
          <w:rFonts w:cstheme="minorHAnsi"/>
          <w:bCs/>
        </w:rPr>
        <w:t>videogastroskop</w:t>
      </w:r>
      <w:proofErr w:type="spellEnd"/>
      <w:r w:rsidR="00A834F2">
        <w:rPr>
          <w:rFonts w:cstheme="minorHAnsi"/>
          <w:bCs/>
        </w:rPr>
        <w:t xml:space="preserve">, laser </w:t>
      </w:r>
      <w:proofErr w:type="spellStart"/>
      <w:r w:rsidR="00A834F2">
        <w:rPr>
          <w:rFonts w:cstheme="minorHAnsi"/>
          <w:bCs/>
        </w:rPr>
        <w:t>fiber</w:t>
      </w:r>
      <w:proofErr w:type="spellEnd"/>
      <w:r w:rsidR="00A834F2">
        <w:rPr>
          <w:rFonts w:cstheme="minorHAnsi"/>
          <w:bCs/>
        </w:rPr>
        <w:t xml:space="preserve"> </w:t>
      </w:r>
      <w:proofErr w:type="spellStart"/>
      <w:r w:rsidR="00A834F2">
        <w:rPr>
          <w:rFonts w:cstheme="minorHAnsi"/>
          <w:bCs/>
        </w:rPr>
        <w:t>dust</w:t>
      </w:r>
      <w:proofErr w:type="spellEnd"/>
      <w:r w:rsidR="00A834F2">
        <w:rPr>
          <w:rFonts w:cstheme="minorHAnsi"/>
          <w:bCs/>
        </w:rPr>
        <w:t xml:space="preserve">, </w:t>
      </w:r>
      <w:r w:rsidR="00A834F2" w:rsidRPr="00FC7AC2">
        <w:rPr>
          <w:rFonts w:cstheme="minorHAnsi"/>
          <w:bCs/>
        </w:rPr>
        <w:t xml:space="preserve">UZV </w:t>
      </w:r>
      <w:proofErr w:type="spellStart"/>
      <w:r w:rsidR="00A834F2" w:rsidRPr="00FC7AC2">
        <w:rPr>
          <w:rFonts w:cstheme="minorHAnsi"/>
          <w:bCs/>
        </w:rPr>
        <w:t>nebulizator</w:t>
      </w:r>
      <w:proofErr w:type="spellEnd"/>
      <w:r w:rsidR="00A834F2">
        <w:rPr>
          <w:rFonts w:cstheme="minorHAnsi"/>
          <w:bCs/>
        </w:rPr>
        <w:t xml:space="preserve"> (3 kom),</w:t>
      </w:r>
      <w:r w:rsidR="00A834F2" w:rsidRPr="00FC7AC2">
        <w:rPr>
          <w:rFonts w:cstheme="minorHAnsi"/>
          <w:bCs/>
        </w:rPr>
        <w:t xml:space="preserve"> 24 h </w:t>
      </w:r>
      <w:proofErr w:type="spellStart"/>
      <w:r w:rsidR="00A834F2" w:rsidRPr="00FC7AC2">
        <w:rPr>
          <w:rFonts w:cstheme="minorHAnsi"/>
          <w:bCs/>
        </w:rPr>
        <w:t>ph</w:t>
      </w:r>
      <w:proofErr w:type="spellEnd"/>
      <w:r w:rsidR="00A834F2" w:rsidRPr="00FC7AC2">
        <w:rPr>
          <w:rFonts w:cstheme="minorHAnsi"/>
          <w:bCs/>
        </w:rPr>
        <w:t xml:space="preserve"> metar za </w:t>
      </w:r>
      <w:r w:rsidR="00A834F2">
        <w:rPr>
          <w:rFonts w:cstheme="minorHAnsi"/>
          <w:bCs/>
        </w:rPr>
        <w:t xml:space="preserve">djelatnost </w:t>
      </w:r>
      <w:r w:rsidR="00A834F2" w:rsidRPr="00FC7AC2">
        <w:rPr>
          <w:rFonts w:cstheme="minorHAnsi"/>
          <w:bCs/>
        </w:rPr>
        <w:t>pedijatrij</w:t>
      </w:r>
      <w:r w:rsidR="00A834F2">
        <w:rPr>
          <w:rFonts w:cstheme="minorHAnsi"/>
          <w:bCs/>
        </w:rPr>
        <w:t>e;</w:t>
      </w:r>
      <w:r w:rsidR="003C23BF" w:rsidRPr="003C23BF">
        <w:rPr>
          <w:rFonts w:cstheme="minorHAnsi"/>
          <w:bCs/>
        </w:rPr>
        <w:t xml:space="preserve"> </w:t>
      </w:r>
      <w:proofErr w:type="spellStart"/>
      <w:r w:rsidR="003C23BF" w:rsidRPr="003C23BF">
        <w:rPr>
          <w:rFonts w:cstheme="minorHAnsi"/>
          <w:bCs/>
        </w:rPr>
        <w:t>perfuzor</w:t>
      </w:r>
      <w:r w:rsidR="00A834F2">
        <w:rPr>
          <w:rFonts w:cstheme="minorHAnsi"/>
          <w:bCs/>
        </w:rPr>
        <w:t>e</w:t>
      </w:r>
      <w:proofErr w:type="spellEnd"/>
      <w:r w:rsidR="00A834F2">
        <w:rPr>
          <w:rFonts w:cstheme="minorHAnsi"/>
          <w:bCs/>
        </w:rPr>
        <w:t>,</w:t>
      </w:r>
      <w:r w:rsidR="003C23BF" w:rsidRPr="003C23BF">
        <w:rPr>
          <w:rFonts w:cstheme="minorHAnsi"/>
          <w:bCs/>
        </w:rPr>
        <w:t xml:space="preserve"> </w:t>
      </w:r>
      <w:proofErr w:type="spellStart"/>
      <w:r w:rsidR="003C23BF" w:rsidRPr="003C23BF">
        <w:rPr>
          <w:rFonts w:cstheme="minorHAnsi"/>
          <w:bCs/>
        </w:rPr>
        <w:t>infuzomat</w:t>
      </w:r>
      <w:r w:rsidR="00A834F2">
        <w:rPr>
          <w:rFonts w:cstheme="minorHAnsi"/>
          <w:bCs/>
        </w:rPr>
        <w:t>e</w:t>
      </w:r>
      <w:proofErr w:type="spellEnd"/>
      <w:r w:rsidR="003C23BF" w:rsidRPr="003C23BF">
        <w:rPr>
          <w:rFonts w:cstheme="minorHAnsi"/>
          <w:bCs/>
        </w:rPr>
        <w:t xml:space="preserve"> za više djelatnosti</w:t>
      </w:r>
      <w:r w:rsidR="00A834F2">
        <w:rPr>
          <w:rFonts w:cstheme="minorHAnsi"/>
          <w:bCs/>
        </w:rPr>
        <w:t>;</w:t>
      </w:r>
      <w:r w:rsidR="003C23BF" w:rsidRPr="003C23BF">
        <w:rPr>
          <w:rFonts w:cstheme="minorHAnsi"/>
          <w:bCs/>
        </w:rPr>
        <w:t xml:space="preserve"> mobilni RTG uređaj</w:t>
      </w:r>
      <w:r w:rsidR="00A834F2">
        <w:rPr>
          <w:rFonts w:cstheme="minorHAnsi"/>
          <w:bCs/>
        </w:rPr>
        <w:t>;</w:t>
      </w:r>
      <w:r w:rsidR="003C23BF" w:rsidRPr="003C23BF">
        <w:rPr>
          <w:rFonts w:cstheme="minorHAnsi"/>
          <w:bCs/>
        </w:rPr>
        <w:t xml:space="preserve"> aplikativni sustav za Bolničku ljekarnu</w:t>
      </w:r>
      <w:r w:rsidR="00A834F2">
        <w:rPr>
          <w:rFonts w:cstheme="minorHAnsi"/>
          <w:bCs/>
        </w:rPr>
        <w:t>;</w:t>
      </w:r>
      <w:r w:rsidR="003C23BF" w:rsidRPr="003C23BF">
        <w:rPr>
          <w:rFonts w:cstheme="minorHAnsi"/>
          <w:bCs/>
        </w:rPr>
        <w:t xml:space="preserve"> </w:t>
      </w:r>
      <w:proofErr w:type="spellStart"/>
      <w:r w:rsidR="003C23BF" w:rsidRPr="003C23BF">
        <w:rPr>
          <w:rFonts w:cstheme="minorHAnsi"/>
          <w:bCs/>
        </w:rPr>
        <w:t>litotriptor</w:t>
      </w:r>
      <w:proofErr w:type="spellEnd"/>
      <w:r w:rsidR="00A834F2">
        <w:rPr>
          <w:rFonts w:cstheme="minorHAnsi"/>
          <w:bCs/>
        </w:rPr>
        <w:t>;</w:t>
      </w:r>
      <w:r w:rsidR="003C23BF" w:rsidRPr="003C23BF">
        <w:rPr>
          <w:rFonts w:cstheme="minorHAnsi"/>
          <w:bCs/>
        </w:rPr>
        <w:t xml:space="preserve"> </w:t>
      </w:r>
      <w:r w:rsidR="00780183">
        <w:rPr>
          <w:rFonts w:cstheme="minorHAnsi"/>
          <w:bCs/>
        </w:rPr>
        <w:t>ventilacijski sustav za djelatnost otorinolaringologije</w:t>
      </w:r>
      <w:r w:rsidR="00A834F2">
        <w:rPr>
          <w:rFonts w:cstheme="minorHAnsi"/>
          <w:bCs/>
        </w:rPr>
        <w:t>;</w:t>
      </w:r>
      <w:r w:rsidR="00780183">
        <w:rPr>
          <w:rFonts w:cstheme="minorHAnsi"/>
          <w:bCs/>
        </w:rPr>
        <w:t xml:space="preserve"> </w:t>
      </w:r>
      <w:proofErr w:type="spellStart"/>
      <w:r w:rsidR="00780183">
        <w:rPr>
          <w:rFonts w:cstheme="minorHAnsi"/>
          <w:bCs/>
        </w:rPr>
        <w:t>vatro</w:t>
      </w:r>
      <w:r w:rsidR="00212451">
        <w:rPr>
          <w:rFonts w:cstheme="minorHAnsi"/>
          <w:bCs/>
        </w:rPr>
        <w:t>z</w:t>
      </w:r>
      <w:r w:rsidR="00780183">
        <w:rPr>
          <w:rFonts w:cstheme="minorHAnsi"/>
          <w:bCs/>
        </w:rPr>
        <w:t>id</w:t>
      </w:r>
      <w:proofErr w:type="spellEnd"/>
      <w:r w:rsidR="00A834F2">
        <w:rPr>
          <w:rFonts w:cstheme="minorHAnsi"/>
          <w:bCs/>
        </w:rPr>
        <w:t>;</w:t>
      </w:r>
      <w:r w:rsidR="00780183">
        <w:rPr>
          <w:rFonts w:cstheme="minorHAnsi"/>
          <w:bCs/>
        </w:rPr>
        <w:t xml:space="preserve"> </w:t>
      </w:r>
      <w:proofErr w:type="spellStart"/>
      <w:r w:rsidR="00FC7AC2" w:rsidRPr="00FC7AC2">
        <w:rPr>
          <w:rFonts w:cstheme="minorHAnsi"/>
          <w:bCs/>
        </w:rPr>
        <w:t>elektro</w:t>
      </w:r>
      <w:proofErr w:type="spellEnd"/>
      <w:r w:rsidR="00FC7AC2" w:rsidRPr="00FC7AC2">
        <w:rPr>
          <w:rFonts w:cstheme="minorHAnsi"/>
          <w:bCs/>
        </w:rPr>
        <w:t xml:space="preserve"> krevet</w:t>
      </w:r>
      <w:r w:rsidR="00A834F2">
        <w:rPr>
          <w:rFonts w:cstheme="minorHAnsi"/>
          <w:bCs/>
        </w:rPr>
        <w:t>e</w:t>
      </w:r>
      <w:r w:rsidR="00FC7AC2" w:rsidRPr="00FC7AC2">
        <w:rPr>
          <w:rFonts w:cstheme="minorHAnsi"/>
          <w:bCs/>
        </w:rPr>
        <w:t xml:space="preserve"> i madrac</w:t>
      </w:r>
      <w:r w:rsidR="00A834F2">
        <w:rPr>
          <w:rFonts w:cstheme="minorHAnsi"/>
          <w:bCs/>
        </w:rPr>
        <w:t>e</w:t>
      </w:r>
      <w:r w:rsidR="00FC7AC2" w:rsidRPr="00FC7AC2">
        <w:rPr>
          <w:rFonts w:cstheme="minorHAnsi"/>
          <w:bCs/>
        </w:rPr>
        <w:t xml:space="preserve"> </w:t>
      </w:r>
      <w:r w:rsidR="00FC7AC2">
        <w:rPr>
          <w:rFonts w:cstheme="minorHAnsi"/>
          <w:bCs/>
        </w:rPr>
        <w:t>(</w:t>
      </w:r>
      <w:r w:rsidR="00FC7AC2" w:rsidRPr="00FC7AC2">
        <w:rPr>
          <w:rFonts w:cstheme="minorHAnsi"/>
          <w:bCs/>
        </w:rPr>
        <w:t>6 kom)</w:t>
      </w:r>
      <w:r w:rsidR="00FC7AC2">
        <w:rPr>
          <w:rFonts w:cstheme="minorHAnsi"/>
          <w:bCs/>
        </w:rPr>
        <w:t>; kreveti dječj</w:t>
      </w:r>
      <w:r w:rsidR="00A834F2">
        <w:rPr>
          <w:rFonts w:cstheme="minorHAnsi"/>
          <w:bCs/>
        </w:rPr>
        <w:t>e</w:t>
      </w:r>
      <w:r w:rsidR="00FC7AC2">
        <w:rPr>
          <w:rFonts w:cstheme="minorHAnsi"/>
          <w:bCs/>
        </w:rPr>
        <w:t xml:space="preserve"> podesi</w:t>
      </w:r>
      <w:r w:rsidR="00A834F2">
        <w:rPr>
          <w:rFonts w:cstheme="minorHAnsi"/>
          <w:bCs/>
        </w:rPr>
        <w:t>ve;</w:t>
      </w:r>
      <w:r w:rsidR="00FC7AC2">
        <w:rPr>
          <w:rFonts w:cstheme="minorHAnsi"/>
          <w:bCs/>
        </w:rPr>
        <w:t xml:space="preserve"> UZV </w:t>
      </w:r>
      <w:proofErr w:type="spellStart"/>
      <w:r w:rsidR="00FC7AC2">
        <w:rPr>
          <w:rFonts w:cstheme="minorHAnsi"/>
          <w:bCs/>
        </w:rPr>
        <w:t>color</w:t>
      </w:r>
      <w:proofErr w:type="spellEnd"/>
      <w:r w:rsidR="00FC7AC2">
        <w:rPr>
          <w:rFonts w:cstheme="minorHAnsi"/>
          <w:bCs/>
        </w:rPr>
        <w:t xml:space="preserve"> </w:t>
      </w:r>
      <w:proofErr w:type="spellStart"/>
      <w:r w:rsidR="00FC7AC2">
        <w:rPr>
          <w:rFonts w:cstheme="minorHAnsi"/>
          <w:bCs/>
        </w:rPr>
        <w:t>doppler</w:t>
      </w:r>
      <w:proofErr w:type="spellEnd"/>
      <w:r w:rsidR="00A834F2">
        <w:rPr>
          <w:rFonts w:cstheme="minorHAnsi"/>
          <w:bCs/>
        </w:rPr>
        <w:t>;</w:t>
      </w:r>
      <w:r w:rsidR="00FC7AC2">
        <w:rPr>
          <w:rFonts w:cstheme="minorHAnsi"/>
          <w:bCs/>
        </w:rPr>
        <w:t xml:space="preserve"> uređaj za </w:t>
      </w:r>
      <w:proofErr w:type="spellStart"/>
      <w:r w:rsidR="00FC7AC2">
        <w:rPr>
          <w:rFonts w:cstheme="minorHAnsi"/>
          <w:bCs/>
        </w:rPr>
        <w:t>tromboelast</w:t>
      </w:r>
      <w:proofErr w:type="spellEnd"/>
      <w:r w:rsidR="00A834F2">
        <w:rPr>
          <w:rFonts w:cstheme="minorHAnsi"/>
          <w:bCs/>
        </w:rPr>
        <w:t>;</w:t>
      </w:r>
      <w:r w:rsidR="00FC7AC2">
        <w:rPr>
          <w:rFonts w:cstheme="minorHAnsi"/>
          <w:bCs/>
        </w:rPr>
        <w:t xml:space="preserve"> industrijski stroj za pranje suđa</w:t>
      </w:r>
      <w:r w:rsidR="00A834F2">
        <w:rPr>
          <w:rFonts w:cstheme="minorHAnsi"/>
          <w:bCs/>
        </w:rPr>
        <w:t>;</w:t>
      </w:r>
      <w:r w:rsidR="00FC7AC2" w:rsidRPr="00FC7AC2">
        <w:rPr>
          <w:rFonts w:cstheme="minorHAnsi"/>
          <w:bCs/>
        </w:rPr>
        <w:t xml:space="preserve">   računala i monitor</w:t>
      </w:r>
      <w:r w:rsidR="00A834F2">
        <w:rPr>
          <w:rFonts w:cstheme="minorHAnsi"/>
          <w:bCs/>
        </w:rPr>
        <w:t>e</w:t>
      </w:r>
      <w:r w:rsidR="00FC7AC2" w:rsidRPr="00FC7AC2">
        <w:rPr>
          <w:rFonts w:cstheme="minorHAnsi"/>
          <w:bCs/>
        </w:rPr>
        <w:t xml:space="preserve"> za više klinika, namještaj, te ostalo.  </w:t>
      </w:r>
      <w:r w:rsidR="00AF2FBF" w:rsidRPr="00FC7AC2">
        <w:rPr>
          <w:rFonts w:cstheme="minorHAnsi"/>
          <w:bCs/>
        </w:rPr>
        <w:t xml:space="preserve">Na poziciji Građevinski objekti utrošeno je </w:t>
      </w:r>
      <w:r w:rsidR="00A30D71" w:rsidRPr="00FC7AC2">
        <w:rPr>
          <w:rFonts w:cstheme="minorHAnsi"/>
          <w:bCs/>
        </w:rPr>
        <w:t>9</w:t>
      </w:r>
      <w:r w:rsidR="00AF2FBF" w:rsidRPr="00FC7AC2">
        <w:rPr>
          <w:rFonts w:cstheme="minorHAnsi"/>
          <w:bCs/>
        </w:rPr>
        <w:t xml:space="preserve">% ukupno izvršenih sredstava za: </w:t>
      </w:r>
      <w:r w:rsidR="00795757" w:rsidRPr="00FC7AC2">
        <w:rPr>
          <w:rFonts w:cstheme="minorHAnsi"/>
          <w:bCs/>
        </w:rPr>
        <w:t>strojarske instalacije stroja za pranje suđa</w:t>
      </w:r>
      <w:r w:rsidR="00A834F2">
        <w:rPr>
          <w:rFonts w:cstheme="minorHAnsi"/>
          <w:bCs/>
        </w:rPr>
        <w:t>,</w:t>
      </w:r>
      <w:r w:rsidR="00795757" w:rsidRPr="00FC7AC2">
        <w:rPr>
          <w:rFonts w:cstheme="minorHAnsi"/>
          <w:bCs/>
        </w:rPr>
        <w:t xml:space="preserve"> ugradnju spremnika i pumpe</w:t>
      </w:r>
      <w:r w:rsidR="00795757">
        <w:rPr>
          <w:rFonts w:cstheme="minorHAnsi"/>
          <w:bCs/>
        </w:rPr>
        <w:t xml:space="preserve"> za omekšavanje vode u Odjelu za prehranu; </w:t>
      </w:r>
      <w:r w:rsidR="00795757" w:rsidRPr="00795757">
        <w:rPr>
          <w:rFonts w:cstheme="minorHAnsi"/>
          <w:bCs/>
        </w:rPr>
        <w:t xml:space="preserve"> </w:t>
      </w:r>
      <w:r w:rsidR="00AF2FBF" w:rsidRPr="00795757">
        <w:rPr>
          <w:rFonts w:cstheme="minorHAnsi"/>
          <w:bCs/>
        </w:rPr>
        <w:t xml:space="preserve">zamjenu </w:t>
      </w:r>
      <w:r w:rsidR="00795757" w:rsidRPr="00795757">
        <w:rPr>
          <w:rFonts w:cstheme="minorHAnsi"/>
          <w:bCs/>
        </w:rPr>
        <w:t>i stroj</w:t>
      </w:r>
      <w:r w:rsidR="00795757">
        <w:rPr>
          <w:rFonts w:cstheme="minorHAnsi"/>
          <w:bCs/>
        </w:rPr>
        <w:t>a</w:t>
      </w:r>
      <w:r w:rsidR="00795757" w:rsidRPr="00795757">
        <w:rPr>
          <w:rFonts w:cstheme="minorHAnsi"/>
          <w:bCs/>
        </w:rPr>
        <w:t xml:space="preserve">rske radove na </w:t>
      </w:r>
      <w:proofErr w:type="spellStart"/>
      <w:r w:rsidR="00AF2FBF" w:rsidRPr="00795757">
        <w:rPr>
          <w:rFonts w:cstheme="minorHAnsi"/>
          <w:bCs/>
        </w:rPr>
        <w:t>rashladnik</w:t>
      </w:r>
      <w:r w:rsidR="00795757" w:rsidRPr="00795757">
        <w:rPr>
          <w:rFonts w:cstheme="minorHAnsi"/>
          <w:bCs/>
        </w:rPr>
        <w:t>u</w:t>
      </w:r>
      <w:proofErr w:type="spellEnd"/>
      <w:r w:rsidR="00AF2FBF" w:rsidRPr="00795757">
        <w:rPr>
          <w:rFonts w:cstheme="minorHAnsi"/>
          <w:bCs/>
        </w:rPr>
        <w:t xml:space="preserve"> vode</w:t>
      </w:r>
      <w:r w:rsidR="00A834F2">
        <w:rPr>
          <w:rFonts w:cstheme="minorHAnsi"/>
          <w:bCs/>
        </w:rPr>
        <w:t>;</w:t>
      </w:r>
      <w:r w:rsidR="00AF2FBF" w:rsidRPr="00795757">
        <w:rPr>
          <w:rFonts w:cstheme="minorHAnsi"/>
          <w:bCs/>
        </w:rPr>
        <w:t xml:space="preserve"> </w:t>
      </w:r>
      <w:r w:rsidR="000622A5" w:rsidRPr="00795757">
        <w:rPr>
          <w:rFonts w:cstheme="minorHAnsi"/>
          <w:bCs/>
        </w:rPr>
        <w:t>rekonstrukciju postrojenja trafostanice</w:t>
      </w:r>
      <w:r w:rsidR="00A834F2">
        <w:rPr>
          <w:rFonts w:cstheme="minorHAnsi"/>
          <w:bCs/>
        </w:rPr>
        <w:t xml:space="preserve"> i</w:t>
      </w:r>
      <w:r w:rsidR="000622A5" w:rsidRPr="00795757">
        <w:rPr>
          <w:rFonts w:cstheme="minorHAnsi"/>
          <w:bCs/>
        </w:rPr>
        <w:t xml:space="preserve"> stručni nadzor</w:t>
      </w:r>
      <w:r w:rsidR="00795757">
        <w:rPr>
          <w:rFonts w:cstheme="minorHAnsi"/>
          <w:bCs/>
        </w:rPr>
        <w:t>; izgradnju park</w:t>
      </w:r>
      <w:r w:rsidR="00CA366C">
        <w:rPr>
          <w:rFonts w:cstheme="minorHAnsi"/>
          <w:bCs/>
        </w:rPr>
        <w:t>irališnog prostora</w:t>
      </w:r>
      <w:r w:rsidR="00795757">
        <w:rPr>
          <w:rFonts w:cstheme="minorHAnsi"/>
          <w:bCs/>
        </w:rPr>
        <w:t xml:space="preserve"> za motocikle, te sanacij</w:t>
      </w:r>
      <w:r w:rsidR="00A834F2">
        <w:rPr>
          <w:rFonts w:cstheme="minorHAnsi"/>
          <w:bCs/>
        </w:rPr>
        <w:t>u</w:t>
      </w:r>
      <w:r w:rsidR="00795757">
        <w:rPr>
          <w:rFonts w:cstheme="minorHAnsi"/>
          <w:bCs/>
        </w:rPr>
        <w:t xml:space="preserve"> staza unutar bolničkog </w:t>
      </w:r>
      <w:r w:rsidR="00A834F2">
        <w:rPr>
          <w:rFonts w:cstheme="minorHAnsi"/>
          <w:bCs/>
        </w:rPr>
        <w:t>prostora</w:t>
      </w:r>
      <w:r w:rsidR="000622A5" w:rsidRPr="00795757">
        <w:rPr>
          <w:rFonts w:cstheme="minorHAnsi"/>
          <w:bCs/>
        </w:rPr>
        <w:t xml:space="preserve"> i sl. </w:t>
      </w:r>
      <w:r w:rsidR="008779E8" w:rsidRPr="00A30D71">
        <w:rPr>
          <w:rFonts w:cstheme="minorHAnsi"/>
          <w:bCs/>
        </w:rPr>
        <w:t xml:space="preserve">Preostalih 2% utrošeno je na ulaganja u računalne programe na ime povećanja vrijednosti ljekarničkog programa, </w:t>
      </w:r>
      <w:r w:rsidR="00A30D71" w:rsidRPr="00A30D71">
        <w:rPr>
          <w:rFonts w:cstheme="minorHAnsi"/>
          <w:bCs/>
        </w:rPr>
        <w:t>prijevozna sredstva</w:t>
      </w:r>
      <w:r w:rsidR="004D094D">
        <w:rPr>
          <w:rFonts w:cstheme="minorHAnsi"/>
          <w:bCs/>
        </w:rPr>
        <w:t xml:space="preserve"> (osobno vozilo,  sanitetska vozila 2 kom)</w:t>
      </w:r>
      <w:r w:rsidR="00A30D71" w:rsidRPr="00A30D71">
        <w:rPr>
          <w:rFonts w:cstheme="minorHAnsi"/>
          <w:bCs/>
        </w:rPr>
        <w:t xml:space="preserve">, </w:t>
      </w:r>
      <w:r w:rsidR="008779E8" w:rsidRPr="00A30D71">
        <w:rPr>
          <w:rFonts w:cstheme="minorHAnsi"/>
          <w:bCs/>
        </w:rPr>
        <w:t xml:space="preserve">te nabavku literature. </w:t>
      </w:r>
      <w:r w:rsidR="009236CB" w:rsidRPr="00534D5A">
        <w:rPr>
          <w:rFonts w:cstheme="minorHAnsi"/>
          <w:bCs/>
        </w:rPr>
        <w:t xml:space="preserve">Rashodi za dodatna ulaganja na nefinancijskoj imovini izvršeni su u iznosu </w:t>
      </w:r>
      <w:r w:rsidR="00534D5A" w:rsidRPr="00534D5A">
        <w:rPr>
          <w:rFonts w:cstheme="minorHAnsi"/>
          <w:bCs/>
        </w:rPr>
        <w:t>3.972.304,01</w:t>
      </w:r>
      <w:r w:rsidR="009236CB" w:rsidRPr="00534D5A">
        <w:rPr>
          <w:rFonts w:cstheme="minorHAnsi"/>
          <w:bCs/>
        </w:rPr>
        <w:t xml:space="preserve"> EUR</w:t>
      </w:r>
      <w:r w:rsidR="007B65F2" w:rsidRPr="00534D5A">
        <w:rPr>
          <w:rFonts w:cstheme="minorHAnsi"/>
          <w:bCs/>
        </w:rPr>
        <w:t>,</w:t>
      </w:r>
      <w:r w:rsidR="009236CB" w:rsidRPr="00534D5A">
        <w:rPr>
          <w:rFonts w:cstheme="minorHAnsi"/>
          <w:bCs/>
        </w:rPr>
        <w:t xml:space="preserve"> a odnose se na</w:t>
      </w:r>
      <w:r w:rsidR="00C24A19" w:rsidRPr="00534D5A">
        <w:rPr>
          <w:rFonts w:cstheme="minorHAnsi"/>
          <w:bCs/>
        </w:rPr>
        <w:t>:</w:t>
      </w:r>
      <w:r w:rsidR="0067364A" w:rsidRPr="00534D5A">
        <w:rPr>
          <w:rFonts w:cstheme="minorHAnsi"/>
          <w:bCs/>
        </w:rPr>
        <w:t xml:space="preserve"> </w:t>
      </w:r>
      <w:r w:rsidR="000F450D" w:rsidRPr="00096F6C">
        <w:rPr>
          <w:rFonts w:cstheme="minorHAnsi"/>
          <w:bCs/>
        </w:rPr>
        <w:t xml:space="preserve">radove na </w:t>
      </w:r>
      <w:r w:rsidR="00487899" w:rsidRPr="00096F6C">
        <w:rPr>
          <w:rFonts w:cstheme="minorHAnsi"/>
          <w:bCs/>
        </w:rPr>
        <w:t xml:space="preserve">uređenju </w:t>
      </w:r>
      <w:r w:rsidR="000F450D" w:rsidRPr="00096F6C">
        <w:rPr>
          <w:rFonts w:cstheme="minorHAnsi"/>
          <w:bCs/>
        </w:rPr>
        <w:t>prostor</w:t>
      </w:r>
      <w:r w:rsidR="00487899" w:rsidRPr="00096F6C">
        <w:rPr>
          <w:rFonts w:cstheme="minorHAnsi"/>
          <w:bCs/>
        </w:rPr>
        <w:t>a</w:t>
      </w:r>
      <w:r w:rsidR="000F450D" w:rsidRPr="00096F6C">
        <w:rPr>
          <w:rFonts w:cstheme="minorHAnsi"/>
          <w:bCs/>
        </w:rPr>
        <w:t xml:space="preserve"> za smještaj linearnih akceleratora</w:t>
      </w:r>
      <w:r w:rsidR="003A72F4" w:rsidRPr="00096F6C">
        <w:rPr>
          <w:rFonts w:cstheme="minorHAnsi"/>
          <w:bCs/>
        </w:rPr>
        <w:t xml:space="preserve">; ugradnju </w:t>
      </w:r>
      <w:r w:rsidR="00A96523" w:rsidRPr="00096F6C">
        <w:rPr>
          <w:rFonts w:cstheme="minorHAnsi"/>
          <w:bCs/>
        </w:rPr>
        <w:t>zaštitn</w:t>
      </w:r>
      <w:r w:rsidR="003A72F4" w:rsidRPr="00096F6C">
        <w:rPr>
          <w:rFonts w:cstheme="minorHAnsi"/>
          <w:bCs/>
        </w:rPr>
        <w:t>ih</w:t>
      </w:r>
      <w:r w:rsidR="00A96523" w:rsidRPr="00096F6C">
        <w:rPr>
          <w:rFonts w:cstheme="minorHAnsi"/>
          <w:bCs/>
        </w:rPr>
        <w:t xml:space="preserve"> vrata za bunker linearnih akceleratora</w:t>
      </w:r>
      <w:r w:rsidR="003A72F4" w:rsidRPr="00096F6C">
        <w:rPr>
          <w:rFonts w:cstheme="minorHAnsi"/>
          <w:bCs/>
        </w:rPr>
        <w:t>;</w:t>
      </w:r>
      <w:r w:rsidR="00A96523" w:rsidRPr="00096F6C">
        <w:rPr>
          <w:rFonts w:cstheme="minorHAnsi"/>
          <w:bCs/>
        </w:rPr>
        <w:t xml:space="preserve"> </w:t>
      </w:r>
      <w:r w:rsidR="007E5B69" w:rsidRPr="00096F6C">
        <w:rPr>
          <w:rFonts w:cstheme="minorHAnsi"/>
          <w:bCs/>
        </w:rPr>
        <w:t>projektnu izvedben</w:t>
      </w:r>
      <w:r w:rsidR="003A72F4" w:rsidRPr="00096F6C">
        <w:rPr>
          <w:rFonts w:cstheme="minorHAnsi"/>
          <w:bCs/>
        </w:rPr>
        <w:t>u</w:t>
      </w:r>
      <w:r w:rsidR="007E5B69" w:rsidRPr="00096F6C">
        <w:rPr>
          <w:rFonts w:cstheme="minorHAnsi"/>
          <w:bCs/>
        </w:rPr>
        <w:t xml:space="preserve"> dokumentacij</w:t>
      </w:r>
      <w:r w:rsidR="003A72F4" w:rsidRPr="00096F6C">
        <w:rPr>
          <w:rFonts w:cstheme="minorHAnsi"/>
          <w:bCs/>
        </w:rPr>
        <w:t>u, te</w:t>
      </w:r>
      <w:r w:rsidR="007E5B69" w:rsidRPr="00096F6C">
        <w:rPr>
          <w:rFonts w:cstheme="minorHAnsi"/>
          <w:bCs/>
        </w:rPr>
        <w:t xml:space="preserve"> </w:t>
      </w:r>
      <w:r w:rsidR="000F450D" w:rsidRPr="00096F6C">
        <w:rPr>
          <w:rFonts w:cstheme="minorHAnsi"/>
          <w:bCs/>
        </w:rPr>
        <w:t xml:space="preserve">radove na uređenju prostora za pripremu </w:t>
      </w:r>
      <w:proofErr w:type="spellStart"/>
      <w:r w:rsidR="000F450D" w:rsidRPr="00096F6C">
        <w:rPr>
          <w:rFonts w:cstheme="minorHAnsi"/>
          <w:bCs/>
        </w:rPr>
        <w:t>parenteralnih</w:t>
      </w:r>
      <w:proofErr w:type="spellEnd"/>
      <w:r w:rsidR="000F450D" w:rsidRPr="00096F6C">
        <w:rPr>
          <w:rFonts w:cstheme="minorHAnsi"/>
          <w:bCs/>
        </w:rPr>
        <w:t xml:space="preserve"> pripravaka</w:t>
      </w:r>
      <w:r w:rsidR="003A72F4" w:rsidRPr="00096F6C">
        <w:rPr>
          <w:rFonts w:cstheme="minorHAnsi"/>
          <w:bCs/>
        </w:rPr>
        <w:t>;</w:t>
      </w:r>
      <w:r w:rsidR="000F450D" w:rsidRPr="00096F6C">
        <w:rPr>
          <w:rFonts w:cstheme="minorHAnsi"/>
          <w:bCs/>
        </w:rPr>
        <w:t xml:space="preserve"> radove na </w:t>
      </w:r>
      <w:r w:rsidR="001D5C13" w:rsidRPr="00096F6C">
        <w:rPr>
          <w:rFonts w:cstheme="minorHAnsi"/>
          <w:bCs/>
        </w:rPr>
        <w:t>adaptaciji</w:t>
      </w:r>
      <w:r w:rsidR="000F450D" w:rsidRPr="00096F6C">
        <w:rPr>
          <w:rFonts w:cstheme="minorHAnsi"/>
          <w:bCs/>
        </w:rPr>
        <w:t xml:space="preserve"> prostora </w:t>
      </w:r>
      <w:r w:rsidR="00A96523" w:rsidRPr="00096F6C">
        <w:rPr>
          <w:rFonts w:cstheme="minorHAnsi"/>
          <w:bCs/>
        </w:rPr>
        <w:t>onkologije</w:t>
      </w:r>
      <w:r w:rsidR="007E5B69" w:rsidRPr="00096F6C">
        <w:rPr>
          <w:rFonts w:cstheme="minorHAnsi"/>
          <w:bCs/>
        </w:rPr>
        <w:t xml:space="preserve">, ginekologije i stručni nadzor; sanaciju krova na </w:t>
      </w:r>
      <w:r w:rsidR="003A72F4" w:rsidRPr="00096F6C">
        <w:rPr>
          <w:rFonts w:cstheme="minorHAnsi"/>
          <w:bCs/>
        </w:rPr>
        <w:t xml:space="preserve">zgradama </w:t>
      </w:r>
      <w:r w:rsidR="007E5B69" w:rsidRPr="00096F6C">
        <w:rPr>
          <w:rFonts w:cstheme="minorHAnsi"/>
          <w:bCs/>
        </w:rPr>
        <w:t>onkologij</w:t>
      </w:r>
      <w:r w:rsidR="003A72F4" w:rsidRPr="00096F6C">
        <w:rPr>
          <w:rFonts w:cstheme="minorHAnsi"/>
          <w:bCs/>
        </w:rPr>
        <w:t>e</w:t>
      </w:r>
      <w:r w:rsidR="007E5B69" w:rsidRPr="00096F6C">
        <w:rPr>
          <w:rFonts w:cstheme="minorHAnsi"/>
          <w:bCs/>
        </w:rPr>
        <w:t xml:space="preserve"> i hemodijaliz</w:t>
      </w:r>
      <w:r w:rsidR="003A72F4" w:rsidRPr="00096F6C">
        <w:rPr>
          <w:rFonts w:cstheme="minorHAnsi"/>
          <w:bCs/>
        </w:rPr>
        <w:t>e</w:t>
      </w:r>
      <w:r w:rsidR="007E5B69" w:rsidRPr="00096F6C">
        <w:rPr>
          <w:rFonts w:cstheme="minorHAnsi"/>
          <w:bCs/>
        </w:rPr>
        <w:t>; instalacij</w:t>
      </w:r>
      <w:r w:rsidR="003A72F4" w:rsidRPr="00096F6C">
        <w:rPr>
          <w:rFonts w:cstheme="minorHAnsi"/>
          <w:bCs/>
        </w:rPr>
        <w:t>u</w:t>
      </w:r>
      <w:r w:rsidR="007E5B69" w:rsidRPr="00096F6C">
        <w:rPr>
          <w:rFonts w:cstheme="minorHAnsi"/>
          <w:bCs/>
        </w:rPr>
        <w:t xml:space="preserve"> novog IP telekomunikacijskog sustava </w:t>
      </w:r>
      <w:r w:rsidR="003A72F4" w:rsidRPr="00096F6C">
        <w:rPr>
          <w:rFonts w:cstheme="minorHAnsi"/>
          <w:bCs/>
        </w:rPr>
        <w:t xml:space="preserve">u prostoru </w:t>
      </w:r>
      <w:r w:rsidR="007E5B69" w:rsidRPr="00096F6C">
        <w:rPr>
          <w:rFonts w:cstheme="minorHAnsi"/>
          <w:bCs/>
        </w:rPr>
        <w:t>dječj</w:t>
      </w:r>
      <w:r w:rsidR="003A72F4" w:rsidRPr="00096F6C">
        <w:rPr>
          <w:rFonts w:cstheme="minorHAnsi"/>
          <w:bCs/>
        </w:rPr>
        <w:t>e</w:t>
      </w:r>
      <w:r w:rsidR="007E5B69" w:rsidRPr="00096F6C">
        <w:rPr>
          <w:rFonts w:cstheme="minorHAnsi"/>
          <w:bCs/>
        </w:rPr>
        <w:t xml:space="preserve"> i adolescentn</w:t>
      </w:r>
      <w:r w:rsidR="003A72F4" w:rsidRPr="00096F6C">
        <w:rPr>
          <w:rFonts w:cstheme="minorHAnsi"/>
          <w:bCs/>
        </w:rPr>
        <w:t>e</w:t>
      </w:r>
      <w:r w:rsidR="007E5B69" w:rsidRPr="00096F6C">
        <w:rPr>
          <w:rFonts w:cstheme="minorHAnsi"/>
          <w:bCs/>
        </w:rPr>
        <w:t xml:space="preserve"> psihijatrij</w:t>
      </w:r>
      <w:r w:rsidR="003A72F4" w:rsidRPr="00096F6C">
        <w:rPr>
          <w:rFonts w:cstheme="minorHAnsi"/>
          <w:bCs/>
        </w:rPr>
        <w:t>e</w:t>
      </w:r>
      <w:r w:rsidR="007E5B69" w:rsidRPr="00096F6C">
        <w:rPr>
          <w:rFonts w:cstheme="minorHAnsi"/>
          <w:bCs/>
        </w:rPr>
        <w:t>;</w:t>
      </w:r>
      <w:r w:rsidR="00A96523" w:rsidRPr="00096F6C">
        <w:rPr>
          <w:rFonts w:cstheme="minorHAnsi"/>
          <w:bCs/>
        </w:rPr>
        <w:t xml:space="preserve"> </w:t>
      </w:r>
      <w:r w:rsidR="007E5B69" w:rsidRPr="00096F6C">
        <w:rPr>
          <w:rFonts w:cstheme="minorHAnsi"/>
          <w:bCs/>
        </w:rPr>
        <w:t>radove na instalaciji MR-a, S</w:t>
      </w:r>
      <w:r w:rsidR="002540CB">
        <w:rPr>
          <w:rFonts w:cstheme="minorHAnsi"/>
          <w:bCs/>
        </w:rPr>
        <w:t xml:space="preserve">PEC </w:t>
      </w:r>
      <w:r w:rsidR="007E5B69" w:rsidRPr="00096F6C">
        <w:rPr>
          <w:rFonts w:cstheme="minorHAnsi"/>
          <w:bCs/>
        </w:rPr>
        <w:t xml:space="preserve">CT-a, te stručni nadzor;  </w:t>
      </w:r>
      <w:r w:rsidR="00C24A19" w:rsidRPr="00096F6C">
        <w:rPr>
          <w:rFonts w:cstheme="minorHAnsi"/>
          <w:bCs/>
        </w:rPr>
        <w:t xml:space="preserve"> </w:t>
      </w:r>
      <w:r w:rsidR="007E5B69" w:rsidRPr="00096F6C">
        <w:rPr>
          <w:rFonts w:cstheme="minorHAnsi"/>
          <w:bCs/>
        </w:rPr>
        <w:t>radove strojarskih instalacija na zgrad</w:t>
      </w:r>
      <w:r w:rsidR="003A72F4" w:rsidRPr="00096F6C">
        <w:rPr>
          <w:rFonts w:cstheme="minorHAnsi"/>
          <w:bCs/>
        </w:rPr>
        <w:t>ama</w:t>
      </w:r>
      <w:r w:rsidR="007E5B69" w:rsidRPr="00096F6C">
        <w:rPr>
          <w:rFonts w:cstheme="minorHAnsi"/>
          <w:bCs/>
        </w:rPr>
        <w:t xml:space="preserve"> kirurgije, fizikalne medicine i rehabilitacije</w:t>
      </w:r>
      <w:r w:rsidR="002540CB">
        <w:rPr>
          <w:rFonts w:cstheme="minorHAnsi"/>
          <w:bCs/>
        </w:rPr>
        <w:t>,</w:t>
      </w:r>
      <w:r w:rsidR="007E5B69" w:rsidRPr="00096F6C">
        <w:rPr>
          <w:rFonts w:cstheme="minorHAnsi"/>
          <w:bCs/>
        </w:rPr>
        <w:t xml:space="preserve"> radiologije; ugradnju </w:t>
      </w:r>
      <w:proofErr w:type="spellStart"/>
      <w:r w:rsidR="007E5B69" w:rsidRPr="00096F6C">
        <w:rPr>
          <w:rFonts w:cstheme="minorHAnsi"/>
          <w:bCs/>
        </w:rPr>
        <w:t>alu</w:t>
      </w:r>
      <w:proofErr w:type="spellEnd"/>
      <w:r w:rsidR="007E5B69" w:rsidRPr="00096F6C">
        <w:rPr>
          <w:rFonts w:cstheme="minorHAnsi"/>
          <w:bCs/>
        </w:rPr>
        <w:t xml:space="preserve"> i PVC stolarije na </w:t>
      </w:r>
      <w:r w:rsidR="003A72F4" w:rsidRPr="00096F6C">
        <w:rPr>
          <w:rFonts w:cstheme="minorHAnsi"/>
          <w:bCs/>
        </w:rPr>
        <w:t xml:space="preserve">zgradama </w:t>
      </w:r>
      <w:r w:rsidR="007E5B69" w:rsidRPr="00096F6C">
        <w:rPr>
          <w:rFonts w:cstheme="minorHAnsi"/>
          <w:bCs/>
        </w:rPr>
        <w:t>neurologij</w:t>
      </w:r>
      <w:r w:rsidR="003A72F4" w:rsidRPr="00096F6C">
        <w:rPr>
          <w:rFonts w:cstheme="minorHAnsi"/>
          <w:bCs/>
        </w:rPr>
        <w:t>e</w:t>
      </w:r>
      <w:r w:rsidR="007E5B69" w:rsidRPr="00096F6C">
        <w:rPr>
          <w:rFonts w:cstheme="minorHAnsi"/>
          <w:bCs/>
        </w:rPr>
        <w:t xml:space="preserve"> i ginekologij</w:t>
      </w:r>
      <w:r w:rsidR="003A72F4" w:rsidRPr="00096F6C">
        <w:rPr>
          <w:rFonts w:cstheme="minorHAnsi"/>
          <w:bCs/>
        </w:rPr>
        <w:t>e</w:t>
      </w:r>
      <w:r w:rsidR="007E5B69" w:rsidRPr="00096F6C">
        <w:rPr>
          <w:rFonts w:cstheme="minorHAnsi"/>
          <w:bCs/>
        </w:rPr>
        <w:t xml:space="preserve">; spuštanje stropa na Klinici za unutarnje bolesti;  uređenje podnih obloga na zgradi pedijatrije; </w:t>
      </w:r>
      <w:r w:rsidR="00C24A19" w:rsidRPr="00096F6C">
        <w:rPr>
          <w:rFonts w:cstheme="minorHAnsi"/>
          <w:bCs/>
        </w:rPr>
        <w:t>plaćanje PPO-a</w:t>
      </w:r>
      <w:r w:rsidR="000F450D" w:rsidRPr="00096F6C">
        <w:rPr>
          <w:rFonts w:cstheme="minorHAnsi"/>
          <w:bCs/>
        </w:rPr>
        <w:t xml:space="preserve"> i slično</w:t>
      </w:r>
      <w:r w:rsidR="009236CB" w:rsidRPr="00096F6C">
        <w:rPr>
          <w:rFonts w:cstheme="minorHAnsi"/>
          <w:bCs/>
        </w:rPr>
        <w:t xml:space="preserve">. </w:t>
      </w:r>
    </w:p>
    <w:p w14:paraId="06B98E9F" w14:textId="4EAA1022" w:rsidR="002B0038" w:rsidRDefault="002B0038" w:rsidP="002B0038">
      <w:pPr>
        <w:spacing w:line="240" w:lineRule="auto"/>
        <w:jc w:val="both"/>
        <w:rPr>
          <w:rFonts w:cstheme="minorHAnsi"/>
          <w:bCs/>
        </w:rPr>
      </w:pPr>
      <w:r w:rsidRPr="00096F6C">
        <w:rPr>
          <w:rFonts w:cstheme="minorHAnsi"/>
          <w:bCs/>
        </w:rPr>
        <w:t>U razdoblju 202</w:t>
      </w:r>
      <w:r w:rsidR="008F5B3A" w:rsidRPr="00096F6C">
        <w:rPr>
          <w:rFonts w:cstheme="minorHAnsi"/>
          <w:bCs/>
        </w:rPr>
        <w:t>5</w:t>
      </w:r>
      <w:r w:rsidR="001B2092" w:rsidRPr="00096F6C">
        <w:rPr>
          <w:rFonts w:cstheme="minorHAnsi"/>
          <w:bCs/>
        </w:rPr>
        <w:t xml:space="preserve">. </w:t>
      </w:r>
      <w:r w:rsidRPr="00096F6C">
        <w:rPr>
          <w:rFonts w:cstheme="minorHAnsi"/>
          <w:bCs/>
        </w:rPr>
        <w:t>nisu planirani izdaci.</w:t>
      </w:r>
    </w:p>
    <w:p w14:paraId="39BD539A" w14:textId="77777777" w:rsidR="001125C8" w:rsidRDefault="001125C8" w:rsidP="002B0038">
      <w:pPr>
        <w:spacing w:line="240" w:lineRule="auto"/>
        <w:jc w:val="both"/>
        <w:rPr>
          <w:rFonts w:cstheme="minorHAnsi"/>
          <w:b/>
          <w:sz w:val="24"/>
          <w:szCs w:val="24"/>
        </w:rPr>
      </w:pPr>
    </w:p>
    <w:p w14:paraId="1CE28834" w14:textId="40CEE993" w:rsidR="002B0038" w:rsidRPr="00964C8D" w:rsidRDefault="002B0038" w:rsidP="002B0038">
      <w:pPr>
        <w:spacing w:line="240" w:lineRule="auto"/>
        <w:jc w:val="both"/>
        <w:rPr>
          <w:rFonts w:cstheme="minorHAnsi"/>
          <w:b/>
          <w:sz w:val="24"/>
          <w:szCs w:val="24"/>
        </w:rPr>
      </w:pPr>
      <w:r w:rsidRPr="005F5D3E">
        <w:rPr>
          <w:rFonts w:cstheme="minorHAnsi"/>
          <w:b/>
          <w:sz w:val="24"/>
          <w:szCs w:val="24"/>
        </w:rPr>
        <w:t>PRIJENOS SREDSTAVA IZ PRETHODNE  U SLIJEDEĆU GODINU</w:t>
      </w:r>
    </w:p>
    <w:p w14:paraId="78AE1C90" w14:textId="6DA8D950" w:rsidR="00280B92" w:rsidRDefault="00280B92" w:rsidP="00280B92">
      <w:pPr>
        <w:spacing w:line="240" w:lineRule="auto"/>
        <w:contextualSpacing/>
        <w:jc w:val="both"/>
        <w:rPr>
          <w:rFonts w:cstheme="minorHAnsi"/>
          <w:lang w:eastAsia="x-none"/>
        </w:rPr>
      </w:pPr>
      <w:r w:rsidRPr="00280B92">
        <w:rPr>
          <w:rFonts w:cstheme="minorHAnsi"/>
          <w:lang w:eastAsia="x-none"/>
        </w:rPr>
        <w:t>U razdoblju 202</w:t>
      </w:r>
      <w:r w:rsidR="00C0745F">
        <w:rPr>
          <w:rFonts w:cstheme="minorHAnsi"/>
          <w:lang w:eastAsia="x-none"/>
        </w:rPr>
        <w:t>5</w:t>
      </w:r>
      <w:r w:rsidRPr="00280B92">
        <w:rPr>
          <w:rFonts w:cstheme="minorHAnsi"/>
          <w:lang w:eastAsia="x-none"/>
        </w:rPr>
        <w:t xml:space="preserve">. </w:t>
      </w:r>
      <w:r w:rsidR="00013D28">
        <w:rPr>
          <w:rFonts w:cstheme="minorHAnsi"/>
          <w:lang w:eastAsia="x-none"/>
        </w:rPr>
        <w:t>ostvaren je</w:t>
      </w:r>
      <w:r w:rsidRPr="00280B92">
        <w:rPr>
          <w:rFonts w:cstheme="minorHAnsi"/>
          <w:lang w:eastAsia="x-none"/>
        </w:rPr>
        <w:t xml:space="preserve"> donos neutrošenih sredstava iz prethodne godine u iznosu </w:t>
      </w:r>
      <w:r w:rsidR="00C0745F">
        <w:rPr>
          <w:rFonts w:cstheme="minorHAnsi"/>
          <w:lang w:eastAsia="x-none"/>
        </w:rPr>
        <w:t>1.628.</w:t>
      </w:r>
      <w:r w:rsidR="00633FFB">
        <w:rPr>
          <w:rFonts w:cstheme="minorHAnsi"/>
          <w:lang w:eastAsia="x-none"/>
        </w:rPr>
        <w:t>100,93</w:t>
      </w:r>
      <w:r w:rsidR="00B127AA">
        <w:rPr>
          <w:rFonts w:cstheme="minorHAnsi"/>
          <w:lang w:eastAsia="x-none"/>
        </w:rPr>
        <w:t xml:space="preserve"> EUR</w:t>
      </w:r>
      <w:r w:rsidRPr="00280B92">
        <w:rPr>
          <w:rFonts w:cstheme="minorHAnsi"/>
          <w:lang w:eastAsia="x-none"/>
        </w:rPr>
        <w:t xml:space="preserve">. </w:t>
      </w:r>
      <w:r w:rsidR="008A1A09">
        <w:rPr>
          <w:rFonts w:cstheme="minorHAnsi"/>
          <w:lang w:eastAsia="x-none"/>
        </w:rPr>
        <w:t xml:space="preserve">Obzirom na ostvarene prihode, te izvršenje rashode </w:t>
      </w:r>
      <w:r w:rsidR="006439B1">
        <w:rPr>
          <w:rFonts w:cstheme="minorHAnsi"/>
          <w:lang w:eastAsia="x-none"/>
        </w:rPr>
        <w:t>za</w:t>
      </w:r>
      <w:r w:rsidR="008A1A09">
        <w:rPr>
          <w:rFonts w:cstheme="minorHAnsi"/>
          <w:lang w:eastAsia="x-none"/>
        </w:rPr>
        <w:t xml:space="preserve"> </w:t>
      </w:r>
      <w:r w:rsidR="00C0745F">
        <w:rPr>
          <w:rFonts w:cstheme="minorHAnsi"/>
          <w:lang w:eastAsia="x-none"/>
        </w:rPr>
        <w:t>I-</w:t>
      </w:r>
      <w:r w:rsidR="00633FFB">
        <w:rPr>
          <w:rFonts w:cstheme="minorHAnsi"/>
          <w:lang w:eastAsia="x-none"/>
        </w:rPr>
        <w:t>XII</w:t>
      </w:r>
      <w:r w:rsidR="00C0745F">
        <w:rPr>
          <w:rFonts w:cstheme="minorHAnsi"/>
          <w:lang w:eastAsia="x-none"/>
        </w:rPr>
        <w:t xml:space="preserve"> </w:t>
      </w:r>
      <w:r w:rsidR="008A1A09">
        <w:rPr>
          <w:rFonts w:cstheme="minorHAnsi"/>
          <w:lang w:eastAsia="x-none"/>
        </w:rPr>
        <w:t>202</w:t>
      </w:r>
      <w:r w:rsidR="00C0745F">
        <w:rPr>
          <w:rFonts w:cstheme="minorHAnsi"/>
          <w:lang w:eastAsia="x-none"/>
        </w:rPr>
        <w:t>5</w:t>
      </w:r>
      <w:r w:rsidR="008A1A09">
        <w:rPr>
          <w:rFonts w:cstheme="minorHAnsi"/>
          <w:lang w:eastAsia="x-none"/>
        </w:rPr>
        <w:t>., n</w:t>
      </w:r>
      <w:r w:rsidRPr="00280B92">
        <w:rPr>
          <w:rFonts w:cstheme="minorHAnsi"/>
          <w:lang w:eastAsia="x-none"/>
        </w:rPr>
        <w:t>a dan 3</w:t>
      </w:r>
      <w:r w:rsidR="00633FFB">
        <w:rPr>
          <w:rFonts w:cstheme="minorHAnsi"/>
          <w:lang w:eastAsia="x-none"/>
        </w:rPr>
        <w:t>1</w:t>
      </w:r>
      <w:r w:rsidRPr="00280B92">
        <w:rPr>
          <w:rFonts w:cstheme="minorHAnsi"/>
          <w:lang w:eastAsia="x-none"/>
        </w:rPr>
        <w:t>.</w:t>
      </w:r>
      <w:r w:rsidR="00633FFB">
        <w:rPr>
          <w:rFonts w:cstheme="minorHAnsi"/>
          <w:lang w:eastAsia="x-none"/>
        </w:rPr>
        <w:t>12</w:t>
      </w:r>
      <w:r w:rsidRPr="00280B92">
        <w:rPr>
          <w:rFonts w:cstheme="minorHAnsi"/>
          <w:lang w:eastAsia="x-none"/>
        </w:rPr>
        <w:t>.202</w:t>
      </w:r>
      <w:r w:rsidR="00C0745F">
        <w:rPr>
          <w:rFonts w:cstheme="minorHAnsi"/>
          <w:lang w:eastAsia="x-none"/>
        </w:rPr>
        <w:t>5</w:t>
      </w:r>
      <w:r w:rsidRPr="00280B92">
        <w:rPr>
          <w:rFonts w:cstheme="minorHAnsi"/>
          <w:lang w:eastAsia="x-none"/>
        </w:rPr>
        <w:t xml:space="preserve">. na raspolaganju je neutrošenih </w:t>
      </w:r>
      <w:r w:rsidR="00633FFB">
        <w:rPr>
          <w:rFonts w:cstheme="minorHAnsi"/>
          <w:lang w:eastAsia="x-none"/>
        </w:rPr>
        <w:t>1.562.774,03</w:t>
      </w:r>
      <w:r w:rsidR="00C0745F">
        <w:rPr>
          <w:rFonts w:cstheme="minorHAnsi"/>
          <w:lang w:eastAsia="x-none"/>
        </w:rPr>
        <w:t xml:space="preserve"> </w:t>
      </w:r>
      <w:r w:rsidRPr="00280B92">
        <w:rPr>
          <w:rFonts w:cstheme="minorHAnsi"/>
          <w:lang w:eastAsia="x-none"/>
        </w:rPr>
        <w:t>EUR</w:t>
      </w:r>
      <w:r w:rsidR="00013D28">
        <w:rPr>
          <w:rFonts w:cstheme="minorHAnsi"/>
          <w:lang w:eastAsia="x-none"/>
        </w:rPr>
        <w:t xml:space="preserve"> </w:t>
      </w:r>
      <w:r w:rsidRPr="00280B92">
        <w:rPr>
          <w:rFonts w:cstheme="minorHAnsi"/>
          <w:lang w:eastAsia="x-none"/>
        </w:rPr>
        <w:t xml:space="preserve"> što će biti utrošeno za podmirenje rashoda </w:t>
      </w:r>
      <w:r w:rsidR="00633FFB">
        <w:rPr>
          <w:rFonts w:cstheme="minorHAnsi"/>
          <w:lang w:eastAsia="x-none"/>
        </w:rPr>
        <w:t>tijekom 2026</w:t>
      </w:r>
      <w:r w:rsidR="002310E5">
        <w:rPr>
          <w:rFonts w:cstheme="minorHAnsi"/>
          <w:lang w:eastAsia="x-none"/>
        </w:rPr>
        <w:t>.</w:t>
      </w:r>
      <w:r w:rsidRPr="00280B92">
        <w:rPr>
          <w:rFonts w:cstheme="minorHAnsi"/>
          <w:lang w:eastAsia="x-none"/>
        </w:rPr>
        <w:t xml:space="preserve"> Struktura ostvarenog donosa</w:t>
      </w:r>
      <w:r w:rsidR="00013D28">
        <w:rPr>
          <w:rFonts w:cstheme="minorHAnsi"/>
          <w:lang w:eastAsia="x-none"/>
        </w:rPr>
        <w:t xml:space="preserve"> u 2025., te</w:t>
      </w:r>
      <w:r w:rsidRPr="00280B92">
        <w:rPr>
          <w:rFonts w:cstheme="minorHAnsi"/>
          <w:lang w:eastAsia="x-none"/>
        </w:rPr>
        <w:t xml:space="preserve"> odnosa</w:t>
      </w:r>
      <w:r w:rsidR="00013D28">
        <w:rPr>
          <w:rFonts w:cstheme="minorHAnsi"/>
          <w:lang w:eastAsia="x-none"/>
        </w:rPr>
        <w:t xml:space="preserve"> u 2026.</w:t>
      </w:r>
      <w:r w:rsidRPr="00280B92">
        <w:rPr>
          <w:rFonts w:cstheme="minorHAnsi"/>
          <w:lang w:eastAsia="x-none"/>
        </w:rPr>
        <w:t xml:space="preserve"> po izvorima financiranja je slijedeća: </w:t>
      </w:r>
    </w:p>
    <w:p w14:paraId="02C0867D" w14:textId="62B8EBF7" w:rsidR="00280B92" w:rsidRDefault="00280B92" w:rsidP="00280B92">
      <w:pPr>
        <w:spacing w:line="240" w:lineRule="auto"/>
        <w:contextualSpacing/>
        <w:jc w:val="both"/>
        <w:rPr>
          <w:rFonts w:cstheme="minorHAnsi"/>
          <w:lang w:eastAsia="x-none"/>
        </w:rPr>
      </w:pPr>
    </w:p>
    <w:tbl>
      <w:tblPr>
        <w:tblW w:w="7135" w:type="dxa"/>
        <w:tblLook w:val="04A0" w:firstRow="1" w:lastRow="0" w:firstColumn="1" w:lastColumn="0" w:noHBand="0" w:noVBand="1"/>
      </w:tblPr>
      <w:tblGrid>
        <w:gridCol w:w="960"/>
        <w:gridCol w:w="1498"/>
        <w:gridCol w:w="1701"/>
        <w:gridCol w:w="1559"/>
        <w:gridCol w:w="1417"/>
      </w:tblGrid>
      <w:tr w:rsidR="00FC4F10" w:rsidRPr="00E004F5" w14:paraId="4A455BFF" w14:textId="77777777" w:rsidTr="00FC4F10">
        <w:trPr>
          <w:trHeight w:val="582"/>
        </w:trPr>
        <w:tc>
          <w:tcPr>
            <w:tcW w:w="960"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7D19384" w14:textId="77777777" w:rsidR="00FC4F10" w:rsidRPr="00E004F5" w:rsidRDefault="00FC4F10" w:rsidP="00E004F5">
            <w:pPr>
              <w:spacing w:after="0" w:line="240" w:lineRule="auto"/>
              <w:jc w:val="center"/>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IF</w:t>
            </w:r>
          </w:p>
        </w:tc>
        <w:tc>
          <w:tcPr>
            <w:tcW w:w="1498" w:type="dxa"/>
            <w:tcBorders>
              <w:top w:val="single" w:sz="8" w:space="0" w:color="auto"/>
              <w:left w:val="nil"/>
              <w:bottom w:val="double" w:sz="6" w:space="0" w:color="auto"/>
              <w:right w:val="single" w:sz="8" w:space="0" w:color="auto"/>
            </w:tcBorders>
            <w:shd w:val="clear" w:color="auto" w:fill="auto"/>
            <w:vAlign w:val="center"/>
            <w:hideMark/>
          </w:tcPr>
          <w:p w14:paraId="38F09A8E" w14:textId="77777777" w:rsidR="00FC4F10" w:rsidRPr="00E004F5" w:rsidRDefault="00FC4F10" w:rsidP="00E004F5">
            <w:pPr>
              <w:spacing w:after="0" w:line="240" w:lineRule="auto"/>
              <w:jc w:val="center"/>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Donos izvršenje 2025.</w:t>
            </w:r>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0166123B" w14:textId="77777777" w:rsidR="00FC4F10" w:rsidRPr="00E004F5" w:rsidRDefault="00FC4F10" w:rsidP="00E004F5">
            <w:pPr>
              <w:spacing w:after="0" w:line="240" w:lineRule="auto"/>
              <w:jc w:val="center"/>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Prihodi ostvareni I-XII 2025.</w:t>
            </w:r>
          </w:p>
        </w:tc>
        <w:tc>
          <w:tcPr>
            <w:tcW w:w="1559" w:type="dxa"/>
            <w:tcBorders>
              <w:top w:val="single" w:sz="8" w:space="0" w:color="auto"/>
              <w:left w:val="nil"/>
              <w:bottom w:val="double" w:sz="6" w:space="0" w:color="auto"/>
              <w:right w:val="single" w:sz="8" w:space="0" w:color="auto"/>
            </w:tcBorders>
            <w:shd w:val="clear" w:color="auto" w:fill="auto"/>
            <w:vAlign w:val="center"/>
            <w:hideMark/>
          </w:tcPr>
          <w:p w14:paraId="43D61057" w14:textId="77777777" w:rsidR="00FC4F10" w:rsidRPr="00E004F5" w:rsidRDefault="00FC4F10" w:rsidP="00E004F5">
            <w:pPr>
              <w:spacing w:after="0" w:line="240" w:lineRule="auto"/>
              <w:jc w:val="center"/>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Rashodi izvršeni I-XII 2025.</w:t>
            </w:r>
          </w:p>
        </w:tc>
        <w:tc>
          <w:tcPr>
            <w:tcW w:w="1417" w:type="dxa"/>
            <w:tcBorders>
              <w:top w:val="single" w:sz="8" w:space="0" w:color="auto"/>
              <w:left w:val="nil"/>
              <w:bottom w:val="double" w:sz="6" w:space="0" w:color="auto"/>
              <w:right w:val="single" w:sz="8" w:space="0" w:color="auto"/>
            </w:tcBorders>
            <w:shd w:val="clear" w:color="auto" w:fill="auto"/>
            <w:vAlign w:val="center"/>
            <w:hideMark/>
          </w:tcPr>
          <w:p w14:paraId="063DA836" w14:textId="77777777" w:rsidR="00FC4F10" w:rsidRPr="00E004F5" w:rsidRDefault="00FC4F10" w:rsidP="00E004F5">
            <w:pPr>
              <w:spacing w:after="0" w:line="240" w:lineRule="auto"/>
              <w:jc w:val="center"/>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Odnos na 31.12.2025.</w:t>
            </w:r>
          </w:p>
        </w:tc>
      </w:tr>
      <w:tr w:rsidR="00FC4F10" w:rsidRPr="00E004F5" w14:paraId="03E1DFA8" w14:textId="77777777" w:rsidTr="00FC4F10">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1E717AE" w14:textId="77777777" w:rsidR="00FC4F10" w:rsidRPr="00E004F5" w:rsidRDefault="00FC4F10" w:rsidP="00E004F5">
            <w:pPr>
              <w:spacing w:after="0" w:line="240" w:lineRule="auto"/>
              <w:jc w:val="center"/>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11</w:t>
            </w:r>
          </w:p>
        </w:tc>
        <w:tc>
          <w:tcPr>
            <w:tcW w:w="1498" w:type="dxa"/>
            <w:tcBorders>
              <w:top w:val="nil"/>
              <w:left w:val="nil"/>
              <w:bottom w:val="single" w:sz="8" w:space="0" w:color="auto"/>
              <w:right w:val="single" w:sz="8" w:space="0" w:color="auto"/>
            </w:tcBorders>
            <w:shd w:val="clear" w:color="auto" w:fill="auto"/>
            <w:noWrap/>
            <w:vAlign w:val="center"/>
            <w:hideMark/>
          </w:tcPr>
          <w:p w14:paraId="67F45108" w14:textId="77777777" w:rsidR="00FC4F10" w:rsidRPr="00E004F5" w:rsidRDefault="00FC4F10" w:rsidP="00E004F5">
            <w:pPr>
              <w:spacing w:after="0" w:line="240" w:lineRule="auto"/>
              <w:jc w:val="right"/>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0</w:t>
            </w:r>
          </w:p>
        </w:tc>
        <w:tc>
          <w:tcPr>
            <w:tcW w:w="1701" w:type="dxa"/>
            <w:tcBorders>
              <w:top w:val="nil"/>
              <w:left w:val="nil"/>
              <w:bottom w:val="single" w:sz="8" w:space="0" w:color="auto"/>
              <w:right w:val="single" w:sz="8" w:space="0" w:color="auto"/>
            </w:tcBorders>
            <w:shd w:val="clear" w:color="auto" w:fill="auto"/>
            <w:noWrap/>
            <w:vAlign w:val="center"/>
            <w:hideMark/>
          </w:tcPr>
          <w:p w14:paraId="22D593F9" w14:textId="77777777" w:rsidR="00FC4F10" w:rsidRPr="00E004F5" w:rsidRDefault="00FC4F10" w:rsidP="00E004F5">
            <w:pPr>
              <w:spacing w:after="0" w:line="240" w:lineRule="auto"/>
              <w:jc w:val="right"/>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18.935.462,50</w:t>
            </w:r>
          </w:p>
        </w:tc>
        <w:tc>
          <w:tcPr>
            <w:tcW w:w="1559" w:type="dxa"/>
            <w:tcBorders>
              <w:top w:val="nil"/>
              <w:left w:val="nil"/>
              <w:bottom w:val="single" w:sz="8" w:space="0" w:color="auto"/>
              <w:right w:val="single" w:sz="8" w:space="0" w:color="auto"/>
            </w:tcBorders>
            <w:shd w:val="clear" w:color="auto" w:fill="auto"/>
            <w:noWrap/>
            <w:vAlign w:val="center"/>
            <w:hideMark/>
          </w:tcPr>
          <w:p w14:paraId="769A78CB" w14:textId="77777777" w:rsidR="00FC4F10" w:rsidRPr="00E004F5" w:rsidRDefault="00FC4F10" w:rsidP="00E004F5">
            <w:pPr>
              <w:spacing w:after="0" w:line="240" w:lineRule="auto"/>
              <w:jc w:val="right"/>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18.935.462,50</w:t>
            </w:r>
          </w:p>
        </w:tc>
        <w:tc>
          <w:tcPr>
            <w:tcW w:w="1417" w:type="dxa"/>
            <w:tcBorders>
              <w:top w:val="nil"/>
              <w:left w:val="nil"/>
              <w:bottom w:val="single" w:sz="8" w:space="0" w:color="auto"/>
              <w:right w:val="single" w:sz="8" w:space="0" w:color="auto"/>
            </w:tcBorders>
            <w:shd w:val="clear" w:color="auto" w:fill="auto"/>
            <w:noWrap/>
            <w:vAlign w:val="center"/>
            <w:hideMark/>
          </w:tcPr>
          <w:p w14:paraId="1F18EC93" w14:textId="77777777" w:rsidR="00FC4F10" w:rsidRPr="00E004F5" w:rsidRDefault="00FC4F10" w:rsidP="00E004F5">
            <w:pPr>
              <w:spacing w:after="0" w:line="240" w:lineRule="auto"/>
              <w:jc w:val="right"/>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0</w:t>
            </w:r>
          </w:p>
        </w:tc>
      </w:tr>
      <w:tr w:rsidR="00FC4F10" w:rsidRPr="00E004F5" w14:paraId="48EDF352" w14:textId="77777777" w:rsidTr="00FC4F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B4DD1FA" w14:textId="77777777" w:rsidR="00FC4F10" w:rsidRPr="00E004F5" w:rsidRDefault="00FC4F10" w:rsidP="00E004F5">
            <w:pPr>
              <w:spacing w:after="0" w:line="240" w:lineRule="auto"/>
              <w:jc w:val="center"/>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31</w:t>
            </w:r>
          </w:p>
        </w:tc>
        <w:tc>
          <w:tcPr>
            <w:tcW w:w="1498" w:type="dxa"/>
            <w:tcBorders>
              <w:top w:val="nil"/>
              <w:left w:val="nil"/>
              <w:bottom w:val="single" w:sz="8" w:space="0" w:color="auto"/>
              <w:right w:val="single" w:sz="8" w:space="0" w:color="auto"/>
            </w:tcBorders>
            <w:shd w:val="clear" w:color="auto" w:fill="auto"/>
            <w:noWrap/>
            <w:vAlign w:val="center"/>
            <w:hideMark/>
          </w:tcPr>
          <w:p w14:paraId="32945D88" w14:textId="77777777" w:rsidR="00FC4F10" w:rsidRPr="00E004F5" w:rsidRDefault="00FC4F10" w:rsidP="00E004F5">
            <w:pPr>
              <w:spacing w:after="0" w:line="240" w:lineRule="auto"/>
              <w:jc w:val="right"/>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122.614,65</w:t>
            </w:r>
          </w:p>
        </w:tc>
        <w:tc>
          <w:tcPr>
            <w:tcW w:w="1701" w:type="dxa"/>
            <w:tcBorders>
              <w:top w:val="nil"/>
              <w:left w:val="nil"/>
              <w:bottom w:val="single" w:sz="8" w:space="0" w:color="auto"/>
              <w:right w:val="single" w:sz="8" w:space="0" w:color="auto"/>
            </w:tcBorders>
            <w:shd w:val="clear" w:color="auto" w:fill="auto"/>
            <w:noWrap/>
            <w:vAlign w:val="center"/>
            <w:hideMark/>
          </w:tcPr>
          <w:p w14:paraId="00D4EDB2" w14:textId="77777777" w:rsidR="00FC4F10" w:rsidRPr="00E004F5" w:rsidRDefault="00FC4F10" w:rsidP="00E004F5">
            <w:pPr>
              <w:spacing w:after="0" w:line="240" w:lineRule="auto"/>
              <w:jc w:val="right"/>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2.888.463,80</w:t>
            </w:r>
          </w:p>
        </w:tc>
        <w:tc>
          <w:tcPr>
            <w:tcW w:w="1559" w:type="dxa"/>
            <w:tcBorders>
              <w:top w:val="nil"/>
              <w:left w:val="nil"/>
              <w:bottom w:val="single" w:sz="8" w:space="0" w:color="auto"/>
              <w:right w:val="single" w:sz="8" w:space="0" w:color="auto"/>
            </w:tcBorders>
            <w:shd w:val="clear" w:color="auto" w:fill="auto"/>
            <w:noWrap/>
            <w:vAlign w:val="center"/>
            <w:hideMark/>
          </w:tcPr>
          <w:p w14:paraId="03AF7D7D" w14:textId="77777777" w:rsidR="00FC4F10" w:rsidRPr="00E004F5" w:rsidRDefault="00FC4F10" w:rsidP="00E004F5">
            <w:pPr>
              <w:spacing w:after="0" w:line="240" w:lineRule="auto"/>
              <w:jc w:val="right"/>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2.349.462,29</w:t>
            </w:r>
          </w:p>
        </w:tc>
        <w:tc>
          <w:tcPr>
            <w:tcW w:w="1417" w:type="dxa"/>
            <w:tcBorders>
              <w:top w:val="nil"/>
              <w:left w:val="nil"/>
              <w:bottom w:val="single" w:sz="8" w:space="0" w:color="auto"/>
              <w:right w:val="single" w:sz="8" w:space="0" w:color="auto"/>
            </w:tcBorders>
            <w:shd w:val="clear" w:color="auto" w:fill="auto"/>
            <w:noWrap/>
            <w:vAlign w:val="center"/>
            <w:hideMark/>
          </w:tcPr>
          <w:p w14:paraId="7E6DE43F" w14:textId="77777777" w:rsidR="00FC4F10" w:rsidRPr="00E004F5" w:rsidRDefault="00FC4F10" w:rsidP="00E004F5">
            <w:pPr>
              <w:spacing w:after="0" w:line="240" w:lineRule="auto"/>
              <w:jc w:val="right"/>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661.616,16</w:t>
            </w:r>
          </w:p>
        </w:tc>
      </w:tr>
      <w:tr w:rsidR="00FC4F10" w:rsidRPr="00E004F5" w14:paraId="7883DD12" w14:textId="77777777" w:rsidTr="00FC4F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B9C59EB" w14:textId="77777777" w:rsidR="00FC4F10" w:rsidRPr="00E004F5" w:rsidRDefault="00FC4F10" w:rsidP="00E004F5">
            <w:pPr>
              <w:spacing w:after="0" w:line="240" w:lineRule="auto"/>
              <w:jc w:val="center"/>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43</w:t>
            </w:r>
          </w:p>
        </w:tc>
        <w:tc>
          <w:tcPr>
            <w:tcW w:w="1498" w:type="dxa"/>
            <w:tcBorders>
              <w:top w:val="nil"/>
              <w:left w:val="nil"/>
              <w:bottom w:val="single" w:sz="8" w:space="0" w:color="auto"/>
              <w:right w:val="single" w:sz="8" w:space="0" w:color="auto"/>
            </w:tcBorders>
            <w:shd w:val="clear" w:color="auto" w:fill="auto"/>
            <w:noWrap/>
            <w:vAlign w:val="center"/>
            <w:hideMark/>
          </w:tcPr>
          <w:p w14:paraId="7225E4BD" w14:textId="77777777" w:rsidR="00FC4F10" w:rsidRPr="00E004F5" w:rsidRDefault="00FC4F10" w:rsidP="00E004F5">
            <w:pPr>
              <w:spacing w:after="0" w:line="240" w:lineRule="auto"/>
              <w:jc w:val="right"/>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327.676,09</w:t>
            </w:r>
          </w:p>
        </w:tc>
        <w:tc>
          <w:tcPr>
            <w:tcW w:w="1701" w:type="dxa"/>
            <w:tcBorders>
              <w:top w:val="nil"/>
              <w:left w:val="nil"/>
              <w:bottom w:val="single" w:sz="8" w:space="0" w:color="auto"/>
              <w:right w:val="single" w:sz="8" w:space="0" w:color="auto"/>
            </w:tcBorders>
            <w:shd w:val="clear" w:color="auto" w:fill="auto"/>
            <w:noWrap/>
            <w:vAlign w:val="center"/>
            <w:hideMark/>
          </w:tcPr>
          <w:p w14:paraId="32C51B66" w14:textId="77777777" w:rsidR="00FC4F10" w:rsidRPr="00E004F5" w:rsidRDefault="00FC4F10" w:rsidP="00E004F5">
            <w:pPr>
              <w:spacing w:after="0" w:line="240" w:lineRule="auto"/>
              <w:jc w:val="right"/>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224.846.085,12</w:t>
            </w:r>
          </w:p>
        </w:tc>
        <w:tc>
          <w:tcPr>
            <w:tcW w:w="1559" w:type="dxa"/>
            <w:tcBorders>
              <w:top w:val="nil"/>
              <w:left w:val="nil"/>
              <w:bottom w:val="single" w:sz="8" w:space="0" w:color="auto"/>
              <w:right w:val="single" w:sz="8" w:space="0" w:color="auto"/>
            </w:tcBorders>
            <w:shd w:val="clear" w:color="auto" w:fill="auto"/>
            <w:noWrap/>
            <w:vAlign w:val="center"/>
            <w:hideMark/>
          </w:tcPr>
          <w:p w14:paraId="4EB8F1E5" w14:textId="77777777" w:rsidR="00FC4F10" w:rsidRPr="00E004F5" w:rsidRDefault="00FC4F10" w:rsidP="00E004F5">
            <w:pPr>
              <w:spacing w:after="0" w:line="240" w:lineRule="auto"/>
              <w:jc w:val="right"/>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225.141.398,63</w:t>
            </w:r>
          </w:p>
        </w:tc>
        <w:tc>
          <w:tcPr>
            <w:tcW w:w="1417" w:type="dxa"/>
            <w:tcBorders>
              <w:top w:val="nil"/>
              <w:left w:val="nil"/>
              <w:bottom w:val="single" w:sz="8" w:space="0" w:color="auto"/>
              <w:right w:val="single" w:sz="8" w:space="0" w:color="auto"/>
            </w:tcBorders>
            <w:shd w:val="clear" w:color="auto" w:fill="auto"/>
            <w:noWrap/>
            <w:vAlign w:val="center"/>
            <w:hideMark/>
          </w:tcPr>
          <w:p w14:paraId="2824AFDD" w14:textId="77777777" w:rsidR="00FC4F10" w:rsidRPr="00E004F5" w:rsidRDefault="00FC4F10" w:rsidP="00E004F5">
            <w:pPr>
              <w:spacing w:after="0" w:line="240" w:lineRule="auto"/>
              <w:jc w:val="right"/>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32.362,58</w:t>
            </w:r>
          </w:p>
        </w:tc>
      </w:tr>
      <w:tr w:rsidR="00FC4F10" w:rsidRPr="00E004F5" w14:paraId="2C06E567" w14:textId="77777777" w:rsidTr="00FC4F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5C4EDA7" w14:textId="77777777" w:rsidR="00FC4F10" w:rsidRPr="00E004F5" w:rsidRDefault="00FC4F10" w:rsidP="00E004F5">
            <w:pPr>
              <w:spacing w:after="0" w:line="240" w:lineRule="auto"/>
              <w:jc w:val="center"/>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52</w:t>
            </w:r>
          </w:p>
        </w:tc>
        <w:tc>
          <w:tcPr>
            <w:tcW w:w="1498" w:type="dxa"/>
            <w:tcBorders>
              <w:top w:val="nil"/>
              <w:left w:val="nil"/>
              <w:bottom w:val="single" w:sz="8" w:space="0" w:color="auto"/>
              <w:right w:val="single" w:sz="8" w:space="0" w:color="auto"/>
            </w:tcBorders>
            <w:shd w:val="clear" w:color="auto" w:fill="auto"/>
            <w:noWrap/>
            <w:vAlign w:val="center"/>
            <w:hideMark/>
          </w:tcPr>
          <w:p w14:paraId="4868978E" w14:textId="77777777" w:rsidR="00FC4F10" w:rsidRPr="00E004F5" w:rsidRDefault="00FC4F10" w:rsidP="00E004F5">
            <w:pPr>
              <w:spacing w:after="0" w:line="240" w:lineRule="auto"/>
              <w:jc w:val="right"/>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512.277,73</w:t>
            </w:r>
          </w:p>
        </w:tc>
        <w:tc>
          <w:tcPr>
            <w:tcW w:w="1701" w:type="dxa"/>
            <w:tcBorders>
              <w:top w:val="nil"/>
              <w:left w:val="nil"/>
              <w:bottom w:val="single" w:sz="8" w:space="0" w:color="auto"/>
              <w:right w:val="single" w:sz="8" w:space="0" w:color="auto"/>
            </w:tcBorders>
            <w:shd w:val="clear" w:color="auto" w:fill="auto"/>
            <w:noWrap/>
            <w:vAlign w:val="center"/>
            <w:hideMark/>
          </w:tcPr>
          <w:p w14:paraId="6F8AF9F3" w14:textId="77777777" w:rsidR="00FC4F10" w:rsidRPr="00E004F5" w:rsidRDefault="00FC4F10" w:rsidP="00E004F5">
            <w:pPr>
              <w:spacing w:after="0" w:line="240" w:lineRule="auto"/>
              <w:jc w:val="right"/>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6.688.136,56</w:t>
            </w:r>
          </w:p>
        </w:tc>
        <w:tc>
          <w:tcPr>
            <w:tcW w:w="1559" w:type="dxa"/>
            <w:tcBorders>
              <w:top w:val="nil"/>
              <w:left w:val="nil"/>
              <w:bottom w:val="single" w:sz="8" w:space="0" w:color="auto"/>
              <w:right w:val="single" w:sz="8" w:space="0" w:color="auto"/>
            </w:tcBorders>
            <w:shd w:val="clear" w:color="auto" w:fill="auto"/>
            <w:noWrap/>
            <w:vAlign w:val="center"/>
            <w:hideMark/>
          </w:tcPr>
          <w:p w14:paraId="41A3D78A" w14:textId="77777777" w:rsidR="00FC4F10" w:rsidRPr="00E004F5" w:rsidRDefault="00FC4F10" w:rsidP="00E004F5">
            <w:pPr>
              <w:spacing w:after="0" w:line="240" w:lineRule="auto"/>
              <w:jc w:val="right"/>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7.004.181,20</w:t>
            </w:r>
          </w:p>
        </w:tc>
        <w:tc>
          <w:tcPr>
            <w:tcW w:w="1417" w:type="dxa"/>
            <w:tcBorders>
              <w:top w:val="nil"/>
              <w:left w:val="nil"/>
              <w:bottom w:val="single" w:sz="8" w:space="0" w:color="auto"/>
              <w:right w:val="single" w:sz="8" w:space="0" w:color="auto"/>
            </w:tcBorders>
            <w:shd w:val="clear" w:color="auto" w:fill="auto"/>
            <w:noWrap/>
            <w:vAlign w:val="center"/>
            <w:hideMark/>
          </w:tcPr>
          <w:p w14:paraId="45909124" w14:textId="77777777" w:rsidR="00FC4F10" w:rsidRPr="00E004F5" w:rsidRDefault="00FC4F10" w:rsidP="00E004F5">
            <w:pPr>
              <w:spacing w:after="0" w:line="240" w:lineRule="auto"/>
              <w:jc w:val="right"/>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196.233,09</w:t>
            </w:r>
          </w:p>
        </w:tc>
      </w:tr>
      <w:tr w:rsidR="00FC4F10" w:rsidRPr="00E004F5" w14:paraId="00C3BE82" w14:textId="77777777" w:rsidTr="00FC4F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F9B6235" w14:textId="77777777" w:rsidR="00FC4F10" w:rsidRPr="00E004F5" w:rsidRDefault="00FC4F10" w:rsidP="00E004F5">
            <w:pPr>
              <w:spacing w:after="0" w:line="240" w:lineRule="auto"/>
              <w:jc w:val="center"/>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581</w:t>
            </w:r>
          </w:p>
        </w:tc>
        <w:tc>
          <w:tcPr>
            <w:tcW w:w="1498" w:type="dxa"/>
            <w:tcBorders>
              <w:top w:val="nil"/>
              <w:left w:val="nil"/>
              <w:bottom w:val="single" w:sz="8" w:space="0" w:color="auto"/>
              <w:right w:val="single" w:sz="8" w:space="0" w:color="auto"/>
            </w:tcBorders>
            <w:shd w:val="clear" w:color="auto" w:fill="auto"/>
            <w:noWrap/>
            <w:vAlign w:val="center"/>
            <w:hideMark/>
          </w:tcPr>
          <w:p w14:paraId="2B1D7DCB" w14:textId="77777777" w:rsidR="00FC4F10" w:rsidRPr="00E004F5" w:rsidRDefault="00FC4F10" w:rsidP="00E004F5">
            <w:pPr>
              <w:spacing w:after="0" w:line="240" w:lineRule="auto"/>
              <w:jc w:val="right"/>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0,00</w:t>
            </w:r>
          </w:p>
        </w:tc>
        <w:tc>
          <w:tcPr>
            <w:tcW w:w="1701" w:type="dxa"/>
            <w:tcBorders>
              <w:top w:val="nil"/>
              <w:left w:val="nil"/>
              <w:bottom w:val="single" w:sz="8" w:space="0" w:color="auto"/>
              <w:right w:val="single" w:sz="8" w:space="0" w:color="auto"/>
            </w:tcBorders>
            <w:shd w:val="clear" w:color="auto" w:fill="auto"/>
            <w:noWrap/>
            <w:vAlign w:val="center"/>
            <w:hideMark/>
          </w:tcPr>
          <w:p w14:paraId="256F9DCE" w14:textId="77777777" w:rsidR="00FC4F10" w:rsidRPr="00E004F5" w:rsidRDefault="00FC4F10" w:rsidP="00E004F5">
            <w:pPr>
              <w:spacing w:after="0" w:line="240" w:lineRule="auto"/>
              <w:jc w:val="right"/>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681.083,02</w:t>
            </w:r>
          </w:p>
        </w:tc>
        <w:tc>
          <w:tcPr>
            <w:tcW w:w="1559" w:type="dxa"/>
            <w:tcBorders>
              <w:top w:val="nil"/>
              <w:left w:val="nil"/>
              <w:bottom w:val="single" w:sz="8" w:space="0" w:color="auto"/>
              <w:right w:val="single" w:sz="8" w:space="0" w:color="auto"/>
            </w:tcBorders>
            <w:shd w:val="clear" w:color="auto" w:fill="auto"/>
            <w:noWrap/>
            <w:vAlign w:val="center"/>
            <w:hideMark/>
          </w:tcPr>
          <w:p w14:paraId="46059F22" w14:textId="77777777" w:rsidR="00FC4F10" w:rsidRPr="00E004F5" w:rsidRDefault="00FC4F10" w:rsidP="00E004F5">
            <w:pPr>
              <w:spacing w:after="0" w:line="240" w:lineRule="auto"/>
              <w:jc w:val="right"/>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681.083,02</w:t>
            </w:r>
          </w:p>
        </w:tc>
        <w:tc>
          <w:tcPr>
            <w:tcW w:w="1417" w:type="dxa"/>
            <w:tcBorders>
              <w:top w:val="nil"/>
              <w:left w:val="nil"/>
              <w:bottom w:val="single" w:sz="8" w:space="0" w:color="auto"/>
              <w:right w:val="single" w:sz="8" w:space="0" w:color="auto"/>
            </w:tcBorders>
            <w:shd w:val="clear" w:color="auto" w:fill="auto"/>
            <w:noWrap/>
            <w:vAlign w:val="center"/>
            <w:hideMark/>
          </w:tcPr>
          <w:p w14:paraId="60B6B723" w14:textId="77777777" w:rsidR="00FC4F10" w:rsidRPr="00E004F5" w:rsidRDefault="00FC4F10" w:rsidP="00E004F5">
            <w:pPr>
              <w:spacing w:after="0" w:line="240" w:lineRule="auto"/>
              <w:jc w:val="right"/>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0,00</w:t>
            </w:r>
          </w:p>
        </w:tc>
      </w:tr>
      <w:tr w:rsidR="00FC4F10" w:rsidRPr="00E004F5" w14:paraId="62CAB70E" w14:textId="77777777" w:rsidTr="00FC4F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07032D4" w14:textId="77777777" w:rsidR="00FC4F10" w:rsidRPr="00E004F5" w:rsidRDefault="00FC4F10" w:rsidP="00E004F5">
            <w:pPr>
              <w:spacing w:after="0" w:line="240" w:lineRule="auto"/>
              <w:jc w:val="center"/>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61</w:t>
            </w:r>
          </w:p>
        </w:tc>
        <w:tc>
          <w:tcPr>
            <w:tcW w:w="1498" w:type="dxa"/>
            <w:tcBorders>
              <w:top w:val="nil"/>
              <w:left w:val="nil"/>
              <w:bottom w:val="single" w:sz="8" w:space="0" w:color="auto"/>
              <w:right w:val="single" w:sz="8" w:space="0" w:color="auto"/>
            </w:tcBorders>
            <w:shd w:val="clear" w:color="auto" w:fill="auto"/>
            <w:noWrap/>
            <w:vAlign w:val="center"/>
            <w:hideMark/>
          </w:tcPr>
          <w:p w14:paraId="0642868E" w14:textId="77777777" w:rsidR="00FC4F10" w:rsidRPr="00E004F5" w:rsidRDefault="00FC4F10" w:rsidP="00E004F5">
            <w:pPr>
              <w:spacing w:after="0" w:line="240" w:lineRule="auto"/>
              <w:jc w:val="right"/>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641.152,13</w:t>
            </w:r>
          </w:p>
        </w:tc>
        <w:tc>
          <w:tcPr>
            <w:tcW w:w="1701" w:type="dxa"/>
            <w:tcBorders>
              <w:top w:val="nil"/>
              <w:left w:val="nil"/>
              <w:bottom w:val="single" w:sz="8" w:space="0" w:color="auto"/>
              <w:right w:val="single" w:sz="8" w:space="0" w:color="auto"/>
            </w:tcBorders>
            <w:shd w:val="clear" w:color="auto" w:fill="auto"/>
            <w:noWrap/>
            <w:vAlign w:val="center"/>
            <w:hideMark/>
          </w:tcPr>
          <w:p w14:paraId="41309A00" w14:textId="77777777" w:rsidR="00FC4F10" w:rsidRPr="00E004F5" w:rsidRDefault="00FC4F10" w:rsidP="00E004F5">
            <w:pPr>
              <w:spacing w:after="0" w:line="240" w:lineRule="auto"/>
              <w:jc w:val="right"/>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344.175,45</w:t>
            </w:r>
          </w:p>
        </w:tc>
        <w:tc>
          <w:tcPr>
            <w:tcW w:w="1559" w:type="dxa"/>
            <w:tcBorders>
              <w:top w:val="nil"/>
              <w:left w:val="nil"/>
              <w:bottom w:val="single" w:sz="8" w:space="0" w:color="auto"/>
              <w:right w:val="single" w:sz="8" w:space="0" w:color="auto"/>
            </w:tcBorders>
            <w:shd w:val="clear" w:color="auto" w:fill="auto"/>
            <w:noWrap/>
            <w:vAlign w:val="center"/>
            <w:hideMark/>
          </w:tcPr>
          <w:p w14:paraId="0090D67C" w14:textId="77777777" w:rsidR="00FC4F10" w:rsidRPr="00E004F5" w:rsidRDefault="00FC4F10" w:rsidP="00E004F5">
            <w:pPr>
              <w:spacing w:after="0" w:line="240" w:lineRule="auto"/>
              <w:jc w:val="right"/>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373.216,69</w:t>
            </w:r>
          </w:p>
        </w:tc>
        <w:tc>
          <w:tcPr>
            <w:tcW w:w="1417" w:type="dxa"/>
            <w:tcBorders>
              <w:top w:val="nil"/>
              <w:left w:val="nil"/>
              <w:bottom w:val="single" w:sz="8" w:space="0" w:color="auto"/>
              <w:right w:val="single" w:sz="8" w:space="0" w:color="auto"/>
            </w:tcBorders>
            <w:shd w:val="clear" w:color="auto" w:fill="auto"/>
            <w:noWrap/>
            <w:vAlign w:val="center"/>
            <w:hideMark/>
          </w:tcPr>
          <w:p w14:paraId="4F80F66A" w14:textId="77777777" w:rsidR="00FC4F10" w:rsidRPr="00E004F5" w:rsidRDefault="00FC4F10" w:rsidP="00E004F5">
            <w:pPr>
              <w:spacing w:after="0" w:line="240" w:lineRule="auto"/>
              <w:jc w:val="right"/>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612.110,89</w:t>
            </w:r>
          </w:p>
        </w:tc>
      </w:tr>
      <w:tr w:rsidR="00FC4F10" w:rsidRPr="00E004F5" w14:paraId="3EB5C08C" w14:textId="77777777" w:rsidTr="00FC4F10">
        <w:trPr>
          <w:trHeight w:val="315"/>
        </w:trPr>
        <w:tc>
          <w:tcPr>
            <w:tcW w:w="960" w:type="dxa"/>
            <w:tcBorders>
              <w:top w:val="nil"/>
              <w:left w:val="single" w:sz="8" w:space="0" w:color="auto"/>
              <w:bottom w:val="double" w:sz="6" w:space="0" w:color="auto"/>
              <w:right w:val="single" w:sz="8" w:space="0" w:color="auto"/>
            </w:tcBorders>
            <w:shd w:val="clear" w:color="auto" w:fill="auto"/>
            <w:noWrap/>
            <w:vAlign w:val="center"/>
            <w:hideMark/>
          </w:tcPr>
          <w:p w14:paraId="15DD7CD7" w14:textId="77777777" w:rsidR="00FC4F10" w:rsidRPr="00E004F5" w:rsidRDefault="00FC4F10" w:rsidP="00E004F5">
            <w:pPr>
              <w:spacing w:after="0" w:line="240" w:lineRule="auto"/>
              <w:jc w:val="center"/>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71</w:t>
            </w:r>
          </w:p>
        </w:tc>
        <w:tc>
          <w:tcPr>
            <w:tcW w:w="1498" w:type="dxa"/>
            <w:tcBorders>
              <w:top w:val="nil"/>
              <w:left w:val="nil"/>
              <w:bottom w:val="double" w:sz="6" w:space="0" w:color="auto"/>
              <w:right w:val="single" w:sz="8" w:space="0" w:color="auto"/>
            </w:tcBorders>
            <w:shd w:val="clear" w:color="auto" w:fill="auto"/>
            <w:noWrap/>
            <w:vAlign w:val="center"/>
            <w:hideMark/>
          </w:tcPr>
          <w:p w14:paraId="58672532" w14:textId="77777777" w:rsidR="00FC4F10" w:rsidRPr="00E004F5" w:rsidRDefault="00FC4F10" w:rsidP="00E004F5">
            <w:pPr>
              <w:spacing w:after="0" w:line="240" w:lineRule="auto"/>
              <w:jc w:val="right"/>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24.380,33</w:t>
            </w:r>
          </w:p>
        </w:tc>
        <w:tc>
          <w:tcPr>
            <w:tcW w:w="1701" w:type="dxa"/>
            <w:tcBorders>
              <w:top w:val="nil"/>
              <w:left w:val="nil"/>
              <w:bottom w:val="double" w:sz="6" w:space="0" w:color="auto"/>
              <w:right w:val="single" w:sz="8" w:space="0" w:color="auto"/>
            </w:tcBorders>
            <w:shd w:val="clear" w:color="auto" w:fill="auto"/>
            <w:noWrap/>
            <w:vAlign w:val="center"/>
            <w:hideMark/>
          </w:tcPr>
          <w:p w14:paraId="080AE195" w14:textId="77777777" w:rsidR="00FC4F10" w:rsidRPr="00E004F5" w:rsidRDefault="00FC4F10" w:rsidP="00E004F5">
            <w:pPr>
              <w:spacing w:after="0" w:line="240" w:lineRule="auto"/>
              <w:jc w:val="right"/>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36.070,98</w:t>
            </w:r>
          </w:p>
        </w:tc>
        <w:tc>
          <w:tcPr>
            <w:tcW w:w="1559" w:type="dxa"/>
            <w:tcBorders>
              <w:top w:val="nil"/>
              <w:left w:val="nil"/>
              <w:bottom w:val="double" w:sz="6" w:space="0" w:color="auto"/>
              <w:right w:val="single" w:sz="8" w:space="0" w:color="auto"/>
            </w:tcBorders>
            <w:shd w:val="clear" w:color="auto" w:fill="auto"/>
            <w:noWrap/>
            <w:vAlign w:val="center"/>
            <w:hideMark/>
          </w:tcPr>
          <w:p w14:paraId="247CD29E" w14:textId="77777777" w:rsidR="00FC4F10" w:rsidRPr="00E004F5" w:rsidRDefault="00FC4F10" w:rsidP="00E004F5">
            <w:pPr>
              <w:spacing w:after="0" w:line="240" w:lineRule="auto"/>
              <w:jc w:val="right"/>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0</w:t>
            </w:r>
          </w:p>
        </w:tc>
        <w:tc>
          <w:tcPr>
            <w:tcW w:w="1417" w:type="dxa"/>
            <w:tcBorders>
              <w:top w:val="single" w:sz="8" w:space="0" w:color="auto"/>
              <w:left w:val="nil"/>
              <w:bottom w:val="double" w:sz="4" w:space="0" w:color="auto"/>
              <w:right w:val="single" w:sz="8" w:space="0" w:color="auto"/>
            </w:tcBorders>
            <w:shd w:val="clear" w:color="auto" w:fill="auto"/>
            <w:noWrap/>
            <w:vAlign w:val="center"/>
            <w:hideMark/>
          </w:tcPr>
          <w:p w14:paraId="63A8C7CB" w14:textId="77777777" w:rsidR="00FC4F10" w:rsidRPr="00E004F5" w:rsidRDefault="00FC4F10" w:rsidP="00E004F5">
            <w:pPr>
              <w:spacing w:after="0" w:line="240" w:lineRule="auto"/>
              <w:jc w:val="right"/>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60.451,31</w:t>
            </w:r>
          </w:p>
        </w:tc>
      </w:tr>
      <w:tr w:rsidR="00FC4F10" w:rsidRPr="00E004F5" w14:paraId="07703516" w14:textId="77777777" w:rsidTr="00FC4F10">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DA8803E" w14:textId="77777777" w:rsidR="00FC4F10" w:rsidRPr="00E004F5" w:rsidRDefault="00FC4F10" w:rsidP="00E004F5">
            <w:pPr>
              <w:spacing w:after="0" w:line="240" w:lineRule="auto"/>
              <w:jc w:val="center"/>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Ukupno:</w:t>
            </w:r>
          </w:p>
        </w:tc>
        <w:tc>
          <w:tcPr>
            <w:tcW w:w="1498" w:type="dxa"/>
            <w:tcBorders>
              <w:top w:val="nil"/>
              <w:left w:val="nil"/>
              <w:bottom w:val="single" w:sz="8" w:space="0" w:color="auto"/>
              <w:right w:val="single" w:sz="8" w:space="0" w:color="auto"/>
            </w:tcBorders>
            <w:shd w:val="clear" w:color="auto" w:fill="auto"/>
            <w:noWrap/>
            <w:vAlign w:val="center"/>
            <w:hideMark/>
          </w:tcPr>
          <w:p w14:paraId="2C6F8844" w14:textId="77777777" w:rsidR="00FC4F10" w:rsidRPr="00E004F5" w:rsidRDefault="00FC4F10" w:rsidP="00E004F5">
            <w:pPr>
              <w:spacing w:after="0" w:line="240" w:lineRule="auto"/>
              <w:jc w:val="right"/>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1.628.100,93</w:t>
            </w:r>
          </w:p>
        </w:tc>
        <w:tc>
          <w:tcPr>
            <w:tcW w:w="1701" w:type="dxa"/>
            <w:tcBorders>
              <w:top w:val="nil"/>
              <w:left w:val="nil"/>
              <w:bottom w:val="single" w:sz="8" w:space="0" w:color="auto"/>
              <w:right w:val="single" w:sz="8" w:space="0" w:color="auto"/>
            </w:tcBorders>
            <w:shd w:val="clear" w:color="auto" w:fill="auto"/>
            <w:noWrap/>
            <w:vAlign w:val="center"/>
            <w:hideMark/>
          </w:tcPr>
          <w:p w14:paraId="4DCB73BE" w14:textId="77777777" w:rsidR="00FC4F10" w:rsidRPr="00E004F5" w:rsidRDefault="00FC4F10" w:rsidP="00E004F5">
            <w:pPr>
              <w:spacing w:after="0" w:line="240" w:lineRule="auto"/>
              <w:jc w:val="right"/>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254.419.477,43</w:t>
            </w:r>
          </w:p>
        </w:tc>
        <w:tc>
          <w:tcPr>
            <w:tcW w:w="1559" w:type="dxa"/>
            <w:tcBorders>
              <w:top w:val="nil"/>
              <w:left w:val="nil"/>
              <w:bottom w:val="single" w:sz="8" w:space="0" w:color="auto"/>
              <w:right w:val="single" w:sz="8" w:space="0" w:color="auto"/>
            </w:tcBorders>
            <w:shd w:val="clear" w:color="auto" w:fill="auto"/>
            <w:noWrap/>
            <w:vAlign w:val="center"/>
            <w:hideMark/>
          </w:tcPr>
          <w:p w14:paraId="11240E1A" w14:textId="77777777" w:rsidR="00FC4F10" w:rsidRPr="00E004F5" w:rsidRDefault="00FC4F10" w:rsidP="00E004F5">
            <w:pPr>
              <w:spacing w:after="0" w:line="240" w:lineRule="auto"/>
              <w:jc w:val="right"/>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254.484.804,33</w:t>
            </w:r>
          </w:p>
        </w:tc>
        <w:tc>
          <w:tcPr>
            <w:tcW w:w="1417" w:type="dxa"/>
            <w:tcBorders>
              <w:top w:val="double" w:sz="4" w:space="0" w:color="auto"/>
              <w:left w:val="nil"/>
              <w:bottom w:val="single" w:sz="8" w:space="0" w:color="auto"/>
              <w:right w:val="single" w:sz="8" w:space="0" w:color="auto"/>
            </w:tcBorders>
            <w:shd w:val="clear" w:color="auto" w:fill="auto"/>
            <w:noWrap/>
            <w:vAlign w:val="center"/>
            <w:hideMark/>
          </w:tcPr>
          <w:p w14:paraId="2F3DB943" w14:textId="77777777" w:rsidR="00FC4F10" w:rsidRPr="00E004F5" w:rsidRDefault="00FC4F10" w:rsidP="00E004F5">
            <w:pPr>
              <w:spacing w:after="0" w:line="240" w:lineRule="auto"/>
              <w:jc w:val="right"/>
              <w:rPr>
                <w:rFonts w:ascii="Calibri" w:eastAsia="Times New Roman" w:hAnsi="Calibri" w:cs="Calibri"/>
                <w:color w:val="000000"/>
                <w:sz w:val="20"/>
                <w:szCs w:val="20"/>
                <w:lang w:eastAsia="hr-HR"/>
              </w:rPr>
            </w:pPr>
            <w:r w:rsidRPr="00E004F5">
              <w:rPr>
                <w:rFonts w:ascii="Calibri" w:eastAsia="Times New Roman" w:hAnsi="Calibri" w:cs="Calibri"/>
                <w:color w:val="000000"/>
                <w:sz w:val="20"/>
                <w:szCs w:val="20"/>
                <w:lang w:eastAsia="hr-HR"/>
              </w:rPr>
              <w:t>1.562.774,03</w:t>
            </w:r>
          </w:p>
        </w:tc>
      </w:tr>
    </w:tbl>
    <w:p w14:paraId="0A607F67" w14:textId="7E3F4B73" w:rsidR="00280B92" w:rsidRDefault="00280B92" w:rsidP="002B0038">
      <w:pPr>
        <w:pStyle w:val="Odlomakpopisa"/>
        <w:spacing w:line="240" w:lineRule="auto"/>
        <w:ind w:left="0"/>
        <w:jc w:val="both"/>
        <w:rPr>
          <w:rFonts w:cstheme="minorHAnsi"/>
          <w:lang w:eastAsia="x-none"/>
        </w:rPr>
      </w:pPr>
    </w:p>
    <w:p w14:paraId="5D3E6C98" w14:textId="3ED8D9C3" w:rsidR="00FC4F10" w:rsidRDefault="00FC4F10" w:rsidP="002B0038">
      <w:pPr>
        <w:pStyle w:val="Odlomakpopisa"/>
        <w:spacing w:line="240" w:lineRule="auto"/>
        <w:ind w:left="0"/>
        <w:jc w:val="both"/>
        <w:rPr>
          <w:rFonts w:cstheme="minorHAnsi"/>
          <w:lang w:eastAsia="x-none"/>
        </w:rPr>
      </w:pPr>
    </w:p>
    <w:p w14:paraId="2026DFD0" w14:textId="77777777" w:rsidR="00FC4F10" w:rsidRDefault="00FC4F10" w:rsidP="002B0038">
      <w:pPr>
        <w:pStyle w:val="Odlomakpopisa"/>
        <w:spacing w:line="240" w:lineRule="auto"/>
        <w:ind w:left="0"/>
        <w:jc w:val="both"/>
        <w:rPr>
          <w:rFonts w:cstheme="minorHAnsi"/>
          <w:lang w:eastAsia="x-none"/>
        </w:rPr>
      </w:pPr>
    </w:p>
    <w:p w14:paraId="401634AB" w14:textId="77777777" w:rsidR="0076627E" w:rsidRDefault="0076627E" w:rsidP="002B0038">
      <w:pPr>
        <w:pStyle w:val="Odlomakpopisa"/>
        <w:spacing w:line="240" w:lineRule="auto"/>
        <w:ind w:left="0"/>
        <w:jc w:val="both"/>
        <w:rPr>
          <w:rFonts w:cstheme="minorHAnsi"/>
          <w:b/>
          <w:lang w:eastAsia="x-none"/>
        </w:rPr>
      </w:pPr>
    </w:p>
    <w:p w14:paraId="49668486" w14:textId="4AEEA3FE" w:rsidR="00B93B5B" w:rsidRPr="00B93B5B" w:rsidRDefault="00B93B5B" w:rsidP="002B0038">
      <w:pPr>
        <w:pStyle w:val="Odlomakpopisa"/>
        <w:spacing w:line="240" w:lineRule="auto"/>
        <w:ind w:left="0"/>
        <w:jc w:val="both"/>
        <w:rPr>
          <w:rFonts w:cstheme="minorHAnsi"/>
          <w:b/>
          <w:lang w:eastAsia="x-none"/>
        </w:rPr>
      </w:pPr>
      <w:r w:rsidRPr="00B93B5B">
        <w:rPr>
          <w:rFonts w:cstheme="minorHAnsi"/>
          <w:b/>
          <w:lang w:eastAsia="x-none"/>
        </w:rPr>
        <w:t>STANJE NOVČANIH SREDSTAVA NA RAČUNIMA</w:t>
      </w:r>
    </w:p>
    <w:tbl>
      <w:tblPr>
        <w:tblW w:w="5387" w:type="dxa"/>
        <w:tblInd w:w="-5" w:type="dxa"/>
        <w:tblLook w:val="04A0" w:firstRow="1" w:lastRow="0" w:firstColumn="1" w:lastColumn="0" w:noHBand="0" w:noVBand="1"/>
      </w:tblPr>
      <w:tblGrid>
        <w:gridCol w:w="2127"/>
        <w:gridCol w:w="1559"/>
        <w:gridCol w:w="1701"/>
      </w:tblGrid>
      <w:tr w:rsidR="002656EA" w:rsidRPr="00DA522C" w14:paraId="7CD88EE8" w14:textId="77777777" w:rsidTr="00A820B1">
        <w:trPr>
          <w:trHeight w:val="408"/>
        </w:trPr>
        <w:tc>
          <w:tcPr>
            <w:tcW w:w="2127"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6201C0A5" w14:textId="51D22698" w:rsidR="002656EA" w:rsidRPr="002656EA" w:rsidRDefault="002656EA" w:rsidP="00B93B5B">
            <w:pPr>
              <w:spacing w:after="0" w:line="240" w:lineRule="auto"/>
              <w:jc w:val="center"/>
              <w:rPr>
                <w:rFonts w:ascii="Calibri" w:eastAsia="Times New Roman" w:hAnsi="Calibri" w:cs="Calibri"/>
                <w:color w:val="000000"/>
                <w:lang w:eastAsia="hr-HR"/>
              </w:rPr>
            </w:pPr>
            <w:r w:rsidRPr="002656EA">
              <w:rPr>
                <w:rFonts w:ascii="Calibri" w:eastAsia="Times New Roman" w:hAnsi="Calibri" w:cs="Calibri"/>
                <w:color w:val="000000"/>
                <w:lang w:eastAsia="hr-HR"/>
              </w:rPr>
              <w:t>Naziv banke</w:t>
            </w:r>
          </w:p>
        </w:tc>
        <w:tc>
          <w:tcPr>
            <w:tcW w:w="1559" w:type="dxa"/>
            <w:tcBorders>
              <w:top w:val="single" w:sz="4" w:space="0" w:color="auto"/>
              <w:left w:val="nil"/>
              <w:bottom w:val="double" w:sz="6" w:space="0" w:color="auto"/>
              <w:right w:val="single" w:sz="4" w:space="0" w:color="auto"/>
            </w:tcBorders>
            <w:shd w:val="clear" w:color="auto" w:fill="auto"/>
            <w:vAlign w:val="center"/>
            <w:hideMark/>
          </w:tcPr>
          <w:p w14:paraId="784867DC" w14:textId="48812876" w:rsidR="002656EA" w:rsidRPr="002656EA" w:rsidRDefault="002656EA" w:rsidP="00B93B5B">
            <w:pPr>
              <w:spacing w:after="0" w:line="240" w:lineRule="auto"/>
              <w:jc w:val="center"/>
              <w:rPr>
                <w:rFonts w:ascii="Calibri" w:eastAsia="Times New Roman" w:hAnsi="Calibri" w:cs="Calibri"/>
                <w:color w:val="000000"/>
                <w:lang w:eastAsia="hr-HR"/>
              </w:rPr>
            </w:pPr>
            <w:r w:rsidRPr="002656EA">
              <w:rPr>
                <w:rFonts w:ascii="Calibri" w:eastAsia="Times New Roman" w:hAnsi="Calibri" w:cs="Calibri"/>
                <w:color w:val="000000"/>
                <w:lang w:eastAsia="hr-HR"/>
              </w:rPr>
              <w:t>na dan 01.01.202</w:t>
            </w:r>
            <w:r w:rsidR="008D1893">
              <w:rPr>
                <w:rFonts w:ascii="Calibri" w:eastAsia="Times New Roman" w:hAnsi="Calibri" w:cs="Calibri"/>
                <w:color w:val="000000"/>
                <w:lang w:eastAsia="hr-HR"/>
              </w:rPr>
              <w:t>5</w:t>
            </w:r>
            <w:r w:rsidRPr="002656EA">
              <w:rPr>
                <w:rFonts w:ascii="Calibri" w:eastAsia="Times New Roman" w:hAnsi="Calibri" w:cs="Calibri"/>
                <w:color w:val="000000"/>
                <w:lang w:eastAsia="hr-HR"/>
              </w:rPr>
              <w:t>.</w:t>
            </w:r>
          </w:p>
        </w:tc>
        <w:tc>
          <w:tcPr>
            <w:tcW w:w="1701" w:type="dxa"/>
            <w:tcBorders>
              <w:top w:val="single" w:sz="4" w:space="0" w:color="auto"/>
              <w:left w:val="nil"/>
              <w:bottom w:val="double" w:sz="6" w:space="0" w:color="auto"/>
              <w:right w:val="single" w:sz="4" w:space="0" w:color="auto"/>
            </w:tcBorders>
            <w:shd w:val="clear" w:color="auto" w:fill="auto"/>
            <w:vAlign w:val="center"/>
            <w:hideMark/>
          </w:tcPr>
          <w:p w14:paraId="0CC54EAC" w14:textId="7407D984" w:rsidR="002656EA" w:rsidRPr="002656EA" w:rsidRDefault="002656EA" w:rsidP="00B93B5B">
            <w:pPr>
              <w:spacing w:after="0" w:line="240" w:lineRule="auto"/>
              <w:jc w:val="center"/>
              <w:rPr>
                <w:rFonts w:ascii="Calibri" w:eastAsia="Times New Roman" w:hAnsi="Calibri" w:cs="Calibri"/>
                <w:color w:val="000000"/>
                <w:lang w:eastAsia="hr-HR"/>
              </w:rPr>
            </w:pPr>
            <w:r w:rsidRPr="002656EA">
              <w:rPr>
                <w:rFonts w:ascii="Calibri" w:eastAsia="Times New Roman" w:hAnsi="Calibri" w:cs="Calibri"/>
                <w:color w:val="000000"/>
                <w:lang w:eastAsia="hr-HR"/>
              </w:rPr>
              <w:t xml:space="preserve">na dan </w:t>
            </w:r>
            <w:r w:rsidR="00CE7E30">
              <w:rPr>
                <w:rFonts w:ascii="Calibri" w:eastAsia="Times New Roman" w:hAnsi="Calibri" w:cs="Calibri"/>
                <w:color w:val="000000"/>
                <w:lang w:eastAsia="hr-HR"/>
              </w:rPr>
              <w:t>31.12.2025.</w:t>
            </w:r>
          </w:p>
        </w:tc>
      </w:tr>
      <w:tr w:rsidR="002656EA" w:rsidRPr="00DA522C" w14:paraId="5E0959C7" w14:textId="77777777" w:rsidTr="00C11789">
        <w:trPr>
          <w:trHeight w:val="170"/>
        </w:trPr>
        <w:tc>
          <w:tcPr>
            <w:tcW w:w="2127" w:type="dxa"/>
            <w:tcBorders>
              <w:top w:val="nil"/>
              <w:left w:val="single" w:sz="4" w:space="0" w:color="auto"/>
              <w:bottom w:val="single" w:sz="4" w:space="0" w:color="auto"/>
              <w:right w:val="single" w:sz="4" w:space="0" w:color="auto"/>
            </w:tcBorders>
            <w:shd w:val="clear" w:color="auto" w:fill="auto"/>
            <w:noWrap/>
            <w:vAlign w:val="center"/>
          </w:tcPr>
          <w:p w14:paraId="1AEF5205" w14:textId="5572F272" w:rsidR="002656EA" w:rsidRPr="002656EA" w:rsidRDefault="00BA3B3F" w:rsidP="00B93B5B">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OTP banka d.d.</w:t>
            </w:r>
          </w:p>
        </w:tc>
        <w:tc>
          <w:tcPr>
            <w:tcW w:w="1559" w:type="dxa"/>
            <w:tcBorders>
              <w:top w:val="nil"/>
              <w:left w:val="nil"/>
              <w:bottom w:val="single" w:sz="4" w:space="0" w:color="auto"/>
              <w:right w:val="single" w:sz="4" w:space="0" w:color="auto"/>
            </w:tcBorders>
            <w:shd w:val="clear" w:color="auto" w:fill="auto"/>
            <w:noWrap/>
            <w:vAlign w:val="center"/>
          </w:tcPr>
          <w:p w14:paraId="6A2A477B" w14:textId="70C55AC7" w:rsidR="002656EA" w:rsidRPr="002656EA" w:rsidRDefault="008D1893" w:rsidP="008D1893">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7.244,24</w:t>
            </w:r>
          </w:p>
        </w:tc>
        <w:tc>
          <w:tcPr>
            <w:tcW w:w="1701" w:type="dxa"/>
            <w:tcBorders>
              <w:top w:val="nil"/>
              <w:left w:val="nil"/>
              <w:bottom w:val="single" w:sz="4" w:space="0" w:color="auto"/>
              <w:right w:val="single" w:sz="4" w:space="0" w:color="auto"/>
            </w:tcBorders>
            <w:shd w:val="clear" w:color="auto" w:fill="auto"/>
            <w:noWrap/>
            <w:vAlign w:val="center"/>
          </w:tcPr>
          <w:p w14:paraId="73052654" w14:textId="22C090D1" w:rsidR="002656EA" w:rsidRPr="002656EA" w:rsidRDefault="00CE7E30" w:rsidP="008D1893">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1.208,88</w:t>
            </w:r>
          </w:p>
        </w:tc>
      </w:tr>
    </w:tbl>
    <w:p w14:paraId="3245F49A" w14:textId="1E97D27B" w:rsidR="00B93B5B" w:rsidRPr="00B93B5B" w:rsidRDefault="00B93B5B" w:rsidP="00B93B5B">
      <w:pPr>
        <w:sectPr w:rsidR="00B93B5B" w:rsidRPr="00B93B5B" w:rsidSect="00B52E36">
          <w:pgSz w:w="11906" w:h="16838" w:code="9"/>
          <w:pgMar w:top="1077" w:right="1077" w:bottom="964" w:left="1191" w:header="680" w:footer="284" w:gutter="0"/>
          <w:pgBorders w:offsetFrom="page">
            <w:top w:val="double" w:sz="4" w:space="24" w:color="auto"/>
          </w:pgBorders>
          <w:cols w:space="708"/>
          <w:titlePg/>
          <w:docGrid w:linePitch="360"/>
        </w:sectPr>
      </w:pPr>
    </w:p>
    <w:p w14:paraId="131F6687" w14:textId="56666BE4" w:rsidR="00A25F15" w:rsidRPr="00052FFF" w:rsidRDefault="00B726C0" w:rsidP="00E13213">
      <w:pPr>
        <w:pStyle w:val="Naslov1"/>
        <w:numPr>
          <w:ilvl w:val="0"/>
          <w:numId w:val="29"/>
        </w:numPr>
        <w:pBdr>
          <w:top w:val="double" w:sz="4" w:space="1" w:color="auto"/>
          <w:bottom w:val="double" w:sz="4" w:space="1" w:color="auto"/>
        </w:pBdr>
        <w:shd w:val="clear" w:color="auto" w:fill="D5DCE4" w:themeFill="text2" w:themeFillTint="33"/>
        <w:ind w:left="357" w:hanging="357"/>
      </w:pPr>
      <w:bookmarkStart w:id="7" w:name="_Toc224803195"/>
      <w:r w:rsidRPr="00052FFF">
        <w:lastRenderedPageBreak/>
        <w:t>POSEBNI DIO</w:t>
      </w:r>
      <w:bookmarkEnd w:id="7"/>
    </w:p>
    <w:p w14:paraId="600E48DE" w14:textId="3D042A8C" w:rsidR="00BA1FA3" w:rsidRDefault="00BA1FA3" w:rsidP="00BA1FA3">
      <w:pPr>
        <w:pStyle w:val="Odlomakpopisa"/>
        <w:ind w:left="0"/>
      </w:pPr>
      <w:r>
        <w:fldChar w:fldCharType="begin"/>
      </w:r>
      <w:r>
        <w:instrText xml:space="preserve"> LINK </w:instrText>
      </w:r>
      <w:r w:rsidR="00421740">
        <w:instrText xml:space="preserve">Excel.Sheet.8 "C:\\Users\\ana_dubravka\\Documents\\Excel1\\KBO 2024\\FP 2025-2027\\IZVRŠENJE I-XII 2025\\Izvještaji iz SAP-a - 17.02.2026. (Jasminka)\\FP0007PRB Posebni dio-Izvještaj po programskoj klasifikaciji 18.02.26. - ispravno.xls" List1!R3C1:R288C6 </w:instrText>
      </w:r>
      <w:r>
        <w:instrText xml:space="preserve">\a \f 4 \h  \* MERGEFORMAT </w:instrText>
      </w:r>
      <w:r>
        <w:fldChar w:fldCharType="separate"/>
      </w:r>
    </w:p>
    <w:tbl>
      <w:tblPr>
        <w:tblW w:w="10065" w:type="dxa"/>
        <w:tblLook w:val="04A0" w:firstRow="1" w:lastRow="0" w:firstColumn="1" w:lastColumn="0" w:noHBand="0" w:noVBand="1"/>
      </w:tblPr>
      <w:tblGrid>
        <w:gridCol w:w="2127"/>
        <w:gridCol w:w="2453"/>
        <w:gridCol w:w="1482"/>
        <w:gridCol w:w="1482"/>
        <w:gridCol w:w="1490"/>
        <w:gridCol w:w="1031"/>
      </w:tblGrid>
      <w:tr w:rsidR="00BA1FA3" w:rsidRPr="00BA1FA3" w14:paraId="568C32A9" w14:textId="77777777" w:rsidTr="00BA1FA3">
        <w:trPr>
          <w:trHeight w:val="300"/>
        </w:trPr>
        <w:tc>
          <w:tcPr>
            <w:tcW w:w="10065" w:type="dxa"/>
            <w:gridSpan w:val="6"/>
            <w:tcBorders>
              <w:top w:val="nil"/>
              <w:left w:val="nil"/>
              <w:bottom w:val="nil"/>
              <w:right w:val="nil"/>
            </w:tcBorders>
            <w:shd w:val="clear" w:color="auto" w:fill="auto"/>
            <w:noWrap/>
            <w:vAlign w:val="bottom"/>
            <w:hideMark/>
          </w:tcPr>
          <w:p w14:paraId="311039F5" w14:textId="42A21BB8" w:rsidR="00BA1FA3" w:rsidRPr="00BA1FA3" w:rsidRDefault="00BA1FA3" w:rsidP="00BA1FA3">
            <w:pPr>
              <w:spacing w:after="0" w:line="240" w:lineRule="auto"/>
              <w:jc w:val="center"/>
              <w:rPr>
                <w:rFonts w:ascii="Calibri" w:eastAsia="Times New Roman" w:hAnsi="Calibri" w:cs="Calibri"/>
                <w:b/>
                <w:bCs/>
                <w:lang w:eastAsia="hr-HR"/>
              </w:rPr>
            </w:pPr>
            <w:r w:rsidRPr="00BA1FA3">
              <w:rPr>
                <w:rFonts w:ascii="Calibri" w:eastAsia="Times New Roman" w:hAnsi="Calibri" w:cs="Calibri"/>
                <w:b/>
                <w:bCs/>
                <w:lang w:eastAsia="hr-HR"/>
              </w:rPr>
              <w:t>II. Posebni dio</w:t>
            </w:r>
          </w:p>
        </w:tc>
      </w:tr>
      <w:tr w:rsidR="00BA1FA3" w:rsidRPr="00BA1FA3" w14:paraId="6745F775" w14:textId="77777777" w:rsidTr="00BA1FA3">
        <w:trPr>
          <w:trHeight w:val="135"/>
        </w:trPr>
        <w:tc>
          <w:tcPr>
            <w:tcW w:w="10065" w:type="dxa"/>
            <w:gridSpan w:val="6"/>
            <w:tcBorders>
              <w:top w:val="nil"/>
              <w:left w:val="nil"/>
              <w:bottom w:val="nil"/>
              <w:right w:val="nil"/>
            </w:tcBorders>
            <w:shd w:val="clear" w:color="auto" w:fill="auto"/>
            <w:noWrap/>
            <w:vAlign w:val="bottom"/>
            <w:hideMark/>
          </w:tcPr>
          <w:p w14:paraId="5B80623F" w14:textId="77777777" w:rsidR="00BA1FA3" w:rsidRPr="00BA1FA3" w:rsidRDefault="00BA1FA3" w:rsidP="00BA1FA3">
            <w:pPr>
              <w:spacing w:after="0" w:line="240" w:lineRule="auto"/>
              <w:jc w:val="center"/>
              <w:rPr>
                <w:rFonts w:ascii="Calibri" w:eastAsia="Times New Roman" w:hAnsi="Calibri" w:cs="Calibri"/>
                <w:b/>
                <w:bCs/>
                <w:lang w:eastAsia="hr-HR"/>
              </w:rPr>
            </w:pPr>
          </w:p>
        </w:tc>
      </w:tr>
      <w:tr w:rsidR="00BA1FA3" w:rsidRPr="00BA1FA3" w14:paraId="7F1BDD93" w14:textId="77777777" w:rsidTr="00BA1FA3">
        <w:trPr>
          <w:trHeight w:val="300"/>
        </w:trPr>
        <w:tc>
          <w:tcPr>
            <w:tcW w:w="10065" w:type="dxa"/>
            <w:gridSpan w:val="6"/>
            <w:tcBorders>
              <w:top w:val="nil"/>
              <w:left w:val="nil"/>
              <w:bottom w:val="nil"/>
              <w:right w:val="nil"/>
            </w:tcBorders>
            <w:shd w:val="clear" w:color="auto" w:fill="auto"/>
            <w:noWrap/>
            <w:vAlign w:val="bottom"/>
            <w:hideMark/>
          </w:tcPr>
          <w:p w14:paraId="023324EA" w14:textId="77777777" w:rsidR="00BA1FA3" w:rsidRPr="00BA1FA3" w:rsidRDefault="00BA1FA3" w:rsidP="00BA1FA3">
            <w:pPr>
              <w:spacing w:after="0" w:line="240" w:lineRule="auto"/>
              <w:jc w:val="center"/>
              <w:rPr>
                <w:rFonts w:ascii="Calibri" w:eastAsia="Times New Roman" w:hAnsi="Calibri" w:cs="Calibri"/>
                <w:b/>
                <w:bCs/>
                <w:lang w:eastAsia="hr-HR"/>
              </w:rPr>
            </w:pPr>
            <w:r w:rsidRPr="00BA1FA3">
              <w:rPr>
                <w:rFonts w:ascii="Calibri" w:eastAsia="Times New Roman" w:hAnsi="Calibri" w:cs="Calibri"/>
                <w:b/>
                <w:bCs/>
                <w:lang w:eastAsia="hr-HR"/>
              </w:rPr>
              <w:t>Izvještaj po programskoj klasifikaciji</w:t>
            </w:r>
          </w:p>
        </w:tc>
      </w:tr>
      <w:tr w:rsidR="00BA1FA3" w:rsidRPr="00BA1FA3" w14:paraId="0E26C91C" w14:textId="77777777" w:rsidTr="00BA1FA3">
        <w:trPr>
          <w:trHeight w:val="255"/>
        </w:trPr>
        <w:tc>
          <w:tcPr>
            <w:tcW w:w="2127" w:type="dxa"/>
            <w:tcBorders>
              <w:top w:val="nil"/>
              <w:left w:val="nil"/>
              <w:bottom w:val="nil"/>
              <w:right w:val="nil"/>
            </w:tcBorders>
            <w:shd w:val="clear" w:color="auto" w:fill="auto"/>
            <w:noWrap/>
            <w:vAlign w:val="center"/>
            <w:hideMark/>
          </w:tcPr>
          <w:p w14:paraId="6B1055ED" w14:textId="77777777" w:rsidR="00BA1FA3" w:rsidRPr="00BA1FA3" w:rsidRDefault="00BA1FA3" w:rsidP="00BA1FA3">
            <w:pPr>
              <w:spacing w:after="0" w:line="240" w:lineRule="auto"/>
              <w:jc w:val="center"/>
              <w:rPr>
                <w:rFonts w:ascii="Calibri" w:eastAsia="Times New Roman" w:hAnsi="Calibri" w:cs="Calibri"/>
                <w:b/>
                <w:bCs/>
                <w:lang w:eastAsia="hr-HR"/>
              </w:rPr>
            </w:pPr>
          </w:p>
        </w:tc>
        <w:tc>
          <w:tcPr>
            <w:tcW w:w="2594" w:type="dxa"/>
            <w:tcBorders>
              <w:top w:val="nil"/>
              <w:left w:val="nil"/>
              <w:bottom w:val="nil"/>
              <w:right w:val="nil"/>
            </w:tcBorders>
            <w:shd w:val="clear" w:color="auto" w:fill="auto"/>
            <w:vAlign w:val="center"/>
            <w:hideMark/>
          </w:tcPr>
          <w:p w14:paraId="6CBD49E0" w14:textId="77777777" w:rsidR="00BA1FA3" w:rsidRPr="00BA1FA3" w:rsidRDefault="00BA1FA3" w:rsidP="00BA1FA3">
            <w:pPr>
              <w:spacing w:after="0" w:line="240" w:lineRule="auto"/>
              <w:rPr>
                <w:rFonts w:ascii="Times New Roman" w:eastAsia="Times New Roman" w:hAnsi="Times New Roman" w:cs="Times New Roman"/>
                <w:sz w:val="20"/>
                <w:szCs w:val="20"/>
                <w:lang w:eastAsia="hr-HR"/>
              </w:rPr>
            </w:pPr>
          </w:p>
        </w:tc>
        <w:tc>
          <w:tcPr>
            <w:tcW w:w="1482" w:type="dxa"/>
            <w:tcBorders>
              <w:top w:val="nil"/>
              <w:left w:val="nil"/>
              <w:bottom w:val="nil"/>
              <w:right w:val="nil"/>
            </w:tcBorders>
            <w:shd w:val="clear" w:color="auto" w:fill="auto"/>
            <w:vAlign w:val="center"/>
            <w:hideMark/>
          </w:tcPr>
          <w:p w14:paraId="34C7FC0E" w14:textId="77777777" w:rsidR="00BA1FA3" w:rsidRPr="00BA1FA3" w:rsidRDefault="00BA1FA3" w:rsidP="00BA1FA3">
            <w:pPr>
              <w:spacing w:after="0" w:line="240" w:lineRule="auto"/>
              <w:rPr>
                <w:rFonts w:ascii="Times New Roman" w:eastAsia="Times New Roman" w:hAnsi="Times New Roman" w:cs="Times New Roman"/>
                <w:sz w:val="20"/>
                <w:szCs w:val="20"/>
                <w:lang w:eastAsia="hr-HR"/>
              </w:rPr>
            </w:pPr>
          </w:p>
        </w:tc>
        <w:tc>
          <w:tcPr>
            <w:tcW w:w="1482" w:type="dxa"/>
            <w:tcBorders>
              <w:top w:val="nil"/>
              <w:left w:val="nil"/>
              <w:bottom w:val="nil"/>
              <w:right w:val="nil"/>
            </w:tcBorders>
            <w:shd w:val="clear" w:color="auto" w:fill="auto"/>
            <w:vAlign w:val="center"/>
            <w:hideMark/>
          </w:tcPr>
          <w:p w14:paraId="771D6B4A" w14:textId="77777777" w:rsidR="00BA1FA3" w:rsidRPr="00BA1FA3" w:rsidRDefault="00BA1FA3" w:rsidP="00BA1FA3">
            <w:pPr>
              <w:spacing w:after="0" w:line="240" w:lineRule="auto"/>
              <w:rPr>
                <w:rFonts w:ascii="Times New Roman" w:eastAsia="Times New Roman" w:hAnsi="Times New Roman" w:cs="Times New Roman"/>
                <w:sz w:val="20"/>
                <w:szCs w:val="20"/>
                <w:lang w:eastAsia="hr-HR"/>
              </w:rPr>
            </w:pPr>
          </w:p>
        </w:tc>
        <w:tc>
          <w:tcPr>
            <w:tcW w:w="1490" w:type="dxa"/>
            <w:tcBorders>
              <w:top w:val="nil"/>
              <w:left w:val="nil"/>
              <w:bottom w:val="nil"/>
              <w:right w:val="nil"/>
            </w:tcBorders>
            <w:shd w:val="clear" w:color="auto" w:fill="auto"/>
            <w:vAlign w:val="center"/>
            <w:hideMark/>
          </w:tcPr>
          <w:p w14:paraId="3EA9FDA7" w14:textId="77777777" w:rsidR="00BA1FA3" w:rsidRPr="00BA1FA3" w:rsidRDefault="00BA1FA3" w:rsidP="00BA1FA3">
            <w:pPr>
              <w:spacing w:after="0" w:line="240" w:lineRule="auto"/>
              <w:rPr>
                <w:rFonts w:ascii="Times New Roman" w:eastAsia="Times New Roman" w:hAnsi="Times New Roman" w:cs="Times New Roman"/>
                <w:sz w:val="20"/>
                <w:szCs w:val="20"/>
                <w:lang w:eastAsia="hr-HR"/>
              </w:rPr>
            </w:pPr>
          </w:p>
        </w:tc>
        <w:tc>
          <w:tcPr>
            <w:tcW w:w="890" w:type="dxa"/>
            <w:tcBorders>
              <w:top w:val="nil"/>
              <w:left w:val="nil"/>
              <w:bottom w:val="nil"/>
              <w:right w:val="nil"/>
            </w:tcBorders>
            <w:shd w:val="clear" w:color="auto" w:fill="auto"/>
            <w:vAlign w:val="center"/>
            <w:hideMark/>
          </w:tcPr>
          <w:p w14:paraId="1A74CE9B" w14:textId="77777777" w:rsidR="00BA1FA3" w:rsidRPr="00BA1FA3" w:rsidRDefault="00BA1FA3" w:rsidP="00BA1FA3">
            <w:pPr>
              <w:spacing w:after="0" w:line="240" w:lineRule="auto"/>
              <w:rPr>
                <w:rFonts w:ascii="Times New Roman" w:eastAsia="Times New Roman" w:hAnsi="Times New Roman" w:cs="Times New Roman"/>
                <w:sz w:val="20"/>
                <w:szCs w:val="20"/>
                <w:lang w:eastAsia="hr-HR"/>
              </w:rPr>
            </w:pPr>
          </w:p>
        </w:tc>
      </w:tr>
      <w:tr w:rsidR="00BA1FA3" w:rsidRPr="00BA1FA3" w14:paraId="32164019" w14:textId="77777777" w:rsidTr="00BA1FA3">
        <w:trPr>
          <w:trHeight w:val="1035"/>
        </w:trPr>
        <w:tc>
          <w:tcPr>
            <w:tcW w:w="4721" w:type="dxa"/>
            <w:gridSpan w:val="2"/>
            <w:tcBorders>
              <w:top w:val="single" w:sz="4" w:space="0" w:color="auto"/>
              <w:left w:val="single" w:sz="4" w:space="0" w:color="auto"/>
              <w:bottom w:val="double" w:sz="6" w:space="0" w:color="auto"/>
              <w:right w:val="single" w:sz="4" w:space="0" w:color="000000"/>
            </w:tcBorders>
            <w:shd w:val="clear" w:color="auto" w:fill="auto"/>
            <w:vAlign w:val="center"/>
            <w:hideMark/>
          </w:tcPr>
          <w:p w14:paraId="00FDDE83" w14:textId="77777777" w:rsidR="00BA1FA3" w:rsidRPr="00BA1FA3" w:rsidRDefault="00BA1FA3" w:rsidP="00BA1FA3">
            <w:pPr>
              <w:spacing w:after="0" w:line="240" w:lineRule="auto"/>
              <w:jc w:val="center"/>
              <w:rPr>
                <w:rFonts w:ascii="Calibri" w:eastAsia="Times New Roman" w:hAnsi="Calibri" w:cs="Calibri"/>
                <w:b/>
                <w:bCs/>
                <w:sz w:val="18"/>
                <w:szCs w:val="18"/>
                <w:lang w:eastAsia="hr-HR"/>
              </w:rPr>
            </w:pPr>
            <w:r w:rsidRPr="00BA1FA3">
              <w:rPr>
                <w:rFonts w:ascii="Calibri" w:eastAsia="Times New Roman" w:hAnsi="Calibri" w:cs="Calibri"/>
                <w:b/>
                <w:bCs/>
                <w:sz w:val="18"/>
                <w:szCs w:val="18"/>
                <w:lang w:eastAsia="hr-HR"/>
              </w:rPr>
              <w:t>Brojčana oznaka i naziv</w:t>
            </w:r>
          </w:p>
        </w:tc>
        <w:tc>
          <w:tcPr>
            <w:tcW w:w="1482" w:type="dxa"/>
            <w:tcBorders>
              <w:top w:val="single" w:sz="4" w:space="0" w:color="auto"/>
              <w:left w:val="nil"/>
              <w:bottom w:val="double" w:sz="6" w:space="0" w:color="auto"/>
              <w:right w:val="single" w:sz="4" w:space="0" w:color="auto"/>
            </w:tcBorders>
            <w:shd w:val="clear" w:color="000000" w:fill="FFFFFF"/>
            <w:vAlign w:val="center"/>
            <w:hideMark/>
          </w:tcPr>
          <w:p w14:paraId="264E08EE" w14:textId="77777777" w:rsidR="00BA1FA3" w:rsidRPr="00BA1FA3" w:rsidRDefault="00BA1FA3" w:rsidP="00BA1FA3">
            <w:pPr>
              <w:spacing w:after="0" w:line="240" w:lineRule="auto"/>
              <w:jc w:val="center"/>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 rebalans 2025.</w:t>
            </w:r>
          </w:p>
        </w:tc>
        <w:tc>
          <w:tcPr>
            <w:tcW w:w="1482" w:type="dxa"/>
            <w:tcBorders>
              <w:top w:val="single" w:sz="4" w:space="0" w:color="auto"/>
              <w:left w:val="nil"/>
              <w:bottom w:val="double" w:sz="6" w:space="0" w:color="auto"/>
              <w:right w:val="single" w:sz="4" w:space="0" w:color="auto"/>
            </w:tcBorders>
            <w:shd w:val="clear" w:color="000000" w:fill="FFFFFF"/>
            <w:vAlign w:val="center"/>
            <w:hideMark/>
          </w:tcPr>
          <w:p w14:paraId="1AB954ED" w14:textId="77777777" w:rsidR="00BA1FA3" w:rsidRPr="00BA1FA3" w:rsidRDefault="00BA1FA3" w:rsidP="00BA1FA3">
            <w:pPr>
              <w:spacing w:after="0" w:line="240" w:lineRule="auto"/>
              <w:jc w:val="center"/>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Tekući plan 2025.</w:t>
            </w:r>
          </w:p>
        </w:tc>
        <w:tc>
          <w:tcPr>
            <w:tcW w:w="1490" w:type="dxa"/>
            <w:tcBorders>
              <w:top w:val="single" w:sz="4" w:space="0" w:color="auto"/>
              <w:left w:val="nil"/>
              <w:bottom w:val="double" w:sz="6" w:space="0" w:color="auto"/>
              <w:right w:val="single" w:sz="4" w:space="0" w:color="auto"/>
            </w:tcBorders>
            <w:shd w:val="clear" w:color="000000" w:fill="FFFFFF"/>
            <w:vAlign w:val="center"/>
            <w:hideMark/>
          </w:tcPr>
          <w:p w14:paraId="52FBCB7F" w14:textId="77777777" w:rsidR="00BA1FA3" w:rsidRPr="00BA1FA3" w:rsidRDefault="00BA1FA3" w:rsidP="00BA1FA3">
            <w:pPr>
              <w:spacing w:after="0" w:line="240" w:lineRule="auto"/>
              <w:jc w:val="center"/>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Ostvarenje / Izvršenje                 01.2025.-12.2025.</w:t>
            </w:r>
          </w:p>
        </w:tc>
        <w:tc>
          <w:tcPr>
            <w:tcW w:w="890" w:type="dxa"/>
            <w:tcBorders>
              <w:top w:val="single" w:sz="4" w:space="0" w:color="auto"/>
              <w:left w:val="nil"/>
              <w:bottom w:val="nil"/>
              <w:right w:val="single" w:sz="4" w:space="0" w:color="auto"/>
            </w:tcBorders>
            <w:shd w:val="clear" w:color="auto" w:fill="auto"/>
            <w:vAlign w:val="center"/>
            <w:hideMark/>
          </w:tcPr>
          <w:p w14:paraId="20BA9C98" w14:textId="77777777" w:rsidR="00BA1FA3" w:rsidRPr="00BA1FA3" w:rsidRDefault="00BA1FA3" w:rsidP="00BA1FA3">
            <w:pPr>
              <w:spacing w:after="0" w:line="240" w:lineRule="auto"/>
              <w:jc w:val="center"/>
              <w:rPr>
                <w:rFonts w:ascii="Calibri" w:eastAsia="Times New Roman" w:hAnsi="Calibri" w:cs="Calibri"/>
                <w:b/>
                <w:bCs/>
                <w:sz w:val="18"/>
                <w:szCs w:val="18"/>
                <w:lang w:eastAsia="hr-HR"/>
              </w:rPr>
            </w:pPr>
            <w:r w:rsidRPr="00BA1FA3">
              <w:rPr>
                <w:rFonts w:ascii="Calibri" w:eastAsia="Times New Roman" w:hAnsi="Calibri" w:cs="Calibri"/>
                <w:b/>
                <w:bCs/>
                <w:sz w:val="18"/>
                <w:szCs w:val="18"/>
                <w:lang w:eastAsia="hr-HR"/>
              </w:rPr>
              <w:t>Indeks (4/3)</w:t>
            </w:r>
          </w:p>
        </w:tc>
      </w:tr>
      <w:tr w:rsidR="00BA1FA3" w:rsidRPr="00BA1FA3" w14:paraId="7E61E3FC" w14:textId="77777777" w:rsidTr="00BA1FA3">
        <w:trPr>
          <w:trHeight w:val="285"/>
        </w:trPr>
        <w:tc>
          <w:tcPr>
            <w:tcW w:w="4721" w:type="dxa"/>
            <w:gridSpan w:val="2"/>
            <w:tcBorders>
              <w:top w:val="double" w:sz="6" w:space="0" w:color="auto"/>
              <w:left w:val="single" w:sz="4" w:space="0" w:color="auto"/>
              <w:bottom w:val="double" w:sz="6" w:space="0" w:color="auto"/>
              <w:right w:val="single" w:sz="4" w:space="0" w:color="auto"/>
            </w:tcBorders>
            <w:shd w:val="clear" w:color="auto" w:fill="auto"/>
            <w:vAlign w:val="center"/>
            <w:hideMark/>
          </w:tcPr>
          <w:p w14:paraId="1AA5C07F" w14:textId="77777777" w:rsidR="00BA1FA3" w:rsidRPr="00BA1FA3" w:rsidRDefault="00BA1FA3" w:rsidP="00BA1FA3">
            <w:pPr>
              <w:spacing w:after="0" w:line="240" w:lineRule="auto"/>
              <w:jc w:val="center"/>
              <w:rPr>
                <w:rFonts w:ascii="Calibri" w:eastAsia="Times New Roman" w:hAnsi="Calibri" w:cs="Calibri"/>
                <w:sz w:val="18"/>
                <w:szCs w:val="18"/>
                <w:lang w:eastAsia="hr-HR"/>
              </w:rPr>
            </w:pPr>
            <w:r w:rsidRPr="00BA1FA3">
              <w:rPr>
                <w:rFonts w:ascii="Calibri" w:eastAsia="Times New Roman" w:hAnsi="Calibri" w:cs="Calibri"/>
                <w:sz w:val="18"/>
                <w:szCs w:val="18"/>
                <w:lang w:eastAsia="hr-HR"/>
              </w:rPr>
              <w:t>1</w:t>
            </w:r>
          </w:p>
        </w:tc>
        <w:tc>
          <w:tcPr>
            <w:tcW w:w="1482" w:type="dxa"/>
            <w:tcBorders>
              <w:top w:val="nil"/>
              <w:left w:val="nil"/>
              <w:bottom w:val="double" w:sz="6" w:space="0" w:color="auto"/>
              <w:right w:val="single" w:sz="4" w:space="0" w:color="auto"/>
            </w:tcBorders>
            <w:shd w:val="clear" w:color="auto" w:fill="auto"/>
            <w:vAlign w:val="center"/>
            <w:hideMark/>
          </w:tcPr>
          <w:p w14:paraId="63D69191" w14:textId="77777777" w:rsidR="00BA1FA3" w:rsidRPr="00BA1FA3" w:rsidRDefault="00BA1FA3" w:rsidP="00BA1FA3">
            <w:pPr>
              <w:spacing w:after="0" w:line="240" w:lineRule="auto"/>
              <w:jc w:val="center"/>
              <w:rPr>
                <w:rFonts w:ascii="Calibri" w:eastAsia="Times New Roman" w:hAnsi="Calibri" w:cs="Calibri"/>
                <w:sz w:val="18"/>
                <w:szCs w:val="18"/>
                <w:lang w:eastAsia="hr-HR"/>
              </w:rPr>
            </w:pPr>
            <w:r w:rsidRPr="00BA1FA3">
              <w:rPr>
                <w:rFonts w:ascii="Calibri" w:eastAsia="Times New Roman" w:hAnsi="Calibri" w:cs="Calibri"/>
                <w:sz w:val="18"/>
                <w:szCs w:val="18"/>
                <w:lang w:eastAsia="hr-HR"/>
              </w:rPr>
              <w:t>2</w:t>
            </w:r>
          </w:p>
        </w:tc>
        <w:tc>
          <w:tcPr>
            <w:tcW w:w="1482" w:type="dxa"/>
            <w:tcBorders>
              <w:top w:val="nil"/>
              <w:left w:val="nil"/>
              <w:bottom w:val="double" w:sz="6" w:space="0" w:color="auto"/>
              <w:right w:val="single" w:sz="4" w:space="0" w:color="auto"/>
            </w:tcBorders>
            <w:shd w:val="clear" w:color="auto" w:fill="auto"/>
            <w:vAlign w:val="center"/>
            <w:hideMark/>
          </w:tcPr>
          <w:p w14:paraId="399B41D1" w14:textId="77777777" w:rsidR="00BA1FA3" w:rsidRPr="00BA1FA3" w:rsidRDefault="00BA1FA3" w:rsidP="00BA1FA3">
            <w:pPr>
              <w:spacing w:after="0" w:line="240" w:lineRule="auto"/>
              <w:jc w:val="center"/>
              <w:rPr>
                <w:rFonts w:ascii="Calibri" w:eastAsia="Times New Roman" w:hAnsi="Calibri" w:cs="Calibri"/>
                <w:sz w:val="18"/>
                <w:szCs w:val="18"/>
                <w:lang w:eastAsia="hr-HR"/>
              </w:rPr>
            </w:pPr>
            <w:r w:rsidRPr="00BA1FA3">
              <w:rPr>
                <w:rFonts w:ascii="Calibri" w:eastAsia="Times New Roman" w:hAnsi="Calibri" w:cs="Calibri"/>
                <w:sz w:val="18"/>
                <w:szCs w:val="18"/>
                <w:lang w:eastAsia="hr-HR"/>
              </w:rPr>
              <w:t>3</w:t>
            </w:r>
          </w:p>
        </w:tc>
        <w:tc>
          <w:tcPr>
            <w:tcW w:w="1490" w:type="dxa"/>
            <w:tcBorders>
              <w:top w:val="nil"/>
              <w:left w:val="nil"/>
              <w:bottom w:val="double" w:sz="6" w:space="0" w:color="auto"/>
              <w:right w:val="single" w:sz="4" w:space="0" w:color="auto"/>
            </w:tcBorders>
            <w:shd w:val="clear" w:color="auto" w:fill="auto"/>
            <w:vAlign w:val="center"/>
            <w:hideMark/>
          </w:tcPr>
          <w:p w14:paraId="1438B61C" w14:textId="77777777" w:rsidR="00BA1FA3" w:rsidRPr="00BA1FA3" w:rsidRDefault="00BA1FA3" w:rsidP="00BA1FA3">
            <w:pPr>
              <w:spacing w:after="0" w:line="240" w:lineRule="auto"/>
              <w:jc w:val="center"/>
              <w:rPr>
                <w:rFonts w:ascii="Calibri" w:eastAsia="Times New Roman" w:hAnsi="Calibri" w:cs="Calibri"/>
                <w:sz w:val="18"/>
                <w:szCs w:val="18"/>
                <w:lang w:eastAsia="hr-HR"/>
              </w:rPr>
            </w:pPr>
            <w:r w:rsidRPr="00BA1FA3">
              <w:rPr>
                <w:rFonts w:ascii="Calibri" w:eastAsia="Times New Roman" w:hAnsi="Calibri" w:cs="Calibri"/>
                <w:sz w:val="18"/>
                <w:szCs w:val="18"/>
                <w:lang w:eastAsia="hr-HR"/>
              </w:rPr>
              <w:t>4,00</w:t>
            </w:r>
          </w:p>
        </w:tc>
        <w:tc>
          <w:tcPr>
            <w:tcW w:w="890" w:type="dxa"/>
            <w:tcBorders>
              <w:top w:val="double" w:sz="6" w:space="0" w:color="auto"/>
              <w:left w:val="nil"/>
              <w:bottom w:val="double" w:sz="6" w:space="0" w:color="auto"/>
              <w:right w:val="single" w:sz="4" w:space="0" w:color="auto"/>
            </w:tcBorders>
            <w:shd w:val="clear" w:color="auto" w:fill="auto"/>
            <w:vAlign w:val="center"/>
            <w:hideMark/>
          </w:tcPr>
          <w:p w14:paraId="5EAF1913" w14:textId="77777777" w:rsidR="00BA1FA3" w:rsidRPr="00BA1FA3" w:rsidRDefault="00BA1FA3" w:rsidP="00BA1FA3">
            <w:pPr>
              <w:spacing w:after="0" w:line="240" w:lineRule="auto"/>
              <w:jc w:val="center"/>
              <w:rPr>
                <w:rFonts w:ascii="Calibri" w:eastAsia="Times New Roman" w:hAnsi="Calibri" w:cs="Calibri"/>
                <w:sz w:val="18"/>
                <w:szCs w:val="18"/>
                <w:lang w:eastAsia="hr-HR"/>
              </w:rPr>
            </w:pPr>
            <w:r w:rsidRPr="00BA1FA3">
              <w:rPr>
                <w:rFonts w:ascii="Calibri" w:eastAsia="Times New Roman" w:hAnsi="Calibri" w:cs="Calibri"/>
                <w:sz w:val="18"/>
                <w:szCs w:val="18"/>
                <w:lang w:eastAsia="hr-HR"/>
              </w:rPr>
              <w:t>5= 4/3</w:t>
            </w:r>
          </w:p>
        </w:tc>
      </w:tr>
      <w:tr w:rsidR="00BA1FA3" w:rsidRPr="00BA1FA3" w14:paraId="04151CEA" w14:textId="77777777" w:rsidTr="00BA1FA3">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C7444F1" w14:textId="77777777" w:rsidR="00BA1FA3" w:rsidRPr="00BA1FA3" w:rsidRDefault="00BA1FA3" w:rsidP="00BA1FA3">
            <w:pPr>
              <w:spacing w:after="0" w:line="240" w:lineRule="auto"/>
              <w:jc w:val="center"/>
              <w:rPr>
                <w:rFonts w:ascii="Calibri" w:eastAsia="Times New Roman" w:hAnsi="Calibri" w:cs="Calibri"/>
                <w:b/>
                <w:bCs/>
                <w:sz w:val="18"/>
                <w:szCs w:val="18"/>
                <w:lang w:eastAsia="hr-HR"/>
              </w:rPr>
            </w:pPr>
            <w:r w:rsidRPr="00BA1FA3">
              <w:rPr>
                <w:rFonts w:ascii="Calibri" w:eastAsia="Times New Roman" w:hAnsi="Calibri" w:cs="Calibri"/>
                <w:b/>
                <w:bCs/>
                <w:sz w:val="18"/>
                <w:szCs w:val="18"/>
                <w:lang w:eastAsia="hr-HR"/>
              </w:rPr>
              <w:t>26400</w:t>
            </w:r>
          </w:p>
        </w:tc>
        <w:tc>
          <w:tcPr>
            <w:tcW w:w="2594" w:type="dxa"/>
            <w:tcBorders>
              <w:top w:val="nil"/>
              <w:left w:val="nil"/>
              <w:bottom w:val="single" w:sz="4" w:space="0" w:color="auto"/>
              <w:right w:val="single" w:sz="4" w:space="0" w:color="auto"/>
            </w:tcBorders>
            <w:shd w:val="clear" w:color="auto" w:fill="auto"/>
            <w:vAlign w:val="center"/>
            <w:hideMark/>
          </w:tcPr>
          <w:p w14:paraId="638597E8" w14:textId="77777777" w:rsidR="00BA1FA3" w:rsidRPr="00BA1FA3" w:rsidRDefault="00BA1FA3" w:rsidP="00BA1FA3">
            <w:pPr>
              <w:spacing w:after="0" w:line="240" w:lineRule="auto"/>
              <w:rPr>
                <w:rFonts w:ascii="Calibri" w:eastAsia="Times New Roman" w:hAnsi="Calibri" w:cs="Calibri"/>
                <w:b/>
                <w:bCs/>
                <w:sz w:val="18"/>
                <w:szCs w:val="18"/>
                <w:lang w:eastAsia="hr-HR"/>
              </w:rPr>
            </w:pPr>
            <w:r w:rsidRPr="00BA1FA3">
              <w:rPr>
                <w:rFonts w:ascii="Calibri" w:eastAsia="Times New Roman" w:hAnsi="Calibri" w:cs="Calibri"/>
                <w:b/>
                <w:bCs/>
                <w:sz w:val="18"/>
                <w:szCs w:val="18"/>
                <w:lang w:eastAsia="hr-HR"/>
              </w:rPr>
              <w:t>Klinički bolnički centar Osijek</w:t>
            </w:r>
          </w:p>
        </w:tc>
        <w:tc>
          <w:tcPr>
            <w:tcW w:w="1482" w:type="dxa"/>
            <w:tcBorders>
              <w:top w:val="nil"/>
              <w:left w:val="nil"/>
              <w:bottom w:val="single" w:sz="4" w:space="0" w:color="auto"/>
              <w:right w:val="single" w:sz="4" w:space="0" w:color="auto"/>
            </w:tcBorders>
            <w:shd w:val="clear" w:color="auto" w:fill="auto"/>
            <w:vAlign w:val="center"/>
            <w:hideMark/>
          </w:tcPr>
          <w:p w14:paraId="17218EA1"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241.345.956</w:t>
            </w:r>
          </w:p>
        </w:tc>
        <w:tc>
          <w:tcPr>
            <w:tcW w:w="1482" w:type="dxa"/>
            <w:tcBorders>
              <w:top w:val="nil"/>
              <w:left w:val="nil"/>
              <w:bottom w:val="single" w:sz="4" w:space="0" w:color="auto"/>
              <w:right w:val="single" w:sz="4" w:space="0" w:color="auto"/>
            </w:tcBorders>
            <w:shd w:val="clear" w:color="auto" w:fill="auto"/>
            <w:vAlign w:val="center"/>
            <w:hideMark/>
          </w:tcPr>
          <w:p w14:paraId="7D6966D0"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249.706.507</w:t>
            </w:r>
          </w:p>
        </w:tc>
        <w:tc>
          <w:tcPr>
            <w:tcW w:w="1490" w:type="dxa"/>
            <w:tcBorders>
              <w:top w:val="nil"/>
              <w:left w:val="nil"/>
              <w:bottom w:val="single" w:sz="4" w:space="0" w:color="auto"/>
              <w:right w:val="single" w:sz="4" w:space="0" w:color="auto"/>
            </w:tcBorders>
            <w:shd w:val="clear" w:color="auto" w:fill="auto"/>
            <w:vAlign w:val="center"/>
            <w:hideMark/>
          </w:tcPr>
          <w:p w14:paraId="4F9A3FD5"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254.484.804,33</w:t>
            </w:r>
          </w:p>
        </w:tc>
        <w:tc>
          <w:tcPr>
            <w:tcW w:w="890" w:type="dxa"/>
            <w:tcBorders>
              <w:top w:val="nil"/>
              <w:left w:val="nil"/>
              <w:bottom w:val="single" w:sz="4" w:space="0" w:color="auto"/>
              <w:right w:val="single" w:sz="4" w:space="0" w:color="auto"/>
            </w:tcBorders>
            <w:shd w:val="clear" w:color="auto" w:fill="auto"/>
            <w:vAlign w:val="center"/>
            <w:hideMark/>
          </w:tcPr>
          <w:p w14:paraId="6B8FBB66"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101,91</w:t>
            </w:r>
          </w:p>
        </w:tc>
      </w:tr>
      <w:tr w:rsidR="00BA1FA3" w:rsidRPr="00BA1FA3" w14:paraId="5FDCFC11"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3902DD01" w14:textId="77777777" w:rsidR="00BA1FA3" w:rsidRPr="00BA1FA3" w:rsidRDefault="00BA1FA3" w:rsidP="00BA1FA3">
            <w:pPr>
              <w:spacing w:after="0" w:line="240" w:lineRule="auto"/>
              <w:jc w:val="center"/>
              <w:rPr>
                <w:rFonts w:ascii="Calibri" w:eastAsia="Times New Roman" w:hAnsi="Calibri" w:cs="Calibri"/>
                <w:sz w:val="18"/>
                <w:szCs w:val="18"/>
                <w:lang w:eastAsia="hr-HR"/>
              </w:rPr>
            </w:pPr>
            <w:r w:rsidRPr="00BA1FA3">
              <w:rPr>
                <w:rFonts w:ascii="Calibri" w:eastAsia="Times New Roman" w:hAnsi="Calibri" w:cs="Calibri"/>
                <w:sz w:val="18"/>
                <w:szCs w:val="18"/>
                <w:lang w:eastAsia="hr-HR"/>
              </w:rPr>
              <w:t>11</w:t>
            </w:r>
          </w:p>
        </w:tc>
        <w:tc>
          <w:tcPr>
            <w:tcW w:w="2594" w:type="dxa"/>
            <w:tcBorders>
              <w:top w:val="nil"/>
              <w:left w:val="nil"/>
              <w:bottom w:val="single" w:sz="4" w:space="0" w:color="auto"/>
              <w:right w:val="single" w:sz="4" w:space="0" w:color="auto"/>
            </w:tcBorders>
            <w:shd w:val="clear" w:color="auto" w:fill="auto"/>
            <w:vAlign w:val="center"/>
            <w:hideMark/>
          </w:tcPr>
          <w:p w14:paraId="3DE53858"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Opći prihodi i primici</w:t>
            </w:r>
          </w:p>
        </w:tc>
        <w:tc>
          <w:tcPr>
            <w:tcW w:w="1482" w:type="dxa"/>
            <w:tcBorders>
              <w:top w:val="nil"/>
              <w:left w:val="nil"/>
              <w:bottom w:val="single" w:sz="4" w:space="0" w:color="auto"/>
              <w:right w:val="single" w:sz="4" w:space="0" w:color="auto"/>
            </w:tcBorders>
            <w:shd w:val="clear" w:color="auto" w:fill="auto"/>
            <w:vAlign w:val="center"/>
            <w:hideMark/>
          </w:tcPr>
          <w:p w14:paraId="1DAF5EAA"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10.593.079,00</w:t>
            </w:r>
          </w:p>
        </w:tc>
        <w:tc>
          <w:tcPr>
            <w:tcW w:w="1482" w:type="dxa"/>
            <w:tcBorders>
              <w:top w:val="nil"/>
              <w:left w:val="nil"/>
              <w:bottom w:val="single" w:sz="4" w:space="0" w:color="auto"/>
              <w:right w:val="single" w:sz="4" w:space="0" w:color="auto"/>
            </w:tcBorders>
            <w:shd w:val="clear" w:color="auto" w:fill="auto"/>
            <w:vAlign w:val="center"/>
            <w:hideMark/>
          </w:tcPr>
          <w:p w14:paraId="6BCF594D"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18.953.630,00</w:t>
            </w:r>
          </w:p>
        </w:tc>
        <w:tc>
          <w:tcPr>
            <w:tcW w:w="1490" w:type="dxa"/>
            <w:tcBorders>
              <w:top w:val="nil"/>
              <w:left w:val="nil"/>
              <w:bottom w:val="single" w:sz="4" w:space="0" w:color="auto"/>
              <w:right w:val="single" w:sz="4" w:space="0" w:color="auto"/>
            </w:tcBorders>
            <w:shd w:val="clear" w:color="auto" w:fill="auto"/>
            <w:vAlign w:val="center"/>
            <w:hideMark/>
          </w:tcPr>
          <w:p w14:paraId="0CA1CBFF"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18.935.462,50</w:t>
            </w:r>
          </w:p>
        </w:tc>
        <w:tc>
          <w:tcPr>
            <w:tcW w:w="890" w:type="dxa"/>
            <w:tcBorders>
              <w:top w:val="nil"/>
              <w:left w:val="nil"/>
              <w:bottom w:val="single" w:sz="4" w:space="0" w:color="auto"/>
              <w:right w:val="single" w:sz="4" w:space="0" w:color="auto"/>
            </w:tcBorders>
            <w:shd w:val="clear" w:color="auto" w:fill="auto"/>
            <w:vAlign w:val="center"/>
            <w:hideMark/>
          </w:tcPr>
          <w:p w14:paraId="361BB434"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99,90</w:t>
            </w:r>
          </w:p>
        </w:tc>
      </w:tr>
      <w:tr w:rsidR="00BA1FA3" w:rsidRPr="00BA1FA3" w14:paraId="2FED519D"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3BBEF576" w14:textId="77777777" w:rsidR="00BA1FA3" w:rsidRPr="00BA1FA3" w:rsidRDefault="00BA1FA3" w:rsidP="00BA1FA3">
            <w:pPr>
              <w:spacing w:after="0" w:line="240" w:lineRule="auto"/>
              <w:jc w:val="center"/>
              <w:rPr>
                <w:rFonts w:ascii="Calibri" w:eastAsia="Times New Roman" w:hAnsi="Calibri" w:cs="Calibri"/>
                <w:sz w:val="18"/>
                <w:szCs w:val="18"/>
                <w:lang w:eastAsia="hr-HR"/>
              </w:rPr>
            </w:pPr>
            <w:r w:rsidRPr="00BA1FA3">
              <w:rPr>
                <w:rFonts w:ascii="Calibri" w:eastAsia="Times New Roman" w:hAnsi="Calibri" w:cs="Calibri"/>
                <w:sz w:val="18"/>
                <w:szCs w:val="18"/>
                <w:lang w:eastAsia="hr-HR"/>
              </w:rPr>
              <w:t>31</w:t>
            </w:r>
          </w:p>
        </w:tc>
        <w:tc>
          <w:tcPr>
            <w:tcW w:w="2594" w:type="dxa"/>
            <w:tcBorders>
              <w:top w:val="nil"/>
              <w:left w:val="nil"/>
              <w:bottom w:val="single" w:sz="4" w:space="0" w:color="auto"/>
              <w:right w:val="single" w:sz="4" w:space="0" w:color="auto"/>
            </w:tcBorders>
            <w:shd w:val="clear" w:color="auto" w:fill="auto"/>
            <w:vAlign w:val="center"/>
            <w:hideMark/>
          </w:tcPr>
          <w:p w14:paraId="27DB8F2E"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Vlastiti prihodi</w:t>
            </w:r>
          </w:p>
        </w:tc>
        <w:tc>
          <w:tcPr>
            <w:tcW w:w="1482" w:type="dxa"/>
            <w:tcBorders>
              <w:top w:val="nil"/>
              <w:left w:val="nil"/>
              <w:bottom w:val="single" w:sz="4" w:space="0" w:color="auto"/>
              <w:right w:val="single" w:sz="4" w:space="0" w:color="auto"/>
            </w:tcBorders>
            <w:shd w:val="clear" w:color="auto" w:fill="auto"/>
            <w:vAlign w:val="center"/>
            <w:hideMark/>
          </w:tcPr>
          <w:p w14:paraId="2D108CFD"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3.299.522,00</w:t>
            </w:r>
          </w:p>
        </w:tc>
        <w:tc>
          <w:tcPr>
            <w:tcW w:w="1482" w:type="dxa"/>
            <w:tcBorders>
              <w:top w:val="nil"/>
              <w:left w:val="nil"/>
              <w:bottom w:val="single" w:sz="4" w:space="0" w:color="auto"/>
              <w:right w:val="single" w:sz="4" w:space="0" w:color="auto"/>
            </w:tcBorders>
            <w:shd w:val="clear" w:color="auto" w:fill="auto"/>
            <w:vAlign w:val="center"/>
            <w:hideMark/>
          </w:tcPr>
          <w:p w14:paraId="6EFD7F01"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3.299.522,00</w:t>
            </w:r>
          </w:p>
        </w:tc>
        <w:tc>
          <w:tcPr>
            <w:tcW w:w="1490" w:type="dxa"/>
            <w:tcBorders>
              <w:top w:val="nil"/>
              <w:left w:val="nil"/>
              <w:bottom w:val="single" w:sz="4" w:space="0" w:color="auto"/>
              <w:right w:val="single" w:sz="4" w:space="0" w:color="auto"/>
            </w:tcBorders>
            <w:shd w:val="clear" w:color="auto" w:fill="auto"/>
            <w:vAlign w:val="center"/>
            <w:hideMark/>
          </w:tcPr>
          <w:p w14:paraId="0DFE32F1"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2.349.462,29</w:t>
            </w:r>
          </w:p>
        </w:tc>
        <w:tc>
          <w:tcPr>
            <w:tcW w:w="890" w:type="dxa"/>
            <w:tcBorders>
              <w:top w:val="nil"/>
              <w:left w:val="nil"/>
              <w:bottom w:val="single" w:sz="4" w:space="0" w:color="auto"/>
              <w:right w:val="single" w:sz="4" w:space="0" w:color="auto"/>
            </w:tcBorders>
            <w:shd w:val="clear" w:color="auto" w:fill="auto"/>
            <w:vAlign w:val="center"/>
            <w:hideMark/>
          </w:tcPr>
          <w:p w14:paraId="6BF4F87A"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71,21</w:t>
            </w:r>
          </w:p>
        </w:tc>
      </w:tr>
      <w:tr w:rsidR="00BA1FA3" w:rsidRPr="00BA1FA3" w14:paraId="6905E692"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3E60C016" w14:textId="77777777" w:rsidR="00BA1FA3" w:rsidRPr="00BA1FA3" w:rsidRDefault="00BA1FA3" w:rsidP="00BA1FA3">
            <w:pPr>
              <w:spacing w:after="0" w:line="240" w:lineRule="auto"/>
              <w:jc w:val="center"/>
              <w:rPr>
                <w:rFonts w:ascii="Calibri" w:eastAsia="Times New Roman" w:hAnsi="Calibri" w:cs="Calibri"/>
                <w:sz w:val="18"/>
                <w:szCs w:val="18"/>
                <w:lang w:eastAsia="hr-HR"/>
              </w:rPr>
            </w:pPr>
            <w:r w:rsidRPr="00BA1FA3">
              <w:rPr>
                <w:rFonts w:ascii="Calibri" w:eastAsia="Times New Roman" w:hAnsi="Calibri" w:cs="Calibri"/>
                <w:sz w:val="18"/>
                <w:szCs w:val="18"/>
                <w:lang w:eastAsia="hr-HR"/>
              </w:rPr>
              <w:t>43</w:t>
            </w:r>
          </w:p>
        </w:tc>
        <w:tc>
          <w:tcPr>
            <w:tcW w:w="2594" w:type="dxa"/>
            <w:tcBorders>
              <w:top w:val="nil"/>
              <w:left w:val="nil"/>
              <w:bottom w:val="single" w:sz="4" w:space="0" w:color="auto"/>
              <w:right w:val="single" w:sz="4" w:space="0" w:color="auto"/>
            </w:tcBorders>
            <w:shd w:val="clear" w:color="auto" w:fill="auto"/>
            <w:vAlign w:val="center"/>
            <w:hideMark/>
          </w:tcPr>
          <w:p w14:paraId="20B5F3D8"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Ostali prihodi za posebne namjene</w:t>
            </w:r>
          </w:p>
        </w:tc>
        <w:tc>
          <w:tcPr>
            <w:tcW w:w="1482" w:type="dxa"/>
            <w:tcBorders>
              <w:top w:val="nil"/>
              <w:left w:val="nil"/>
              <w:bottom w:val="single" w:sz="4" w:space="0" w:color="auto"/>
              <w:right w:val="single" w:sz="4" w:space="0" w:color="auto"/>
            </w:tcBorders>
            <w:shd w:val="clear" w:color="auto" w:fill="auto"/>
            <w:vAlign w:val="center"/>
            <w:hideMark/>
          </w:tcPr>
          <w:p w14:paraId="7F5875DD"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223.629.177,00</w:t>
            </w:r>
          </w:p>
        </w:tc>
        <w:tc>
          <w:tcPr>
            <w:tcW w:w="1482" w:type="dxa"/>
            <w:tcBorders>
              <w:top w:val="nil"/>
              <w:left w:val="nil"/>
              <w:bottom w:val="single" w:sz="4" w:space="0" w:color="auto"/>
              <w:right w:val="single" w:sz="4" w:space="0" w:color="auto"/>
            </w:tcBorders>
            <w:shd w:val="clear" w:color="auto" w:fill="auto"/>
            <w:vAlign w:val="center"/>
            <w:hideMark/>
          </w:tcPr>
          <w:p w14:paraId="7FAE9BAA"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223.629.177,00</w:t>
            </w:r>
          </w:p>
        </w:tc>
        <w:tc>
          <w:tcPr>
            <w:tcW w:w="1490" w:type="dxa"/>
            <w:tcBorders>
              <w:top w:val="nil"/>
              <w:left w:val="nil"/>
              <w:bottom w:val="single" w:sz="4" w:space="0" w:color="auto"/>
              <w:right w:val="single" w:sz="4" w:space="0" w:color="auto"/>
            </w:tcBorders>
            <w:shd w:val="clear" w:color="auto" w:fill="auto"/>
            <w:vAlign w:val="center"/>
            <w:hideMark/>
          </w:tcPr>
          <w:p w14:paraId="6896B6AD"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225.141.398,63</w:t>
            </w:r>
          </w:p>
        </w:tc>
        <w:tc>
          <w:tcPr>
            <w:tcW w:w="890" w:type="dxa"/>
            <w:tcBorders>
              <w:top w:val="nil"/>
              <w:left w:val="nil"/>
              <w:bottom w:val="single" w:sz="4" w:space="0" w:color="auto"/>
              <w:right w:val="single" w:sz="4" w:space="0" w:color="auto"/>
            </w:tcBorders>
            <w:shd w:val="clear" w:color="auto" w:fill="auto"/>
            <w:vAlign w:val="center"/>
            <w:hideMark/>
          </w:tcPr>
          <w:p w14:paraId="78EAF6AB"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100,68</w:t>
            </w:r>
          </w:p>
        </w:tc>
      </w:tr>
      <w:tr w:rsidR="00BA1FA3" w:rsidRPr="00BA1FA3" w14:paraId="492A06E6"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26B50F9" w14:textId="77777777" w:rsidR="00BA1FA3" w:rsidRPr="00BA1FA3" w:rsidRDefault="00BA1FA3" w:rsidP="00BA1FA3">
            <w:pPr>
              <w:spacing w:after="0" w:line="240" w:lineRule="auto"/>
              <w:jc w:val="center"/>
              <w:rPr>
                <w:rFonts w:ascii="Calibri" w:eastAsia="Times New Roman" w:hAnsi="Calibri" w:cs="Calibri"/>
                <w:sz w:val="18"/>
                <w:szCs w:val="18"/>
                <w:lang w:eastAsia="hr-HR"/>
              </w:rPr>
            </w:pPr>
            <w:r w:rsidRPr="00BA1FA3">
              <w:rPr>
                <w:rFonts w:ascii="Calibri" w:eastAsia="Times New Roman" w:hAnsi="Calibri" w:cs="Calibri"/>
                <w:sz w:val="18"/>
                <w:szCs w:val="18"/>
                <w:lang w:eastAsia="hr-HR"/>
              </w:rPr>
              <w:t>52</w:t>
            </w:r>
          </w:p>
        </w:tc>
        <w:tc>
          <w:tcPr>
            <w:tcW w:w="2594" w:type="dxa"/>
            <w:tcBorders>
              <w:top w:val="nil"/>
              <w:left w:val="nil"/>
              <w:bottom w:val="single" w:sz="4" w:space="0" w:color="auto"/>
              <w:right w:val="single" w:sz="4" w:space="0" w:color="auto"/>
            </w:tcBorders>
            <w:shd w:val="clear" w:color="auto" w:fill="auto"/>
            <w:vAlign w:val="center"/>
            <w:hideMark/>
          </w:tcPr>
          <w:p w14:paraId="0A0E2372"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Pomoći</w:t>
            </w:r>
          </w:p>
        </w:tc>
        <w:tc>
          <w:tcPr>
            <w:tcW w:w="1482" w:type="dxa"/>
            <w:tcBorders>
              <w:top w:val="nil"/>
              <w:left w:val="nil"/>
              <w:bottom w:val="single" w:sz="4" w:space="0" w:color="auto"/>
              <w:right w:val="single" w:sz="4" w:space="0" w:color="auto"/>
            </w:tcBorders>
            <w:shd w:val="clear" w:color="auto" w:fill="auto"/>
            <w:vAlign w:val="center"/>
            <w:hideMark/>
          </w:tcPr>
          <w:p w14:paraId="5B728EB9"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2.192.513,00</w:t>
            </w:r>
          </w:p>
        </w:tc>
        <w:tc>
          <w:tcPr>
            <w:tcW w:w="1482" w:type="dxa"/>
            <w:tcBorders>
              <w:top w:val="nil"/>
              <w:left w:val="nil"/>
              <w:bottom w:val="single" w:sz="4" w:space="0" w:color="auto"/>
              <w:right w:val="single" w:sz="4" w:space="0" w:color="auto"/>
            </w:tcBorders>
            <w:shd w:val="clear" w:color="auto" w:fill="auto"/>
            <w:vAlign w:val="center"/>
            <w:hideMark/>
          </w:tcPr>
          <w:p w14:paraId="54DA45E4"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2.192.513,00</w:t>
            </w:r>
          </w:p>
        </w:tc>
        <w:tc>
          <w:tcPr>
            <w:tcW w:w="1490" w:type="dxa"/>
            <w:tcBorders>
              <w:top w:val="nil"/>
              <w:left w:val="nil"/>
              <w:bottom w:val="single" w:sz="4" w:space="0" w:color="auto"/>
              <w:right w:val="single" w:sz="4" w:space="0" w:color="auto"/>
            </w:tcBorders>
            <w:shd w:val="clear" w:color="auto" w:fill="auto"/>
            <w:vAlign w:val="center"/>
            <w:hideMark/>
          </w:tcPr>
          <w:p w14:paraId="54B8313D"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7.004.181,20</w:t>
            </w:r>
          </w:p>
        </w:tc>
        <w:tc>
          <w:tcPr>
            <w:tcW w:w="890" w:type="dxa"/>
            <w:tcBorders>
              <w:top w:val="nil"/>
              <w:left w:val="nil"/>
              <w:bottom w:val="single" w:sz="4" w:space="0" w:color="auto"/>
              <w:right w:val="single" w:sz="4" w:space="0" w:color="auto"/>
            </w:tcBorders>
            <w:shd w:val="clear" w:color="auto" w:fill="auto"/>
            <w:vAlign w:val="center"/>
            <w:hideMark/>
          </w:tcPr>
          <w:p w14:paraId="3945E334"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319,46</w:t>
            </w:r>
          </w:p>
        </w:tc>
      </w:tr>
      <w:tr w:rsidR="00BA1FA3" w:rsidRPr="00BA1FA3" w14:paraId="30604770"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C578A8E" w14:textId="77777777" w:rsidR="00BA1FA3" w:rsidRPr="00BA1FA3" w:rsidRDefault="00BA1FA3" w:rsidP="00BA1FA3">
            <w:pPr>
              <w:spacing w:after="0" w:line="240" w:lineRule="auto"/>
              <w:jc w:val="center"/>
              <w:rPr>
                <w:rFonts w:ascii="Calibri" w:eastAsia="Times New Roman" w:hAnsi="Calibri" w:cs="Calibri"/>
                <w:sz w:val="18"/>
                <w:szCs w:val="18"/>
                <w:lang w:eastAsia="hr-HR"/>
              </w:rPr>
            </w:pPr>
            <w:r w:rsidRPr="00BA1FA3">
              <w:rPr>
                <w:rFonts w:ascii="Calibri" w:eastAsia="Times New Roman" w:hAnsi="Calibri" w:cs="Calibri"/>
                <w:sz w:val="18"/>
                <w:szCs w:val="18"/>
                <w:lang w:eastAsia="hr-HR"/>
              </w:rPr>
              <w:t>581</w:t>
            </w:r>
          </w:p>
        </w:tc>
        <w:tc>
          <w:tcPr>
            <w:tcW w:w="2594" w:type="dxa"/>
            <w:tcBorders>
              <w:top w:val="nil"/>
              <w:left w:val="nil"/>
              <w:bottom w:val="single" w:sz="4" w:space="0" w:color="auto"/>
              <w:right w:val="single" w:sz="4" w:space="0" w:color="auto"/>
            </w:tcBorders>
            <w:shd w:val="clear" w:color="auto" w:fill="auto"/>
            <w:vAlign w:val="center"/>
            <w:hideMark/>
          </w:tcPr>
          <w:p w14:paraId="756B6417"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Mehanizam za oporavak i otpornost</w:t>
            </w:r>
          </w:p>
        </w:tc>
        <w:tc>
          <w:tcPr>
            <w:tcW w:w="1482" w:type="dxa"/>
            <w:tcBorders>
              <w:top w:val="nil"/>
              <w:left w:val="nil"/>
              <w:bottom w:val="single" w:sz="4" w:space="0" w:color="auto"/>
              <w:right w:val="single" w:sz="4" w:space="0" w:color="auto"/>
            </w:tcBorders>
            <w:shd w:val="clear" w:color="auto" w:fill="auto"/>
            <w:vAlign w:val="center"/>
            <w:hideMark/>
          </w:tcPr>
          <w:p w14:paraId="33EBC5F6"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689.760,00</w:t>
            </w:r>
          </w:p>
        </w:tc>
        <w:tc>
          <w:tcPr>
            <w:tcW w:w="1482" w:type="dxa"/>
            <w:tcBorders>
              <w:top w:val="nil"/>
              <w:left w:val="nil"/>
              <w:bottom w:val="single" w:sz="4" w:space="0" w:color="auto"/>
              <w:right w:val="single" w:sz="4" w:space="0" w:color="auto"/>
            </w:tcBorders>
            <w:shd w:val="clear" w:color="auto" w:fill="auto"/>
            <w:vAlign w:val="center"/>
            <w:hideMark/>
          </w:tcPr>
          <w:p w14:paraId="77162EBA"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689.760,00</w:t>
            </w:r>
          </w:p>
        </w:tc>
        <w:tc>
          <w:tcPr>
            <w:tcW w:w="1490" w:type="dxa"/>
            <w:tcBorders>
              <w:top w:val="nil"/>
              <w:left w:val="nil"/>
              <w:bottom w:val="single" w:sz="4" w:space="0" w:color="auto"/>
              <w:right w:val="single" w:sz="4" w:space="0" w:color="auto"/>
            </w:tcBorders>
            <w:shd w:val="clear" w:color="auto" w:fill="auto"/>
            <w:vAlign w:val="center"/>
            <w:hideMark/>
          </w:tcPr>
          <w:p w14:paraId="290B96E6"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681.083,02</w:t>
            </w:r>
          </w:p>
        </w:tc>
        <w:tc>
          <w:tcPr>
            <w:tcW w:w="890" w:type="dxa"/>
            <w:tcBorders>
              <w:top w:val="nil"/>
              <w:left w:val="nil"/>
              <w:bottom w:val="single" w:sz="4" w:space="0" w:color="auto"/>
              <w:right w:val="single" w:sz="4" w:space="0" w:color="auto"/>
            </w:tcBorders>
            <w:shd w:val="clear" w:color="auto" w:fill="auto"/>
            <w:vAlign w:val="center"/>
            <w:hideMark/>
          </w:tcPr>
          <w:p w14:paraId="3CA8BCD0"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98,74</w:t>
            </w:r>
          </w:p>
        </w:tc>
      </w:tr>
      <w:tr w:rsidR="00BA1FA3" w:rsidRPr="00BA1FA3" w14:paraId="3E53ACF4"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78A15F49" w14:textId="77777777" w:rsidR="00BA1FA3" w:rsidRPr="00BA1FA3" w:rsidRDefault="00BA1FA3" w:rsidP="00BA1FA3">
            <w:pPr>
              <w:spacing w:after="0" w:line="240" w:lineRule="auto"/>
              <w:jc w:val="center"/>
              <w:rPr>
                <w:rFonts w:ascii="Calibri" w:eastAsia="Times New Roman" w:hAnsi="Calibri" w:cs="Calibri"/>
                <w:sz w:val="18"/>
                <w:szCs w:val="18"/>
                <w:lang w:eastAsia="hr-HR"/>
              </w:rPr>
            </w:pPr>
            <w:r w:rsidRPr="00BA1FA3">
              <w:rPr>
                <w:rFonts w:ascii="Calibri" w:eastAsia="Times New Roman" w:hAnsi="Calibri" w:cs="Calibri"/>
                <w:sz w:val="18"/>
                <w:szCs w:val="18"/>
                <w:lang w:eastAsia="hr-HR"/>
              </w:rPr>
              <w:t>61</w:t>
            </w:r>
          </w:p>
        </w:tc>
        <w:tc>
          <w:tcPr>
            <w:tcW w:w="2594" w:type="dxa"/>
            <w:tcBorders>
              <w:top w:val="nil"/>
              <w:left w:val="nil"/>
              <w:bottom w:val="single" w:sz="4" w:space="0" w:color="auto"/>
              <w:right w:val="single" w:sz="4" w:space="0" w:color="auto"/>
            </w:tcBorders>
            <w:shd w:val="clear" w:color="auto" w:fill="auto"/>
            <w:vAlign w:val="center"/>
            <w:hideMark/>
          </w:tcPr>
          <w:p w14:paraId="61D17E49"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Donacije</w:t>
            </w:r>
          </w:p>
        </w:tc>
        <w:tc>
          <w:tcPr>
            <w:tcW w:w="1482" w:type="dxa"/>
            <w:tcBorders>
              <w:top w:val="nil"/>
              <w:left w:val="nil"/>
              <w:bottom w:val="single" w:sz="4" w:space="0" w:color="auto"/>
              <w:right w:val="single" w:sz="4" w:space="0" w:color="auto"/>
            </w:tcBorders>
            <w:shd w:val="clear" w:color="auto" w:fill="auto"/>
            <w:vAlign w:val="center"/>
            <w:hideMark/>
          </w:tcPr>
          <w:p w14:paraId="3CE69FA5"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881.107,00</w:t>
            </w:r>
          </w:p>
        </w:tc>
        <w:tc>
          <w:tcPr>
            <w:tcW w:w="1482" w:type="dxa"/>
            <w:tcBorders>
              <w:top w:val="nil"/>
              <w:left w:val="nil"/>
              <w:bottom w:val="single" w:sz="4" w:space="0" w:color="auto"/>
              <w:right w:val="single" w:sz="4" w:space="0" w:color="auto"/>
            </w:tcBorders>
            <w:shd w:val="clear" w:color="auto" w:fill="auto"/>
            <w:vAlign w:val="center"/>
            <w:hideMark/>
          </w:tcPr>
          <w:p w14:paraId="768750B5"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881.107,00</w:t>
            </w:r>
          </w:p>
        </w:tc>
        <w:tc>
          <w:tcPr>
            <w:tcW w:w="1490" w:type="dxa"/>
            <w:tcBorders>
              <w:top w:val="nil"/>
              <w:left w:val="nil"/>
              <w:bottom w:val="single" w:sz="4" w:space="0" w:color="auto"/>
              <w:right w:val="single" w:sz="4" w:space="0" w:color="auto"/>
            </w:tcBorders>
            <w:shd w:val="clear" w:color="auto" w:fill="auto"/>
            <w:vAlign w:val="center"/>
            <w:hideMark/>
          </w:tcPr>
          <w:p w14:paraId="403032CE"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373.216,69</w:t>
            </w:r>
          </w:p>
        </w:tc>
        <w:tc>
          <w:tcPr>
            <w:tcW w:w="890" w:type="dxa"/>
            <w:tcBorders>
              <w:top w:val="nil"/>
              <w:left w:val="nil"/>
              <w:bottom w:val="single" w:sz="4" w:space="0" w:color="auto"/>
              <w:right w:val="single" w:sz="4" w:space="0" w:color="auto"/>
            </w:tcBorders>
            <w:shd w:val="clear" w:color="auto" w:fill="auto"/>
            <w:vAlign w:val="center"/>
            <w:hideMark/>
          </w:tcPr>
          <w:p w14:paraId="1419D6D7"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42,36</w:t>
            </w:r>
          </w:p>
        </w:tc>
      </w:tr>
      <w:tr w:rsidR="00BA1FA3" w:rsidRPr="00BA1FA3" w14:paraId="2163772C" w14:textId="77777777" w:rsidTr="00BA1FA3">
        <w:trPr>
          <w:trHeight w:val="270"/>
        </w:trPr>
        <w:tc>
          <w:tcPr>
            <w:tcW w:w="2127" w:type="dxa"/>
            <w:tcBorders>
              <w:top w:val="nil"/>
              <w:left w:val="single" w:sz="4" w:space="0" w:color="auto"/>
              <w:bottom w:val="nil"/>
              <w:right w:val="single" w:sz="4" w:space="0" w:color="auto"/>
            </w:tcBorders>
            <w:shd w:val="clear" w:color="auto" w:fill="auto"/>
            <w:vAlign w:val="center"/>
            <w:hideMark/>
          </w:tcPr>
          <w:p w14:paraId="2B1EE4FC" w14:textId="77777777" w:rsidR="00BA1FA3" w:rsidRPr="00BA1FA3" w:rsidRDefault="00BA1FA3" w:rsidP="00BA1FA3">
            <w:pPr>
              <w:spacing w:after="0" w:line="240" w:lineRule="auto"/>
              <w:jc w:val="center"/>
              <w:rPr>
                <w:rFonts w:ascii="Calibri" w:eastAsia="Times New Roman" w:hAnsi="Calibri" w:cs="Calibri"/>
                <w:sz w:val="18"/>
                <w:szCs w:val="18"/>
                <w:lang w:eastAsia="hr-HR"/>
              </w:rPr>
            </w:pPr>
            <w:r w:rsidRPr="00BA1FA3">
              <w:rPr>
                <w:rFonts w:ascii="Calibri" w:eastAsia="Times New Roman" w:hAnsi="Calibri" w:cs="Calibri"/>
                <w:sz w:val="18"/>
                <w:szCs w:val="18"/>
                <w:lang w:eastAsia="hr-HR"/>
              </w:rPr>
              <w:t>71</w:t>
            </w:r>
          </w:p>
        </w:tc>
        <w:tc>
          <w:tcPr>
            <w:tcW w:w="2594" w:type="dxa"/>
            <w:tcBorders>
              <w:top w:val="nil"/>
              <w:left w:val="nil"/>
              <w:bottom w:val="nil"/>
              <w:right w:val="single" w:sz="4" w:space="0" w:color="auto"/>
            </w:tcBorders>
            <w:shd w:val="clear" w:color="auto" w:fill="auto"/>
            <w:vAlign w:val="center"/>
            <w:hideMark/>
          </w:tcPr>
          <w:p w14:paraId="5B4350F1"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Prihodi od nefinancijske imovine</w:t>
            </w:r>
          </w:p>
        </w:tc>
        <w:tc>
          <w:tcPr>
            <w:tcW w:w="1482" w:type="dxa"/>
            <w:tcBorders>
              <w:top w:val="nil"/>
              <w:left w:val="nil"/>
              <w:bottom w:val="nil"/>
              <w:right w:val="single" w:sz="4" w:space="0" w:color="auto"/>
            </w:tcBorders>
            <w:shd w:val="clear" w:color="auto" w:fill="auto"/>
            <w:vAlign w:val="center"/>
            <w:hideMark/>
          </w:tcPr>
          <w:p w14:paraId="40850CA3"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60.798,00</w:t>
            </w:r>
          </w:p>
        </w:tc>
        <w:tc>
          <w:tcPr>
            <w:tcW w:w="1482" w:type="dxa"/>
            <w:tcBorders>
              <w:top w:val="nil"/>
              <w:left w:val="nil"/>
              <w:bottom w:val="nil"/>
              <w:right w:val="single" w:sz="4" w:space="0" w:color="auto"/>
            </w:tcBorders>
            <w:shd w:val="clear" w:color="auto" w:fill="auto"/>
            <w:vAlign w:val="center"/>
            <w:hideMark/>
          </w:tcPr>
          <w:p w14:paraId="4B428FF2"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60.798,00</w:t>
            </w:r>
          </w:p>
        </w:tc>
        <w:tc>
          <w:tcPr>
            <w:tcW w:w="1490" w:type="dxa"/>
            <w:tcBorders>
              <w:top w:val="nil"/>
              <w:left w:val="nil"/>
              <w:bottom w:val="nil"/>
              <w:right w:val="single" w:sz="4" w:space="0" w:color="auto"/>
            </w:tcBorders>
            <w:shd w:val="clear" w:color="auto" w:fill="auto"/>
            <w:vAlign w:val="center"/>
            <w:hideMark/>
          </w:tcPr>
          <w:p w14:paraId="539922BC"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0,00</w:t>
            </w:r>
          </w:p>
        </w:tc>
        <w:tc>
          <w:tcPr>
            <w:tcW w:w="890" w:type="dxa"/>
            <w:tcBorders>
              <w:top w:val="nil"/>
              <w:left w:val="nil"/>
              <w:bottom w:val="nil"/>
              <w:right w:val="single" w:sz="4" w:space="0" w:color="auto"/>
            </w:tcBorders>
            <w:shd w:val="clear" w:color="auto" w:fill="auto"/>
            <w:vAlign w:val="center"/>
            <w:hideMark/>
          </w:tcPr>
          <w:p w14:paraId="34D66EBF"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0,00</w:t>
            </w:r>
          </w:p>
        </w:tc>
      </w:tr>
      <w:tr w:rsidR="00BA1FA3" w:rsidRPr="00BA1FA3" w14:paraId="2516782A" w14:textId="77777777" w:rsidTr="00BA1FA3">
        <w:trPr>
          <w:trHeight w:val="270"/>
        </w:trPr>
        <w:tc>
          <w:tcPr>
            <w:tcW w:w="2127" w:type="dxa"/>
            <w:tcBorders>
              <w:top w:val="single" w:sz="4" w:space="0" w:color="auto"/>
              <w:left w:val="single" w:sz="4" w:space="0" w:color="auto"/>
              <w:bottom w:val="single" w:sz="4" w:space="0" w:color="auto"/>
              <w:right w:val="nil"/>
            </w:tcBorders>
            <w:shd w:val="clear" w:color="auto" w:fill="auto"/>
            <w:vAlign w:val="center"/>
            <w:hideMark/>
          </w:tcPr>
          <w:p w14:paraId="7FDF8808" w14:textId="77777777" w:rsidR="00BA1FA3" w:rsidRPr="00BA1FA3" w:rsidRDefault="00BA1FA3" w:rsidP="00BA1FA3">
            <w:pPr>
              <w:spacing w:after="0" w:line="240" w:lineRule="auto"/>
              <w:jc w:val="center"/>
              <w:rPr>
                <w:rFonts w:ascii="Calibri" w:eastAsia="Times New Roman" w:hAnsi="Calibri" w:cs="Calibri"/>
                <w:sz w:val="18"/>
                <w:szCs w:val="18"/>
                <w:lang w:eastAsia="hr-HR"/>
              </w:rPr>
            </w:pPr>
            <w:r w:rsidRPr="00BA1FA3">
              <w:rPr>
                <w:rFonts w:ascii="Calibri" w:eastAsia="Times New Roman" w:hAnsi="Calibri" w:cs="Calibri"/>
                <w:sz w:val="18"/>
                <w:szCs w:val="18"/>
                <w:lang w:eastAsia="hr-HR"/>
              </w:rPr>
              <w:t> </w:t>
            </w:r>
          </w:p>
        </w:tc>
        <w:tc>
          <w:tcPr>
            <w:tcW w:w="2594" w:type="dxa"/>
            <w:tcBorders>
              <w:top w:val="single" w:sz="4" w:space="0" w:color="auto"/>
              <w:left w:val="nil"/>
              <w:bottom w:val="single" w:sz="4" w:space="0" w:color="auto"/>
              <w:right w:val="nil"/>
            </w:tcBorders>
            <w:shd w:val="clear" w:color="auto" w:fill="auto"/>
            <w:vAlign w:val="center"/>
            <w:hideMark/>
          </w:tcPr>
          <w:p w14:paraId="3D728BD3"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 </w:t>
            </w:r>
          </w:p>
        </w:tc>
        <w:tc>
          <w:tcPr>
            <w:tcW w:w="1482" w:type="dxa"/>
            <w:tcBorders>
              <w:top w:val="single" w:sz="4" w:space="0" w:color="auto"/>
              <w:left w:val="nil"/>
              <w:bottom w:val="single" w:sz="4" w:space="0" w:color="auto"/>
              <w:right w:val="nil"/>
            </w:tcBorders>
            <w:shd w:val="clear" w:color="auto" w:fill="auto"/>
            <w:vAlign w:val="center"/>
            <w:hideMark/>
          </w:tcPr>
          <w:p w14:paraId="6E6AED4C" w14:textId="77777777" w:rsidR="00BA1FA3" w:rsidRPr="00BA1FA3" w:rsidRDefault="00BA1FA3" w:rsidP="00BA1FA3">
            <w:pPr>
              <w:spacing w:after="0" w:line="240" w:lineRule="auto"/>
              <w:jc w:val="right"/>
              <w:rPr>
                <w:rFonts w:ascii="Calibri" w:eastAsia="Times New Roman" w:hAnsi="Calibri" w:cs="Calibri"/>
                <w:sz w:val="18"/>
                <w:szCs w:val="18"/>
                <w:lang w:eastAsia="hr-HR"/>
              </w:rPr>
            </w:pPr>
            <w:r w:rsidRPr="00BA1FA3">
              <w:rPr>
                <w:rFonts w:ascii="Calibri" w:eastAsia="Times New Roman" w:hAnsi="Calibri" w:cs="Calibri"/>
                <w:sz w:val="18"/>
                <w:szCs w:val="18"/>
                <w:lang w:eastAsia="hr-HR"/>
              </w:rPr>
              <w:t> </w:t>
            </w:r>
          </w:p>
        </w:tc>
        <w:tc>
          <w:tcPr>
            <w:tcW w:w="1482" w:type="dxa"/>
            <w:tcBorders>
              <w:top w:val="single" w:sz="4" w:space="0" w:color="auto"/>
              <w:left w:val="nil"/>
              <w:bottom w:val="single" w:sz="4" w:space="0" w:color="auto"/>
              <w:right w:val="nil"/>
            </w:tcBorders>
            <w:shd w:val="clear" w:color="auto" w:fill="auto"/>
            <w:vAlign w:val="center"/>
            <w:hideMark/>
          </w:tcPr>
          <w:p w14:paraId="171E8009" w14:textId="77777777" w:rsidR="00BA1FA3" w:rsidRPr="00BA1FA3" w:rsidRDefault="00BA1FA3" w:rsidP="00BA1FA3">
            <w:pPr>
              <w:spacing w:after="0" w:line="240" w:lineRule="auto"/>
              <w:jc w:val="right"/>
              <w:rPr>
                <w:rFonts w:ascii="Calibri" w:eastAsia="Times New Roman" w:hAnsi="Calibri" w:cs="Calibri"/>
                <w:sz w:val="18"/>
                <w:szCs w:val="18"/>
                <w:lang w:eastAsia="hr-HR"/>
              </w:rPr>
            </w:pPr>
            <w:r w:rsidRPr="00BA1FA3">
              <w:rPr>
                <w:rFonts w:ascii="Calibri" w:eastAsia="Times New Roman" w:hAnsi="Calibri" w:cs="Calibri"/>
                <w:sz w:val="18"/>
                <w:szCs w:val="18"/>
                <w:lang w:eastAsia="hr-HR"/>
              </w:rPr>
              <w:t> </w:t>
            </w:r>
          </w:p>
        </w:tc>
        <w:tc>
          <w:tcPr>
            <w:tcW w:w="1490" w:type="dxa"/>
            <w:tcBorders>
              <w:top w:val="single" w:sz="4" w:space="0" w:color="auto"/>
              <w:left w:val="nil"/>
              <w:bottom w:val="single" w:sz="4" w:space="0" w:color="auto"/>
              <w:right w:val="nil"/>
            </w:tcBorders>
            <w:shd w:val="clear" w:color="auto" w:fill="auto"/>
            <w:vAlign w:val="center"/>
            <w:hideMark/>
          </w:tcPr>
          <w:p w14:paraId="0822A3D4" w14:textId="77777777" w:rsidR="00BA1FA3" w:rsidRPr="00BA1FA3" w:rsidRDefault="00BA1FA3" w:rsidP="00BA1FA3">
            <w:pPr>
              <w:spacing w:after="0" w:line="240" w:lineRule="auto"/>
              <w:jc w:val="right"/>
              <w:rPr>
                <w:rFonts w:ascii="Calibri" w:eastAsia="Times New Roman" w:hAnsi="Calibri" w:cs="Calibri"/>
                <w:sz w:val="18"/>
                <w:szCs w:val="18"/>
                <w:lang w:eastAsia="hr-HR"/>
              </w:rPr>
            </w:pPr>
            <w:r w:rsidRPr="00BA1FA3">
              <w:rPr>
                <w:rFonts w:ascii="Calibri" w:eastAsia="Times New Roman" w:hAnsi="Calibri" w:cs="Calibri"/>
                <w:sz w:val="18"/>
                <w:szCs w:val="18"/>
                <w:lang w:eastAsia="hr-HR"/>
              </w:rPr>
              <w:t> </w:t>
            </w:r>
          </w:p>
        </w:tc>
        <w:tc>
          <w:tcPr>
            <w:tcW w:w="890" w:type="dxa"/>
            <w:tcBorders>
              <w:top w:val="single" w:sz="4" w:space="0" w:color="auto"/>
              <w:left w:val="nil"/>
              <w:bottom w:val="single" w:sz="4" w:space="0" w:color="auto"/>
              <w:right w:val="single" w:sz="4" w:space="0" w:color="auto"/>
            </w:tcBorders>
            <w:shd w:val="clear" w:color="auto" w:fill="auto"/>
            <w:vAlign w:val="center"/>
            <w:hideMark/>
          </w:tcPr>
          <w:p w14:paraId="33F3A53A" w14:textId="77777777" w:rsidR="00BA1FA3" w:rsidRPr="00BA1FA3" w:rsidRDefault="00BA1FA3" w:rsidP="00BA1FA3">
            <w:pPr>
              <w:spacing w:after="0" w:line="240" w:lineRule="auto"/>
              <w:jc w:val="right"/>
              <w:rPr>
                <w:rFonts w:ascii="Calibri" w:eastAsia="Times New Roman" w:hAnsi="Calibri" w:cs="Calibri"/>
                <w:sz w:val="18"/>
                <w:szCs w:val="18"/>
                <w:lang w:eastAsia="hr-HR"/>
              </w:rPr>
            </w:pPr>
            <w:r w:rsidRPr="00BA1FA3">
              <w:rPr>
                <w:rFonts w:ascii="Calibri" w:eastAsia="Times New Roman" w:hAnsi="Calibri" w:cs="Calibri"/>
                <w:sz w:val="18"/>
                <w:szCs w:val="18"/>
                <w:lang w:eastAsia="hr-HR"/>
              </w:rPr>
              <w:t> </w:t>
            </w:r>
          </w:p>
        </w:tc>
      </w:tr>
      <w:tr w:rsidR="00BA1FA3" w:rsidRPr="00BA1FA3" w14:paraId="71757870"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A0CB1C8" w14:textId="77777777" w:rsidR="00BA1FA3" w:rsidRPr="00BA1FA3" w:rsidRDefault="00BA1FA3" w:rsidP="00BA1FA3">
            <w:pPr>
              <w:spacing w:after="0" w:line="240" w:lineRule="auto"/>
              <w:ind w:firstLineChars="300" w:firstLine="602"/>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36</w:t>
            </w:r>
          </w:p>
        </w:tc>
        <w:tc>
          <w:tcPr>
            <w:tcW w:w="2594" w:type="dxa"/>
            <w:tcBorders>
              <w:top w:val="nil"/>
              <w:left w:val="nil"/>
              <w:bottom w:val="single" w:sz="4" w:space="0" w:color="auto"/>
              <w:right w:val="single" w:sz="4" w:space="0" w:color="auto"/>
            </w:tcBorders>
            <w:shd w:val="clear" w:color="auto" w:fill="auto"/>
            <w:vAlign w:val="center"/>
            <w:hideMark/>
          </w:tcPr>
          <w:p w14:paraId="040D2D49"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ZAŠTITA ZDRAVLJA</w:t>
            </w:r>
          </w:p>
        </w:tc>
        <w:tc>
          <w:tcPr>
            <w:tcW w:w="1482" w:type="dxa"/>
            <w:tcBorders>
              <w:top w:val="nil"/>
              <w:left w:val="nil"/>
              <w:bottom w:val="single" w:sz="4" w:space="0" w:color="auto"/>
              <w:right w:val="single" w:sz="4" w:space="0" w:color="auto"/>
            </w:tcBorders>
            <w:shd w:val="clear" w:color="auto" w:fill="auto"/>
            <w:vAlign w:val="center"/>
            <w:hideMark/>
          </w:tcPr>
          <w:p w14:paraId="088F0504"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241.345.956</w:t>
            </w:r>
          </w:p>
        </w:tc>
        <w:tc>
          <w:tcPr>
            <w:tcW w:w="1482" w:type="dxa"/>
            <w:tcBorders>
              <w:top w:val="nil"/>
              <w:left w:val="nil"/>
              <w:bottom w:val="single" w:sz="4" w:space="0" w:color="auto"/>
              <w:right w:val="single" w:sz="4" w:space="0" w:color="auto"/>
            </w:tcBorders>
            <w:shd w:val="clear" w:color="auto" w:fill="auto"/>
            <w:vAlign w:val="center"/>
            <w:hideMark/>
          </w:tcPr>
          <w:p w14:paraId="71C02678"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249.706.507</w:t>
            </w:r>
          </w:p>
        </w:tc>
        <w:tc>
          <w:tcPr>
            <w:tcW w:w="1490" w:type="dxa"/>
            <w:tcBorders>
              <w:top w:val="nil"/>
              <w:left w:val="nil"/>
              <w:bottom w:val="single" w:sz="4" w:space="0" w:color="auto"/>
              <w:right w:val="single" w:sz="4" w:space="0" w:color="auto"/>
            </w:tcBorders>
            <w:shd w:val="clear" w:color="auto" w:fill="auto"/>
            <w:vAlign w:val="center"/>
            <w:hideMark/>
          </w:tcPr>
          <w:p w14:paraId="7390B66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254.484.804,33</w:t>
            </w:r>
          </w:p>
        </w:tc>
        <w:tc>
          <w:tcPr>
            <w:tcW w:w="890" w:type="dxa"/>
            <w:tcBorders>
              <w:top w:val="nil"/>
              <w:left w:val="nil"/>
              <w:bottom w:val="single" w:sz="4" w:space="0" w:color="auto"/>
              <w:right w:val="single" w:sz="4" w:space="0" w:color="auto"/>
            </w:tcBorders>
            <w:shd w:val="clear" w:color="auto" w:fill="auto"/>
            <w:vAlign w:val="center"/>
            <w:hideMark/>
          </w:tcPr>
          <w:p w14:paraId="11B1EA48"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101,91</w:t>
            </w:r>
          </w:p>
        </w:tc>
      </w:tr>
      <w:tr w:rsidR="00BA1FA3" w:rsidRPr="00BA1FA3" w14:paraId="18E250F8"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29A47F0" w14:textId="77777777" w:rsidR="00BA1FA3" w:rsidRPr="00BA1FA3" w:rsidRDefault="00BA1FA3" w:rsidP="00BA1FA3">
            <w:pPr>
              <w:spacing w:after="0" w:line="240" w:lineRule="auto"/>
              <w:ind w:firstLineChars="400" w:firstLine="803"/>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3602</w:t>
            </w:r>
          </w:p>
        </w:tc>
        <w:tc>
          <w:tcPr>
            <w:tcW w:w="2594" w:type="dxa"/>
            <w:tcBorders>
              <w:top w:val="nil"/>
              <w:left w:val="nil"/>
              <w:bottom w:val="single" w:sz="4" w:space="0" w:color="auto"/>
              <w:right w:val="single" w:sz="4" w:space="0" w:color="auto"/>
            </w:tcBorders>
            <w:shd w:val="clear" w:color="auto" w:fill="auto"/>
            <w:vAlign w:val="center"/>
            <w:hideMark/>
          </w:tcPr>
          <w:p w14:paraId="33C6A7B7"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INVESTICIJE U ZDRAVSTVENU INFRASTRUKTURU</w:t>
            </w:r>
          </w:p>
        </w:tc>
        <w:tc>
          <w:tcPr>
            <w:tcW w:w="1482" w:type="dxa"/>
            <w:tcBorders>
              <w:top w:val="nil"/>
              <w:left w:val="nil"/>
              <w:bottom w:val="single" w:sz="4" w:space="0" w:color="auto"/>
              <w:right w:val="single" w:sz="4" w:space="0" w:color="auto"/>
            </w:tcBorders>
            <w:shd w:val="clear" w:color="auto" w:fill="auto"/>
            <w:vAlign w:val="center"/>
            <w:hideMark/>
          </w:tcPr>
          <w:p w14:paraId="671CF60A"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11.268.181</w:t>
            </w:r>
          </w:p>
        </w:tc>
        <w:tc>
          <w:tcPr>
            <w:tcW w:w="1482" w:type="dxa"/>
            <w:tcBorders>
              <w:top w:val="nil"/>
              <w:left w:val="nil"/>
              <w:bottom w:val="single" w:sz="4" w:space="0" w:color="auto"/>
              <w:right w:val="single" w:sz="4" w:space="0" w:color="auto"/>
            </w:tcBorders>
            <w:shd w:val="clear" w:color="auto" w:fill="auto"/>
            <w:vAlign w:val="center"/>
            <w:hideMark/>
          </w:tcPr>
          <w:p w14:paraId="5D17C050"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11.195.546</w:t>
            </w:r>
          </w:p>
        </w:tc>
        <w:tc>
          <w:tcPr>
            <w:tcW w:w="1490" w:type="dxa"/>
            <w:tcBorders>
              <w:top w:val="nil"/>
              <w:left w:val="nil"/>
              <w:bottom w:val="single" w:sz="4" w:space="0" w:color="auto"/>
              <w:right w:val="single" w:sz="4" w:space="0" w:color="auto"/>
            </w:tcBorders>
            <w:shd w:val="clear" w:color="auto" w:fill="auto"/>
            <w:vAlign w:val="center"/>
            <w:hideMark/>
          </w:tcPr>
          <w:p w14:paraId="73399F5E"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9.421.695,73</w:t>
            </w:r>
          </w:p>
        </w:tc>
        <w:tc>
          <w:tcPr>
            <w:tcW w:w="890" w:type="dxa"/>
            <w:tcBorders>
              <w:top w:val="nil"/>
              <w:left w:val="nil"/>
              <w:bottom w:val="single" w:sz="4" w:space="0" w:color="auto"/>
              <w:right w:val="single" w:sz="4" w:space="0" w:color="auto"/>
            </w:tcBorders>
            <w:shd w:val="clear" w:color="auto" w:fill="auto"/>
            <w:vAlign w:val="center"/>
            <w:hideMark/>
          </w:tcPr>
          <w:p w14:paraId="04A3BEFB"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84,16</w:t>
            </w:r>
          </w:p>
        </w:tc>
      </w:tr>
      <w:tr w:rsidR="00BA1FA3" w:rsidRPr="00BA1FA3" w14:paraId="5A181A30" w14:textId="77777777" w:rsidTr="00BA1FA3">
        <w:trPr>
          <w:trHeight w:val="510"/>
        </w:trPr>
        <w:tc>
          <w:tcPr>
            <w:tcW w:w="2127" w:type="dxa"/>
            <w:tcBorders>
              <w:top w:val="nil"/>
              <w:left w:val="single" w:sz="4" w:space="0" w:color="auto"/>
              <w:bottom w:val="single" w:sz="4" w:space="0" w:color="auto"/>
              <w:right w:val="single" w:sz="4" w:space="0" w:color="auto"/>
            </w:tcBorders>
            <w:shd w:val="clear" w:color="000000" w:fill="F2F2F2"/>
            <w:noWrap/>
            <w:vAlign w:val="center"/>
            <w:hideMark/>
          </w:tcPr>
          <w:p w14:paraId="3D48ECE5" w14:textId="77777777" w:rsidR="00BA1FA3" w:rsidRPr="00BA1FA3" w:rsidRDefault="00BA1FA3" w:rsidP="00BA1FA3">
            <w:pPr>
              <w:spacing w:after="0" w:line="240" w:lineRule="auto"/>
              <w:ind w:firstLineChars="500" w:firstLine="1004"/>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K890002</w:t>
            </w:r>
          </w:p>
        </w:tc>
        <w:tc>
          <w:tcPr>
            <w:tcW w:w="2594" w:type="dxa"/>
            <w:tcBorders>
              <w:top w:val="nil"/>
              <w:left w:val="nil"/>
              <w:bottom w:val="single" w:sz="4" w:space="0" w:color="auto"/>
              <w:right w:val="single" w:sz="4" w:space="0" w:color="auto"/>
            </w:tcBorders>
            <w:shd w:val="clear" w:color="000000" w:fill="F2F2F2"/>
            <w:vAlign w:val="center"/>
            <w:hideMark/>
          </w:tcPr>
          <w:p w14:paraId="31B4ECE0"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KLINIČKI BOLNIČKI CENTAR OSIJEK – IZRAVNA KAPITALNA ULAGANJA</w:t>
            </w:r>
          </w:p>
        </w:tc>
        <w:tc>
          <w:tcPr>
            <w:tcW w:w="1482" w:type="dxa"/>
            <w:tcBorders>
              <w:top w:val="nil"/>
              <w:left w:val="nil"/>
              <w:bottom w:val="single" w:sz="4" w:space="0" w:color="auto"/>
              <w:right w:val="single" w:sz="4" w:space="0" w:color="auto"/>
            </w:tcBorders>
            <w:shd w:val="clear" w:color="000000" w:fill="F2F2F2"/>
            <w:vAlign w:val="center"/>
            <w:hideMark/>
          </w:tcPr>
          <w:p w14:paraId="04F0257F"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10.583.397</w:t>
            </w:r>
          </w:p>
        </w:tc>
        <w:tc>
          <w:tcPr>
            <w:tcW w:w="1482" w:type="dxa"/>
            <w:tcBorders>
              <w:top w:val="nil"/>
              <w:left w:val="nil"/>
              <w:bottom w:val="single" w:sz="4" w:space="0" w:color="auto"/>
              <w:right w:val="single" w:sz="4" w:space="0" w:color="auto"/>
            </w:tcBorders>
            <w:shd w:val="clear" w:color="000000" w:fill="F2F2F2"/>
            <w:vAlign w:val="center"/>
            <w:hideMark/>
          </w:tcPr>
          <w:p w14:paraId="0BDB1DA1"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10.510.762</w:t>
            </w:r>
          </w:p>
        </w:tc>
        <w:tc>
          <w:tcPr>
            <w:tcW w:w="1490" w:type="dxa"/>
            <w:tcBorders>
              <w:top w:val="nil"/>
              <w:left w:val="nil"/>
              <w:bottom w:val="single" w:sz="4" w:space="0" w:color="auto"/>
              <w:right w:val="single" w:sz="4" w:space="0" w:color="auto"/>
            </w:tcBorders>
            <w:shd w:val="clear" w:color="000000" w:fill="F2F2F2"/>
            <w:vAlign w:val="center"/>
            <w:hideMark/>
          </w:tcPr>
          <w:p w14:paraId="700C6E9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8.746.368,25</w:t>
            </w:r>
          </w:p>
        </w:tc>
        <w:tc>
          <w:tcPr>
            <w:tcW w:w="890" w:type="dxa"/>
            <w:tcBorders>
              <w:top w:val="nil"/>
              <w:left w:val="nil"/>
              <w:bottom w:val="single" w:sz="4" w:space="0" w:color="auto"/>
              <w:right w:val="single" w:sz="4" w:space="0" w:color="auto"/>
            </w:tcBorders>
            <w:shd w:val="clear" w:color="000000" w:fill="F2F2F2"/>
            <w:vAlign w:val="center"/>
            <w:hideMark/>
          </w:tcPr>
          <w:p w14:paraId="27FAC30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83,21</w:t>
            </w:r>
          </w:p>
        </w:tc>
      </w:tr>
      <w:tr w:rsidR="00BA1FA3" w:rsidRPr="00BA1FA3" w14:paraId="280BC1ED"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9B183F1" w14:textId="77777777" w:rsidR="00BA1FA3" w:rsidRPr="00BA1FA3" w:rsidRDefault="00BA1FA3" w:rsidP="00BA1FA3">
            <w:pPr>
              <w:spacing w:after="0" w:line="240" w:lineRule="auto"/>
              <w:ind w:firstLineChars="600" w:firstLine="12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11</w:t>
            </w:r>
          </w:p>
        </w:tc>
        <w:tc>
          <w:tcPr>
            <w:tcW w:w="2594" w:type="dxa"/>
            <w:tcBorders>
              <w:top w:val="nil"/>
              <w:left w:val="nil"/>
              <w:bottom w:val="single" w:sz="4" w:space="0" w:color="auto"/>
              <w:right w:val="single" w:sz="4" w:space="0" w:color="auto"/>
            </w:tcBorders>
            <w:shd w:val="clear" w:color="auto" w:fill="auto"/>
            <w:vAlign w:val="center"/>
            <w:hideMark/>
          </w:tcPr>
          <w:p w14:paraId="5A1FB2F4"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Opći prihodi i primici</w:t>
            </w:r>
          </w:p>
        </w:tc>
        <w:tc>
          <w:tcPr>
            <w:tcW w:w="1482" w:type="dxa"/>
            <w:tcBorders>
              <w:top w:val="nil"/>
              <w:left w:val="nil"/>
              <w:bottom w:val="single" w:sz="4" w:space="0" w:color="auto"/>
              <w:right w:val="single" w:sz="4" w:space="0" w:color="auto"/>
            </w:tcBorders>
            <w:shd w:val="clear" w:color="auto" w:fill="auto"/>
            <w:vAlign w:val="center"/>
            <w:hideMark/>
          </w:tcPr>
          <w:p w14:paraId="0D2124E4"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5.098.556</w:t>
            </w:r>
          </w:p>
        </w:tc>
        <w:tc>
          <w:tcPr>
            <w:tcW w:w="1482" w:type="dxa"/>
            <w:tcBorders>
              <w:top w:val="nil"/>
              <w:left w:val="nil"/>
              <w:bottom w:val="single" w:sz="4" w:space="0" w:color="auto"/>
              <w:right w:val="single" w:sz="4" w:space="0" w:color="auto"/>
            </w:tcBorders>
            <w:shd w:val="clear" w:color="auto" w:fill="auto"/>
            <w:vAlign w:val="center"/>
            <w:hideMark/>
          </w:tcPr>
          <w:p w14:paraId="4B910808"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5.025.921</w:t>
            </w:r>
          </w:p>
        </w:tc>
        <w:tc>
          <w:tcPr>
            <w:tcW w:w="1490" w:type="dxa"/>
            <w:tcBorders>
              <w:top w:val="nil"/>
              <w:left w:val="nil"/>
              <w:bottom w:val="single" w:sz="4" w:space="0" w:color="auto"/>
              <w:right w:val="single" w:sz="4" w:space="0" w:color="auto"/>
            </w:tcBorders>
            <w:shd w:val="clear" w:color="auto" w:fill="auto"/>
            <w:vAlign w:val="center"/>
            <w:hideMark/>
          </w:tcPr>
          <w:p w14:paraId="15EE068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5.007.753,50</w:t>
            </w:r>
          </w:p>
        </w:tc>
        <w:tc>
          <w:tcPr>
            <w:tcW w:w="890" w:type="dxa"/>
            <w:tcBorders>
              <w:top w:val="nil"/>
              <w:left w:val="nil"/>
              <w:bottom w:val="single" w:sz="4" w:space="0" w:color="auto"/>
              <w:right w:val="single" w:sz="4" w:space="0" w:color="auto"/>
            </w:tcBorders>
            <w:shd w:val="clear" w:color="auto" w:fill="auto"/>
            <w:vAlign w:val="center"/>
            <w:hideMark/>
          </w:tcPr>
          <w:p w14:paraId="677C5668"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99,64</w:t>
            </w:r>
          </w:p>
        </w:tc>
      </w:tr>
      <w:tr w:rsidR="00BA1FA3" w:rsidRPr="00BA1FA3" w14:paraId="79946A7A"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61B7B62" w14:textId="77777777" w:rsidR="00BA1FA3" w:rsidRPr="00BA1FA3" w:rsidRDefault="00BA1FA3" w:rsidP="00BA1FA3">
            <w:pPr>
              <w:spacing w:after="0" w:line="240" w:lineRule="auto"/>
              <w:ind w:firstLineChars="600" w:firstLine="12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41</w:t>
            </w:r>
          </w:p>
        </w:tc>
        <w:tc>
          <w:tcPr>
            <w:tcW w:w="2594" w:type="dxa"/>
            <w:tcBorders>
              <w:top w:val="nil"/>
              <w:left w:val="nil"/>
              <w:bottom w:val="single" w:sz="4" w:space="0" w:color="auto"/>
              <w:right w:val="single" w:sz="4" w:space="0" w:color="auto"/>
            </w:tcBorders>
            <w:shd w:val="clear" w:color="auto" w:fill="auto"/>
            <w:vAlign w:val="center"/>
            <w:hideMark/>
          </w:tcPr>
          <w:p w14:paraId="47595A15"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 xml:space="preserve">Rashodi za nabavu </w:t>
            </w:r>
            <w:proofErr w:type="spellStart"/>
            <w:r w:rsidRPr="00BA1FA3">
              <w:rPr>
                <w:rFonts w:ascii="Calibri" w:eastAsia="Times New Roman" w:hAnsi="Calibri" w:cs="Calibri"/>
                <w:b/>
                <w:bCs/>
                <w:sz w:val="20"/>
                <w:szCs w:val="20"/>
                <w:lang w:eastAsia="hr-HR"/>
              </w:rPr>
              <w:t>neproizvedene</w:t>
            </w:r>
            <w:proofErr w:type="spellEnd"/>
            <w:r w:rsidRPr="00BA1FA3">
              <w:rPr>
                <w:rFonts w:ascii="Calibri" w:eastAsia="Times New Roman" w:hAnsi="Calibri" w:cs="Calibri"/>
                <w:b/>
                <w:bCs/>
                <w:sz w:val="20"/>
                <w:szCs w:val="20"/>
                <w:lang w:eastAsia="hr-HR"/>
              </w:rPr>
              <w:t xml:space="preserve"> dugotrajne imovine</w:t>
            </w:r>
          </w:p>
        </w:tc>
        <w:tc>
          <w:tcPr>
            <w:tcW w:w="1482" w:type="dxa"/>
            <w:tcBorders>
              <w:top w:val="nil"/>
              <w:left w:val="nil"/>
              <w:bottom w:val="single" w:sz="4" w:space="0" w:color="auto"/>
              <w:right w:val="single" w:sz="4" w:space="0" w:color="auto"/>
            </w:tcBorders>
            <w:shd w:val="clear" w:color="auto" w:fill="auto"/>
            <w:vAlign w:val="center"/>
            <w:hideMark/>
          </w:tcPr>
          <w:p w14:paraId="49E1BEA8"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162.900</w:t>
            </w:r>
          </w:p>
        </w:tc>
        <w:tc>
          <w:tcPr>
            <w:tcW w:w="1482" w:type="dxa"/>
            <w:tcBorders>
              <w:top w:val="nil"/>
              <w:left w:val="nil"/>
              <w:bottom w:val="single" w:sz="4" w:space="0" w:color="auto"/>
              <w:right w:val="single" w:sz="4" w:space="0" w:color="auto"/>
            </w:tcBorders>
            <w:shd w:val="clear" w:color="auto" w:fill="auto"/>
            <w:vAlign w:val="center"/>
            <w:hideMark/>
          </w:tcPr>
          <w:p w14:paraId="745C0380"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154.900</w:t>
            </w:r>
          </w:p>
        </w:tc>
        <w:tc>
          <w:tcPr>
            <w:tcW w:w="1490" w:type="dxa"/>
            <w:tcBorders>
              <w:top w:val="nil"/>
              <w:left w:val="nil"/>
              <w:bottom w:val="single" w:sz="4" w:space="0" w:color="auto"/>
              <w:right w:val="single" w:sz="4" w:space="0" w:color="auto"/>
            </w:tcBorders>
            <w:shd w:val="clear" w:color="auto" w:fill="auto"/>
            <w:vAlign w:val="center"/>
            <w:hideMark/>
          </w:tcPr>
          <w:p w14:paraId="08FF48DA"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136.732,50</w:t>
            </w:r>
          </w:p>
        </w:tc>
        <w:tc>
          <w:tcPr>
            <w:tcW w:w="890" w:type="dxa"/>
            <w:tcBorders>
              <w:top w:val="nil"/>
              <w:left w:val="nil"/>
              <w:bottom w:val="single" w:sz="4" w:space="0" w:color="auto"/>
              <w:right w:val="single" w:sz="4" w:space="0" w:color="auto"/>
            </w:tcBorders>
            <w:shd w:val="clear" w:color="auto" w:fill="auto"/>
            <w:vAlign w:val="center"/>
            <w:hideMark/>
          </w:tcPr>
          <w:p w14:paraId="449A96B5"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88,27</w:t>
            </w:r>
          </w:p>
        </w:tc>
      </w:tr>
      <w:tr w:rsidR="00BA1FA3" w:rsidRPr="00BA1FA3" w14:paraId="40B4F23D"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DC5CA86" w14:textId="77777777" w:rsidR="00BA1FA3" w:rsidRPr="00BA1FA3" w:rsidRDefault="00BA1FA3" w:rsidP="00BA1FA3">
            <w:pPr>
              <w:spacing w:after="0" w:line="240" w:lineRule="auto"/>
              <w:ind w:firstLineChars="600" w:firstLine="12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412</w:t>
            </w:r>
          </w:p>
        </w:tc>
        <w:tc>
          <w:tcPr>
            <w:tcW w:w="2594" w:type="dxa"/>
            <w:tcBorders>
              <w:top w:val="nil"/>
              <w:left w:val="nil"/>
              <w:bottom w:val="single" w:sz="4" w:space="0" w:color="auto"/>
              <w:right w:val="single" w:sz="4" w:space="0" w:color="auto"/>
            </w:tcBorders>
            <w:shd w:val="clear" w:color="auto" w:fill="auto"/>
            <w:vAlign w:val="center"/>
            <w:hideMark/>
          </w:tcPr>
          <w:p w14:paraId="37F7486D"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Nematerijalna imovina</w:t>
            </w:r>
          </w:p>
        </w:tc>
        <w:tc>
          <w:tcPr>
            <w:tcW w:w="1482" w:type="dxa"/>
            <w:tcBorders>
              <w:top w:val="nil"/>
              <w:left w:val="nil"/>
              <w:bottom w:val="single" w:sz="4" w:space="0" w:color="auto"/>
              <w:right w:val="single" w:sz="4" w:space="0" w:color="auto"/>
            </w:tcBorders>
            <w:shd w:val="clear" w:color="auto" w:fill="auto"/>
            <w:vAlign w:val="center"/>
            <w:hideMark/>
          </w:tcPr>
          <w:p w14:paraId="24A25DF5"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162.900</w:t>
            </w:r>
          </w:p>
        </w:tc>
        <w:tc>
          <w:tcPr>
            <w:tcW w:w="1482" w:type="dxa"/>
            <w:tcBorders>
              <w:top w:val="nil"/>
              <w:left w:val="nil"/>
              <w:bottom w:val="single" w:sz="4" w:space="0" w:color="auto"/>
              <w:right w:val="single" w:sz="4" w:space="0" w:color="auto"/>
            </w:tcBorders>
            <w:shd w:val="clear" w:color="auto" w:fill="auto"/>
            <w:vAlign w:val="center"/>
            <w:hideMark/>
          </w:tcPr>
          <w:p w14:paraId="03FB4A1D"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154.900</w:t>
            </w:r>
          </w:p>
        </w:tc>
        <w:tc>
          <w:tcPr>
            <w:tcW w:w="1490" w:type="dxa"/>
            <w:tcBorders>
              <w:top w:val="nil"/>
              <w:left w:val="nil"/>
              <w:bottom w:val="single" w:sz="4" w:space="0" w:color="auto"/>
              <w:right w:val="single" w:sz="4" w:space="0" w:color="auto"/>
            </w:tcBorders>
            <w:shd w:val="clear" w:color="auto" w:fill="auto"/>
            <w:vAlign w:val="center"/>
            <w:hideMark/>
          </w:tcPr>
          <w:p w14:paraId="5A56E04C"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136.732,50</w:t>
            </w:r>
          </w:p>
        </w:tc>
        <w:tc>
          <w:tcPr>
            <w:tcW w:w="890" w:type="dxa"/>
            <w:tcBorders>
              <w:top w:val="nil"/>
              <w:left w:val="nil"/>
              <w:bottom w:val="single" w:sz="4" w:space="0" w:color="auto"/>
              <w:right w:val="single" w:sz="4" w:space="0" w:color="auto"/>
            </w:tcBorders>
            <w:shd w:val="clear" w:color="auto" w:fill="auto"/>
            <w:vAlign w:val="center"/>
            <w:hideMark/>
          </w:tcPr>
          <w:p w14:paraId="51E7B26D"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88,27</w:t>
            </w:r>
          </w:p>
        </w:tc>
      </w:tr>
      <w:tr w:rsidR="00BA1FA3" w:rsidRPr="00BA1FA3" w14:paraId="2D242924"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8BDE48D" w14:textId="77777777" w:rsidR="00BA1FA3" w:rsidRPr="00BA1FA3" w:rsidRDefault="00BA1FA3" w:rsidP="00BA1FA3">
            <w:pPr>
              <w:spacing w:after="0" w:line="240" w:lineRule="auto"/>
              <w:ind w:firstLineChars="600" w:firstLine="1200"/>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4123</w:t>
            </w:r>
          </w:p>
        </w:tc>
        <w:tc>
          <w:tcPr>
            <w:tcW w:w="2594" w:type="dxa"/>
            <w:tcBorders>
              <w:top w:val="nil"/>
              <w:left w:val="nil"/>
              <w:bottom w:val="single" w:sz="4" w:space="0" w:color="auto"/>
              <w:right w:val="single" w:sz="4" w:space="0" w:color="auto"/>
            </w:tcBorders>
            <w:shd w:val="clear" w:color="auto" w:fill="auto"/>
            <w:vAlign w:val="center"/>
            <w:hideMark/>
          </w:tcPr>
          <w:p w14:paraId="27F5DF9F"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Licence</w:t>
            </w:r>
          </w:p>
        </w:tc>
        <w:tc>
          <w:tcPr>
            <w:tcW w:w="1482" w:type="dxa"/>
            <w:tcBorders>
              <w:top w:val="nil"/>
              <w:left w:val="nil"/>
              <w:bottom w:val="single" w:sz="4" w:space="0" w:color="auto"/>
              <w:right w:val="single" w:sz="4" w:space="0" w:color="auto"/>
            </w:tcBorders>
            <w:shd w:val="clear" w:color="auto" w:fill="auto"/>
            <w:vAlign w:val="center"/>
            <w:hideMark/>
          </w:tcPr>
          <w:p w14:paraId="1E90ADE8"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162.900</w:t>
            </w:r>
          </w:p>
        </w:tc>
        <w:tc>
          <w:tcPr>
            <w:tcW w:w="1482" w:type="dxa"/>
            <w:tcBorders>
              <w:top w:val="nil"/>
              <w:left w:val="nil"/>
              <w:bottom w:val="single" w:sz="4" w:space="0" w:color="auto"/>
              <w:right w:val="single" w:sz="4" w:space="0" w:color="auto"/>
            </w:tcBorders>
            <w:shd w:val="clear" w:color="auto" w:fill="auto"/>
            <w:vAlign w:val="center"/>
            <w:hideMark/>
          </w:tcPr>
          <w:p w14:paraId="2F6C5A46"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154.900</w:t>
            </w:r>
          </w:p>
        </w:tc>
        <w:tc>
          <w:tcPr>
            <w:tcW w:w="1490" w:type="dxa"/>
            <w:tcBorders>
              <w:top w:val="nil"/>
              <w:left w:val="nil"/>
              <w:bottom w:val="single" w:sz="4" w:space="0" w:color="auto"/>
              <w:right w:val="single" w:sz="4" w:space="0" w:color="auto"/>
            </w:tcBorders>
            <w:shd w:val="clear" w:color="auto" w:fill="auto"/>
            <w:vAlign w:val="center"/>
            <w:hideMark/>
          </w:tcPr>
          <w:p w14:paraId="6AD003B9"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136.732,50</w:t>
            </w:r>
          </w:p>
        </w:tc>
        <w:tc>
          <w:tcPr>
            <w:tcW w:w="890" w:type="dxa"/>
            <w:tcBorders>
              <w:top w:val="nil"/>
              <w:left w:val="nil"/>
              <w:bottom w:val="single" w:sz="4" w:space="0" w:color="auto"/>
              <w:right w:val="single" w:sz="4" w:space="0" w:color="auto"/>
            </w:tcBorders>
            <w:shd w:val="clear" w:color="auto" w:fill="auto"/>
            <w:vAlign w:val="center"/>
            <w:hideMark/>
          </w:tcPr>
          <w:p w14:paraId="492BB74F"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88,27</w:t>
            </w:r>
          </w:p>
        </w:tc>
      </w:tr>
      <w:tr w:rsidR="00BA1FA3" w:rsidRPr="00BA1FA3" w14:paraId="22A82214"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F4B22F1"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42</w:t>
            </w:r>
          </w:p>
        </w:tc>
        <w:tc>
          <w:tcPr>
            <w:tcW w:w="2594" w:type="dxa"/>
            <w:tcBorders>
              <w:top w:val="nil"/>
              <w:left w:val="nil"/>
              <w:bottom w:val="single" w:sz="4" w:space="0" w:color="auto"/>
              <w:right w:val="single" w:sz="4" w:space="0" w:color="auto"/>
            </w:tcBorders>
            <w:shd w:val="clear" w:color="auto" w:fill="auto"/>
            <w:vAlign w:val="center"/>
            <w:hideMark/>
          </w:tcPr>
          <w:p w14:paraId="608861B9"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za nabavu proizvedene dugotrajne imovine</w:t>
            </w:r>
          </w:p>
        </w:tc>
        <w:tc>
          <w:tcPr>
            <w:tcW w:w="1482" w:type="dxa"/>
            <w:tcBorders>
              <w:top w:val="nil"/>
              <w:left w:val="nil"/>
              <w:bottom w:val="single" w:sz="4" w:space="0" w:color="auto"/>
              <w:right w:val="single" w:sz="4" w:space="0" w:color="auto"/>
            </w:tcBorders>
            <w:shd w:val="clear" w:color="auto" w:fill="auto"/>
            <w:vAlign w:val="center"/>
            <w:hideMark/>
          </w:tcPr>
          <w:p w14:paraId="6B19DECE"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3.431.252</w:t>
            </w:r>
          </w:p>
        </w:tc>
        <w:tc>
          <w:tcPr>
            <w:tcW w:w="1482" w:type="dxa"/>
            <w:tcBorders>
              <w:top w:val="nil"/>
              <w:left w:val="nil"/>
              <w:bottom w:val="single" w:sz="4" w:space="0" w:color="auto"/>
              <w:right w:val="single" w:sz="4" w:space="0" w:color="auto"/>
            </w:tcBorders>
            <w:shd w:val="clear" w:color="auto" w:fill="auto"/>
            <w:vAlign w:val="center"/>
            <w:hideMark/>
          </w:tcPr>
          <w:p w14:paraId="5A85748D"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3.366.617</w:t>
            </w:r>
          </w:p>
        </w:tc>
        <w:tc>
          <w:tcPr>
            <w:tcW w:w="1490" w:type="dxa"/>
            <w:tcBorders>
              <w:top w:val="nil"/>
              <w:left w:val="nil"/>
              <w:bottom w:val="single" w:sz="4" w:space="0" w:color="auto"/>
              <w:right w:val="single" w:sz="4" w:space="0" w:color="auto"/>
            </w:tcBorders>
            <w:shd w:val="clear" w:color="auto" w:fill="auto"/>
            <w:vAlign w:val="center"/>
            <w:hideMark/>
          </w:tcPr>
          <w:p w14:paraId="4CD53ED5"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3.366.617,00</w:t>
            </w:r>
          </w:p>
        </w:tc>
        <w:tc>
          <w:tcPr>
            <w:tcW w:w="890" w:type="dxa"/>
            <w:tcBorders>
              <w:top w:val="nil"/>
              <w:left w:val="nil"/>
              <w:bottom w:val="single" w:sz="4" w:space="0" w:color="auto"/>
              <w:right w:val="single" w:sz="4" w:space="0" w:color="auto"/>
            </w:tcBorders>
            <w:shd w:val="clear" w:color="auto" w:fill="auto"/>
            <w:vAlign w:val="center"/>
            <w:hideMark/>
          </w:tcPr>
          <w:p w14:paraId="2BD843A7"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100,00</w:t>
            </w:r>
          </w:p>
        </w:tc>
      </w:tr>
      <w:tr w:rsidR="00BA1FA3" w:rsidRPr="00BA1FA3" w14:paraId="58F34977"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7302CE3"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422</w:t>
            </w:r>
          </w:p>
        </w:tc>
        <w:tc>
          <w:tcPr>
            <w:tcW w:w="2594" w:type="dxa"/>
            <w:tcBorders>
              <w:top w:val="nil"/>
              <w:left w:val="nil"/>
              <w:bottom w:val="single" w:sz="4" w:space="0" w:color="auto"/>
              <w:right w:val="single" w:sz="4" w:space="0" w:color="auto"/>
            </w:tcBorders>
            <w:shd w:val="clear" w:color="auto" w:fill="auto"/>
            <w:vAlign w:val="center"/>
            <w:hideMark/>
          </w:tcPr>
          <w:p w14:paraId="7E36CF36"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Postrojenja i oprema</w:t>
            </w:r>
          </w:p>
        </w:tc>
        <w:tc>
          <w:tcPr>
            <w:tcW w:w="1482" w:type="dxa"/>
            <w:tcBorders>
              <w:top w:val="nil"/>
              <w:left w:val="nil"/>
              <w:bottom w:val="single" w:sz="4" w:space="0" w:color="auto"/>
              <w:right w:val="single" w:sz="4" w:space="0" w:color="auto"/>
            </w:tcBorders>
            <w:shd w:val="clear" w:color="auto" w:fill="auto"/>
            <w:vAlign w:val="center"/>
            <w:hideMark/>
          </w:tcPr>
          <w:p w14:paraId="17B84727"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3.271.252</w:t>
            </w:r>
          </w:p>
        </w:tc>
        <w:tc>
          <w:tcPr>
            <w:tcW w:w="1482" w:type="dxa"/>
            <w:tcBorders>
              <w:top w:val="nil"/>
              <w:left w:val="nil"/>
              <w:bottom w:val="single" w:sz="4" w:space="0" w:color="auto"/>
              <w:right w:val="single" w:sz="4" w:space="0" w:color="auto"/>
            </w:tcBorders>
            <w:shd w:val="clear" w:color="auto" w:fill="auto"/>
            <w:vAlign w:val="center"/>
            <w:hideMark/>
          </w:tcPr>
          <w:p w14:paraId="138E527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3.271.252</w:t>
            </w:r>
          </w:p>
        </w:tc>
        <w:tc>
          <w:tcPr>
            <w:tcW w:w="1490" w:type="dxa"/>
            <w:tcBorders>
              <w:top w:val="nil"/>
              <w:left w:val="nil"/>
              <w:bottom w:val="single" w:sz="4" w:space="0" w:color="auto"/>
              <w:right w:val="single" w:sz="4" w:space="0" w:color="auto"/>
            </w:tcBorders>
            <w:shd w:val="clear" w:color="auto" w:fill="auto"/>
            <w:vAlign w:val="center"/>
            <w:hideMark/>
          </w:tcPr>
          <w:p w14:paraId="55FDD0DB"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3.263.252,95</w:t>
            </w:r>
          </w:p>
        </w:tc>
        <w:tc>
          <w:tcPr>
            <w:tcW w:w="890" w:type="dxa"/>
            <w:tcBorders>
              <w:top w:val="nil"/>
              <w:left w:val="nil"/>
              <w:bottom w:val="single" w:sz="4" w:space="0" w:color="auto"/>
              <w:right w:val="single" w:sz="4" w:space="0" w:color="auto"/>
            </w:tcBorders>
            <w:shd w:val="clear" w:color="auto" w:fill="auto"/>
            <w:vAlign w:val="center"/>
            <w:hideMark/>
          </w:tcPr>
          <w:p w14:paraId="05423B8D"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99,76</w:t>
            </w:r>
          </w:p>
        </w:tc>
      </w:tr>
      <w:tr w:rsidR="00BA1FA3" w:rsidRPr="00BA1FA3" w14:paraId="534C4B5F"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85651BF"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4221</w:t>
            </w:r>
          </w:p>
        </w:tc>
        <w:tc>
          <w:tcPr>
            <w:tcW w:w="2594" w:type="dxa"/>
            <w:tcBorders>
              <w:top w:val="nil"/>
              <w:left w:val="nil"/>
              <w:bottom w:val="single" w:sz="4" w:space="0" w:color="auto"/>
              <w:right w:val="single" w:sz="4" w:space="0" w:color="auto"/>
            </w:tcBorders>
            <w:shd w:val="clear" w:color="auto" w:fill="auto"/>
            <w:vAlign w:val="center"/>
            <w:hideMark/>
          </w:tcPr>
          <w:p w14:paraId="728AB4FF"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Uredska oprema i namještaj</w:t>
            </w:r>
          </w:p>
        </w:tc>
        <w:tc>
          <w:tcPr>
            <w:tcW w:w="1482" w:type="dxa"/>
            <w:tcBorders>
              <w:top w:val="nil"/>
              <w:left w:val="nil"/>
              <w:bottom w:val="single" w:sz="4" w:space="0" w:color="auto"/>
              <w:right w:val="single" w:sz="4" w:space="0" w:color="auto"/>
            </w:tcBorders>
            <w:shd w:val="clear" w:color="auto" w:fill="auto"/>
            <w:vAlign w:val="center"/>
            <w:hideMark/>
          </w:tcPr>
          <w:p w14:paraId="4E4E85B5"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77.000</w:t>
            </w:r>
          </w:p>
        </w:tc>
        <w:tc>
          <w:tcPr>
            <w:tcW w:w="1482" w:type="dxa"/>
            <w:tcBorders>
              <w:top w:val="nil"/>
              <w:left w:val="nil"/>
              <w:bottom w:val="single" w:sz="4" w:space="0" w:color="auto"/>
              <w:right w:val="single" w:sz="4" w:space="0" w:color="auto"/>
            </w:tcBorders>
            <w:shd w:val="clear" w:color="auto" w:fill="auto"/>
            <w:vAlign w:val="center"/>
            <w:hideMark/>
          </w:tcPr>
          <w:p w14:paraId="356C6053"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77.000</w:t>
            </w:r>
          </w:p>
        </w:tc>
        <w:tc>
          <w:tcPr>
            <w:tcW w:w="1490" w:type="dxa"/>
            <w:tcBorders>
              <w:top w:val="nil"/>
              <w:left w:val="nil"/>
              <w:bottom w:val="single" w:sz="4" w:space="0" w:color="auto"/>
              <w:right w:val="single" w:sz="4" w:space="0" w:color="auto"/>
            </w:tcBorders>
            <w:shd w:val="clear" w:color="auto" w:fill="auto"/>
            <w:vAlign w:val="center"/>
            <w:hideMark/>
          </w:tcPr>
          <w:p w14:paraId="19B81564"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77.000,00</w:t>
            </w:r>
          </w:p>
        </w:tc>
        <w:tc>
          <w:tcPr>
            <w:tcW w:w="890" w:type="dxa"/>
            <w:tcBorders>
              <w:top w:val="nil"/>
              <w:left w:val="nil"/>
              <w:bottom w:val="single" w:sz="4" w:space="0" w:color="auto"/>
              <w:right w:val="single" w:sz="4" w:space="0" w:color="auto"/>
            </w:tcBorders>
            <w:shd w:val="clear" w:color="auto" w:fill="auto"/>
            <w:vAlign w:val="center"/>
            <w:hideMark/>
          </w:tcPr>
          <w:p w14:paraId="46194A83"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100,00</w:t>
            </w:r>
          </w:p>
        </w:tc>
      </w:tr>
      <w:tr w:rsidR="00BA1FA3" w:rsidRPr="00BA1FA3" w14:paraId="6B46FEF6"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0F455CD"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4224</w:t>
            </w:r>
          </w:p>
        </w:tc>
        <w:tc>
          <w:tcPr>
            <w:tcW w:w="2594" w:type="dxa"/>
            <w:tcBorders>
              <w:top w:val="nil"/>
              <w:left w:val="nil"/>
              <w:bottom w:val="single" w:sz="4" w:space="0" w:color="auto"/>
              <w:right w:val="single" w:sz="4" w:space="0" w:color="auto"/>
            </w:tcBorders>
            <w:shd w:val="clear" w:color="auto" w:fill="auto"/>
            <w:vAlign w:val="center"/>
            <w:hideMark/>
          </w:tcPr>
          <w:p w14:paraId="288C6E98"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Medicinska i laboratorijska oprema</w:t>
            </w:r>
          </w:p>
        </w:tc>
        <w:tc>
          <w:tcPr>
            <w:tcW w:w="1482" w:type="dxa"/>
            <w:tcBorders>
              <w:top w:val="nil"/>
              <w:left w:val="nil"/>
              <w:bottom w:val="single" w:sz="4" w:space="0" w:color="auto"/>
              <w:right w:val="single" w:sz="4" w:space="0" w:color="auto"/>
            </w:tcBorders>
            <w:shd w:val="clear" w:color="auto" w:fill="auto"/>
            <w:vAlign w:val="center"/>
            <w:hideMark/>
          </w:tcPr>
          <w:p w14:paraId="2E7B7DE2"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3.194.252</w:t>
            </w:r>
          </w:p>
        </w:tc>
        <w:tc>
          <w:tcPr>
            <w:tcW w:w="1482" w:type="dxa"/>
            <w:tcBorders>
              <w:top w:val="nil"/>
              <w:left w:val="nil"/>
              <w:bottom w:val="single" w:sz="4" w:space="0" w:color="auto"/>
              <w:right w:val="single" w:sz="4" w:space="0" w:color="auto"/>
            </w:tcBorders>
            <w:shd w:val="clear" w:color="auto" w:fill="auto"/>
            <w:vAlign w:val="center"/>
            <w:hideMark/>
          </w:tcPr>
          <w:p w14:paraId="52991793"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3.194.252</w:t>
            </w:r>
          </w:p>
        </w:tc>
        <w:tc>
          <w:tcPr>
            <w:tcW w:w="1490" w:type="dxa"/>
            <w:tcBorders>
              <w:top w:val="nil"/>
              <w:left w:val="nil"/>
              <w:bottom w:val="single" w:sz="4" w:space="0" w:color="auto"/>
              <w:right w:val="single" w:sz="4" w:space="0" w:color="auto"/>
            </w:tcBorders>
            <w:shd w:val="clear" w:color="auto" w:fill="auto"/>
            <w:vAlign w:val="center"/>
            <w:hideMark/>
          </w:tcPr>
          <w:p w14:paraId="562A3F63"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3.186.252,95</w:t>
            </w:r>
          </w:p>
        </w:tc>
        <w:tc>
          <w:tcPr>
            <w:tcW w:w="890" w:type="dxa"/>
            <w:tcBorders>
              <w:top w:val="nil"/>
              <w:left w:val="nil"/>
              <w:bottom w:val="single" w:sz="4" w:space="0" w:color="auto"/>
              <w:right w:val="single" w:sz="4" w:space="0" w:color="auto"/>
            </w:tcBorders>
            <w:shd w:val="clear" w:color="auto" w:fill="auto"/>
            <w:vAlign w:val="center"/>
            <w:hideMark/>
          </w:tcPr>
          <w:p w14:paraId="2DCEA2C4"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99,75</w:t>
            </w:r>
          </w:p>
        </w:tc>
      </w:tr>
      <w:tr w:rsidR="00BA1FA3" w:rsidRPr="00BA1FA3" w14:paraId="5A88A0BA"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DB00154"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423</w:t>
            </w:r>
          </w:p>
        </w:tc>
        <w:tc>
          <w:tcPr>
            <w:tcW w:w="2594" w:type="dxa"/>
            <w:tcBorders>
              <w:top w:val="nil"/>
              <w:left w:val="nil"/>
              <w:bottom w:val="single" w:sz="4" w:space="0" w:color="auto"/>
              <w:right w:val="single" w:sz="4" w:space="0" w:color="auto"/>
            </w:tcBorders>
            <w:shd w:val="clear" w:color="auto" w:fill="auto"/>
            <w:vAlign w:val="center"/>
            <w:hideMark/>
          </w:tcPr>
          <w:p w14:paraId="042FC4F7"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 xml:space="preserve">Prijevozna sredstva </w:t>
            </w:r>
          </w:p>
        </w:tc>
        <w:tc>
          <w:tcPr>
            <w:tcW w:w="1482" w:type="dxa"/>
            <w:tcBorders>
              <w:top w:val="nil"/>
              <w:left w:val="nil"/>
              <w:bottom w:val="single" w:sz="4" w:space="0" w:color="auto"/>
              <w:right w:val="single" w:sz="4" w:space="0" w:color="auto"/>
            </w:tcBorders>
            <w:shd w:val="clear" w:color="auto" w:fill="auto"/>
            <w:vAlign w:val="center"/>
            <w:hideMark/>
          </w:tcPr>
          <w:p w14:paraId="37A3FC37"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160.000</w:t>
            </w:r>
          </w:p>
        </w:tc>
        <w:tc>
          <w:tcPr>
            <w:tcW w:w="1482" w:type="dxa"/>
            <w:tcBorders>
              <w:top w:val="nil"/>
              <w:left w:val="nil"/>
              <w:bottom w:val="single" w:sz="4" w:space="0" w:color="auto"/>
              <w:right w:val="single" w:sz="4" w:space="0" w:color="auto"/>
            </w:tcBorders>
            <w:shd w:val="clear" w:color="auto" w:fill="auto"/>
            <w:vAlign w:val="center"/>
            <w:hideMark/>
          </w:tcPr>
          <w:p w14:paraId="290FA49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95.365</w:t>
            </w:r>
          </w:p>
        </w:tc>
        <w:tc>
          <w:tcPr>
            <w:tcW w:w="1490" w:type="dxa"/>
            <w:tcBorders>
              <w:top w:val="nil"/>
              <w:left w:val="nil"/>
              <w:bottom w:val="single" w:sz="4" w:space="0" w:color="auto"/>
              <w:right w:val="single" w:sz="4" w:space="0" w:color="auto"/>
            </w:tcBorders>
            <w:shd w:val="clear" w:color="auto" w:fill="auto"/>
            <w:vAlign w:val="center"/>
            <w:hideMark/>
          </w:tcPr>
          <w:p w14:paraId="58293FAB"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103.364,05</w:t>
            </w:r>
          </w:p>
        </w:tc>
        <w:tc>
          <w:tcPr>
            <w:tcW w:w="890" w:type="dxa"/>
            <w:tcBorders>
              <w:top w:val="nil"/>
              <w:left w:val="nil"/>
              <w:bottom w:val="single" w:sz="4" w:space="0" w:color="auto"/>
              <w:right w:val="single" w:sz="4" w:space="0" w:color="auto"/>
            </w:tcBorders>
            <w:shd w:val="clear" w:color="auto" w:fill="auto"/>
            <w:vAlign w:val="center"/>
            <w:hideMark/>
          </w:tcPr>
          <w:p w14:paraId="417C59AA"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108,39</w:t>
            </w:r>
          </w:p>
        </w:tc>
      </w:tr>
      <w:tr w:rsidR="00BA1FA3" w:rsidRPr="00BA1FA3" w14:paraId="773F4C07"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68AF4D5"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4231</w:t>
            </w:r>
          </w:p>
        </w:tc>
        <w:tc>
          <w:tcPr>
            <w:tcW w:w="2594" w:type="dxa"/>
            <w:tcBorders>
              <w:top w:val="nil"/>
              <w:left w:val="nil"/>
              <w:bottom w:val="single" w:sz="4" w:space="0" w:color="auto"/>
              <w:right w:val="single" w:sz="4" w:space="0" w:color="auto"/>
            </w:tcBorders>
            <w:shd w:val="clear" w:color="auto" w:fill="auto"/>
            <w:vAlign w:val="center"/>
            <w:hideMark/>
          </w:tcPr>
          <w:p w14:paraId="5BDF737B"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Prijevozna sredstva u cestovnom prometu</w:t>
            </w:r>
          </w:p>
        </w:tc>
        <w:tc>
          <w:tcPr>
            <w:tcW w:w="1482" w:type="dxa"/>
            <w:tcBorders>
              <w:top w:val="nil"/>
              <w:left w:val="nil"/>
              <w:bottom w:val="single" w:sz="4" w:space="0" w:color="auto"/>
              <w:right w:val="single" w:sz="4" w:space="0" w:color="auto"/>
            </w:tcBorders>
            <w:shd w:val="clear" w:color="auto" w:fill="auto"/>
            <w:vAlign w:val="center"/>
            <w:hideMark/>
          </w:tcPr>
          <w:p w14:paraId="265E294D"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160.000</w:t>
            </w:r>
          </w:p>
        </w:tc>
        <w:tc>
          <w:tcPr>
            <w:tcW w:w="1482" w:type="dxa"/>
            <w:tcBorders>
              <w:top w:val="nil"/>
              <w:left w:val="nil"/>
              <w:bottom w:val="single" w:sz="4" w:space="0" w:color="auto"/>
              <w:right w:val="single" w:sz="4" w:space="0" w:color="auto"/>
            </w:tcBorders>
            <w:shd w:val="clear" w:color="auto" w:fill="auto"/>
            <w:vAlign w:val="center"/>
            <w:hideMark/>
          </w:tcPr>
          <w:p w14:paraId="05632CDE"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95.365</w:t>
            </w:r>
          </w:p>
        </w:tc>
        <w:tc>
          <w:tcPr>
            <w:tcW w:w="1490" w:type="dxa"/>
            <w:tcBorders>
              <w:top w:val="nil"/>
              <w:left w:val="nil"/>
              <w:bottom w:val="single" w:sz="4" w:space="0" w:color="auto"/>
              <w:right w:val="single" w:sz="4" w:space="0" w:color="auto"/>
            </w:tcBorders>
            <w:shd w:val="clear" w:color="auto" w:fill="auto"/>
            <w:vAlign w:val="center"/>
            <w:hideMark/>
          </w:tcPr>
          <w:p w14:paraId="48BCF579"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103.364,05</w:t>
            </w:r>
          </w:p>
        </w:tc>
        <w:tc>
          <w:tcPr>
            <w:tcW w:w="890" w:type="dxa"/>
            <w:tcBorders>
              <w:top w:val="nil"/>
              <w:left w:val="nil"/>
              <w:bottom w:val="single" w:sz="4" w:space="0" w:color="auto"/>
              <w:right w:val="single" w:sz="4" w:space="0" w:color="auto"/>
            </w:tcBorders>
            <w:shd w:val="clear" w:color="auto" w:fill="auto"/>
            <w:vAlign w:val="center"/>
            <w:hideMark/>
          </w:tcPr>
          <w:p w14:paraId="1421FEF9"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108,39</w:t>
            </w:r>
          </w:p>
        </w:tc>
      </w:tr>
      <w:tr w:rsidR="00BA1FA3" w:rsidRPr="00BA1FA3" w14:paraId="2EF56EAC"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254A3E0"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45</w:t>
            </w:r>
          </w:p>
        </w:tc>
        <w:tc>
          <w:tcPr>
            <w:tcW w:w="2594" w:type="dxa"/>
            <w:tcBorders>
              <w:top w:val="nil"/>
              <w:left w:val="nil"/>
              <w:bottom w:val="single" w:sz="4" w:space="0" w:color="auto"/>
              <w:right w:val="single" w:sz="4" w:space="0" w:color="auto"/>
            </w:tcBorders>
            <w:shd w:val="clear" w:color="auto" w:fill="auto"/>
            <w:vAlign w:val="center"/>
            <w:hideMark/>
          </w:tcPr>
          <w:p w14:paraId="141FA19E"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za dodatna ulaganja na nefinancijskoj imovini</w:t>
            </w:r>
          </w:p>
        </w:tc>
        <w:tc>
          <w:tcPr>
            <w:tcW w:w="1482" w:type="dxa"/>
            <w:tcBorders>
              <w:top w:val="nil"/>
              <w:left w:val="nil"/>
              <w:bottom w:val="single" w:sz="4" w:space="0" w:color="auto"/>
              <w:right w:val="single" w:sz="4" w:space="0" w:color="auto"/>
            </w:tcBorders>
            <w:shd w:val="clear" w:color="auto" w:fill="auto"/>
            <w:vAlign w:val="center"/>
            <w:hideMark/>
          </w:tcPr>
          <w:p w14:paraId="1C87EAB0"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1.504.404</w:t>
            </w:r>
          </w:p>
        </w:tc>
        <w:tc>
          <w:tcPr>
            <w:tcW w:w="1482" w:type="dxa"/>
            <w:tcBorders>
              <w:top w:val="nil"/>
              <w:left w:val="nil"/>
              <w:bottom w:val="single" w:sz="4" w:space="0" w:color="auto"/>
              <w:right w:val="single" w:sz="4" w:space="0" w:color="auto"/>
            </w:tcBorders>
            <w:shd w:val="clear" w:color="auto" w:fill="auto"/>
            <w:vAlign w:val="center"/>
            <w:hideMark/>
          </w:tcPr>
          <w:p w14:paraId="254335EF"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1.504.404</w:t>
            </w:r>
          </w:p>
        </w:tc>
        <w:tc>
          <w:tcPr>
            <w:tcW w:w="1490" w:type="dxa"/>
            <w:tcBorders>
              <w:top w:val="nil"/>
              <w:left w:val="nil"/>
              <w:bottom w:val="single" w:sz="4" w:space="0" w:color="auto"/>
              <w:right w:val="single" w:sz="4" w:space="0" w:color="auto"/>
            </w:tcBorders>
            <w:shd w:val="clear" w:color="auto" w:fill="auto"/>
            <w:vAlign w:val="center"/>
            <w:hideMark/>
          </w:tcPr>
          <w:p w14:paraId="1E78DD0E"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1.504.404,00</w:t>
            </w:r>
          </w:p>
        </w:tc>
        <w:tc>
          <w:tcPr>
            <w:tcW w:w="890" w:type="dxa"/>
            <w:tcBorders>
              <w:top w:val="nil"/>
              <w:left w:val="nil"/>
              <w:bottom w:val="single" w:sz="4" w:space="0" w:color="auto"/>
              <w:right w:val="single" w:sz="4" w:space="0" w:color="auto"/>
            </w:tcBorders>
            <w:shd w:val="clear" w:color="auto" w:fill="auto"/>
            <w:vAlign w:val="center"/>
            <w:hideMark/>
          </w:tcPr>
          <w:p w14:paraId="1DC523A7"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100,00</w:t>
            </w:r>
          </w:p>
        </w:tc>
      </w:tr>
      <w:tr w:rsidR="00BA1FA3" w:rsidRPr="00BA1FA3" w14:paraId="447795FB"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8A38E62"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451</w:t>
            </w:r>
          </w:p>
        </w:tc>
        <w:tc>
          <w:tcPr>
            <w:tcW w:w="2594" w:type="dxa"/>
            <w:tcBorders>
              <w:top w:val="nil"/>
              <w:left w:val="nil"/>
              <w:bottom w:val="single" w:sz="4" w:space="0" w:color="auto"/>
              <w:right w:val="single" w:sz="4" w:space="0" w:color="auto"/>
            </w:tcBorders>
            <w:shd w:val="clear" w:color="auto" w:fill="auto"/>
            <w:vAlign w:val="center"/>
            <w:hideMark/>
          </w:tcPr>
          <w:p w14:paraId="559A0D88"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Dodatna ulaganja na građevinskim objektima</w:t>
            </w:r>
          </w:p>
        </w:tc>
        <w:tc>
          <w:tcPr>
            <w:tcW w:w="1482" w:type="dxa"/>
            <w:tcBorders>
              <w:top w:val="nil"/>
              <w:left w:val="nil"/>
              <w:bottom w:val="single" w:sz="4" w:space="0" w:color="auto"/>
              <w:right w:val="single" w:sz="4" w:space="0" w:color="auto"/>
            </w:tcBorders>
            <w:shd w:val="clear" w:color="auto" w:fill="auto"/>
            <w:vAlign w:val="center"/>
            <w:hideMark/>
          </w:tcPr>
          <w:p w14:paraId="120602A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1.504.404</w:t>
            </w:r>
          </w:p>
        </w:tc>
        <w:tc>
          <w:tcPr>
            <w:tcW w:w="1482" w:type="dxa"/>
            <w:tcBorders>
              <w:top w:val="nil"/>
              <w:left w:val="nil"/>
              <w:bottom w:val="single" w:sz="4" w:space="0" w:color="auto"/>
              <w:right w:val="single" w:sz="4" w:space="0" w:color="auto"/>
            </w:tcBorders>
            <w:shd w:val="clear" w:color="auto" w:fill="auto"/>
            <w:vAlign w:val="center"/>
            <w:hideMark/>
          </w:tcPr>
          <w:p w14:paraId="0B9FCDBB"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1.504.404</w:t>
            </w:r>
          </w:p>
        </w:tc>
        <w:tc>
          <w:tcPr>
            <w:tcW w:w="1490" w:type="dxa"/>
            <w:tcBorders>
              <w:top w:val="nil"/>
              <w:left w:val="nil"/>
              <w:bottom w:val="single" w:sz="4" w:space="0" w:color="auto"/>
              <w:right w:val="single" w:sz="4" w:space="0" w:color="auto"/>
            </w:tcBorders>
            <w:shd w:val="clear" w:color="auto" w:fill="auto"/>
            <w:vAlign w:val="center"/>
            <w:hideMark/>
          </w:tcPr>
          <w:p w14:paraId="0CA44059"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1.504.404,00</w:t>
            </w:r>
          </w:p>
        </w:tc>
        <w:tc>
          <w:tcPr>
            <w:tcW w:w="890" w:type="dxa"/>
            <w:tcBorders>
              <w:top w:val="nil"/>
              <w:left w:val="nil"/>
              <w:bottom w:val="single" w:sz="4" w:space="0" w:color="auto"/>
              <w:right w:val="single" w:sz="4" w:space="0" w:color="auto"/>
            </w:tcBorders>
            <w:shd w:val="clear" w:color="auto" w:fill="auto"/>
            <w:vAlign w:val="center"/>
            <w:hideMark/>
          </w:tcPr>
          <w:p w14:paraId="14455FC4"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100,00</w:t>
            </w:r>
          </w:p>
        </w:tc>
      </w:tr>
      <w:tr w:rsidR="00BA1FA3" w:rsidRPr="00BA1FA3" w14:paraId="402EDA5F"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AC1855E"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4511</w:t>
            </w:r>
          </w:p>
        </w:tc>
        <w:tc>
          <w:tcPr>
            <w:tcW w:w="2594" w:type="dxa"/>
            <w:tcBorders>
              <w:top w:val="nil"/>
              <w:left w:val="nil"/>
              <w:bottom w:val="single" w:sz="4" w:space="0" w:color="auto"/>
              <w:right w:val="single" w:sz="4" w:space="0" w:color="auto"/>
            </w:tcBorders>
            <w:shd w:val="clear" w:color="auto" w:fill="auto"/>
            <w:vAlign w:val="center"/>
            <w:hideMark/>
          </w:tcPr>
          <w:p w14:paraId="2D26300E"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Dodatna ulaganja na građevinskim objektima</w:t>
            </w:r>
          </w:p>
        </w:tc>
        <w:tc>
          <w:tcPr>
            <w:tcW w:w="1482" w:type="dxa"/>
            <w:tcBorders>
              <w:top w:val="nil"/>
              <w:left w:val="nil"/>
              <w:bottom w:val="single" w:sz="4" w:space="0" w:color="auto"/>
              <w:right w:val="single" w:sz="4" w:space="0" w:color="auto"/>
            </w:tcBorders>
            <w:shd w:val="clear" w:color="auto" w:fill="auto"/>
            <w:vAlign w:val="center"/>
            <w:hideMark/>
          </w:tcPr>
          <w:p w14:paraId="2D0E58D0"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1.504.404</w:t>
            </w:r>
          </w:p>
        </w:tc>
        <w:tc>
          <w:tcPr>
            <w:tcW w:w="1482" w:type="dxa"/>
            <w:tcBorders>
              <w:top w:val="nil"/>
              <w:left w:val="nil"/>
              <w:bottom w:val="single" w:sz="4" w:space="0" w:color="auto"/>
              <w:right w:val="single" w:sz="4" w:space="0" w:color="auto"/>
            </w:tcBorders>
            <w:shd w:val="clear" w:color="auto" w:fill="auto"/>
            <w:vAlign w:val="center"/>
            <w:hideMark/>
          </w:tcPr>
          <w:p w14:paraId="1A71E13B"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1.504.404</w:t>
            </w:r>
          </w:p>
        </w:tc>
        <w:tc>
          <w:tcPr>
            <w:tcW w:w="1490" w:type="dxa"/>
            <w:tcBorders>
              <w:top w:val="nil"/>
              <w:left w:val="nil"/>
              <w:bottom w:val="single" w:sz="4" w:space="0" w:color="auto"/>
              <w:right w:val="single" w:sz="4" w:space="0" w:color="auto"/>
            </w:tcBorders>
            <w:shd w:val="clear" w:color="auto" w:fill="auto"/>
            <w:vAlign w:val="center"/>
            <w:hideMark/>
          </w:tcPr>
          <w:p w14:paraId="1DDA5AB8"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1.504.404,00</w:t>
            </w:r>
          </w:p>
        </w:tc>
        <w:tc>
          <w:tcPr>
            <w:tcW w:w="890" w:type="dxa"/>
            <w:tcBorders>
              <w:top w:val="nil"/>
              <w:left w:val="nil"/>
              <w:bottom w:val="single" w:sz="4" w:space="0" w:color="auto"/>
              <w:right w:val="single" w:sz="4" w:space="0" w:color="auto"/>
            </w:tcBorders>
            <w:shd w:val="clear" w:color="auto" w:fill="auto"/>
            <w:vAlign w:val="center"/>
            <w:hideMark/>
          </w:tcPr>
          <w:p w14:paraId="5CD706DB"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100,00</w:t>
            </w:r>
          </w:p>
        </w:tc>
      </w:tr>
      <w:tr w:rsidR="00BA1FA3" w:rsidRPr="00BA1FA3" w14:paraId="6BAA44C5"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07C4E0B" w14:textId="77777777" w:rsidR="00BA1FA3" w:rsidRPr="00BA1FA3" w:rsidRDefault="00BA1FA3" w:rsidP="00BA1FA3">
            <w:pPr>
              <w:spacing w:after="0" w:line="240" w:lineRule="auto"/>
              <w:ind w:firstLineChars="600" w:firstLine="12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lastRenderedPageBreak/>
              <w:t>31</w:t>
            </w:r>
          </w:p>
        </w:tc>
        <w:tc>
          <w:tcPr>
            <w:tcW w:w="2594" w:type="dxa"/>
            <w:tcBorders>
              <w:top w:val="nil"/>
              <w:left w:val="nil"/>
              <w:bottom w:val="single" w:sz="4" w:space="0" w:color="auto"/>
              <w:right w:val="single" w:sz="4" w:space="0" w:color="auto"/>
            </w:tcBorders>
            <w:shd w:val="clear" w:color="auto" w:fill="auto"/>
            <w:vAlign w:val="center"/>
            <w:hideMark/>
          </w:tcPr>
          <w:p w14:paraId="1BCAEC8A"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Vlastiti prihodi</w:t>
            </w:r>
          </w:p>
        </w:tc>
        <w:tc>
          <w:tcPr>
            <w:tcW w:w="1482" w:type="dxa"/>
            <w:tcBorders>
              <w:top w:val="nil"/>
              <w:left w:val="nil"/>
              <w:bottom w:val="single" w:sz="4" w:space="0" w:color="auto"/>
              <w:right w:val="single" w:sz="4" w:space="0" w:color="auto"/>
            </w:tcBorders>
            <w:shd w:val="clear" w:color="auto" w:fill="auto"/>
            <w:vAlign w:val="center"/>
            <w:hideMark/>
          </w:tcPr>
          <w:p w14:paraId="52E13D3A"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2.628.880</w:t>
            </w:r>
          </w:p>
        </w:tc>
        <w:tc>
          <w:tcPr>
            <w:tcW w:w="1482" w:type="dxa"/>
            <w:tcBorders>
              <w:top w:val="nil"/>
              <w:left w:val="nil"/>
              <w:bottom w:val="single" w:sz="4" w:space="0" w:color="auto"/>
              <w:right w:val="single" w:sz="4" w:space="0" w:color="auto"/>
            </w:tcBorders>
            <w:shd w:val="clear" w:color="auto" w:fill="auto"/>
            <w:vAlign w:val="center"/>
            <w:hideMark/>
          </w:tcPr>
          <w:p w14:paraId="25F6C4C5"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2.628.880</w:t>
            </w:r>
          </w:p>
        </w:tc>
        <w:tc>
          <w:tcPr>
            <w:tcW w:w="1490" w:type="dxa"/>
            <w:tcBorders>
              <w:top w:val="nil"/>
              <w:left w:val="nil"/>
              <w:bottom w:val="single" w:sz="4" w:space="0" w:color="auto"/>
              <w:right w:val="single" w:sz="4" w:space="0" w:color="auto"/>
            </w:tcBorders>
            <w:shd w:val="clear" w:color="auto" w:fill="auto"/>
            <w:vAlign w:val="center"/>
            <w:hideMark/>
          </w:tcPr>
          <w:p w14:paraId="06E78639"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1.896.434,05</w:t>
            </w:r>
          </w:p>
        </w:tc>
        <w:tc>
          <w:tcPr>
            <w:tcW w:w="890" w:type="dxa"/>
            <w:tcBorders>
              <w:top w:val="nil"/>
              <w:left w:val="nil"/>
              <w:bottom w:val="single" w:sz="4" w:space="0" w:color="auto"/>
              <w:right w:val="single" w:sz="4" w:space="0" w:color="auto"/>
            </w:tcBorders>
            <w:shd w:val="clear" w:color="auto" w:fill="auto"/>
            <w:vAlign w:val="center"/>
            <w:hideMark/>
          </w:tcPr>
          <w:p w14:paraId="7B14E536"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72,14</w:t>
            </w:r>
          </w:p>
        </w:tc>
      </w:tr>
      <w:tr w:rsidR="00BA1FA3" w:rsidRPr="00BA1FA3" w14:paraId="3B2E5537"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E1D3904" w14:textId="77777777" w:rsidR="00BA1FA3" w:rsidRPr="00BA1FA3" w:rsidRDefault="00BA1FA3" w:rsidP="00BA1FA3">
            <w:pPr>
              <w:spacing w:after="0" w:line="240" w:lineRule="auto"/>
              <w:ind w:firstLineChars="600" w:firstLine="12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41</w:t>
            </w:r>
          </w:p>
        </w:tc>
        <w:tc>
          <w:tcPr>
            <w:tcW w:w="2594" w:type="dxa"/>
            <w:tcBorders>
              <w:top w:val="nil"/>
              <w:left w:val="nil"/>
              <w:bottom w:val="single" w:sz="4" w:space="0" w:color="auto"/>
              <w:right w:val="single" w:sz="4" w:space="0" w:color="auto"/>
            </w:tcBorders>
            <w:shd w:val="clear" w:color="auto" w:fill="auto"/>
            <w:vAlign w:val="center"/>
            <w:hideMark/>
          </w:tcPr>
          <w:p w14:paraId="42214D9B"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 xml:space="preserve">Rashodi za nabavu </w:t>
            </w:r>
            <w:proofErr w:type="spellStart"/>
            <w:r w:rsidRPr="00BA1FA3">
              <w:rPr>
                <w:rFonts w:ascii="Calibri" w:eastAsia="Times New Roman" w:hAnsi="Calibri" w:cs="Calibri"/>
                <w:b/>
                <w:bCs/>
                <w:sz w:val="20"/>
                <w:szCs w:val="20"/>
                <w:lang w:eastAsia="hr-HR"/>
              </w:rPr>
              <w:t>neproizvedene</w:t>
            </w:r>
            <w:proofErr w:type="spellEnd"/>
            <w:r w:rsidRPr="00BA1FA3">
              <w:rPr>
                <w:rFonts w:ascii="Calibri" w:eastAsia="Times New Roman" w:hAnsi="Calibri" w:cs="Calibri"/>
                <w:b/>
                <w:bCs/>
                <w:sz w:val="20"/>
                <w:szCs w:val="20"/>
                <w:lang w:eastAsia="hr-HR"/>
              </w:rPr>
              <w:t xml:space="preserve"> dugotrajne imovine</w:t>
            </w:r>
          </w:p>
        </w:tc>
        <w:tc>
          <w:tcPr>
            <w:tcW w:w="1482" w:type="dxa"/>
            <w:tcBorders>
              <w:top w:val="nil"/>
              <w:left w:val="nil"/>
              <w:bottom w:val="single" w:sz="4" w:space="0" w:color="auto"/>
              <w:right w:val="single" w:sz="4" w:space="0" w:color="auto"/>
            </w:tcBorders>
            <w:shd w:val="clear" w:color="auto" w:fill="auto"/>
            <w:vAlign w:val="center"/>
            <w:hideMark/>
          </w:tcPr>
          <w:p w14:paraId="12AB1697"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42.100</w:t>
            </w:r>
          </w:p>
        </w:tc>
        <w:tc>
          <w:tcPr>
            <w:tcW w:w="1482" w:type="dxa"/>
            <w:tcBorders>
              <w:top w:val="nil"/>
              <w:left w:val="nil"/>
              <w:bottom w:val="single" w:sz="4" w:space="0" w:color="auto"/>
              <w:right w:val="single" w:sz="4" w:space="0" w:color="auto"/>
            </w:tcBorders>
            <w:shd w:val="clear" w:color="auto" w:fill="auto"/>
            <w:vAlign w:val="center"/>
            <w:hideMark/>
          </w:tcPr>
          <w:p w14:paraId="488E6C2E"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42.100</w:t>
            </w:r>
          </w:p>
        </w:tc>
        <w:tc>
          <w:tcPr>
            <w:tcW w:w="1490" w:type="dxa"/>
            <w:tcBorders>
              <w:top w:val="nil"/>
              <w:left w:val="nil"/>
              <w:bottom w:val="single" w:sz="4" w:space="0" w:color="auto"/>
              <w:right w:val="single" w:sz="4" w:space="0" w:color="auto"/>
            </w:tcBorders>
            <w:shd w:val="clear" w:color="auto" w:fill="auto"/>
            <w:vAlign w:val="center"/>
            <w:hideMark/>
          </w:tcPr>
          <w:p w14:paraId="1AD90BF0"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45.000,00</w:t>
            </w:r>
          </w:p>
        </w:tc>
        <w:tc>
          <w:tcPr>
            <w:tcW w:w="890" w:type="dxa"/>
            <w:tcBorders>
              <w:top w:val="nil"/>
              <w:left w:val="nil"/>
              <w:bottom w:val="single" w:sz="4" w:space="0" w:color="auto"/>
              <w:right w:val="single" w:sz="4" w:space="0" w:color="auto"/>
            </w:tcBorders>
            <w:shd w:val="clear" w:color="auto" w:fill="auto"/>
            <w:vAlign w:val="center"/>
            <w:hideMark/>
          </w:tcPr>
          <w:p w14:paraId="13ABA6E5"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106,89</w:t>
            </w:r>
          </w:p>
        </w:tc>
      </w:tr>
      <w:tr w:rsidR="00BA1FA3" w:rsidRPr="00BA1FA3" w14:paraId="37758930"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B87F764" w14:textId="77777777" w:rsidR="00BA1FA3" w:rsidRPr="00BA1FA3" w:rsidRDefault="00BA1FA3" w:rsidP="00BA1FA3">
            <w:pPr>
              <w:spacing w:after="0" w:line="240" w:lineRule="auto"/>
              <w:ind w:firstLineChars="600" w:firstLine="12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412</w:t>
            </w:r>
          </w:p>
        </w:tc>
        <w:tc>
          <w:tcPr>
            <w:tcW w:w="2594" w:type="dxa"/>
            <w:tcBorders>
              <w:top w:val="nil"/>
              <w:left w:val="nil"/>
              <w:bottom w:val="single" w:sz="4" w:space="0" w:color="auto"/>
              <w:right w:val="single" w:sz="4" w:space="0" w:color="auto"/>
            </w:tcBorders>
            <w:shd w:val="clear" w:color="auto" w:fill="auto"/>
            <w:vAlign w:val="center"/>
            <w:hideMark/>
          </w:tcPr>
          <w:p w14:paraId="2A2AC46B"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Nematerijalna imovina</w:t>
            </w:r>
          </w:p>
        </w:tc>
        <w:tc>
          <w:tcPr>
            <w:tcW w:w="1482" w:type="dxa"/>
            <w:tcBorders>
              <w:top w:val="nil"/>
              <w:left w:val="nil"/>
              <w:bottom w:val="single" w:sz="4" w:space="0" w:color="auto"/>
              <w:right w:val="single" w:sz="4" w:space="0" w:color="auto"/>
            </w:tcBorders>
            <w:shd w:val="clear" w:color="auto" w:fill="auto"/>
            <w:vAlign w:val="center"/>
            <w:hideMark/>
          </w:tcPr>
          <w:p w14:paraId="45BE17E9"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42.100</w:t>
            </w:r>
          </w:p>
        </w:tc>
        <w:tc>
          <w:tcPr>
            <w:tcW w:w="1482" w:type="dxa"/>
            <w:tcBorders>
              <w:top w:val="nil"/>
              <w:left w:val="nil"/>
              <w:bottom w:val="single" w:sz="4" w:space="0" w:color="auto"/>
              <w:right w:val="single" w:sz="4" w:space="0" w:color="auto"/>
            </w:tcBorders>
            <w:shd w:val="clear" w:color="auto" w:fill="auto"/>
            <w:vAlign w:val="center"/>
            <w:hideMark/>
          </w:tcPr>
          <w:p w14:paraId="28A813B9"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42.100</w:t>
            </w:r>
          </w:p>
        </w:tc>
        <w:tc>
          <w:tcPr>
            <w:tcW w:w="1490" w:type="dxa"/>
            <w:tcBorders>
              <w:top w:val="nil"/>
              <w:left w:val="nil"/>
              <w:bottom w:val="single" w:sz="4" w:space="0" w:color="auto"/>
              <w:right w:val="single" w:sz="4" w:space="0" w:color="auto"/>
            </w:tcBorders>
            <w:shd w:val="clear" w:color="auto" w:fill="auto"/>
            <w:vAlign w:val="center"/>
            <w:hideMark/>
          </w:tcPr>
          <w:p w14:paraId="53095E06"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45.000,00</w:t>
            </w:r>
          </w:p>
        </w:tc>
        <w:tc>
          <w:tcPr>
            <w:tcW w:w="890" w:type="dxa"/>
            <w:tcBorders>
              <w:top w:val="nil"/>
              <w:left w:val="nil"/>
              <w:bottom w:val="single" w:sz="4" w:space="0" w:color="auto"/>
              <w:right w:val="single" w:sz="4" w:space="0" w:color="auto"/>
            </w:tcBorders>
            <w:shd w:val="clear" w:color="auto" w:fill="auto"/>
            <w:vAlign w:val="center"/>
            <w:hideMark/>
          </w:tcPr>
          <w:p w14:paraId="2968E067"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106,89</w:t>
            </w:r>
          </w:p>
        </w:tc>
      </w:tr>
      <w:tr w:rsidR="00BA1FA3" w:rsidRPr="00BA1FA3" w14:paraId="58E3BC9F"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31CD200" w14:textId="77777777" w:rsidR="00BA1FA3" w:rsidRPr="00BA1FA3" w:rsidRDefault="00BA1FA3" w:rsidP="00BA1FA3">
            <w:pPr>
              <w:spacing w:after="0" w:line="240" w:lineRule="auto"/>
              <w:ind w:firstLineChars="600" w:firstLine="1200"/>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4123</w:t>
            </w:r>
          </w:p>
        </w:tc>
        <w:tc>
          <w:tcPr>
            <w:tcW w:w="2594" w:type="dxa"/>
            <w:tcBorders>
              <w:top w:val="nil"/>
              <w:left w:val="nil"/>
              <w:bottom w:val="single" w:sz="4" w:space="0" w:color="auto"/>
              <w:right w:val="single" w:sz="4" w:space="0" w:color="auto"/>
            </w:tcBorders>
            <w:shd w:val="clear" w:color="auto" w:fill="auto"/>
            <w:vAlign w:val="center"/>
            <w:hideMark/>
          </w:tcPr>
          <w:p w14:paraId="73B1227D"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Licence</w:t>
            </w:r>
          </w:p>
        </w:tc>
        <w:tc>
          <w:tcPr>
            <w:tcW w:w="1482" w:type="dxa"/>
            <w:tcBorders>
              <w:top w:val="nil"/>
              <w:left w:val="nil"/>
              <w:bottom w:val="single" w:sz="4" w:space="0" w:color="auto"/>
              <w:right w:val="single" w:sz="4" w:space="0" w:color="auto"/>
            </w:tcBorders>
            <w:shd w:val="clear" w:color="auto" w:fill="auto"/>
            <w:vAlign w:val="center"/>
            <w:hideMark/>
          </w:tcPr>
          <w:p w14:paraId="6D85031A"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42.100</w:t>
            </w:r>
          </w:p>
        </w:tc>
        <w:tc>
          <w:tcPr>
            <w:tcW w:w="1482" w:type="dxa"/>
            <w:tcBorders>
              <w:top w:val="nil"/>
              <w:left w:val="nil"/>
              <w:bottom w:val="single" w:sz="4" w:space="0" w:color="auto"/>
              <w:right w:val="single" w:sz="4" w:space="0" w:color="auto"/>
            </w:tcBorders>
            <w:shd w:val="clear" w:color="auto" w:fill="auto"/>
            <w:vAlign w:val="center"/>
            <w:hideMark/>
          </w:tcPr>
          <w:p w14:paraId="22D4F9A7"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42.100</w:t>
            </w:r>
          </w:p>
        </w:tc>
        <w:tc>
          <w:tcPr>
            <w:tcW w:w="1490" w:type="dxa"/>
            <w:tcBorders>
              <w:top w:val="nil"/>
              <w:left w:val="nil"/>
              <w:bottom w:val="single" w:sz="4" w:space="0" w:color="auto"/>
              <w:right w:val="single" w:sz="4" w:space="0" w:color="auto"/>
            </w:tcBorders>
            <w:shd w:val="clear" w:color="auto" w:fill="auto"/>
            <w:vAlign w:val="center"/>
            <w:hideMark/>
          </w:tcPr>
          <w:p w14:paraId="5F7A4339"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45.000,00</w:t>
            </w:r>
          </w:p>
        </w:tc>
        <w:tc>
          <w:tcPr>
            <w:tcW w:w="890" w:type="dxa"/>
            <w:tcBorders>
              <w:top w:val="nil"/>
              <w:left w:val="nil"/>
              <w:bottom w:val="single" w:sz="4" w:space="0" w:color="auto"/>
              <w:right w:val="single" w:sz="4" w:space="0" w:color="auto"/>
            </w:tcBorders>
            <w:shd w:val="clear" w:color="auto" w:fill="auto"/>
            <w:vAlign w:val="center"/>
            <w:hideMark/>
          </w:tcPr>
          <w:p w14:paraId="7071CD74"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106,89</w:t>
            </w:r>
          </w:p>
        </w:tc>
      </w:tr>
      <w:tr w:rsidR="00BA1FA3" w:rsidRPr="00BA1FA3" w14:paraId="7D4B214E"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3C805BD"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42</w:t>
            </w:r>
          </w:p>
        </w:tc>
        <w:tc>
          <w:tcPr>
            <w:tcW w:w="2594" w:type="dxa"/>
            <w:tcBorders>
              <w:top w:val="nil"/>
              <w:left w:val="nil"/>
              <w:bottom w:val="single" w:sz="4" w:space="0" w:color="auto"/>
              <w:right w:val="single" w:sz="4" w:space="0" w:color="auto"/>
            </w:tcBorders>
            <w:shd w:val="clear" w:color="auto" w:fill="auto"/>
            <w:vAlign w:val="center"/>
            <w:hideMark/>
          </w:tcPr>
          <w:p w14:paraId="1B9105AB"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za nabavu proizvedene dugotrajne imovine</w:t>
            </w:r>
          </w:p>
        </w:tc>
        <w:tc>
          <w:tcPr>
            <w:tcW w:w="1482" w:type="dxa"/>
            <w:tcBorders>
              <w:top w:val="nil"/>
              <w:left w:val="nil"/>
              <w:bottom w:val="single" w:sz="4" w:space="0" w:color="auto"/>
              <w:right w:val="single" w:sz="4" w:space="0" w:color="auto"/>
            </w:tcBorders>
            <w:shd w:val="clear" w:color="auto" w:fill="auto"/>
            <w:vAlign w:val="center"/>
            <w:hideMark/>
          </w:tcPr>
          <w:p w14:paraId="25933B14"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1.686.780</w:t>
            </w:r>
          </w:p>
        </w:tc>
        <w:tc>
          <w:tcPr>
            <w:tcW w:w="1482" w:type="dxa"/>
            <w:tcBorders>
              <w:top w:val="nil"/>
              <w:left w:val="nil"/>
              <w:bottom w:val="single" w:sz="4" w:space="0" w:color="auto"/>
              <w:right w:val="single" w:sz="4" w:space="0" w:color="auto"/>
            </w:tcBorders>
            <w:shd w:val="clear" w:color="auto" w:fill="auto"/>
            <w:vAlign w:val="center"/>
            <w:hideMark/>
          </w:tcPr>
          <w:p w14:paraId="1C4E2C75"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1.686.780</w:t>
            </w:r>
          </w:p>
        </w:tc>
        <w:tc>
          <w:tcPr>
            <w:tcW w:w="1490" w:type="dxa"/>
            <w:tcBorders>
              <w:top w:val="nil"/>
              <w:left w:val="nil"/>
              <w:bottom w:val="single" w:sz="4" w:space="0" w:color="auto"/>
              <w:right w:val="single" w:sz="4" w:space="0" w:color="auto"/>
            </w:tcBorders>
            <w:shd w:val="clear" w:color="auto" w:fill="auto"/>
            <w:vAlign w:val="center"/>
            <w:hideMark/>
          </w:tcPr>
          <w:p w14:paraId="7E0C553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1.074.416,98</w:t>
            </w:r>
          </w:p>
        </w:tc>
        <w:tc>
          <w:tcPr>
            <w:tcW w:w="890" w:type="dxa"/>
            <w:tcBorders>
              <w:top w:val="nil"/>
              <w:left w:val="nil"/>
              <w:bottom w:val="single" w:sz="4" w:space="0" w:color="auto"/>
              <w:right w:val="single" w:sz="4" w:space="0" w:color="auto"/>
            </w:tcBorders>
            <w:shd w:val="clear" w:color="auto" w:fill="auto"/>
            <w:vAlign w:val="center"/>
            <w:hideMark/>
          </w:tcPr>
          <w:p w14:paraId="3A2D776B"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63,70</w:t>
            </w:r>
          </w:p>
        </w:tc>
      </w:tr>
      <w:tr w:rsidR="00BA1FA3" w:rsidRPr="00BA1FA3" w14:paraId="7401B974"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6499A95"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421</w:t>
            </w:r>
          </w:p>
        </w:tc>
        <w:tc>
          <w:tcPr>
            <w:tcW w:w="2594" w:type="dxa"/>
            <w:tcBorders>
              <w:top w:val="nil"/>
              <w:left w:val="nil"/>
              <w:bottom w:val="single" w:sz="4" w:space="0" w:color="auto"/>
              <w:right w:val="single" w:sz="4" w:space="0" w:color="auto"/>
            </w:tcBorders>
            <w:shd w:val="clear" w:color="auto" w:fill="auto"/>
            <w:vAlign w:val="center"/>
            <w:hideMark/>
          </w:tcPr>
          <w:p w14:paraId="10BC19AD"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Građevinski objekti</w:t>
            </w:r>
          </w:p>
        </w:tc>
        <w:tc>
          <w:tcPr>
            <w:tcW w:w="1482" w:type="dxa"/>
            <w:tcBorders>
              <w:top w:val="nil"/>
              <w:left w:val="nil"/>
              <w:bottom w:val="single" w:sz="4" w:space="0" w:color="auto"/>
              <w:right w:val="single" w:sz="4" w:space="0" w:color="auto"/>
            </w:tcBorders>
            <w:shd w:val="clear" w:color="auto" w:fill="auto"/>
            <w:vAlign w:val="center"/>
            <w:hideMark/>
          </w:tcPr>
          <w:p w14:paraId="1B31C9A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248.100</w:t>
            </w:r>
          </w:p>
        </w:tc>
        <w:tc>
          <w:tcPr>
            <w:tcW w:w="1482" w:type="dxa"/>
            <w:tcBorders>
              <w:top w:val="nil"/>
              <w:left w:val="nil"/>
              <w:bottom w:val="single" w:sz="4" w:space="0" w:color="auto"/>
              <w:right w:val="single" w:sz="4" w:space="0" w:color="auto"/>
            </w:tcBorders>
            <w:shd w:val="clear" w:color="auto" w:fill="auto"/>
            <w:vAlign w:val="center"/>
            <w:hideMark/>
          </w:tcPr>
          <w:p w14:paraId="6010FFC6"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248.100</w:t>
            </w:r>
          </w:p>
        </w:tc>
        <w:tc>
          <w:tcPr>
            <w:tcW w:w="1490" w:type="dxa"/>
            <w:tcBorders>
              <w:top w:val="nil"/>
              <w:left w:val="nil"/>
              <w:bottom w:val="single" w:sz="4" w:space="0" w:color="auto"/>
              <w:right w:val="single" w:sz="4" w:space="0" w:color="auto"/>
            </w:tcBorders>
            <w:shd w:val="clear" w:color="auto" w:fill="auto"/>
            <w:vAlign w:val="center"/>
            <w:hideMark/>
          </w:tcPr>
          <w:p w14:paraId="07314A6A"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140.701,73</w:t>
            </w:r>
          </w:p>
        </w:tc>
        <w:tc>
          <w:tcPr>
            <w:tcW w:w="890" w:type="dxa"/>
            <w:tcBorders>
              <w:top w:val="nil"/>
              <w:left w:val="nil"/>
              <w:bottom w:val="single" w:sz="4" w:space="0" w:color="auto"/>
              <w:right w:val="single" w:sz="4" w:space="0" w:color="auto"/>
            </w:tcBorders>
            <w:shd w:val="clear" w:color="auto" w:fill="auto"/>
            <w:vAlign w:val="center"/>
            <w:hideMark/>
          </w:tcPr>
          <w:p w14:paraId="0900852D"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56,71</w:t>
            </w:r>
          </w:p>
        </w:tc>
      </w:tr>
      <w:tr w:rsidR="00BA1FA3" w:rsidRPr="00BA1FA3" w14:paraId="380F0842"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1349A7E"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4212</w:t>
            </w:r>
          </w:p>
        </w:tc>
        <w:tc>
          <w:tcPr>
            <w:tcW w:w="2594" w:type="dxa"/>
            <w:tcBorders>
              <w:top w:val="nil"/>
              <w:left w:val="nil"/>
              <w:bottom w:val="single" w:sz="4" w:space="0" w:color="auto"/>
              <w:right w:val="single" w:sz="4" w:space="0" w:color="auto"/>
            </w:tcBorders>
            <w:shd w:val="clear" w:color="auto" w:fill="auto"/>
            <w:vAlign w:val="center"/>
            <w:hideMark/>
          </w:tcPr>
          <w:p w14:paraId="5A179748"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Poslovni objekti</w:t>
            </w:r>
          </w:p>
        </w:tc>
        <w:tc>
          <w:tcPr>
            <w:tcW w:w="1482" w:type="dxa"/>
            <w:tcBorders>
              <w:top w:val="nil"/>
              <w:left w:val="nil"/>
              <w:bottom w:val="single" w:sz="4" w:space="0" w:color="auto"/>
              <w:right w:val="single" w:sz="4" w:space="0" w:color="auto"/>
            </w:tcBorders>
            <w:shd w:val="clear" w:color="auto" w:fill="auto"/>
            <w:vAlign w:val="center"/>
            <w:hideMark/>
          </w:tcPr>
          <w:p w14:paraId="5613983F"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124.000</w:t>
            </w:r>
          </w:p>
        </w:tc>
        <w:tc>
          <w:tcPr>
            <w:tcW w:w="1482" w:type="dxa"/>
            <w:tcBorders>
              <w:top w:val="nil"/>
              <w:left w:val="nil"/>
              <w:bottom w:val="single" w:sz="4" w:space="0" w:color="auto"/>
              <w:right w:val="single" w:sz="4" w:space="0" w:color="auto"/>
            </w:tcBorders>
            <w:shd w:val="clear" w:color="auto" w:fill="auto"/>
            <w:vAlign w:val="center"/>
            <w:hideMark/>
          </w:tcPr>
          <w:p w14:paraId="48C48E31"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124.000</w:t>
            </w:r>
          </w:p>
        </w:tc>
        <w:tc>
          <w:tcPr>
            <w:tcW w:w="1490" w:type="dxa"/>
            <w:tcBorders>
              <w:top w:val="nil"/>
              <w:left w:val="nil"/>
              <w:bottom w:val="single" w:sz="4" w:space="0" w:color="auto"/>
              <w:right w:val="single" w:sz="4" w:space="0" w:color="auto"/>
            </w:tcBorders>
            <w:shd w:val="clear" w:color="auto" w:fill="auto"/>
            <w:vAlign w:val="center"/>
            <w:hideMark/>
          </w:tcPr>
          <w:p w14:paraId="378FB775"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20.660,67</w:t>
            </w:r>
          </w:p>
        </w:tc>
        <w:tc>
          <w:tcPr>
            <w:tcW w:w="890" w:type="dxa"/>
            <w:tcBorders>
              <w:top w:val="nil"/>
              <w:left w:val="nil"/>
              <w:bottom w:val="single" w:sz="4" w:space="0" w:color="auto"/>
              <w:right w:val="single" w:sz="4" w:space="0" w:color="auto"/>
            </w:tcBorders>
            <w:shd w:val="clear" w:color="auto" w:fill="auto"/>
            <w:vAlign w:val="center"/>
            <w:hideMark/>
          </w:tcPr>
          <w:p w14:paraId="1F7DCC30"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16,66</w:t>
            </w:r>
          </w:p>
        </w:tc>
      </w:tr>
      <w:tr w:rsidR="00BA1FA3" w:rsidRPr="00BA1FA3" w14:paraId="3F73A911"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3BC9602"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4213</w:t>
            </w:r>
          </w:p>
        </w:tc>
        <w:tc>
          <w:tcPr>
            <w:tcW w:w="2594" w:type="dxa"/>
            <w:tcBorders>
              <w:top w:val="nil"/>
              <w:left w:val="nil"/>
              <w:bottom w:val="single" w:sz="4" w:space="0" w:color="auto"/>
              <w:right w:val="single" w:sz="4" w:space="0" w:color="auto"/>
            </w:tcBorders>
            <w:shd w:val="clear" w:color="auto" w:fill="auto"/>
            <w:vAlign w:val="center"/>
            <w:hideMark/>
          </w:tcPr>
          <w:p w14:paraId="64D38FE2"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Ceste, željeznice i ostali prometni objekti</w:t>
            </w:r>
          </w:p>
        </w:tc>
        <w:tc>
          <w:tcPr>
            <w:tcW w:w="1482" w:type="dxa"/>
            <w:tcBorders>
              <w:top w:val="nil"/>
              <w:left w:val="nil"/>
              <w:bottom w:val="single" w:sz="4" w:space="0" w:color="auto"/>
              <w:right w:val="single" w:sz="4" w:space="0" w:color="auto"/>
            </w:tcBorders>
            <w:shd w:val="clear" w:color="auto" w:fill="auto"/>
            <w:vAlign w:val="center"/>
            <w:hideMark/>
          </w:tcPr>
          <w:p w14:paraId="2343C40B"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4.100</w:t>
            </w:r>
          </w:p>
        </w:tc>
        <w:tc>
          <w:tcPr>
            <w:tcW w:w="1482" w:type="dxa"/>
            <w:tcBorders>
              <w:top w:val="nil"/>
              <w:left w:val="nil"/>
              <w:bottom w:val="single" w:sz="4" w:space="0" w:color="auto"/>
              <w:right w:val="single" w:sz="4" w:space="0" w:color="auto"/>
            </w:tcBorders>
            <w:shd w:val="clear" w:color="auto" w:fill="auto"/>
            <w:vAlign w:val="center"/>
            <w:hideMark/>
          </w:tcPr>
          <w:p w14:paraId="79C4A5E5"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4.100</w:t>
            </w:r>
          </w:p>
        </w:tc>
        <w:tc>
          <w:tcPr>
            <w:tcW w:w="1490" w:type="dxa"/>
            <w:tcBorders>
              <w:top w:val="nil"/>
              <w:left w:val="nil"/>
              <w:bottom w:val="single" w:sz="4" w:space="0" w:color="auto"/>
              <w:right w:val="single" w:sz="4" w:space="0" w:color="auto"/>
            </w:tcBorders>
            <w:shd w:val="clear" w:color="auto" w:fill="auto"/>
            <w:vAlign w:val="center"/>
            <w:hideMark/>
          </w:tcPr>
          <w:p w14:paraId="081D4279"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3.498,66</w:t>
            </w:r>
          </w:p>
        </w:tc>
        <w:tc>
          <w:tcPr>
            <w:tcW w:w="890" w:type="dxa"/>
            <w:tcBorders>
              <w:top w:val="nil"/>
              <w:left w:val="nil"/>
              <w:bottom w:val="single" w:sz="4" w:space="0" w:color="auto"/>
              <w:right w:val="single" w:sz="4" w:space="0" w:color="auto"/>
            </w:tcBorders>
            <w:shd w:val="clear" w:color="auto" w:fill="auto"/>
            <w:vAlign w:val="center"/>
            <w:hideMark/>
          </w:tcPr>
          <w:p w14:paraId="658BCE3B"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85,33</w:t>
            </w:r>
          </w:p>
        </w:tc>
      </w:tr>
      <w:tr w:rsidR="00BA1FA3" w:rsidRPr="00BA1FA3" w14:paraId="27535840"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329BFC6"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4214</w:t>
            </w:r>
          </w:p>
        </w:tc>
        <w:tc>
          <w:tcPr>
            <w:tcW w:w="2594" w:type="dxa"/>
            <w:tcBorders>
              <w:top w:val="nil"/>
              <w:left w:val="nil"/>
              <w:bottom w:val="single" w:sz="4" w:space="0" w:color="auto"/>
              <w:right w:val="single" w:sz="4" w:space="0" w:color="auto"/>
            </w:tcBorders>
            <w:shd w:val="clear" w:color="auto" w:fill="auto"/>
            <w:vAlign w:val="center"/>
            <w:hideMark/>
          </w:tcPr>
          <w:p w14:paraId="03AEFD87"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Ostali građevinski objekti</w:t>
            </w:r>
          </w:p>
        </w:tc>
        <w:tc>
          <w:tcPr>
            <w:tcW w:w="1482" w:type="dxa"/>
            <w:tcBorders>
              <w:top w:val="nil"/>
              <w:left w:val="nil"/>
              <w:bottom w:val="single" w:sz="4" w:space="0" w:color="auto"/>
              <w:right w:val="single" w:sz="4" w:space="0" w:color="auto"/>
            </w:tcBorders>
            <w:shd w:val="clear" w:color="auto" w:fill="auto"/>
            <w:vAlign w:val="center"/>
            <w:hideMark/>
          </w:tcPr>
          <w:p w14:paraId="6B40DB6A"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120.000</w:t>
            </w:r>
          </w:p>
        </w:tc>
        <w:tc>
          <w:tcPr>
            <w:tcW w:w="1482" w:type="dxa"/>
            <w:tcBorders>
              <w:top w:val="nil"/>
              <w:left w:val="nil"/>
              <w:bottom w:val="single" w:sz="4" w:space="0" w:color="auto"/>
              <w:right w:val="single" w:sz="4" w:space="0" w:color="auto"/>
            </w:tcBorders>
            <w:shd w:val="clear" w:color="auto" w:fill="auto"/>
            <w:vAlign w:val="center"/>
            <w:hideMark/>
          </w:tcPr>
          <w:p w14:paraId="322E5444"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120.000</w:t>
            </w:r>
          </w:p>
        </w:tc>
        <w:tc>
          <w:tcPr>
            <w:tcW w:w="1490" w:type="dxa"/>
            <w:tcBorders>
              <w:top w:val="nil"/>
              <w:left w:val="nil"/>
              <w:bottom w:val="single" w:sz="4" w:space="0" w:color="auto"/>
              <w:right w:val="single" w:sz="4" w:space="0" w:color="auto"/>
            </w:tcBorders>
            <w:shd w:val="clear" w:color="auto" w:fill="auto"/>
            <w:vAlign w:val="center"/>
            <w:hideMark/>
          </w:tcPr>
          <w:p w14:paraId="366377C4"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116.542,40</w:t>
            </w:r>
          </w:p>
        </w:tc>
        <w:tc>
          <w:tcPr>
            <w:tcW w:w="890" w:type="dxa"/>
            <w:tcBorders>
              <w:top w:val="nil"/>
              <w:left w:val="nil"/>
              <w:bottom w:val="single" w:sz="4" w:space="0" w:color="auto"/>
              <w:right w:val="single" w:sz="4" w:space="0" w:color="auto"/>
            </w:tcBorders>
            <w:shd w:val="clear" w:color="auto" w:fill="auto"/>
            <w:vAlign w:val="center"/>
            <w:hideMark/>
          </w:tcPr>
          <w:p w14:paraId="20F6637C"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97,12</w:t>
            </w:r>
          </w:p>
        </w:tc>
      </w:tr>
      <w:tr w:rsidR="00BA1FA3" w:rsidRPr="00BA1FA3" w14:paraId="3F93A619"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36D5EAD"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422</w:t>
            </w:r>
          </w:p>
        </w:tc>
        <w:tc>
          <w:tcPr>
            <w:tcW w:w="2594" w:type="dxa"/>
            <w:tcBorders>
              <w:top w:val="nil"/>
              <w:left w:val="nil"/>
              <w:bottom w:val="single" w:sz="4" w:space="0" w:color="auto"/>
              <w:right w:val="single" w:sz="4" w:space="0" w:color="auto"/>
            </w:tcBorders>
            <w:shd w:val="clear" w:color="auto" w:fill="auto"/>
            <w:vAlign w:val="center"/>
            <w:hideMark/>
          </w:tcPr>
          <w:p w14:paraId="55D5DB01"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Postrojenja i oprema</w:t>
            </w:r>
          </w:p>
        </w:tc>
        <w:tc>
          <w:tcPr>
            <w:tcW w:w="1482" w:type="dxa"/>
            <w:tcBorders>
              <w:top w:val="nil"/>
              <w:left w:val="nil"/>
              <w:bottom w:val="single" w:sz="4" w:space="0" w:color="auto"/>
              <w:right w:val="single" w:sz="4" w:space="0" w:color="auto"/>
            </w:tcBorders>
            <w:shd w:val="clear" w:color="auto" w:fill="auto"/>
            <w:vAlign w:val="center"/>
            <w:hideMark/>
          </w:tcPr>
          <w:p w14:paraId="083F8C2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1.407.680</w:t>
            </w:r>
          </w:p>
        </w:tc>
        <w:tc>
          <w:tcPr>
            <w:tcW w:w="1482" w:type="dxa"/>
            <w:tcBorders>
              <w:top w:val="nil"/>
              <w:left w:val="nil"/>
              <w:bottom w:val="single" w:sz="4" w:space="0" w:color="auto"/>
              <w:right w:val="single" w:sz="4" w:space="0" w:color="auto"/>
            </w:tcBorders>
            <w:shd w:val="clear" w:color="auto" w:fill="auto"/>
            <w:vAlign w:val="center"/>
            <w:hideMark/>
          </w:tcPr>
          <w:p w14:paraId="08EFB4DE"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1.407.680</w:t>
            </w:r>
          </w:p>
        </w:tc>
        <w:tc>
          <w:tcPr>
            <w:tcW w:w="1490" w:type="dxa"/>
            <w:tcBorders>
              <w:top w:val="nil"/>
              <w:left w:val="nil"/>
              <w:bottom w:val="single" w:sz="4" w:space="0" w:color="auto"/>
              <w:right w:val="single" w:sz="4" w:space="0" w:color="auto"/>
            </w:tcBorders>
            <w:shd w:val="clear" w:color="auto" w:fill="auto"/>
            <w:vAlign w:val="center"/>
            <w:hideMark/>
          </w:tcPr>
          <w:p w14:paraId="6EFA6B2F"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913.493,25</w:t>
            </w:r>
          </w:p>
        </w:tc>
        <w:tc>
          <w:tcPr>
            <w:tcW w:w="890" w:type="dxa"/>
            <w:tcBorders>
              <w:top w:val="nil"/>
              <w:left w:val="nil"/>
              <w:bottom w:val="single" w:sz="4" w:space="0" w:color="auto"/>
              <w:right w:val="single" w:sz="4" w:space="0" w:color="auto"/>
            </w:tcBorders>
            <w:shd w:val="clear" w:color="auto" w:fill="auto"/>
            <w:vAlign w:val="center"/>
            <w:hideMark/>
          </w:tcPr>
          <w:p w14:paraId="17EECF4E"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64,89</w:t>
            </w:r>
          </w:p>
        </w:tc>
      </w:tr>
      <w:tr w:rsidR="00BA1FA3" w:rsidRPr="00BA1FA3" w14:paraId="25194886"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E57E0DB"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4221</w:t>
            </w:r>
          </w:p>
        </w:tc>
        <w:tc>
          <w:tcPr>
            <w:tcW w:w="2594" w:type="dxa"/>
            <w:tcBorders>
              <w:top w:val="nil"/>
              <w:left w:val="nil"/>
              <w:bottom w:val="single" w:sz="4" w:space="0" w:color="auto"/>
              <w:right w:val="single" w:sz="4" w:space="0" w:color="auto"/>
            </w:tcBorders>
            <w:shd w:val="clear" w:color="auto" w:fill="auto"/>
            <w:vAlign w:val="center"/>
            <w:hideMark/>
          </w:tcPr>
          <w:p w14:paraId="2C59E7E2"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Uredska oprema i namještaj</w:t>
            </w:r>
          </w:p>
        </w:tc>
        <w:tc>
          <w:tcPr>
            <w:tcW w:w="1482" w:type="dxa"/>
            <w:tcBorders>
              <w:top w:val="nil"/>
              <w:left w:val="nil"/>
              <w:bottom w:val="single" w:sz="4" w:space="0" w:color="auto"/>
              <w:right w:val="single" w:sz="4" w:space="0" w:color="auto"/>
            </w:tcBorders>
            <w:shd w:val="clear" w:color="auto" w:fill="auto"/>
            <w:vAlign w:val="center"/>
            <w:hideMark/>
          </w:tcPr>
          <w:p w14:paraId="10219708"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200.000</w:t>
            </w:r>
          </w:p>
        </w:tc>
        <w:tc>
          <w:tcPr>
            <w:tcW w:w="1482" w:type="dxa"/>
            <w:tcBorders>
              <w:top w:val="nil"/>
              <w:left w:val="nil"/>
              <w:bottom w:val="single" w:sz="4" w:space="0" w:color="auto"/>
              <w:right w:val="single" w:sz="4" w:space="0" w:color="auto"/>
            </w:tcBorders>
            <w:shd w:val="clear" w:color="auto" w:fill="auto"/>
            <w:vAlign w:val="center"/>
            <w:hideMark/>
          </w:tcPr>
          <w:p w14:paraId="73ABBDC8"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200.000</w:t>
            </w:r>
          </w:p>
        </w:tc>
        <w:tc>
          <w:tcPr>
            <w:tcW w:w="1490" w:type="dxa"/>
            <w:tcBorders>
              <w:top w:val="nil"/>
              <w:left w:val="nil"/>
              <w:bottom w:val="single" w:sz="4" w:space="0" w:color="auto"/>
              <w:right w:val="single" w:sz="4" w:space="0" w:color="auto"/>
            </w:tcBorders>
            <w:shd w:val="clear" w:color="auto" w:fill="auto"/>
            <w:vAlign w:val="center"/>
            <w:hideMark/>
          </w:tcPr>
          <w:p w14:paraId="1E9CA47C"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180.602,80</w:t>
            </w:r>
          </w:p>
        </w:tc>
        <w:tc>
          <w:tcPr>
            <w:tcW w:w="890" w:type="dxa"/>
            <w:tcBorders>
              <w:top w:val="nil"/>
              <w:left w:val="nil"/>
              <w:bottom w:val="single" w:sz="4" w:space="0" w:color="auto"/>
              <w:right w:val="single" w:sz="4" w:space="0" w:color="auto"/>
            </w:tcBorders>
            <w:shd w:val="clear" w:color="auto" w:fill="auto"/>
            <w:vAlign w:val="center"/>
            <w:hideMark/>
          </w:tcPr>
          <w:p w14:paraId="7A5EE237"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90,30</w:t>
            </w:r>
          </w:p>
        </w:tc>
      </w:tr>
      <w:tr w:rsidR="00BA1FA3" w:rsidRPr="00BA1FA3" w14:paraId="04183DA5"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6000FED"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4222</w:t>
            </w:r>
          </w:p>
        </w:tc>
        <w:tc>
          <w:tcPr>
            <w:tcW w:w="2594" w:type="dxa"/>
            <w:tcBorders>
              <w:top w:val="nil"/>
              <w:left w:val="nil"/>
              <w:bottom w:val="single" w:sz="4" w:space="0" w:color="auto"/>
              <w:right w:val="single" w:sz="4" w:space="0" w:color="auto"/>
            </w:tcBorders>
            <w:shd w:val="clear" w:color="auto" w:fill="auto"/>
            <w:vAlign w:val="center"/>
            <w:hideMark/>
          </w:tcPr>
          <w:p w14:paraId="5B6FC95E"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Komunikacijska oprema</w:t>
            </w:r>
          </w:p>
        </w:tc>
        <w:tc>
          <w:tcPr>
            <w:tcW w:w="1482" w:type="dxa"/>
            <w:tcBorders>
              <w:top w:val="nil"/>
              <w:left w:val="nil"/>
              <w:bottom w:val="single" w:sz="4" w:space="0" w:color="auto"/>
              <w:right w:val="single" w:sz="4" w:space="0" w:color="auto"/>
            </w:tcBorders>
            <w:shd w:val="clear" w:color="auto" w:fill="auto"/>
            <w:vAlign w:val="center"/>
            <w:hideMark/>
          </w:tcPr>
          <w:p w14:paraId="6A8D05EB"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6.900</w:t>
            </w:r>
          </w:p>
        </w:tc>
        <w:tc>
          <w:tcPr>
            <w:tcW w:w="1482" w:type="dxa"/>
            <w:tcBorders>
              <w:top w:val="nil"/>
              <w:left w:val="nil"/>
              <w:bottom w:val="single" w:sz="4" w:space="0" w:color="auto"/>
              <w:right w:val="single" w:sz="4" w:space="0" w:color="auto"/>
            </w:tcBorders>
            <w:shd w:val="clear" w:color="auto" w:fill="auto"/>
            <w:vAlign w:val="center"/>
            <w:hideMark/>
          </w:tcPr>
          <w:p w14:paraId="3F29025B"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6.900</w:t>
            </w:r>
          </w:p>
        </w:tc>
        <w:tc>
          <w:tcPr>
            <w:tcW w:w="1490" w:type="dxa"/>
            <w:tcBorders>
              <w:top w:val="nil"/>
              <w:left w:val="nil"/>
              <w:bottom w:val="single" w:sz="4" w:space="0" w:color="auto"/>
              <w:right w:val="single" w:sz="4" w:space="0" w:color="auto"/>
            </w:tcBorders>
            <w:shd w:val="clear" w:color="auto" w:fill="auto"/>
            <w:vAlign w:val="center"/>
            <w:hideMark/>
          </w:tcPr>
          <w:p w14:paraId="234C2BCF"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9.484,84</w:t>
            </w:r>
          </w:p>
        </w:tc>
        <w:tc>
          <w:tcPr>
            <w:tcW w:w="890" w:type="dxa"/>
            <w:tcBorders>
              <w:top w:val="nil"/>
              <w:left w:val="nil"/>
              <w:bottom w:val="single" w:sz="4" w:space="0" w:color="auto"/>
              <w:right w:val="single" w:sz="4" w:space="0" w:color="auto"/>
            </w:tcBorders>
            <w:shd w:val="clear" w:color="auto" w:fill="auto"/>
            <w:vAlign w:val="center"/>
            <w:hideMark/>
          </w:tcPr>
          <w:p w14:paraId="3C397A5E"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137,46</w:t>
            </w:r>
          </w:p>
        </w:tc>
      </w:tr>
      <w:tr w:rsidR="00BA1FA3" w:rsidRPr="00BA1FA3" w14:paraId="2E3D7C9F"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101A016"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4223</w:t>
            </w:r>
          </w:p>
        </w:tc>
        <w:tc>
          <w:tcPr>
            <w:tcW w:w="2594" w:type="dxa"/>
            <w:tcBorders>
              <w:top w:val="nil"/>
              <w:left w:val="nil"/>
              <w:bottom w:val="single" w:sz="4" w:space="0" w:color="auto"/>
              <w:right w:val="single" w:sz="4" w:space="0" w:color="auto"/>
            </w:tcBorders>
            <w:shd w:val="clear" w:color="auto" w:fill="auto"/>
            <w:vAlign w:val="center"/>
            <w:hideMark/>
          </w:tcPr>
          <w:p w14:paraId="266727DD"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Oprema za održavanje i zaštitu</w:t>
            </w:r>
          </w:p>
        </w:tc>
        <w:tc>
          <w:tcPr>
            <w:tcW w:w="1482" w:type="dxa"/>
            <w:tcBorders>
              <w:top w:val="nil"/>
              <w:left w:val="nil"/>
              <w:bottom w:val="single" w:sz="4" w:space="0" w:color="auto"/>
              <w:right w:val="single" w:sz="4" w:space="0" w:color="auto"/>
            </w:tcBorders>
            <w:shd w:val="clear" w:color="auto" w:fill="auto"/>
            <w:vAlign w:val="center"/>
            <w:hideMark/>
          </w:tcPr>
          <w:p w14:paraId="5E7101C8"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61.280</w:t>
            </w:r>
          </w:p>
        </w:tc>
        <w:tc>
          <w:tcPr>
            <w:tcW w:w="1482" w:type="dxa"/>
            <w:tcBorders>
              <w:top w:val="nil"/>
              <w:left w:val="nil"/>
              <w:bottom w:val="single" w:sz="4" w:space="0" w:color="auto"/>
              <w:right w:val="single" w:sz="4" w:space="0" w:color="auto"/>
            </w:tcBorders>
            <w:shd w:val="clear" w:color="auto" w:fill="auto"/>
            <w:vAlign w:val="center"/>
            <w:hideMark/>
          </w:tcPr>
          <w:p w14:paraId="305E2DD9"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61.280</w:t>
            </w:r>
          </w:p>
        </w:tc>
        <w:tc>
          <w:tcPr>
            <w:tcW w:w="1490" w:type="dxa"/>
            <w:tcBorders>
              <w:top w:val="nil"/>
              <w:left w:val="nil"/>
              <w:bottom w:val="single" w:sz="4" w:space="0" w:color="auto"/>
              <w:right w:val="single" w:sz="4" w:space="0" w:color="auto"/>
            </w:tcBorders>
            <w:shd w:val="clear" w:color="auto" w:fill="auto"/>
            <w:vAlign w:val="center"/>
            <w:hideMark/>
          </w:tcPr>
          <w:p w14:paraId="2811AFA8"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55.880,98</w:t>
            </w:r>
          </w:p>
        </w:tc>
        <w:tc>
          <w:tcPr>
            <w:tcW w:w="890" w:type="dxa"/>
            <w:tcBorders>
              <w:top w:val="nil"/>
              <w:left w:val="nil"/>
              <w:bottom w:val="single" w:sz="4" w:space="0" w:color="auto"/>
              <w:right w:val="single" w:sz="4" w:space="0" w:color="auto"/>
            </w:tcBorders>
            <w:shd w:val="clear" w:color="auto" w:fill="auto"/>
            <w:vAlign w:val="center"/>
            <w:hideMark/>
          </w:tcPr>
          <w:p w14:paraId="498C80FE"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91,19</w:t>
            </w:r>
          </w:p>
        </w:tc>
      </w:tr>
      <w:tr w:rsidR="00BA1FA3" w:rsidRPr="00BA1FA3" w14:paraId="3858ACCB"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7E2AC44"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4224</w:t>
            </w:r>
          </w:p>
        </w:tc>
        <w:tc>
          <w:tcPr>
            <w:tcW w:w="2594" w:type="dxa"/>
            <w:tcBorders>
              <w:top w:val="nil"/>
              <w:left w:val="nil"/>
              <w:bottom w:val="single" w:sz="4" w:space="0" w:color="auto"/>
              <w:right w:val="single" w:sz="4" w:space="0" w:color="auto"/>
            </w:tcBorders>
            <w:shd w:val="clear" w:color="auto" w:fill="auto"/>
            <w:vAlign w:val="center"/>
            <w:hideMark/>
          </w:tcPr>
          <w:p w14:paraId="1DF771A4"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Medicinska i laboratorijska oprema</w:t>
            </w:r>
          </w:p>
        </w:tc>
        <w:tc>
          <w:tcPr>
            <w:tcW w:w="1482" w:type="dxa"/>
            <w:tcBorders>
              <w:top w:val="nil"/>
              <w:left w:val="nil"/>
              <w:bottom w:val="single" w:sz="4" w:space="0" w:color="auto"/>
              <w:right w:val="single" w:sz="4" w:space="0" w:color="auto"/>
            </w:tcBorders>
            <w:shd w:val="clear" w:color="auto" w:fill="auto"/>
            <w:vAlign w:val="center"/>
            <w:hideMark/>
          </w:tcPr>
          <w:p w14:paraId="38CF5840"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1.000.000</w:t>
            </w:r>
          </w:p>
        </w:tc>
        <w:tc>
          <w:tcPr>
            <w:tcW w:w="1482" w:type="dxa"/>
            <w:tcBorders>
              <w:top w:val="nil"/>
              <w:left w:val="nil"/>
              <w:bottom w:val="single" w:sz="4" w:space="0" w:color="auto"/>
              <w:right w:val="single" w:sz="4" w:space="0" w:color="auto"/>
            </w:tcBorders>
            <w:shd w:val="clear" w:color="auto" w:fill="auto"/>
            <w:vAlign w:val="center"/>
            <w:hideMark/>
          </w:tcPr>
          <w:p w14:paraId="05796785"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1.000.000</w:t>
            </w:r>
          </w:p>
        </w:tc>
        <w:tc>
          <w:tcPr>
            <w:tcW w:w="1490" w:type="dxa"/>
            <w:tcBorders>
              <w:top w:val="nil"/>
              <w:left w:val="nil"/>
              <w:bottom w:val="single" w:sz="4" w:space="0" w:color="auto"/>
              <w:right w:val="single" w:sz="4" w:space="0" w:color="auto"/>
            </w:tcBorders>
            <w:shd w:val="clear" w:color="auto" w:fill="auto"/>
            <w:vAlign w:val="center"/>
            <w:hideMark/>
          </w:tcPr>
          <w:p w14:paraId="1D850BBF"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524.987,53</w:t>
            </w:r>
          </w:p>
        </w:tc>
        <w:tc>
          <w:tcPr>
            <w:tcW w:w="890" w:type="dxa"/>
            <w:tcBorders>
              <w:top w:val="nil"/>
              <w:left w:val="nil"/>
              <w:bottom w:val="single" w:sz="4" w:space="0" w:color="auto"/>
              <w:right w:val="single" w:sz="4" w:space="0" w:color="auto"/>
            </w:tcBorders>
            <w:shd w:val="clear" w:color="auto" w:fill="auto"/>
            <w:vAlign w:val="center"/>
            <w:hideMark/>
          </w:tcPr>
          <w:p w14:paraId="14205B3B"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52,50</w:t>
            </w:r>
          </w:p>
        </w:tc>
      </w:tr>
      <w:tr w:rsidR="00BA1FA3" w:rsidRPr="00BA1FA3" w14:paraId="79A1ED23"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CE9B0BA"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4225</w:t>
            </w:r>
          </w:p>
        </w:tc>
        <w:tc>
          <w:tcPr>
            <w:tcW w:w="2594" w:type="dxa"/>
            <w:tcBorders>
              <w:top w:val="nil"/>
              <w:left w:val="nil"/>
              <w:bottom w:val="single" w:sz="4" w:space="0" w:color="auto"/>
              <w:right w:val="single" w:sz="4" w:space="0" w:color="auto"/>
            </w:tcBorders>
            <w:shd w:val="clear" w:color="auto" w:fill="auto"/>
            <w:vAlign w:val="center"/>
            <w:hideMark/>
          </w:tcPr>
          <w:p w14:paraId="6C2DA643"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Instrumenti, uređaji i strojevi</w:t>
            </w:r>
          </w:p>
        </w:tc>
        <w:tc>
          <w:tcPr>
            <w:tcW w:w="1482" w:type="dxa"/>
            <w:tcBorders>
              <w:top w:val="nil"/>
              <w:left w:val="nil"/>
              <w:bottom w:val="single" w:sz="4" w:space="0" w:color="auto"/>
              <w:right w:val="single" w:sz="4" w:space="0" w:color="auto"/>
            </w:tcBorders>
            <w:shd w:val="clear" w:color="auto" w:fill="auto"/>
            <w:vAlign w:val="center"/>
            <w:hideMark/>
          </w:tcPr>
          <w:p w14:paraId="2E503840"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2.500</w:t>
            </w:r>
          </w:p>
        </w:tc>
        <w:tc>
          <w:tcPr>
            <w:tcW w:w="1482" w:type="dxa"/>
            <w:tcBorders>
              <w:top w:val="nil"/>
              <w:left w:val="nil"/>
              <w:bottom w:val="single" w:sz="4" w:space="0" w:color="auto"/>
              <w:right w:val="single" w:sz="4" w:space="0" w:color="auto"/>
            </w:tcBorders>
            <w:shd w:val="clear" w:color="auto" w:fill="auto"/>
            <w:vAlign w:val="center"/>
            <w:hideMark/>
          </w:tcPr>
          <w:p w14:paraId="568AB5E8"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2.500</w:t>
            </w:r>
          </w:p>
        </w:tc>
        <w:tc>
          <w:tcPr>
            <w:tcW w:w="1490" w:type="dxa"/>
            <w:tcBorders>
              <w:top w:val="nil"/>
              <w:left w:val="nil"/>
              <w:bottom w:val="single" w:sz="4" w:space="0" w:color="auto"/>
              <w:right w:val="single" w:sz="4" w:space="0" w:color="auto"/>
            </w:tcBorders>
            <w:shd w:val="clear" w:color="auto" w:fill="auto"/>
            <w:vAlign w:val="center"/>
            <w:hideMark/>
          </w:tcPr>
          <w:p w14:paraId="22716A23"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2.074,27</w:t>
            </w:r>
          </w:p>
        </w:tc>
        <w:tc>
          <w:tcPr>
            <w:tcW w:w="890" w:type="dxa"/>
            <w:tcBorders>
              <w:top w:val="nil"/>
              <w:left w:val="nil"/>
              <w:bottom w:val="single" w:sz="4" w:space="0" w:color="auto"/>
              <w:right w:val="single" w:sz="4" w:space="0" w:color="auto"/>
            </w:tcBorders>
            <w:shd w:val="clear" w:color="auto" w:fill="auto"/>
            <w:vAlign w:val="center"/>
            <w:hideMark/>
          </w:tcPr>
          <w:p w14:paraId="740186EB"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82,97</w:t>
            </w:r>
          </w:p>
        </w:tc>
      </w:tr>
      <w:tr w:rsidR="00BA1FA3" w:rsidRPr="00BA1FA3" w14:paraId="0425DB9C"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4135D03"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4227</w:t>
            </w:r>
          </w:p>
        </w:tc>
        <w:tc>
          <w:tcPr>
            <w:tcW w:w="2594" w:type="dxa"/>
            <w:tcBorders>
              <w:top w:val="nil"/>
              <w:left w:val="nil"/>
              <w:bottom w:val="single" w:sz="4" w:space="0" w:color="auto"/>
              <w:right w:val="single" w:sz="4" w:space="0" w:color="auto"/>
            </w:tcBorders>
            <w:shd w:val="clear" w:color="auto" w:fill="auto"/>
            <w:vAlign w:val="center"/>
            <w:hideMark/>
          </w:tcPr>
          <w:p w14:paraId="05E41B54"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Uređaji, strojevi i oprema za ostale namjene</w:t>
            </w:r>
          </w:p>
        </w:tc>
        <w:tc>
          <w:tcPr>
            <w:tcW w:w="1482" w:type="dxa"/>
            <w:tcBorders>
              <w:top w:val="nil"/>
              <w:left w:val="nil"/>
              <w:bottom w:val="single" w:sz="4" w:space="0" w:color="auto"/>
              <w:right w:val="single" w:sz="4" w:space="0" w:color="auto"/>
            </w:tcBorders>
            <w:shd w:val="clear" w:color="auto" w:fill="auto"/>
            <w:vAlign w:val="center"/>
            <w:hideMark/>
          </w:tcPr>
          <w:p w14:paraId="1AF913D3"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137.000</w:t>
            </w:r>
          </w:p>
        </w:tc>
        <w:tc>
          <w:tcPr>
            <w:tcW w:w="1482" w:type="dxa"/>
            <w:tcBorders>
              <w:top w:val="nil"/>
              <w:left w:val="nil"/>
              <w:bottom w:val="single" w:sz="4" w:space="0" w:color="auto"/>
              <w:right w:val="single" w:sz="4" w:space="0" w:color="auto"/>
            </w:tcBorders>
            <w:shd w:val="clear" w:color="auto" w:fill="auto"/>
            <w:vAlign w:val="center"/>
            <w:hideMark/>
          </w:tcPr>
          <w:p w14:paraId="607A42DE"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137.000</w:t>
            </w:r>
          </w:p>
        </w:tc>
        <w:tc>
          <w:tcPr>
            <w:tcW w:w="1490" w:type="dxa"/>
            <w:tcBorders>
              <w:top w:val="nil"/>
              <w:left w:val="nil"/>
              <w:bottom w:val="single" w:sz="4" w:space="0" w:color="auto"/>
              <w:right w:val="single" w:sz="4" w:space="0" w:color="auto"/>
            </w:tcBorders>
            <w:shd w:val="clear" w:color="auto" w:fill="auto"/>
            <w:vAlign w:val="center"/>
            <w:hideMark/>
          </w:tcPr>
          <w:p w14:paraId="4D6427D9"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140.462,83</w:t>
            </w:r>
          </w:p>
        </w:tc>
        <w:tc>
          <w:tcPr>
            <w:tcW w:w="890" w:type="dxa"/>
            <w:tcBorders>
              <w:top w:val="nil"/>
              <w:left w:val="nil"/>
              <w:bottom w:val="single" w:sz="4" w:space="0" w:color="auto"/>
              <w:right w:val="single" w:sz="4" w:space="0" w:color="auto"/>
            </w:tcBorders>
            <w:shd w:val="clear" w:color="auto" w:fill="auto"/>
            <w:vAlign w:val="center"/>
            <w:hideMark/>
          </w:tcPr>
          <w:p w14:paraId="16598A93"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102,53</w:t>
            </w:r>
          </w:p>
        </w:tc>
      </w:tr>
      <w:tr w:rsidR="00BA1FA3" w:rsidRPr="00BA1FA3" w14:paraId="5DAD1F1D"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B66979C"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424</w:t>
            </w:r>
          </w:p>
        </w:tc>
        <w:tc>
          <w:tcPr>
            <w:tcW w:w="2594" w:type="dxa"/>
            <w:tcBorders>
              <w:top w:val="nil"/>
              <w:left w:val="nil"/>
              <w:bottom w:val="single" w:sz="4" w:space="0" w:color="auto"/>
              <w:right w:val="single" w:sz="4" w:space="0" w:color="auto"/>
            </w:tcBorders>
            <w:shd w:val="clear" w:color="auto" w:fill="auto"/>
            <w:vAlign w:val="center"/>
            <w:hideMark/>
          </w:tcPr>
          <w:p w14:paraId="69D30E64"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Knjige, umjetnička djela i ostale izložbene vrijednosti</w:t>
            </w:r>
          </w:p>
        </w:tc>
        <w:tc>
          <w:tcPr>
            <w:tcW w:w="1482" w:type="dxa"/>
            <w:tcBorders>
              <w:top w:val="nil"/>
              <w:left w:val="nil"/>
              <w:bottom w:val="single" w:sz="4" w:space="0" w:color="auto"/>
              <w:right w:val="single" w:sz="4" w:space="0" w:color="auto"/>
            </w:tcBorders>
            <w:shd w:val="clear" w:color="auto" w:fill="auto"/>
            <w:vAlign w:val="center"/>
            <w:hideMark/>
          </w:tcPr>
          <w:p w14:paraId="60DC008C"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3.000</w:t>
            </w:r>
          </w:p>
        </w:tc>
        <w:tc>
          <w:tcPr>
            <w:tcW w:w="1482" w:type="dxa"/>
            <w:tcBorders>
              <w:top w:val="nil"/>
              <w:left w:val="nil"/>
              <w:bottom w:val="single" w:sz="4" w:space="0" w:color="auto"/>
              <w:right w:val="single" w:sz="4" w:space="0" w:color="auto"/>
            </w:tcBorders>
            <w:shd w:val="clear" w:color="auto" w:fill="auto"/>
            <w:vAlign w:val="center"/>
            <w:hideMark/>
          </w:tcPr>
          <w:p w14:paraId="730DDC1D"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3.000</w:t>
            </w:r>
          </w:p>
        </w:tc>
        <w:tc>
          <w:tcPr>
            <w:tcW w:w="1490" w:type="dxa"/>
            <w:tcBorders>
              <w:top w:val="nil"/>
              <w:left w:val="nil"/>
              <w:bottom w:val="single" w:sz="4" w:space="0" w:color="auto"/>
              <w:right w:val="single" w:sz="4" w:space="0" w:color="auto"/>
            </w:tcBorders>
            <w:shd w:val="clear" w:color="auto" w:fill="auto"/>
            <w:vAlign w:val="center"/>
            <w:hideMark/>
          </w:tcPr>
          <w:p w14:paraId="75C23BE5"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2.597,00</w:t>
            </w:r>
          </w:p>
        </w:tc>
        <w:tc>
          <w:tcPr>
            <w:tcW w:w="890" w:type="dxa"/>
            <w:tcBorders>
              <w:top w:val="nil"/>
              <w:left w:val="nil"/>
              <w:bottom w:val="single" w:sz="4" w:space="0" w:color="auto"/>
              <w:right w:val="single" w:sz="4" w:space="0" w:color="auto"/>
            </w:tcBorders>
            <w:shd w:val="clear" w:color="auto" w:fill="auto"/>
            <w:vAlign w:val="center"/>
            <w:hideMark/>
          </w:tcPr>
          <w:p w14:paraId="3780A7AB"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86,57</w:t>
            </w:r>
          </w:p>
        </w:tc>
      </w:tr>
      <w:tr w:rsidR="00BA1FA3" w:rsidRPr="00BA1FA3" w14:paraId="6EA479E1"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58F8D20"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4241</w:t>
            </w:r>
          </w:p>
        </w:tc>
        <w:tc>
          <w:tcPr>
            <w:tcW w:w="2594" w:type="dxa"/>
            <w:tcBorders>
              <w:top w:val="nil"/>
              <w:left w:val="nil"/>
              <w:bottom w:val="single" w:sz="4" w:space="0" w:color="auto"/>
              <w:right w:val="single" w:sz="4" w:space="0" w:color="auto"/>
            </w:tcBorders>
            <w:shd w:val="clear" w:color="auto" w:fill="auto"/>
            <w:vAlign w:val="center"/>
            <w:hideMark/>
          </w:tcPr>
          <w:p w14:paraId="7F25EC8C"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Knjige</w:t>
            </w:r>
          </w:p>
        </w:tc>
        <w:tc>
          <w:tcPr>
            <w:tcW w:w="1482" w:type="dxa"/>
            <w:tcBorders>
              <w:top w:val="nil"/>
              <w:left w:val="nil"/>
              <w:bottom w:val="single" w:sz="4" w:space="0" w:color="auto"/>
              <w:right w:val="single" w:sz="4" w:space="0" w:color="auto"/>
            </w:tcBorders>
            <w:shd w:val="clear" w:color="auto" w:fill="auto"/>
            <w:vAlign w:val="center"/>
            <w:hideMark/>
          </w:tcPr>
          <w:p w14:paraId="6CF0B496"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3.000</w:t>
            </w:r>
          </w:p>
        </w:tc>
        <w:tc>
          <w:tcPr>
            <w:tcW w:w="1482" w:type="dxa"/>
            <w:tcBorders>
              <w:top w:val="nil"/>
              <w:left w:val="nil"/>
              <w:bottom w:val="single" w:sz="4" w:space="0" w:color="auto"/>
              <w:right w:val="single" w:sz="4" w:space="0" w:color="auto"/>
            </w:tcBorders>
            <w:shd w:val="clear" w:color="auto" w:fill="auto"/>
            <w:vAlign w:val="center"/>
            <w:hideMark/>
          </w:tcPr>
          <w:p w14:paraId="694CD6E6"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3.000</w:t>
            </w:r>
          </w:p>
        </w:tc>
        <w:tc>
          <w:tcPr>
            <w:tcW w:w="1490" w:type="dxa"/>
            <w:tcBorders>
              <w:top w:val="nil"/>
              <w:left w:val="nil"/>
              <w:bottom w:val="single" w:sz="4" w:space="0" w:color="auto"/>
              <w:right w:val="single" w:sz="4" w:space="0" w:color="auto"/>
            </w:tcBorders>
            <w:shd w:val="clear" w:color="auto" w:fill="auto"/>
            <w:vAlign w:val="center"/>
            <w:hideMark/>
          </w:tcPr>
          <w:p w14:paraId="43DD31DC"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2.597,00</w:t>
            </w:r>
          </w:p>
        </w:tc>
        <w:tc>
          <w:tcPr>
            <w:tcW w:w="890" w:type="dxa"/>
            <w:tcBorders>
              <w:top w:val="nil"/>
              <w:left w:val="nil"/>
              <w:bottom w:val="single" w:sz="4" w:space="0" w:color="auto"/>
              <w:right w:val="single" w:sz="4" w:space="0" w:color="auto"/>
            </w:tcBorders>
            <w:shd w:val="clear" w:color="auto" w:fill="auto"/>
            <w:vAlign w:val="center"/>
            <w:hideMark/>
          </w:tcPr>
          <w:p w14:paraId="17CEABE0"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86,57</w:t>
            </w:r>
          </w:p>
        </w:tc>
      </w:tr>
      <w:tr w:rsidR="00BA1FA3" w:rsidRPr="00BA1FA3" w14:paraId="39D5DC16"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6E48DD9"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426</w:t>
            </w:r>
          </w:p>
        </w:tc>
        <w:tc>
          <w:tcPr>
            <w:tcW w:w="2594" w:type="dxa"/>
            <w:tcBorders>
              <w:top w:val="nil"/>
              <w:left w:val="nil"/>
              <w:bottom w:val="single" w:sz="4" w:space="0" w:color="auto"/>
              <w:right w:val="single" w:sz="4" w:space="0" w:color="auto"/>
            </w:tcBorders>
            <w:shd w:val="clear" w:color="auto" w:fill="auto"/>
            <w:vAlign w:val="center"/>
            <w:hideMark/>
          </w:tcPr>
          <w:p w14:paraId="792280E4"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Nematerijalna proizvedena imovina</w:t>
            </w:r>
          </w:p>
        </w:tc>
        <w:tc>
          <w:tcPr>
            <w:tcW w:w="1482" w:type="dxa"/>
            <w:tcBorders>
              <w:top w:val="nil"/>
              <w:left w:val="nil"/>
              <w:bottom w:val="single" w:sz="4" w:space="0" w:color="auto"/>
              <w:right w:val="single" w:sz="4" w:space="0" w:color="auto"/>
            </w:tcBorders>
            <w:shd w:val="clear" w:color="auto" w:fill="auto"/>
            <w:vAlign w:val="center"/>
            <w:hideMark/>
          </w:tcPr>
          <w:p w14:paraId="3BB79A79"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28.000</w:t>
            </w:r>
          </w:p>
        </w:tc>
        <w:tc>
          <w:tcPr>
            <w:tcW w:w="1482" w:type="dxa"/>
            <w:tcBorders>
              <w:top w:val="nil"/>
              <w:left w:val="nil"/>
              <w:bottom w:val="single" w:sz="4" w:space="0" w:color="auto"/>
              <w:right w:val="single" w:sz="4" w:space="0" w:color="auto"/>
            </w:tcBorders>
            <w:shd w:val="clear" w:color="auto" w:fill="auto"/>
            <w:vAlign w:val="center"/>
            <w:hideMark/>
          </w:tcPr>
          <w:p w14:paraId="0DADE050"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28.000</w:t>
            </w:r>
          </w:p>
        </w:tc>
        <w:tc>
          <w:tcPr>
            <w:tcW w:w="1490" w:type="dxa"/>
            <w:tcBorders>
              <w:top w:val="nil"/>
              <w:left w:val="nil"/>
              <w:bottom w:val="single" w:sz="4" w:space="0" w:color="auto"/>
              <w:right w:val="single" w:sz="4" w:space="0" w:color="auto"/>
            </w:tcBorders>
            <w:shd w:val="clear" w:color="auto" w:fill="auto"/>
            <w:vAlign w:val="center"/>
            <w:hideMark/>
          </w:tcPr>
          <w:p w14:paraId="6283140F"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17.625,00</w:t>
            </w:r>
          </w:p>
        </w:tc>
        <w:tc>
          <w:tcPr>
            <w:tcW w:w="890" w:type="dxa"/>
            <w:tcBorders>
              <w:top w:val="nil"/>
              <w:left w:val="nil"/>
              <w:bottom w:val="single" w:sz="4" w:space="0" w:color="auto"/>
              <w:right w:val="single" w:sz="4" w:space="0" w:color="auto"/>
            </w:tcBorders>
            <w:shd w:val="clear" w:color="auto" w:fill="auto"/>
            <w:vAlign w:val="center"/>
            <w:hideMark/>
          </w:tcPr>
          <w:p w14:paraId="59A569BA"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62,95</w:t>
            </w:r>
          </w:p>
        </w:tc>
      </w:tr>
      <w:tr w:rsidR="00BA1FA3" w:rsidRPr="00BA1FA3" w14:paraId="06BAC247"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C6917D3"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4262</w:t>
            </w:r>
          </w:p>
        </w:tc>
        <w:tc>
          <w:tcPr>
            <w:tcW w:w="2594" w:type="dxa"/>
            <w:tcBorders>
              <w:top w:val="nil"/>
              <w:left w:val="nil"/>
              <w:bottom w:val="single" w:sz="4" w:space="0" w:color="auto"/>
              <w:right w:val="single" w:sz="4" w:space="0" w:color="auto"/>
            </w:tcBorders>
            <w:shd w:val="clear" w:color="auto" w:fill="auto"/>
            <w:vAlign w:val="center"/>
            <w:hideMark/>
          </w:tcPr>
          <w:p w14:paraId="46C3DFB4"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Ulaganja u računalne programe</w:t>
            </w:r>
          </w:p>
        </w:tc>
        <w:tc>
          <w:tcPr>
            <w:tcW w:w="1482" w:type="dxa"/>
            <w:tcBorders>
              <w:top w:val="nil"/>
              <w:left w:val="nil"/>
              <w:bottom w:val="single" w:sz="4" w:space="0" w:color="auto"/>
              <w:right w:val="single" w:sz="4" w:space="0" w:color="auto"/>
            </w:tcBorders>
            <w:shd w:val="clear" w:color="auto" w:fill="auto"/>
            <w:vAlign w:val="center"/>
            <w:hideMark/>
          </w:tcPr>
          <w:p w14:paraId="6369E55D"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28.000</w:t>
            </w:r>
          </w:p>
        </w:tc>
        <w:tc>
          <w:tcPr>
            <w:tcW w:w="1482" w:type="dxa"/>
            <w:tcBorders>
              <w:top w:val="nil"/>
              <w:left w:val="nil"/>
              <w:bottom w:val="single" w:sz="4" w:space="0" w:color="auto"/>
              <w:right w:val="single" w:sz="4" w:space="0" w:color="auto"/>
            </w:tcBorders>
            <w:shd w:val="clear" w:color="auto" w:fill="auto"/>
            <w:vAlign w:val="center"/>
            <w:hideMark/>
          </w:tcPr>
          <w:p w14:paraId="70910CFB"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28.000</w:t>
            </w:r>
          </w:p>
        </w:tc>
        <w:tc>
          <w:tcPr>
            <w:tcW w:w="1490" w:type="dxa"/>
            <w:tcBorders>
              <w:top w:val="nil"/>
              <w:left w:val="nil"/>
              <w:bottom w:val="single" w:sz="4" w:space="0" w:color="auto"/>
              <w:right w:val="single" w:sz="4" w:space="0" w:color="auto"/>
            </w:tcBorders>
            <w:shd w:val="clear" w:color="auto" w:fill="auto"/>
            <w:vAlign w:val="center"/>
            <w:hideMark/>
          </w:tcPr>
          <w:p w14:paraId="07ABDE1E"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17.625,00</w:t>
            </w:r>
          </w:p>
        </w:tc>
        <w:tc>
          <w:tcPr>
            <w:tcW w:w="890" w:type="dxa"/>
            <w:tcBorders>
              <w:top w:val="nil"/>
              <w:left w:val="nil"/>
              <w:bottom w:val="single" w:sz="4" w:space="0" w:color="auto"/>
              <w:right w:val="single" w:sz="4" w:space="0" w:color="auto"/>
            </w:tcBorders>
            <w:shd w:val="clear" w:color="auto" w:fill="auto"/>
            <w:vAlign w:val="center"/>
            <w:hideMark/>
          </w:tcPr>
          <w:p w14:paraId="6774CBC9"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62,95</w:t>
            </w:r>
          </w:p>
        </w:tc>
      </w:tr>
      <w:tr w:rsidR="00BA1FA3" w:rsidRPr="00BA1FA3" w14:paraId="4E0DDE8B"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5BBD29E"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45</w:t>
            </w:r>
          </w:p>
        </w:tc>
        <w:tc>
          <w:tcPr>
            <w:tcW w:w="2594" w:type="dxa"/>
            <w:tcBorders>
              <w:top w:val="nil"/>
              <w:left w:val="nil"/>
              <w:bottom w:val="single" w:sz="4" w:space="0" w:color="auto"/>
              <w:right w:val="single" w:sz="4" w:space="0" w:color="auto"/>
            </w:tcBorders>
            <w:shd w:val="clear" w:color="auto" w:fill="auto"/>
            <w:vAlign w:val="center"/>
            <w:hideMark/>
          </w:tcPr>
          <w:p w14:paraId="518BD369"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za dodatna ulaganja na nefinancijskoj imovini</w:t>
            </w:r>
          </w:p>
        </w:tc>
        <w:tc>
          <w:tcPr>
            <w:tcW w:w="1482" w:type="dxa"/>
            <w:tcBorders>
              <w:top w:val="nil"/>
              <w:left w:val="nil"/>
              <w:bottom w:val="single" w:sz="4" w:space="0" w:color="auto"/>
              <w:right w:val="single" w:sz="4" w:space="0" w:color="auto"/>
            </w:tcBorders>
            <w:shd w:val="clear" w:color="auto" w:fill="auto"/>
            <w:vAlign w:val="center"/>
            <w:hideMark/>
          </w:tcPr>
          <w:p w14:paraId="7C3A3F14"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900.000</w:t>
            </w:r>
          </w:p>
        </w:tc>
        <w:tc>
          <w:tcPr>
            <w:tcW w:w="1482" w:type="dxa"/>
            <w:tcBorders>
              <w:top w:val="nil"/>
              <w:left w:val="nil"/>
              <w:bottom w:val="single" w:sz="4" w:space="0" w:color="auto"/>
              <w:right w:val="single" w:sz="4" w:space="0" w:color="auto"/>
            </w:tcBorders>
            <w:shd w:val="clear" w:color="auto" w:fill="auto"/>
            <w:vAlign w:val="center"/>
            <w:hideMark/>
          </w:tcPr>
          <w:p w14:paraId="6192DD99"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900.000</w:t>
            </w:r>
          </w:p>
        </w:tc>
        <w:tc>
          <w:tcPr>
            <w:tcW w:w="1490" w:type="dxa"/>
            <w:tcBorders>
              <w:top w:val="nil"/>
              <w:left w:val="nil"/>
              <w:bottom w:val="single" w:sz="4" w:space="0" w:color="auto"/>
              <w:right w:val="single" w:sz="4" w:space="0" w:color="auto"/>
            </w:tcBorders>
            <w:shd w:val="clear" w:color="auto" w:fill="auto"/>
            <w:vAlign w:val="center"/>
            <w:hideMark/>
          </w:tcPr>
          <w:p w14:paraId="5A4C0FD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777.017,07</w:t>
            </w:r>
          </w:p>
        </w:tc>
        <w:tc>
          <w:tcPr>
            <w:tcW w:w="890" w:type="dxa"/>
            <w:tcBorders>
              <w:top w:val="nil"/>
              <w:left w:val="nil"/>
              <w:bottom w:val="single" w:sz="4" w:space="0" w:color="auto"/>
              <w:right w:val="single" w:sz="4" w:space="0" w:color="auto"/>
            </w:tcBorders>
            <w:shd w:val="clear" w:color="auto" w:fill="auto"/>
            <w:vAlign w:val="center"/>
            <w:hideMark/>
          </w:tcPr>
          <w:p w14:paraId="3307D1F1"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86,34</w:t>
            </w:r>
          </w:p>
        </w:tc>
      </w:tr>
      <w:tr w:rsidR="00BA1FA3" w:rsidRPr="00BA1FA3" w14:paraId="61C8159B"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51F6C17"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451</w:t>
            </w:r>
          </w:p>
        </w:tc>
        <w:tc>
          <w:tcPr>
            <w:tcW w:w="2594" w:type="dxa"/>
            <w:tcBorders>
              <w:top w:val="nil"/>
              <w:left w:val="nil"/>
              <w:bottom w:val="single" w:sz="4" w:space="0" w:color="auto"/>
              <w:right w:val="single" w:sz="4" w:space="0" w:color="auto"/>
            </w:tcBorders>
            <w:shd w:val="clear" w:color="auto" w:fill="auto"/>
            <w:vAlign w:val="center"/>
            <w:hideMark/>
          </w:tcPr>
          <w:p w14:paraId="21826FEB"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Dodatna ulaganja na građevinskim objektima</w:t>
            </w:r>
          </w:p>
        </w:tc>
        <w:tc>
          <w:tcPr>
            <w:tcW w:w="1482" w:type="dxa"/>
            <w:tcBorders>
              <w:top w:val="nil"/>
              <w:left w:val="nil"/>
              <w:bottom w:val="single" w:sz="4" w:space="0" w:color="auto"/>
              <w:right w:val="single" w:sz="4" w:space="0" w:color="auto"/>
            </w:tcBorders>
            <w:shd w:val="clear" w:color="auto" w:fill="auto"/>
            <w:vAlign w:val="center"/>
            <w:hideMark/>
          </w:tcPr>
          <w:p w14:paraId="240C61BD"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900.000</w:t>
            </w:r>
          </w:p>
        </w:tc>
        <w:tc>
          <w:tcPr>
            <w:tcW w:w="1482" w:type="dxa"/>
            <w:tcBorders>
              <w:top w:val="nil"/>
              <w:left w:val="nil"/>
              <w:bottom w:val="single" w:sz="4" w:space="0" w:color="auto"/>
              <w:right w:val="single" w:sz="4" w:space="0" w:color="auto"/>
            </w:tcBorders>
            <w:shd w:val="clear" w:color="auto" w:fill="auto"/>
            <w:vAlign w:val="center"/>
            <w:hideMark/>
          </w:tcPr>
          <w:p w14:paraId="0A0E618F"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900.000</w:t>
            </w:r>
          </w:p>
        </w:tc>
        <w:tc>
          <w:tcPr>
            <w:tcW w:w="1490" w:type="dxa"/>
            <w:tcBorders>
              <w:top w:val="nil"/>
              <w:left w:val="nil"/>
              <w:bottom w:val="single" w:sz="4" w:space="0" w:color="auto"/>
              <w:right w:val="single" w:sz="4" w:space="0" w:color="auto"/>
            </w:tcBorders>
            <w:shd w:val="clear" w:color="auto" w:fill="auto"/>
            <w:vAlign w:val="center"/>
            <w:hideMark/>
          </w:tcPr>
          <w:p w14:paraId="64C172E1"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777.017,07</w:t>
            </w:r>
          </w:p>
        </w:tc>
        <w:tc>
          <w:tcPr>
            <w:tcW w:w="890" w:type="dxa"/>
            <w:tcBorders>
              <w:top w:val="nil"/>
              <w:left w:val="nil"/>
              <w:bottom w:val="single" w:sz="4" w:space="0" w:color="auto"/>
              <w:right w:val="single" w:sz="4" w:space="0" w:color="auto"/>
            </w:tcBorders>
            <w:shd w:val="clear" w:color="auto" w:fill="auto"/>
            <w:vAlign w:val="center"/>
            <w:hideMark/>
          </w:tcPr>
          <w:p w14:paraId="6C6109F6"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86,34</w:t>
            </w:r>
          </w:p>
        </w:tc>
      </w:tr>
      <w:tr w:rsidR="00BA1FA3" w:rsidRPr="00BA1FA3" w14:paraId="0CE40633"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3F1C33C"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4511</w:t>
            </w:r>
          </w:p>
        </w:tc>
        <w:tc>
          <w:tcPr>
            <w:tcW w:w="2594" w:type="dxa"/>
            <w:tcBorders>
              <w:top w:val="nil"/>
              <w:left w:val="nil"/>
              <w:bottom w:val="single" w:sz="4" w:space="0" w:color="auto"/>
              <w:right w:val="single" w:sz="4" w:space="0" w:color="auto"/>
            </w:tcBorders>
            <w:shd w:val="clear" w:color="auto" w:fill="auto"/>
            <w:vAlign w:val="center"/>
            <w:hideMark/>
          </w:tcPr>
          <w:p w14:paraId="7CDBAC29"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Dodatna ulaganja na građevinskim objektima</w:t>
            </w:r>
          </w:p>
        </w:tc>
        <w:tc>
          <w:tcPr>
            <w:tcW w:w="1482" w:type="dxa"/>
            <w:tcBorders>
              <w:top w:val="nil"/>
              <w:left w:val="nil"/>
              <w:bottom w:val="single" w:sz="4" w:space="0" w:color="auto"/>
              <w:right w:val="single" w:sz="4" w:space="0" w:color="auto"/>
            </w:tcBorders>
            <w:shd w:val="clear" w:color="auto" w:fill="auto"/>
            <w:vAlign w:val="center"/>
            <w:hideMark/>
          </w:tcPr>
          <w:p w14:paraId="12689928"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900.000</w:t>
            </w:r>
          </w:p>
        </w:tc>
        <w:tc>
          <w:tcPr>
            <w:tcW w:w="1482" w:type="dxa"/>
            <w:tcBorders>
              <w:top w:val="nil"/>
              <w:left w:val="nil"/>
              <w:bottom w:val="single" w:sz="4" w:space="0" w:color="auto"/>
              <w:right w:val="single" w:sz="4" w:space="0" w:color="auto"/>
            </w:tcBorders>
            <w:shd w:val="clear" w:color="auto" w:fill="auto"/>
            <w:vAlign w:val="center"/>
            <w:hideMark/>
          </w:tcPr>
          <w:p w14:paraId="51C85B89"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900.000</w:t>
            </w:r>
          </w:p>
        </w:tc>
        <w:tc>
          <w:tcPr>
            <w:tcW w:w="1490" w:type="dxa"/>
            <w:tcBorders>
              <w:top w:val="nil"/>
              <w:left w:val="nil"/>
              <w:bottom w:val="single" w:sz="4" w:space="0" w:color="auto"/>
              <w:right w:val="single" w:sz="4" w:space="0" w:color="auto"/>
            </w:tcBorders>
            <w:shd w:val="clear" w:color="auto" w:fill="auto"/>
            <w:vAlign w:val="center"/>
            <w:hideMark/>
          </w:tcPr>
          <w:p w14:paraId="0E6C85F7"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777.017,07</w:t>
            </w:r>
          </w:p>
        </w:tc>
        <w:tc>
          <w:tcPr>
            <w:tcW w:w="890" w:type="dxa"/>
            <w:tcBorders>
              <w:top w:val="nil"/>
              <w:left w:val="nil"/>
              <w:bottom w:val="single" w:sz="4" w:space="0" w:color="auto"/>
              <w:right w:val="single" w:sz="4" w:space="0" w:color="auto"/>
            </w:tcBorders>
            <w:shd w:val="clear" w:color="auto" w:fill="auto"/>
            <w:vAlign w:val="center"/>
            <w:hideMark/>
          </w:tcPr>
          <w:p w14:paraId="745C1D7C"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86,34</w:t>
            </w:r>
          </w:p>
        </w:tc>
      </w:tr>
      <w:tr w:rsidR="00BA1FA3" w:rsidRPr="00BA1FA3" w14:paraId="057E14A7"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2CE9896" w14:textId="77777777" w:rsidR="00BA1FA3" w:rsidRPr="00BA1FA3" w:rsidRDefault="00BA1FA3" w:rsidP="00BA1FA3">
            <w:pPr>
              <w:spacing w:after="0" w:line="240" w:lineRule="auto"/>
              <w:ind w:firstLineChars="600" w:firstLine="12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52</w:t>
            </w:r>
          </w:p>
        </w:tc>
        <w:tc>
          <w:tcPr>
            <w:tcW w:w="2594" w:type="dxa"/>
            <w:tcBorders>
              <w:top w:val="nil"/>
              <w:left w:val="nil"/>
              <w:bottom w:val="single" w:sz="4" w:space="0" w:color="auto"/>
              <w:right w:val="single" w:sz="4" w:space="0" w:color="auto"/>
            </w:tcBorders>
            <w:shd w:val="clear" w:color="auto" w:fill="auto"/>
            <w:vAlign w:val="center"/>
            <w:hideMark/>
          </w:tcPr>
          <w:p w14:paraId="6AC085F6"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Ostale pomoći</w:t>
            </w:r>
          </w:p>
        </w:tc>
        <w:tc>
          <w:tcPr>
            <w:tcW w:w="1482" w:type="dxa"/>
            <w:tcBorders>
              <w:top w:val="nil"/>
              <w:left w:val="nil"/>
              <w:bottom w:val="single" w:sz="4" w:space="0" w:color="auto"/>
              <w:right w:val="single" w:sz="4" w:space="0" w:color="auto"/>
            </w:tcBorders>
            <w:shd w:val="clear" w:color="auto" w:fill="auto"/>
            <w:vAlign w:val="center"/>
            <w:hideMark/>
          </w:tcPr>
          <w:p w14:paraId="76E0158A"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1.773.804</w:t>
            </w:r>
          </w:p>
        </w:tc>
        <w:tc>
          <w:tcPr>
            <w:tcW w:w="1482" w:type="dxa"/>
            <w:tcBorders>
              <w:top w:val="nil"/>
              <w:left w:val="nil"/>
              <w:bottom w:val="single" w:sz="4" w:space="0" w:color="auto"/>
              <w:right w:val="single" w:sz="4" w:space="0" w:color="auto"/>
            </w:tcBorders>
            <w:shd w:val="clear" w:color="auto" w:fill="auto"/>
            <w:vAlign w:val="center"/>
            <w:hideMark/>
          </w:tcPr>
          <w:p w14:paraId="0DA753E9"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1.773.804</w:t>
            </w:r>
          </w:p>
        </w:tc>
        <w:tc>
          <w:tcPr>
            <w:tcW w:w="1490" w:type="dxa"/>
            <w:tcBorders>
              <w:top w:val="nil"/>
              <w:left w:val="nil"/>
              <w:bottom w:val="single" w:sz="4" w:space="0" w:color="auto"/>
              <w:right w:val="single" w:sz="4" w:space="0" w:color="auto"/>
            </w:tcBorders>
            <w:shd w:val="clear" w:color="auto" w:fill="auto"/>
            <w:vAlign w:val="center"/>
            <w:hideMark/>
          </w:tcPr>
          <w:p w14:paraId="674AC006"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1.325.994,86</w:t>
            </w:r>
          </w:p>
        </w:tc>
        <w:tc>
          <w:tcPr>
            <w:tcW w:w="890" w:type="dxa"/>
            <w:tcBorders>
              <w:top w:val="nil"/>
              <w:left w:val="nil"/>
              <w:bottom w:val="single" w:sz="4" w:space="0" w:color="auto"/>
              <w:right w:val="single" w:sz="4" w:space="0" w:color="auto"/>
            </w:tcBorders>
            <w:shd w:val="clear" w:color="auto" w:fill="auto"/>
            <w:vAlign w:val="center"/>
            <w:hideMark/>
          </w:tcPr>
          <w:p w14:paraId="39B590BA"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74,75</w:t>
            </w:r>
          </w:p>
        </w:tc>
      </w:tr>
      <w:tr w:rsidR="00BA1FA3" w:rsidRPr="00BA1FA3" w14:paraId="32DDAC90"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0EAFF6B"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42</w:t>
            </w:r>
          </w:p>
        </w:tc>
        <w:tc>
          <w:tcPr>
            <w:tcW w:w="2594" w:type="dxa"/>
            <w:tcBorders>
              <w:top w:val="nil"/>
              <w:left w:val="nil"/>
              <w:bottom w:val="single" w:sz="4" w:space="0" w:color="auto"/>
              <w:right w:val="single" w:sz="4" w:space="0" w:color="auto"/>
            </w:tcBorders>
            <w:shd w:val="clear" w:color="auto" w:fill="auto"/>
            <w:vAlign w:val="center"/>
            <w:hideMark/>
          </w:tcPr>
          <w:p w14:paraId="625580EA"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za nabavu proizvedene dugotrajne imovine</w:t>
            </w:r>
          </w:p>
        </w:tc>
        <w:tc>
          <w:tcPr>
            <w:tcW w:w="1482" w:type="dxa"/>
            <w:tcBorders>
              <w:top w:val="nil"/>
              <w:left w:val="nil"/>
              <w:bottom w:val="single" w:sz="4" w:space="0" w:color="auto"/>
              <w:right w:val="single" w:sz="4" w:space="0" w:color="auto"/>
            </w:tcBorders>
            <w:shd w:val="clear" w:color="auto" w:fill="auto"/>
            <w:vAlign w:val="center"/>
            <w:hideMark/>
          </w:tcPr>
          <w:p w14:paraId="053F711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310.014</w:t>
            </w:r>
          </w:p>
        </w:tc>
        <w:tc>
          <w:tcPr>
            <w:tcW w:w="1482" w:type="dxa"/>
            <w:tcBorders>
              <w:top w:val="nil"/>
              <w:left w:val="nil"/>
              <w:bottom w:val="single" w:sz="4" w:space="0" w:color="auto"/>
              <w:right w:val="single" w:sz="4" w:space="0" w:color="auto"/>
            </w:tcBorders>
            <w:shd w:val="clear" w:color="auto" w:fill="auto"/>
            <w:vAlign w:val="center"/>
            <w:hideMark/>
          </w:tcPr>
          <w:p w14:paraId="6DE16DC4"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310.014</w:t>
            </w:r>
          </w:p>
        </w:tc>
        <w:tc>
          <w:tcPr>
            <w:tcW w:w="1490" w:type="dxa"/>
            <w:tcBorders>
              <w:top w:val="nil"/>
              <w:left w:val="nil"/>
              <w:bottom w:val="single" w:sz="4" w:space="0" w:color="auto"/>
              <w:right w:val="single" w:sz="4" w:space="0" w:color="auto"/>
            </w:tcBorders>
            <w:shd w:val="clear" w:color="auto" w:fill="auto"/>
            <w:vAlign w:val="center"/>
            <w:hideMark/>
          </w:tcPr>
          <w:p w14:paraId="7C3CFB2D"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305.013,64</w:t>
            </w:r>
          </w:p>
        </w:tc>
        <w:tc>
          <w:tcPr>
            <w:tcW w:w="890" w:type="dxa"/>
            <w:tcBorders>
              <w:top w:val="nil"/>
              <w:left w:val="nil"/>
              <w:bottom w:val="single" w:sz="4" w:space="0" w:color="auto"/>
              <w:right w:val="single" w:sz="4" w:space="0" w:color="auto"/>
            </w:tcBorders>
            <w:shd w:val="clear" w:color="auto" w:fill="auto"/>
            <w:vAlign w:val="center"/>
            <w:hideMark/>
          </w:tcPr>
          <w:p w14:paraId="4A7CDAAB"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98,39</w:t>
            </w:r>
          </w:p>
        </w:tc>
      </w:tr>
      <w:tr w:rsidR="00BA1FA3" w:rsidRPr="00BA1FA3" w14:paraId="319AC18B"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D31CD00"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421</w:t>
            </w:r>
          </w:p>
        </w:tc>
        <w:tc>
          <w:tcPr>
            <w:tcW w:w="2594" w:type="dxa"/>
            <w:tcBorders>
              <w:top w:val="nil"/>
              <w:left w:val="nil"/>
              <w:bottom w:val="single" w:sz="4" w:space="0" w:color="auto"/>
              <w:right w:val="single" w:sz="4" w:space="0" w:color="auto"/>
            </w:tcBorders>
            <w:shd w:val="clear" w:color="auto" w:fill="auto"/>
            <w:vAlign w:val="center"/>
            <w:hideMark/>
          </w:tcPr>
          <w:p w14:paraId="7A927E25"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Građevinski objekti</w:t>
            </w:r>
          </w:p>
        </w:tc>
        <w:tc>
          <w:tcPr>
            <w:tcW w:w="1482" w:type="dxa"/>
            <w:tcBorders>
              <w:top w:val="nil"/>
              <w:left w:val="nil"/>
              <w:bottom w:val="single" w:sz="4" w:space="0" w:color="auto"/>
              <w:right w:val="single" w:sz="4" w:space="0" w:color="auto"/>
            </w:tcBorders>
            <w:shd w:val="clear" w:color="auto" w:fill="auto"/>
            <w:vAlign w:val="center"/>
            <w:hideMark/>
          </w:tcPr>
          <w:p w14:paraId="60FE491A"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305.014</w:t>
            </w:r>
          </w:p>
        </w:tc>
        <w:tc>
          <w:tcPr>
            <w:tcW w:w="1482" w:type="dxa"/>
            <w:tcBorders>
              <w:top w:val="nil"/>
              <w:left w:val="nil"/>
              <w:bottom w:val="single" w:sz="4" w:space="0" w:color="auto"/>
              <w:right w:val="single" w:sz="4" w:space="0" w:color="auto"/>
            </w:tcBorders>
            <w:shd w:val="clear" w:color="auto" w:fill="auto"/>
            <w:vAlign w:val="center"/>
            <w:hideMark/>
          </w:tcPr>
          <w:p w14:paraId="1647476F"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305.014</w:t>
            </w:r>
          </w:p>
        </w:tc>
        <w:tc>
          <w:tcPr>
            <w:tcW w:w="1490" w:type="dxa"/>
            <w:tcBorders>
              <w:top w:val="nil"/>
              <w:left w:val="nil"/>
              <w:bottom w:val="single" w:sz="4" w:space="0" w:color="auto"/>
              <w:right w:val="single" w:sz="4" w:space="0" w:color="auto"/>
            </w:tcBorders>
            <w:shd w:val="clear" w:color="auto" w:fill="auto"/>
            <w:vAlign w:val="center"/>
            <w:hideMark/>
          </w:tcPr>
          <w:p w14:paraId="478C30C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305.013,64</w:t>
            </w:r>
          </w:p>
        </w:tc>
        <w:tc>
          <w:tcPr>
            <w:tcW w:w="890" w:type="dxa"/>
            <w:tcBorders>
              <w:top w:val="nil"/>
              <w:left w:val="nil"/>
              <w:bottom w:val="single" w:sz="4" w:space="0" w:color="auto"/>
              <w:right w:val="single" w:sz="4" w:space="0" w:color="auto"/>
            </w:tcBorders>
            <w:shd w:val="clear" w:color="auto" w:fill="auto"/>
            <w:vAlign w:val="center"/>
            <w:hideMark/>
          </w:tcPr>
          <w:p w14:paraId="68376E99"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100,00</w:t>
            </w:r>
          </w:p>
        </w:tc>
      </w:tr>
      <w:tr w:rsidR="00BA1FA3" w:rsidRPr="00BA1FA3" w14:paraId="4E743209"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8FFC2CC"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4212</w:t>
            </w:r>
          </w:p>
        </w:tc>
        <w:tc>
          <w:tcPr>
            <w:tcW w:w="2594" w:type="dxa"/>
            <w:tcBorders>
              <w:top w:val="nil"/>
              <w:left w:val="nil"/>
              <w:bottom w:val="single" w:sz="4" w:space="0" w:color="auto"/>
              <w:right w:val="single" w:sz="4" w:space="0" w:color="auto"/>
            </w:tcBorders>
            <w:shd w:val="clear" w:color="auto" w:fill="auto"/>
            <w:vAlign w:val="center"/>
            <w:hideMark/>
          </w:tcPr>
          <w:p w14:paraId="26E0C2A9"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Poslovni objekti</w:t>
            </w:r>
          </w:p>
        </w:tc>
        <w:tc>
          <w:tcPr>
            <w:tcW w:w="1482" w:type="dxa"/>
            <w:tcBorders>
              <w:top w:val="nil"/>
              <w:left w:val="nil"/>
              <w:bottom w:val="single" w:sz="4" w:space="0" w:color="auto"/>
              <w:right w:val="single" w:sz="4" w:space="0" w:color="auto"/>
            </w:tcBorders>
            <w:shd w:val="clear" w:color="auto" w:fill="auto"/>
            <w:vAlign w:val="center"/>
            <w:hideMark/>
          </w:tcPr>
          <w:p w14:paraId="179889DD"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305.014</w:t>
            </w:r>
          </w:p>
        </w:tc>
        <w:tc>
          <w:tcPr>
            <w:tcW w:w="1482" w:type="dxa"/>
            <w:tcBorders>
              <w:top w:val="nil"/>
              <w:left w:val="nil"/>
              <w:bottom w:val="single" w:sz="4" w:space="0" w:color="auto"/>
              <w:right w:val="single" w:sz="4" w:space="0" w:color="auto"/>
            </w:tcBorders>
            <w:shd w:val="clear" w:color="auto" w:fill="auto"/>
            <w:vAlign w:val="center"/>
            <w:hideMark/>
          </w:tcPr>
          <w:p w14:paraId="51EDAD2A"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305.014</w:t>
            </w:r>
          </w:p>
        </w:tc>
        <w:tc>
          <w:tcPr>
            <w:tcW w:w="1490" w:type="dxa"/>
            <w:tcBorders>
              <w:top w:val="nil"/>
              <w:left w:val="nil"/>
              <w:bottom w:val="single" w:sz="4" w:space="0" w:color="auto"/>
              <w:right w:val="single" w:sz="4" w:space="0" w:color="auto"/>
            </w:tcBorders>
            <w:shd w:val="clear" w:color="auto" w:fill="auto"/>
            <w:vAlign w:val="center"/>
            <w:hideMark/>
          </w:tcPr>
          <w:p w14:paraId="261901D8"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305.013,64</w:t>
            </w:r>
          </w:p>
        </w:tc>
        <w:tc>
          <w:tcPr>
            <w:tcW w:w="890" w:type="dxa"/>
            <w:tcBorders>
              <w:top w:val="nil"/>
              <w:left w:val="nil"/>
              <w:bottom w:val="single" w:sz="4" w:space="0" w:color="auto"/>
              <w:right w:val="single" w:sz="4" w:space="0" w:color="auto"/>
            </w:tcBorders>
            <w:shd w:val="clear" w:color="auto" w:fill="auto"/>
            <w:vAlign w:val="center"/>
            <w:hideMark/>
          </w:tcPr>
          <w:p w14:paraId="2868904A"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100,00</w:t>
            </w:r>
          </w:p>
        </w:tc>
      </w:tr>
      <w:tr w:rsidR="00BA1FA3" w:rsidRPr="00BA1FA3" w14:paraId="2EF22EA8"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AB0643A"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422</w:t>
            </w:r>
          </w:p>
        </w:tc>
        <w:tc>
          <w:tcPr>
            <w:tcW w:w="2594" w:type="dxa"/>
            <w:tcBorders>
              <w:top w:val="nil"/>
              <w:left w:val="nil"/>
              <w:bottom w:val="single" w:sz="4" w:space="0" w:color="auto"/>
              <w:right w:val="single" w:sz="4" w:space="0" w:color="auto"/>
            </w:tcBorders>
            <w:shd w:val="clear" w:color="auto" w:fill="auto"/>
            <w:vAlign w:val="center"/>
            <w:hideMark/>
          </w:tcPr>
          <w:p w14:paraId="3C01E08F"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Postrojenja i oprema</w:t>
            </w:r>
          </w:p>
        </w:tc>
        <w:tc>
          <w:tcPr>
            <w:tcW w:w="1482" w:type="dxa"/>
            <w:tcBorders>
              <w:top w:val="nil"/>
              <w:left w:val="nil"/>
              <w:bottom w:val="single" w:sz="4" w:space="0" w:color="auto"/>
              <w:right w:val="single" w:sz="4" w:space="0" w:color="auto"/>
            </w:tcBorders>
            <w:shd w:val="clear" w:color="auto" w:fill="auto"/>
            <w:vAlign w:val="center"/>
            <w:hideMark/>
          </w:tcPr>
          <w:p w14:paraId="2F109F79"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5.000</w:t>
            </w:r>
          </w:p>
        </w:tc>
        <w:tc>
          <w:tcPr>
            <w:tcW w:w="1482" w:type="dxa"/>
            <w:tcBorders>
              <w:top w:val="nil"/>
              <w:left w:val="nil"/>
              <w:bottom w:val="single" w:sz="4" w:space="0" w:color="auto"/>
              <w:right w:val="single" w:sz="4" w:space="0" w:color="auto"/>
            </w:tcBorders>
            <w:shd w:val="clear" w:color="auto" w:fill="auto"/>
            <w:vAlign w:val="center"/>
            <w:hideMark/>
          </w:tcPr>
          <w:p w14:paraId="2BC2B069"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5.000</w:t>
            </w:r>
          </w:p>
        </w:tc>
        <w:tc>
          <w:tcPr>
            <w:tcW w:w="1490" w:type="dxa"/>
            <w:tcBorders>
              <w:top w:val="nil"/>
              <w:left w:val="nil"/>
              <w:bottom w:val="single" w:sz="4" w:space="0" w:color="auto"/>
              <w:right w:val="single" w:sz="4" w:space="0" w:color="auto"/>
            </w:tcBorders>
            <w:shd w:val="clear" w:color="auto" w:fill="auto"/>
            <w:vAlign w:val="center"/>
            <w:hideMark/>
          </w:tcPr>
          <w:p w14:paraId="66F6829C"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19FD8C0B"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0,00</w:t>
            </w:r>
          </w:p>
        </w:tc>
      </w:tr>
      <w:tr w:rsidR="00BA1FA3" w:rsidRPr="00BA1FA3" w14:paraId="613C6F54"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BF4A066"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4221</w:t>
            </w:r>
          </w:p>
        </w:tc>
        <w:tc>
          <w:tcPr>
            <w:tcW w:w="2594" w:type="dxa"/>
            <w:tcBorders>
              <w:top w:val="nil"/>
              <w:left w:val="nil"/>
              <w:bottom w:val="single" w:sz="4" w:space="0" w:color="auto"/>
              <w:right w:val="single" w:sz="4" w:space="0" w:color="auto"/>
            </w:tcBorders>
            <w:shd w:val="clear" w:color="auto" w:fill="auto"/>
            <w:vAlign w:val="center"/>
            <w:hideMark/>
          </w:tcPr>
          <w:p w14:paraId="12BA39D5"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Uredska oprema i namještaj</w:t>
            </w:r>
          </w:p>
        </w:tc>
        <w:tc>
          <w:tcPr>
            <w:tcW w:w="1482" w:type="dxa"/>
            <w:tcBorders>
              <w:top w:val="nil"/>
              <w:left w:val="nil"/>
              <w:bottom w:val="single" w:sz="4" w:space="0" w:color="auto"/>
              <w:right w:val="single" w:sz="4" w:space="0" w:color="auto"/>
            </w:tcBorders>
            <w:shd w:val="clear" w:color="auto" w:fill="auto"/>
            <w:vAlign w:val="center"/>
            <w:hideMark/>
          </w:tcPr>
          <w:p w14:paraId="0D494C84"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1.000</w:t>
            </w:r>
          </w:p>
        </w:tc>
        <w:tc>
          <w:tcPr>
            <w:tcW w:w="1482" w:type="dxa"/>
            <w:tcBorders>
              <w:top w:val="nil"/>
              <w:left w:val="nil"/>
              <w:bottom w:val="single" w:sz="4" w:space="0" w:color="auto"/>
              <w:right w:val="single" w:sz="4" w:space="0" w:color="auto"/>
            </w:tcBorders>
            <w:shd w:val="clear" w:color="auto" w:fill="auto"/>
            <w:vAlign w:val="center"/>
            <w:hideMark/>
          </w:tcPr>
          <w:p w14:paraId="500916E7"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1.000</w:t>
            </w:r>
          </w:p>
        </w:tc>
        <w:tc>
          <w:tcPr>
            <w:tcW w:w="1490" w:type="dxa"/>
            <w:tcBorders>
              <w:top w:val="nil"/>
              <w:left w:val="nil"/>
              <w:bottom w:val="single" w:sz="4" w:space="0" w:color="auto"/>
              <w:right w:val="single" w:sz="4" w:space="0" w:color="auto"/>
            </w:tcBorders>
            <w:shd w:val="clear" w:color="auto" w:fill="auto"/>
            <w:vAlign w:val="center"/>
            <w:hideMark/>
          </w:tcPr>
          <w:p w14:paraId="07C0898B"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00694303"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0,00</w:t>
            </w:r>
          </w:p>
        </w:tc>
      </w:tr>
      <w:tr w:rsidR="00BA1FA3" w:rsidRPr="00BA1FA3" w14:paraId="55A70C61"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687CDEB"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4224</w:t>
            </w:r>
          </w:p>
        </w:tc>
        <w:tc>
          <w:tcPr>
            <w:tcW w:w="2594" w:type="dxa"/>
            <w:tcBorders>
              <w:top w:val="nil"/>
              <w:left w:val="nil"/>
              <w:bottom w:val="single" w:sz="4" w:space="0" w:color="auto"/>
              <w:right w:val="single" w:sz="4" w:space="0" w:color="auto"/>
            </w:tcBorders>
            <w:shd w:val="clear" w:color="auto" w:fill="auto"/>
            <w:vAlign w:val="center"/>
            <w:hideMark/>
          </w:tcPr>
          <w:p w14:paraId="02F3A7E3"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Medicinska i laboratorijska oprema</w:t>
            </w:r>
          </w:p>
        </w:tc>
        <w:tc>
          <w:tcPr>
            <w:tcW w:w="1482" w:type="dxa"/>
            <w:tcBorders>
              <w:top w:val="nil"/>
              <w:left w:val="nil"/>
              <w:bottom w:val="single" w:sz="4" w:space="0" w:color="auto"/>
              <w:right w:val="single" w:sz="4" w:space="0" w:color="auto"/>
            </w:tcBorders>
            <w:shd w:val="clear" w:color="auto" w:fill="auto"/>
            <w:vAlign w:val="center"/>
            <w:hideMark/>
          </w:tcPr>
          <w:p w14:paraId="587C5813"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3.000</w:t>
            </w:r>
          </w:p>
        </w:tc>
        <w:tc>
          <w:tcPr>
            <w:tcW w:w="1482" w:type="dxa"/>
            <w:tcBorders>
              <w:top w:val="nil"/>
              <w:left w:val="nil"/>
              <w:bottom w:val="single" w:sz="4" w:space="0" w:color="auto"/>
              <w:right w:val="single" w:sz="4" w:space="0" w:color="auto"/>
            </w:tcBorders>
            <w:shd w:val="clear" w:color="auto" w:fill="auto"/>
            <w:vAlign w:val="center"/>
            <w:hideMark/>
          </w:tcPr>
          <w:p w14:paraId="354BBBFA"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3.000</w:t>
            </w:r>
          </w:p>
        </w:tc>
        <w:tc>
          <w:tcPr>
            <w:tcW w:w="1490" w:type="dxa"/>
            <w:tcBorders>
              <w:top w:val="nil"/>
              <w:left w:val="nil"/>
              <w:bottom w:val="single" w:sz="4" w:space="0" w:color="auto"/>
              <w:right w:val="single" w:sz="4" w:space="0" w:color="auto"/>
            </w:tcBorders>
            <w:shd w:val="clear" w:color="auto" w:fill="auto"/>
            <w:vAlign w:val="center"/>
            <w:hideMark/>
          </w:tcPr>
          <w:p w14:paraId="357745F4"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3BC37D34"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0,00</w:t>
            </w:r>
          </w:p>
        </w:tc>
      </w:tr>
      <w:tr w:rsidR="00BA1FA3" w:rsidRPr="00BA1FA3" w14:paraId="7746DA20"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492D2F0"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4227</w:t>
            </w:r>
          </w:p>
        </w:tc>
        <w:tc>
          <w:tcPr>
            <w:tcW w:w="2594" w:type="dxa"/>
            <w:tcBorders>
              <w:top w:val="nil"/>
              <w:left w:val="nil"/>
              <w:bottom w:val="single" w:sz="4" w:space="0" w:color="auto"/>
              <w:right w:val="single" w:sz="4" w:space="0" w:color="auto"/>
            </w:tcBorders>
            <w:shd w:val="clear" w:color="auto" w:fill="auto"/>
            <w:vAlign w:val="center"/>
            <w:hideMark/>
          </w:tcPr>
          <w:p w14:paraId="0FB2F1AB"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Uređaji, strojevi i oprema za ostale namjene</w:t>
            </w:r>
          </w:p>
        </w:tc>
        <w:tc>
          <w:tcPr>
            <w:tcW w:w="1482" w:type="dxa"/>
            <w:tcBorders>
              <w:top w:val="nil"/>
              <w:left w:val="nil"/>
              <w:bottom w:val="single" w:sz="4" w:space="0" w:color="auto"/>
              <w:right w:val="single" w:sz="4" w:space="0" w:color="auto"/>
            </w:tcBorders>
            <w:shd w:val="clear" w:color="auto" w:fill="auto"/>
            <w:vAlign w:val="center"/>
            <w:hideMark/>
          </w:tcPr>
          <w:p w14:paraId="5EEDF49A"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1.000</w:t>
            </w:r>
          </w:p>
        </w:tc>
        <w:tc>
          <w:tcPr>
            <w:tcW w:w="1482" w:type="dxa"/>
            <w:tcBorders>
              <w:top w:val="nil"/>
              <w:left w:val="nil"/>
              <w:bottom w:val="single" w:sz="4" w:space="0" w:color="auto"/>
              <w:right w:val="single" w:sz="4" w:space="0" w:color="auto"/>
            </w:tcBorders>
            <w:shd w:val="clear" w:color="auto" w:fill="auto"/>
            <w:vAlign w:val="center"/>
            <w:hideMark/>
          </w:tcPr>
          <w:p w14:paraId="69CD9CB9"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1.000</w:t>
            </w:r>
          </w:p>
        </w:tc>
        <w:tc>
          <w:tcPr>
            <w:tcW w:w="1490" w:type="dxa"/>
            <w:tcBorders>
              <w:top w:val="nil"/>
              <w:left w:val="nil"/>
              <w:bottom w:val="single" w:sz="4" w:space="0" w:color="auto"/>
              <w:right w:val="single" w:sz="4" w:space="0" w:color="auto"/>
            </w:tcBorders>
            <w:shd w:val="clear" w:color="auto" w:fill="auto"/>
            <w:vAlign w:val="center"/>
            <w:hideMark/>
          </w:tcPr>
          <w:p w14:paraId="10024AD0"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42FCCCBA"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0,00</w:t>
            </w:r>
          </w:p>
        </w:tc>
      </w:tr>
      <w:tr w:rsidR="00BA1FA3" w:rsidRPr="00BA1FA3" w14:paraId="4BFDBE73"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42B06AA"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45</w:t>
            </w:r>
          </w:p>
        </w:tc>
        <w:tc>
          <w:tcPr>
            <w:tcW w:w="2594" w:type="dxa"/>
            <w:tcBorders>
              <w:top w:val="nil"/>
              <w:left w:val="nil"/>
              <w:bottom w:val="single" w:sz="4" w:space="0" w:color="auto"/>
              <w:right w:val="single" w:sz="4" w:space="0" w:color="auto"/>
            </w:tcBorders>
            <w:shd w:val="clear" w:color="auto" w:fill="auto"/>
            <w:vAlign w:val="center"/>
            <w:hideMark/>
          </w:tcPr>
          <w:p w14:paraId="31ABB081"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za dodatna ulaganja na nefinancijskoj imovini</w:t>
            </w:r>
          </w:p>
        </w:tc>
        <w:tc>
          <w:tcPr>
            <w:tcW w:w="1482" w:type="dxa"/>
            <w:tcBorders>
              <w:top w:val="nil"/>
              <w:left w:val="nil"/>
              <w:bottom w:val="single" w:sz="4" w:space="0" w:color="auto"/>
              <w:right w:val="single" w:sz="4" w:space="0" w:color="auto"/>
            </w:tcBorders>
            <w:shd w:val="clear" w:color="auto" w:fill="auto"/>
            <w:vAlign w:val="center"/>
            <w:hideMark/>
          </w:tcPr>
          <w:p w14:paraId="229F0B5F"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1.463.790</w:t>
            </w:r>
          </w:p>
        </w:tc>
        <w:tc>
          <w:tcPr>
            <w:tcW w:w="1482" w:type="dxa"/>
            <w:tcBorders>
              <w:top w:val="nil"/>
              <w:left w:val="nil"/>
              <w:bottom w:val="single" w:sz="4" w:space="0" w:color="auto"/>
              <w:right w:val="single" w:sz="4" w:space="0" w:color="auto"/>
            </w:tcBorders>
            <w:shd w:val="clear" w:color="auto" w:fill="auto"/>
            <w:vAlign w:val="center"/>
            <w:hideMark/>
          </w:tcPr>
          <w:p w14:paraId="4A84126E"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1.463.790</w:t>
            </w:r>
          </w:p>
        </w:tc>
        <w:tc>
          <w:tcPr>
            <w:tcW w:w="1490" w:type="dxa"/>
            <w:tcBorders>
              <w:top w:val="nil"/>
              <w:left w:val="nil"/>
              <w:bottom w:val="single" w:sz="4" w:space="0" w:color="auto"/>
              <w:right w:val="single" w:sz="4" w:space="0" w:color="auto"/>
            </w:tcBorders>
            <w:shd w:val="clear" w:color="auto" w:fill="auto"/>
            <w:vAlign w:val="center"/>
            <w:hideMark/>
          </w:tcPr>
          <w:p w14:paraId="47C3D469"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1.020.981,22</w:t>
            </w:r>
          </w:p>
        </w:tc>
        <w:tc>
          <w:tcPr>
            <w:tcW w:w="890" w:type="dxa"/>
            <w:tcBorders>
              <w:top w:val="nil"/>
              <w:left w:val="nil"/>
              <w:bottom w:val="single" w:sz="4" w:space="0" w:color="auto"/>
              <w:right w:val="single" w:sz="4" w:space="0" w:color="auto"/>
            </w:tcBorders>
            <w:shd w:val="clear" w:color="auto" w:fill="auto"/>
            <w:vAlign w:val="center"/>
            <w:hideMark/>
          </w:tcPr>
          <w:p w14:paraId="3EB8A0CD"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69,75</w:t>
            </w:r>
          </w:p>
        </w:tc>
      </w:tr>
      <w:tr w:rsidR="00BA1FA3" w:rsidRPr="00BA1FA3" w14:paraId="57B1EB83"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08023C8"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lastRenderedPageBreak/>
              <w:t>451</w:t>
            </w:r>
          </w:p>
        </w:tc>
        <w:tc>
          <w:tcPr>
            <w:tcW w:w="2594" w:type="dxa"/>
            <w:tcBorders>
              <w:top w:val="nil"/>
              <w:left w:val="nil"/>
              <w:bottom w:val="single" w:sz="4" w:space="0" w:color="auto"/>
              <w:right w:val="single" w:sz="4" w:space="0" w:color="auto"/>
            </w:tcBorders>
            <w:shd w:val="clear" w:color="auto" w:fill="auto"/>
            <w:vAlign w:val="center"/>
            <w:hideMark/>
          </w:tcPr>
          <w:p w14:paraId="2EE99FFA"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Dodatna ulaganja na građevinskim objektima</w:t>
            </w:r>
          </w:p>
        </w:tc>
        <w:tc>
          <w:tcPr>
            <w:tcW w:w="1482" w:type="dxa"/>
            <w:tcBorders>
              <w:top w:val="nil"/>
              <w:left w:val="nil"/>
              <w:bottom w:val="single" w:sz="4" w:space="0" w:color="auto"/>
              <w:right w:val="single" w:sz="4" w:space="0" w:color="auto"/>
            </w:tcBorders>
            <w:shd w:val="clear" w:color="auto" w:fill="auto"/>
            <w:vAlign w:val="center"/>
            <w:hideMark/>
          </w:tcPr>
          <w:p w14:paraId="53AAF80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1.462.790</w:t>
            </w:r>
          </w:p>
        </w:tc>
        <w:tc>
          <w:tcPr>
            <w:tcW w:w="1482" w:type="dxa"/>
            <w:tcBorders>
              <w:top w:val="nil"/>
              <w:left w:val="nil"/>
              <w:bottom w:val="single" w:sz="4" w:space="0" w:color="auto"/>
              <w:right w:val="single" w:sz="4" w:space="0" w:color="auto"/>
            </w:tcBorders>
            <w:shd w:val="clear" w:color="auto" w:fill="auto"/>
            <w:vAlign w:val="center"/>
            <w:hideMark/>
          </w:tcPr>
          <w:p w14:paraId="60F95BC9"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1.462.790</w:t>
            </w:r>
          </w:p>
        </w:tc>
        <w:tc>
          <w:tcPr>
            <w:tcW w:w="1490" w:type="dxa"/>
            <w:tcBorders>
              <w:top w:val="nil"/>
              <w:left w:val="nil"/>
              <w:bottom w:val="single" w:sz="4" w:space="0" w:color="auto"/>
              <w:right w:val="single" w:sz="4" w:space="0" w:color="auto"/>
            </w:tcBorders>
            <w:shd w:val="clear" w:color="auto" w:fill="auto"/>
            <w:vAlign w:val="center"/>
            <w:hideMark/>
          </w:tcPr>
          <w:p w14:paraId="59431FE9"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1.020.981,22</w:t>
            </w:r>
          </w:p>
        </w:tc>
        <w:tc>
          <w:tcPr>
            <w:tcW w:w="890" w:type="dxa"/>
            <w:tcBorders>
              <w:top w:val="nil"/>
              <w:left w:val="nil"/>
              <w:bottom w:val="single" w:sz="4" w:space="0" w:color="auto"/>
              <w:right w:val="single" w:sz="4" w:space="0" w:color="auto"/>
            </w:tcBorders>
            <w:shd w:val="clear" w:color="auto" w:fill="auto"/>
            <w:vAlign w:val="center"/>
            <w:hideMark/>
          </w:tcPr>
          <w:p w14:paraId="7F2C0B14"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69,80</w:t>
            </w:r>
          </w:p>
        </w:tc>
      </w:tr>
      <w:tr w:rsidR="00BA1FA3" w:rsidRPr="00BA1FA3" w14:paraId="34BCB004"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FA4D422"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4511</w:t>
            </w:r>
          </w:p>
        </w:tc>
        <w:tc>
          <w:tcPr>
            <w:tcW w:w="2594" w:type="dxa"/>
            <w:tcBorders>
              <w:top w:val="nil"/>
              <w:left w:val="nil"/>
              <w:bottom w:val="single" w:sz="4" w:space="0" w:color="auto"/>
              <w:right w:val="single" w:sz="4" w:space="0" w:color="auto"/>
            </w:tcBorders>
            <w:shd w:val="clear" w:color="auto" w:fill="auto"/>
            <w:vAlign w:val="center"/>
            <w:hideMark/>
          </w:tcPr>
          <w:p w14:paraId="516B0A7F"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Dodatna ulaganja na građevinskim objektima</w:t>
            </w:r>
          </w:p>
        </w:tc>
        <w:tc>
          <w:tcPr>
            <w:tcW w:w="1482" w:type="dxa"/>
            <w:tcBorders>
              <w:top w:val="nil"/>
              <w:left w:val="nil"/>
              <w:bottom w:val="single" w:sz="4" w:space="0" w:color="auto"/>
              <w:right w:val="single" w:sz="4" w:space="0" w:color="auto"/>
            </w:tcBorders>
            <w:shd w:val="clear" w:color="auto" w:fill="auto"/>
            <w:vAlign w:val="center"/>
            <w:hideMark/>
          </w:tcPr>
          <w:p w14:paraId="127E846E"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1.462.790</w:t>
            </w:r>
          </w:p>
        </w:tc>
        <w:tc>
          <w:tcPr>
            <w:tcW w:w="1482" w:type="dxa"/>
            <w:tcBorders>
              <w:top w:val="nil"/>
              <w:left w:val="nil"/>
              <w:bottom w:val="single" w:sz="4" w:space="0" w:color="auto"/>
              <w:right w:val="single" w:sz="4" w:space="0" w:color="auto"/>
            </w:tcBorders>
            <w:shd w:val="clear" w:color="auto" w:fill="auto"/>
            <w:vAlign w:val="center"/>
            <w:hideMark/>
          </w:tcPr>
          <w:p w14:paraId="1AAB1EB8"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1.462.790</w:t>
            </w:r>
          </w:p>
        </w:tc>
        <w:tc>
          <w:tcPr>
            <w:tcW w:w="1490" w:type="dxa"/>
            <w:tcBorders>
              <w:top w:val="nil"/>
              <w:left w:val="nil"/>
              <w:bottom w:val="single" w:sz="4" w:space="0" w:color="auto"/>
              <w:right w:val="single" w:sz="4" w:space="0" w:color="auto"/>
            </w:tcBorders>
            <w:shd w:val="clear" w:color="auto" w:fill="auto"/>
            <w:vAlign w:val="center"/>
            <w:hideMark/>
          </w:tcPr>
          <w:p w14:paraId="31C63982"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1.020.981,22</w:t>
            </w:r>
          </w:p>
        </w:tc>
        <w:tc>
          <w:tcPr>
            <w:tcW w:w="890" w:type="dxa"/>
            <w:tcBorders>
              <w:top w:val="nil"/>
              <w:left w:val="nil"/>
              <w:bottom w:val="single" w:sz="4" w:space="0" w:color="auto"/>
              <w:right w:val="single" w:sz="4" w:space="0" w:color="auto"/>
            </w:tcBorders>
            <w:shd w:val="clear" w:color="auto" w:fill="auto"/>
            <w:vAlign w:val="center"/>
            <w:hideMark/>
          </w:tcPr>
          <w:p w14:paraId="1C9900B4"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69,80</w:t>
            </w:r>
          </w:p>
        </w:tc>
      </w:tr>
      <w:tr w:rsidR="00BA1FA3" w:rsidRPr="00BA1FA3" w14:paraId="3AEDDCDE"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5B94CE3"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452</w:t>
            </w:r>
          </w:p>
        </w:tc>
        <w:tc>
          <w:tcPr>
            <w:tcW w:w="2594" w:type="dxa"/>
            <w:tcBorders>
              <w:top w:val="nil"/>
              <w:left w:val="nil"/>
              <w:bottom w:val="single" w:sz="4" w:space="0" w:color="auto"/>
              <w:right w:val="single" w:sz="4" w:space="0" w:color="auto"/>
            </w:tcBorders>
            <w:shd w:val="clear" w:color="auto" w:fill="auto"/>
            <w:vAlign w:val="center"/>
            <w:hideMark/>
          </w:tcPr>
          <w:p w14:paraId="70C78C95"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Dodatna ulaganja na postrojenjima i opremi</w:t>
            </w:r>
          </w:p>
        </w:tc>
        <w:tc>
          <w:tcPr>
            <w:tcW w:w="1482" w:type="dxa"/>
            <w:tcBorders>
              <w:top w:val="nil"/>
              <w:left w:val="nil"/>
              <w:bottom w:val="single" w:sz="4" w:space="0" w:color="auto"/>
              <w:right w:val="single" w:sz="4" w:space="0" w:color="auto"/>
            </w:tcBorders>
            <w:shd w:val="clear" w:color="auto" w:fill="auto"/>
            <w:vAlign w:val="center"/>
            <w:hideMark/>
          </w:tcPr>
          <w:p w14:paraId="32693474"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1.000</w:t>
            </w:r>
          </w:p>
        </w:tc>
        <w:tc>
          <w:tcPr>
            <w:tcW w:w="1482" w:type="dxa"/>
            <w:tcBorders>
              <w:top w:val="nil"/>
              <w:left w:val="nil"/>
              <w:bottom w:val="single" w:sz="4" w:space="0" w:color="auto"/>
              <w:right w:val="single" w:sz="4" w:space="0" w:color="auto"/>
            </w:tcBorders>
            <w:shd w:val="clear" w:color="auto" w:fill="auto"/>
            <w:vAlign w:val="center"/>
            <w:hideMark/>
          </w:tcPr>
          <w:p w14:paraId="090E1797"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1.000</w:t>
            </w:r>
          </w:p>
        </w:tc>
        <w:tc>
          <w:tcPr>
            <w:tcW w:w="1490" w:type="dxa"/>
            <w:tcBorders>
              <w:top w:val="nil"/>
              <w:left w:val="nil"/>
              <w:bottom w:val="single" w:sz="4" w:space="0" w:color="auto"/>
              <w:right w:val="single" w:sz="4" w:space="0" w:color="auto"/>
            </w:tcBorders>
            <w:shd w:val="clear" w:color="auto" w:fill="auto"/>
            <w:vAlign w:val="center"/>
            <w:hideMark/>
          </w:tcPr>
          <w:p w14:paraId="7CABC056"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63FEA431"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0,00</w:t>
            </w:r>
          </w:p>
        </w:tc>
      </w:tr>
      <w:tr w:rsidR="00BA1FA3" w:rsidRPr="00BA1FA3" w14:paraId="0A6A6606"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23F0E28"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4521</w:t>
            </w:r>
          </w:p>
        </w:tc>
        <w:tc>
          <w:tcPr>
            <w:tcW w:w="2594" w:type="dxa"/>
            <w:tcBorders>
              <w:top w:val="nil"/>
              <w:left w:val="nil"/>
              <w:bottom w:val="single" w:sz="4" w:space="0" w:color="auto"/>
              <w:right w:val="single" w:sz="4" w:space="0" w:color="auto"/>
            </w:tcBorders>
            <w:shd w:val="clear" w:color="auto" w:fill="auto"/>
            <w:vAlign w:val="center"/>
            <w:hideMark/>
          </w:tcPr>
          <w:p w14:paraId="580F08BE"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Dodatna ulaganja na postrojenjima i opremi</w:t>
            </w:r>
          </w:p>
        </w:tc>
        <w:tc>
          <w:tcPr>
            <w:tcW w:w="1482" w:type="dxa"/>
            <w:tcBorders>
              <w:top w:val="nil"/>
              <w:left w:val="nil"/>
              <w:bottom w:val="single" w:sz="4" w:space="0" w:color="auto"/>
              <w:right w:val="single" w:sz="4" w:space="0" w:color="auto"/>
            </w:tcBorders>
            <w:shd w:val="clear" w:color="auto" w:fill="auto"/>
            <w:vAlign w:val="center"/>
            <w:hideMark/>
          </w:tcPr>
          <w:p w14:paraId="53CF56A9"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1.000</w:t>
            </w:r>
          </w:p>
        </w:tc>
        <w:tc>
          <w:tcPr>
            <w:tcW w:w="1482" w:type="dxa"/>
            <w:tcBorders>
              <w:top w:val="nil"/>
              <w:left w:val="nil"/>
              <w:bottom w:val="single" w:sz="4" w:space="0" w:color="auto"/>
              <w:right w:val="single" w:sz="4" w:space="0" w:color="auto"/>
            </w:tcBorders>
            <w:shd w:val="clear" w:color="auto" w:fill="auto"/>
            <w:vAlign w:val="center"/>
            <w:hideMark/>
          </w:tcPr>
          <w:p w14:paraId="543C71FA"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1.000</w:t>
            </w:r>
          </w:p>
        </w:tc>
        <w:tc>
          <w:tcPr>
            <w:tcW w:w="1490" w:type="dxa"/>
            <w:tcBorders>
              <w:top w:val="nil"/>
              <w:left w:val="nil"/>
              <w:bottom w:val="single" w:sz="4" w:space="0" w:color="auto"/>
              <w:right w:val="single" w:sz="4" w:space="0" w:color="auto"/>
            </w:tcBorders>
            <w:shd w:val="clear" w:color="auto" w:fill="auto"/>
            <w:vAlign w:val="center"/>
            <w:hideMark/>
          </w:tcPr>
          <w:p w14:paraId="2DED62D5"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06F54526"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0,00</w:t>
            </w:r>
          </w:p>
        </w:tc>
      </w:tr>
      <w:tr w:rsidR="00BA1FA3" w:rsidRPr="00BA1FA3" w14:paraId="1AE28500"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ED8B5E5" w14:textId="77777777" w:rsidR="00BA1FA3" w:rsidRPr="00BA1FA3" w:rsidRDefault="00BA1FA3" w:rsidP="00BA1FA3">
            <w:pPr>
              <w:spacing w:after="0" w:line="240" w:lineRule="auto"/>
              <w:jc w:val="center"/>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581</w:t>
            </w:r>
          </w:p>
        </w:tc>
        <w:tc>
          <w:tcPr>
            <w:tcW w:w="2594" w:type="dxa"/>
            <w:tcBorders>
              <w:top w:val="nil"/>
              <w:left w:val="nil"/>
              <w:bottom w:val="single" w:sz="4" w:space="0" w:color="auto"/>
              <w:right w:val="single" w:sz="4" w:space="0" w:color="auto"/>
            </w:tcBorders>
            <w:shd w:val="clear" w:color="auto" w:fill="auto"/>
            <w:vAlign w:val="center"/>
            <w:hideMark/>
          </w:tcPr>
          <w:p w14:paraId="4AC6D121"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Mehanizam za oporavak i otpornost</w:t>
            </w:r>
          </w:p>
        </w:tc>
        <w:tc>
          <w:tcPr>
            <w:tcW w:w="1482" w:type="dxa"/>
            <w:tcBorders>
              <w:top w:val="nil"/>
              <w:left w:val="nil"/>
              <w:bottom w:val="single" w:sz="4" w:space="0" w:color="auto"/>
              <w:right w:val="single" w:sz="4" w:space="0" w:color="auto"/>
            </w:tcBorders>
            <w:shd w:val="clear" w:color="auto" w:fill="auto"/>
            <w:vAlign w:val="center"/>
            <w:hideMark/>
          </w:tcPr>
          <w:p w14:paraId="4851CF0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263.252</w:t>
            </w:r>
          </w:p>
        </w:tc>
        <w:tc>
          <w:tcPr>
            <w:tcW w:w="1482" w:type="dxa"/>
            <w:tcBorders>
              <w:top w:val="nil"/>
              <w:left w:val="nil"/>
              <w:bottom w:val="single" w:sz="4" w:space="0" w:color="auto"/>
              <w:right w:val="single" w:sz="4" w:space="0" w:color="auto"/>
            </w:tcBorders>
            <w:shd w:val="clear" w:color="auto" w:fill="auto"/>
            <w:vAlign w:val="center"/>
            <w:hideMark/>
          </w:tcPr>
          <w:p w14:paraId="057F4869"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263.252</w:t>
            </w:r>
          </w:p>
        </w:tc>
        <w:tc>
          <w:tcPr>
            <w:tcW w:w="1490" w:type="dxa"/>
            <w:tcBorders>
              <w:top w:val="nil"/>
              <w:left w:val="nil"/>
              <w:bottom w:val="single" w:sz="4" w:space="0" w:color="auto"/>
              <w:right w:val="single" w:sz="4" w:space="0" w:color="auto"/>
            </w:tcBorders>
            <w:shd w:val="clear" w:color="auto" w:fill="auto"/>
            <w:vAlign w:val="center"/>
            <w:hideMark/>
          </w:tcPr>
          <w:p w14:paraId="7F099EF6"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254.667,00</w:t>
            </w:r>
          </w:p>
        </w:tc>
        <w:tc>
          <w:tcPr>
            <w:tcW w:w="890" w:type="dxa"/>
            <w:tcBorders>
              <w:top w:val="nil"/>
              <w:left w:val="nil"/>
              <w:bottom w:val="single" w:sz="4" w:space="0" w:color="auto"/>
              <w:right w:val="single" w:sz="4" w:space="0" w:color="auto"/>
            </w:tcBorders>
            <w:shd w:val="clear" w:color="auto" w:fill="auto"/>
            <w:vAlign w:val="center"/>
            <w:hideMark/>
          </w:tcPr>
          <w:p w14:paraId="2F2433C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96,74</w:t>
            </w:r>
          </w:p>
        </w:tc>
      </w:tr>
      <w:tr w:rsidR="00BA1FA3" w:rsidRPr="00BA1FA3" w14:paraId="4AB0C324"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F151D93"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45</w:t>
            </w:r>
          </w:p>
        </w:tc>
        <w:tc>
          <w:tcPr>
            <w:tcW w:w="2594" w:type="dxa"/>
            <w:tcBorders>
              <w:top w:val="nil"/>
              <w:left w:val="nil"/>
              <w:bottom w:val="single" w:sz="4" w:space="0" w:color="auto"/>
              <w:right w:val="single" w:sz="4" w:space="0" w:color="auto"/>
            </w:tcBorders>
            <w:shd w:val="clear" w:color="auto" w:fill="auto"/>
            <w:vAlign w:val="center"/>
            <w:hideMark/>
          </w:tcPr>
          <w:p w14:paraId="681C82AA"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za dodatna ulaganja na nefinancijskoj imovini</w:t>
            </w:r>
          </w:p>
        </w:tc>
        <w:tc>
          <w:tcPr>
            <w:tcW w:w="1482" w:type="dxa"/>
            <w:tcBorders>
              <w:top w:val="nil"/>
              <w:left w:val="nil"/>
              <w:bottom w:val="single" w:sz="4" w:space="0" w:color="auto"/>
              <w:right w:val="single" w:sz="4" w:space="0" w:color="auto"/>
            </w:tcBorders>
            <w:shd w:val="clear" w:color="auto" w:fill="auto"/>
            <w:vAlign w:val="center"/>
            <w:hideMark/>
          </w:tcPr>
          <w:p w14:paraId="28CDB41D"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263.252</w:t>
            </w:r>
          </w:p>
        </w:tc>
        <w:tc>
          <w:tcPr>
            <w:tcW w:w="1482" w:type="dxa"/>
            <w:tcBorders>
              <w:top w:val="nil"/>
              <w:left w:val="nil"/>
              <w:bottom w:val="single" w:sz="4" w:space="0" w:color="auto"/>
              <w:right w:val="single" w:sz="4" w:space="0" w:color="auto"/>
            </w:tcBorders>
            <w:shd w:val="clear" w:color="auto" w:fill="auto"/>
            <w:vAlign w:val="center"/>
            <w:hideMark/>
          </w:tcPr>
          <w:p w14:paraId="768375C7"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263.252</w:t>
            </w:r>
          </w:p>
        </w:tc>
        <w:tc>
          <w:tcPr>
            <w:tcW w:w="1490" w:type="dxa"/>
            <w:tcBorders>
              <w:top w:val="nil"/>
              <w:left w:val="nil"/>
              <w:bottom w:val="single" w:sz="4" w:space="0" w:color="auto"/>
              <w:right w:val="single" w:sz="4" w:space="0" w:color="auto"/>
            </w:tcBorders>
            <w:shd w:val="clear" w:color="auto" w:fill="auto"/>
            <w:vAlign w:val="center"/>
            <w:hideMark/>
          </w:tcPr>
          <w:p w14:paraId="2C4A4ACE"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254.667,00</w:t>
            </w:r>
          </w:p>
        </w:tc>
        <w:tc>
          <w:tcPr>
            <w:tcW w:w="890" w:type="dxa"/>
            <w:tcBorders>
              <w:top w:val="nil"/>
              <w:left w:val="nil"/>
              <w:bottom w:val="single" w:sz="4" w:space="0" w:color="auto"/>
              <w:right w:val="single" w:sz="4" w:space="0" w:color="auto"/>
            </w:tcBorders>
            <w:shd w:val="clear" w:color="auto" w:fill="auto"/>
            <w:vAlign w:val="center"/>
            <w:hideMark/>
          </w:tcPr>
          <w:p w14:paraId="39248FE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96,74</w:t>
            </w:r>
          </w:p>
        </w:tc>
      </w:tr>
      <w:tr w:rsidR="00BA1FA3" w:rsidRPr="00BA1FA3" w14:paraId="4578A049"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A3B2772"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451</w:t>
            </w:r>
          </w:p>
        </w:tc>
        <w:tc>
          <w:tcPr>
            <w:tcW w:w="2594" w:type="dxa"/>
            <w:tcBorders>
              <w:top w:val="nil"/>
              <w:left w:val="nil"/>
              <w:bottom w:val="single" w:sz="4" w:space="0" w:color="auto"/>
              <w:right w:val="single" w:sz="4" w:space="0" w:color="auto"/>
            </w:tcBorders>
            <w:shd w:val="clear" w:color="auto" w:fill="auto"/>
            <w:vAlign w:val="center"/>
            <w:hideMark/>
          </w:tcPr>
          <w:p w14:paraId="4A654BC8"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Dodatna ulaganja na građevinskim objektima</w:t>
            </w:r>
          </w:p>
        </w:tc>
        <w:tc>
          <w:tcPr>
            <w:tcW w:w="1482" w:type="dxa"/>
            <w:tcBorders>
              <w:top w:val="nil"/>
              <w:left w:val="nil"/>
              <w:bottom w:val="single" w:sz="4" w:space="0" w:color="auto"/>
              <w:right w:val="single" w:sz="4" w:space="0" w:color="auto"/>
            </w:tcBorders>
            <w:shd w:val="clear" w:color="auto" w:fill="auto"/>
            <w:vAlign w:val="center"/>
            <w:hideMark/>
          </w:tcPr>
          <w:p w14:paraId="2B190BCD"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263.252</w:t>
            </w:r>
          </w:p>
        </w:tc>
        <w:tc>
          <w:tcPr>
            <w:tcW w:w="1482" w:type="dxa"/>
            <w:tcBorders>
              <w:top w:val="nil"/>
              <w:left w:val="nil"/>
              <w:bottom w:val="single" w:sz="4" w:space="0" w:color="auto"/>
              <w:right w:val="single" w:sz="4" w:space="0" w:color="auto"/>
            </w:tcBorders>
            <w:shd w:val="clear" w:color="auto" w:fill="auto"/>
            <w:vAlign w:val="center"/>
            <w:hideMark/>
          </w:tcPr>
          <w:p w14:paraId="7AE690A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263.252</w:t>
            </w:r>
          </w:p>
        </w:tc>
        <w:tc>
          <w:tcPr>
            <w:tcW w:w="1490" w:type="dxa"/>
            <w:tcBorders>
              <w:top w:val="nil"/>
              <w:left w:val="nil"/>
              <w:bottom w:val="single" w:sz="4" w:space="0" w:color="auto"/>
              <w:right w:val="single" w:sz="4" w:space="0" w:color="auto"/>
            </w:tcBorders>
            <w:shd w:val="clear" w:color="auto" w:fill="auto"/>
            <w:vAlign w:val="center"/>
            <w:hideMark/>
          </w:tcPr>
          <w:p w14:paraId="7A479CE5"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254.667,00</w:t>
            </w:r>
          </w:p>
        </w:tc>
        <w:tc>
          <w:tcPr>
            <w:tcW w:w="890" w:type="dxa"/>
            <w:tcBorders>
              <w:top w:val="nil"/>
              <w:left w:val="nil"/>
              <w:bottom w:val="single" w:sz="4" w:space="0" w:color="auto"/>
              <w:right w:val="single" w:sz="4" w:space="0" w:color="auto"/>
            </w:tcBorders>
            <w:shd w:val="clear" w:color="auto" w:fill="auto"/>
            <w:vAlign w:val="center"/>
            <w:hideMark/>
          </w:tcPr>
          <w:p w14:paraId="285AFBBF"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96,74</w:t>
            </w:r>
          </w:p>
        </w:tc>
      </w:tr>
      <w:tr w:rsidR="00BA1FA3" w:rsidRPr="00BA1FA3" w14:paraId="1021509D"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FA9D873"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4511</w:t>
            </w:r>
          </w:p>
        </w:tc>
        <w:tc>
          <w:tcPr>
            <w:tcW w:w="2594" w:type="dxa"/>
            <w:tcBorders>
              <w:top w:val="nil"/>
              <w:left w:val="nil"/>
              <w:bottom w:val="single" w:sz="4" w:space="0" w:color="auto"/>
              <w:right w:val="single" w:sz="4" w:space="0" w:color="auto"/>
            </w:tcBorders>
            <w:shd w:val="clear" w:color="auto" w:fill="auto"/>
            <w:vAlign w:val="center"/>
            <w:hideMark/>
          </w:tcPr>
          <w:p w14:paraId="71E19C00"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Dodatna ulaganja na građevinskim objektima</w:t>
            </w:r>
          </w:p>
        </w:tc>
        <w:tc>
          <w:tcPr>
            <w:tcW w:w="1482" w:type="dxa"/>
            <w:tcBorders>
              <w:top w:val="nil"/>
              <w:left w:val="nil"/>
              <w:bottom w:val="single" w:sz="4" w:space="0" w:color="auto"/>
              <w:right w:val="single" w:sz="4" w:space="0" w:color="auto"/>
            </w:tcBorders>
            <w:shd w:val="clear" w:color="auto" w:fill="auto"/>
            <w:vAlign w:val="center"/>
            <w:hideMark/>
          </w:tcPr>
          <w:p w14:paraId="772A9F3D"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263.252</w:t>
            </w:r>
          </w:p>
        </w:tc>
        <w:tc>
          <w:tcPr>
            <w:tcW w:w="1482" w:type="dxa"/>
            <w:tcBorders>
              <w:top w:val="nil"/>
              <w:left w:val="nil"/>
              <w:bottom w:val="single" w:sz="4" w:space="0" w:color="auto"/>
              <w:right w:val="single" w:sz="4" w:space="0" w:color="auto"/>
            </w:tcBorders>
            <w:shd w:val="clear" w:color="auto" w:fill="auto"/>
            <w:vAlign w:val="center"/>
            <w:hideMark/>
          </w:tcPr>
          <w:p w14:paraId="392BCF16"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263.252</w:t>
            </w:r>
          </w:p>
        </w:tc>
        <w:tc>
          <w:tcPr>
            <w:tcW w:w="1490" w:type="dxa"/>
            <w:tcBorders>
              <w:top w:val="nil"/>
              <w:left w:val="nil"/>
              <w:bottom w:val="single" w:sz="4" w:space="0" w:color="auto"/>
              <w:right w:val="single" w:sz="4" w:space="0" w:color="auto"/>
            </w:tcBorders>
            <w:shd w:val="clear" w:color="auto" w:fill="auto"/>
            <w:vAlign w:val="center"/>
            <w:hideMark/>
          </w:tcPr>
          <w:p w14:paraId="60B4566F"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254.667,00</w:t>
            </w:r>
          </w:p>
        </w:tc>
        <w:tc>
          <w:tcPr>
            <w:tcW w:w="890" w:type="dxa"/>
            <w:tcBorders>
              <w:top w:val="nil"/>
              <w:left w:val="nil"/>
              <w:bottom w:val="single" w:sz="4" w:space="0" w:color="auto"/>
              <w:right w:val="single" w:sz="4" w:space="0" w:color="auto"/>
            </w:tcBorders>
            <w:shd w:val="clear" w:color="auto" w:fill="auto"/>
            <w:vAlign w:val="center"/>
            <w:hideMark/>
          </w:tcPr>
          <w:p w14:paraId="0164B931"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96,74</w:t>
            </w:r>
          </w:p>
        </w:tc>
      </w:tr>
      <w:tr w:rsidR="00BA1FA3" w:rsidRPr="00BA1FA3" w14:paraId="49FB274A"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91E5945" w14:textId="77777777" w:rsidR="00BA1FA3" w:rsidRPr="00BA1FA3" w:rsidRDefault="00BA1FA3" w:rsidP="00BA1FA3">
            <w:pPr>
              <w:spacing w:after="0" w:line="240" w:lineRule="auto"/>
              <w:ind w:firstLineChars="600" w:firstLine="12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61</w:t>
            </w:r>
          </w:p>
        </w:tc>
        <w:tc>
          <w:tcPr>
            <w:tcW w:w="2594" w:type="dxa"/>
            <w:tcBorders>
              <w:top w:val="nil"/>
              <w:left w:val="nil"/>
              <w:bottom w:val="single" w:sz="4" w:space="0" w:color="auto"/>
              <w:right w:val="single" w:sz="4" w:space="0" w:color="auto"/>
            </w:tcBorders>
            <w:shd w:val="clear" w:color="auto" w:fill="auto"/>
            <w:vAlign w:val="center"/>
            <w:hideMark/>
          </w:tcPr>
          <w:p w14:paraId="4C53A749"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Donacije</w:t>
            </w:r>
          </w:p>
        </w:tc>
        <w:tc>
          <w:tcPr>
            <w:tcW w:w="1482" w:type="dxa"/>
            <w:tcBorders>
              <w:top w:val="nil"/>
              <w:left w:val="nil"/>
              <w:bottom w:val="single" w:sz="4" w:space="0" w:color="auto"/>
              <w:right w:val="single" w:sz="4" w:space="0" w:color="auto"/>
            </w:tcBorders>
            <w:shd w:val="clear" w:color="auto" w:fill="auto"/>
            <w:vAlign w:val="center"/>
            <w:hideMark/>
          </w:tcPr>
          <w:p w14:paraId="40457D60"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758.107</w:t>
            </w:r>
          </w:p>
        </w:tc>
        <w:tc>
          <w:tcPr>
            <w:tcW w:w="1482" w:type="dxa"/>
            <w:tcBorders>
              <w:top w:val="nil"/>
              <w:left w:val="nil"/>
              <w:bottom w:val="single" w:sz="4" w:space="0" w:color="auto"/>
              <w:right w:val="single" w:sz="4" w:space="0" w:color="auto"/>
            </w:tcBorders>
            <w:shd w:val="clear" w:color="auto" w:fill="auto"/>
            <w:vAlign w:val="center"/>
            <w:hideMark/>
          </w:tcPr>
          <w:p w14:paraId="44E7AE4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758.107</w:t>
            </w:r>
          </w:p>
        </w:tc>
        <w:tc>
          <w:tcPr>
            <w:tcW w:w="1490" w:type="dxa"/>
            <w:tcBorders>
              <w:top w:val="nil"/>
              <w:left w:val="nil"/>
              <w:bottom w:val="single" w:sz="4" w:space="0" w:color="auto"/>
              <w:right w:val="single" w:sz="4" w:space="0" w:color="auto"/>
            </w:tcBorders>
            <w:shd w:val="clear" w:color="auto" w:fill="auto"/>
            <w:vAlign w:val="center"/>
            <w:hideMark/>
          </w:tcPr>
          <w:p w14:paraId="0714E06A"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261.518,84</w:t>
            </w:r>
          </w:p>
        </w:tc>
        <w:tc>
          <w:tcPr>
            <w:tcW w:w="890" w:type="dxa"/>
            <w:tcBorders>
              <w:top w:val="nil"/>
              <w:left w:val="nil"/>
              <w:bottom w:val="single" w:sz="4" w:space="0" w:color="auto"/>
              <w:right w:val="single" w:sz="4" w:space="0" w:color="auto"/>
            </w:tcBorders>
            <w:shd w:val="clear" w:color="auto" w:fill="auto"/>
            <w:vAlign w:val="center"/>
            <w:hideMark/>
          </w:tcPr>
          <w:p w14:paraId="46F1EC18"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34,50</w:t>
            </w:r>
          </w:p>
        </w:tc>
      </w:tr>
      <w:tr w:rsidR="00BA1FA3" w:rsidRPr="00BA1FA3" w14:paraId="2C789A99"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31F222A"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41</w:t>
            </w:r>
          </w:p>
        </w:tc>
        <w:tc>
          <w:tcPr>
            <w:tcW w:w="2594" w:type="dxa"/>
            <w:tcBorders>
              <w:top w:val="nil"/>
              <w:left w:val="nil"/>
              <w:bottom w:val="single" w:sz="4" w:space="0" w:color="auto"/>
              <w:right w:val="single" w:sz="4" w:space="0" w:color="auto"/>
            </w:tcBorders>
            <w:shd w:val="clear" w:color="auto" w:fill="auto"/>
            <w:vAlign w:val="center"/>
            <w:hideMark/>
          </w:tcPr>
          <w:p w14:paraId="1C6E8EC2"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 xml:space="preserve">Rashodi za nabavu </w:t>
            </w:r>
            <w:proofErr w:type="spellStart"/>
            <w:r w:rsidRPr="00BA1FA3">
              <w:rPr>
                <w:rFonts w:ascii="Calibri" w:eastAsia="Times New Roman" w:hAnsi="Calibri" w:cs="Calibri"/>
                <w:b/>
                <w:bCs/>
                <w:sz w:val="20"/>
                <w:szCs w:val="20"/>
                <w:lang w:eastAsia="hr-HR"/>
              </w:rPr>
              <w:t>neproizvedene</w:t>
            </w:r>
            <w:proofErr w:type="spellEnd"/>
            <w:r w:rsidRPr="00BA1FA3">
              <w:rPr>
                <w:rFonts w:ascii="Calibri" w:eastAsia="Times New Roman" w:hAnsi="Calibri" w:cs="Calibri"/>
                <w:b/>
                <w:bCs/>
                <w:sz w:val="20"/>
                <w:szCs w:val="20"/>
                <w:lang w:eastAsia="hr-HR"/>
              </w:rPr>
              <w:t xml:space="preserve"> dugotrajne imovine</w:t>
            </w:r>
          </w:p>
        </w:tc>
        <w:tc>
          <w:tcPr>
            <w:tcW w:w="1482" w:type="dxa"/>
            <w:tcBorders>
              <w:top w:val="nil"/>
              <w:left w:val="nil"/>
              <w:bottom w:val="single" w:sz="4" w:space="0" w:color="auto"/>
              <w:right w:val="single" w:sz="4" w:space="0" w:color="auto"/>
            </w:tcBorders>
            <w:shd w:val="clear" w:color="auto" w:fill="auto"/>
            <w:vAlign w:val="center"/>
            <w:hideMark/>
          </w:tcPr>
          <w:p w14:paraId="586778B9"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100</w:t>
            </w:r>
          </w:p>
        </w:tc>
        <w:tc>
          <w:tcPr>
            <w:tcW w:w="1482" w:type="dxa"/>
            <w:tcBorders>
              <w:top w:val="nil"/>
              <w:left w:val="nil"/>
              <w:bottom w:val="single" w:sz="4" w:space="0" w:color="auto"/>
              <w:right w:val="single" w:sz="4" w:space="0" w:color="auto"/>
            </w:tcBorders>
            <w:shd w:val="clear" w:color="auto" w:fill="auto"/>
            <w:vAlign w:val="center"/>
            <w:hideMark/>
          </w:tcPr>
          <w:p w14:paraId="148F3FA8"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100</w:t>
            </w:r>
          </w:p>
        </w:tc>
        <w:tc>
          <w:tcPr>
            <w:tcW w:w="1490" w:type="dxa"/>
            <w:tcBorders>
              <w:top w:val="nil"/>
              <w:left w:val="nil"/>
              <w:bottom w:val="single" w:sz="4" w:space="0" w:color="auto"/>
              <w:right w:val="single" w:sz="4" w:space="0" w:color="auto"/>
            </w:tcBorders>
            <w:shd w:val="clear" w:color="auto" w:fill="auto"/>
            <w:vAlign w:val="center"/>
            <w:hideMark/>
          </w:tcPr>
          <w:p w14:paraId="5689B977"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7C9CF53A"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0,00</w:t>
            </w:r>
          </w:p>
        </w:tc>
      </w:tr>
      <w:tr w:rsidR="00BA1FA3" w:rsidRPr="00BA1FA3" w14:paraId="6B95B399"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9CFA20C"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412</w:t>
            </w:r>
          </w:p>
        </w:tc>
        <w:tc>
          <w:tcPr>
            <w:tcW w:w="2594" w:type="dxa"/>
            <w:tcBorders>
              <w:top w:val="nil"/>
              <w:left w:val="nil"/>
              <w:bottom w:val="single" w:sz="4" w:space="0" w:color="auto"/>
              <w:right w:val="single" w:sz="4" w:space="0" w:color="auto"/>
            </w:tcBorders>
            <w:shd w:val="clear" w:color="auto" w:fill="auto"/>
            <w:vAlign w:val="center"/>
            <w:hideMark/>
          </w:tcPr>
          <w:p w14:paraId="1D885E42"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Nematerijalna imovina</w:t>
            </w:r>
          </w:p>
        </w:tc>
        <w:tc>
          <w:tcPr>
            <w:tcW w:w="1482" w:type="dxa"/>
            <w:tcBorders>
              <w:top w:val="nil"/>
              <w:left w:val="nil"/>
              <w:bottom w:val="single" w:sz="4" w:space="0" w:color="auto"/>
              <w:right w:val="single" w:sz="4" w:space="0" w:color="auto"/>
            </w:tcBorders>
            <w:shd w:val="clear" w:color="auto" w:fill="auto"/>
            <w:vAlign w:val="center"/>
            <w:hideMark/>
          </w:tcPr>
          <w:p w14:paraId="1394D0C9"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100</w:t>
            </w:r>
          </w:p>
        </w:tc>
        <w:tc>
          <w:tcPr>
            <w:tcW w:w="1482" w:type="dxa"/>
            <w:tcBorders>
              <w:top w:val="nil"/>
              <w:left w:val="nil"/>
              <w:bottom w:val="single" w:sz="4" w:space="0" w:color="auto"/>
              <w:right w:val="single" w:sz="4" w:space="0" w:color="auto"/>
            </w:tcBorders>
            <w:shd w:val="clear" w:color="auto" w:fill="auto"/>
            <w:vAlign w:val="center"/>
            <w:hideMark/>
          </w:tcPr>
          <w:p w14:paraId="4F1A7B7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100</w:t>
            </w:r>
          </w:p>
        </w:tc>
        <w:tc>
          <w:tcPr>
            <w:tcW w:w="1490" w:type="dxa"/>
            <w:tcBorders>
              <w:top w:val="nil"/>
              <w:left w:val="nil"/>
              <w:bottom w:val="single" w:sz="4" w:space="0" w:color="auto"/>
              <w:right w:val="single" w:sz="4" w:space="0" w:color="auto"/>
            </w:tcBorders>
            <w:shd w:val="clear" w:color="auto" w:fill="auto"/>
            <w:vAlign w:val="center"/>
            <w:hideMark/>
          </w:tcPr>
          <w:p w14:paraId="45FEA8BE"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559C632E"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0,00</w:t>
            </w:r>
          </w:p>
        </w:tc>
      </w:tr>
      <w:tr w:rsidR="00BA1FA3" w:rsidRPr="00BA1FA3" w14:paraId="1C2704F9"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917F741"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4123</w:t>
            </w:r>
          </w:p>
        </w:tc>
        <w:tc>
          <w:tcPr>
            <w:tcW w:w="2594" w:type="dxa"/>
            <w:tcBorders>
              <w:top w:val="nil"/>
              <w:left w:val="nil"/>
              <w:bottom w:val="single" w:sz="4" w:space="0" w:color="auto"/>
              <w:right w:val="single" w:sz="4" w:space="0" w:color="auto"/>
            </w:tcBorders>
            <w:shd w:val="clear" w:color="auto" w:fill="auto"/>
            <w:vAlign w:val="center"/>
            <w:hideMark/>
          </w:tcPr>
          <w:p w14:paraId="5775706C"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Licence</w:t>
            </w:r>
          </w:p>
        </w:tc>
        <w:tc>
          <w:tcPr>
            <w:tcW w:w="1482" w:type="dxa"/>
            <w:tcBorders>
              <w:top w:val="nil"/>
              <w:left w:val="nil"/>
              <w:bottom w:val="single" w:sz="4" w:space="0" w:color="auto"/>
              <w:right w:val="single" w:sz="4" w:space="0" w:color="auto"/>
            </w:tcBorders>
            <w:shd w:val="clear" w:color="auto" w:fill="auto"/>
            <w:vAlign w:val="center"/>
            <w:hideMark/>
          </w:tcPr>
          <w:p w14:paraId="4F66CA15"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100</w:t>
            </w:r>
          </w:p>
        </w:tc>
        <w:tc>
          <w:tcPr>
            <w:tcW w:w="1482" w:type="dxa"/>
            <w:tcBorders>
              <w:top w:val="nil"/>
              <w:left w:val="nil"/>
              <w:bottom w:val="single" w:sz="4" w:space="0" w:color="auto"/>
              <w:right w:val="single" w:sz="4" w:space="0" w:color="auto"/>
            </w:tcBorders>
            <w:shd w:val="clear" w:color="auto" w:fill="auto"/>
            <w:vAlign w:val="center"/>
            <w:hideMark/>
          </w:tcPr>
          <w:p w14:paraId="35636238"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100</w:t>
            </w:r>
          </w:p>
        </w:tc>
        <w:tc>
          <w:tcPr>
            <w:tcW w:w="1490" w:type="dxa"/>
            <w:tcBorders>
              <w:top w:val="nil"/>
              <w:left w:val="nil"/>
              <w:bottom w:val="single" w:sz="4" w:space="0" w:color="auto"/>
              <w:right w:val="single" w:sz="4" w:space="0" w:color="auto"/>
            </w:tcBorders>
            <w:shd w:val="clear" w:color="auto" w:fill="auto"/>
            <w:vAlign w:val="center"/>
            <w:hideMark/>
          </w:tcPr>
          <w:p w14:paraId="40BBC8F9"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7F19CEFF"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0,00</w:t>
            </w:r>
          </w:p>
        </w:tc>
      </w:tr>
      <w:tr w:rsidR="00BA1FA3" w:rsidRPr="00BA1FA3" w14:paraId="3D56276D"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FF69382"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42</w:t>
            </w:r>
          </w:p>
        </w:tc>
        <w:tc>
          <w:tcPr>
            <w:tcW w:w="2594" w:type="dxa"/>
            <w:tcBorders>
              <w:top w:val="nil"/>
              <w:left w:val="nil"/>
              <w:bottom w:val="single" w:sz="4" w:space="0" w:color="auto"/>
              <w:right w:val="single" w:sz="4" w:space="0" w:color="auto"/>
            </w:tcBorders>
            <w:shd w:val="clear" w:color="auto" w:fill="auto"/>
            <w:vAlign w:val="center"/>
            <w:hideMark/>
          </w:tcPr>
          <w:p w14:paraId="5185ADE7"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za nabavu proizvedene dugotrajne imovine</w:t>
            </w:r>
          </w:p>
        </w:tc>
        <w:tc>
          <w:tcPr>
            <w:tcW w:w="1482" w:type="dxa"/>
            <w:tcBorders>
              <w:top w:val="nil"/>
              <w:left w:val="nil"/>
              <w:bottom w:val="single" w:sz="4" w:space="0" w:color="auto"/>
              <w:right w:val="single" w:sz="4" w:space="0" w:color="auto"/>
            </w:tcBorders>
            <w:shd w:val="clear" w:color="auto" w:fill="auto"/>
            <w:vAlign w:val="center"/>
            <w:hideMark/>
          </w:tcPr>
          <w:p w14:paraId="106D624B"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332.507</w:t>
            </w:r>
          </w:p>
        </w:tc>
        <w:tc>
          <w:tcPr>
            <w:tcW w:w="1482" w:type="dxa"/>
            <w:tcBorders>
              <w:top w:val="nil"/>
              <w:left w:val="nil"/>
              <w:bottom w:val="single" w:sz="4" w:space="0" w:color="auto"/>
              <w:right w:val="single" w:sz="4" w:space="0" w:color="auto"/>
            </w:tcBorders>
            <w:shd w:val="clear" w:color="auto" w:fill="auto"/>
            <w:vAlign w:val="center"/>
            <w:hideMark/>
          </w:tcPr>
          <w:p w14:paraId="4F6095E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332.507</w:t>
            </w:r>
          </w:p>
        </w:tc>
        <w:tc>
          <w:tcPr>
            <w:tcW w:w="1490" w:type="dxa"/>
            <w:tcBorders>
              <w:top w:val="nil"/>
              <w:left w:val="nil"/>
              <w:bottom w:val="single" w:sz="4" w:space="0" w:color="auto"/>
              <w:right w:val="single" w:sz="4" w:space="0" w:color="auto"/>
            </w:tcBorders>
            <w:shd w:val="clear" w:color="auto" w:fill="auto"/>
            <w:vAlign w:val="center"/>
            <w:hideMark/>
          </w:tcPr>
          <w:p w14:paraId="4762F99C"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116.992,85</w:t>
            </w:r>
          </w:p>
        </w:tc>
        <w:tc>
          <w:tcPr>
            <w:tcW w:w="890" w:type="dxa"/>
            <w:tcBorders>
              <w:top w:val="nil"/>
              <w:left w:val="nil"/>
              <w:bottom w:val="single" w:sz="4" w:space="0" w:color="auto"/>
              <w:right w:val="single" w:sz="4" w:space="0" w:color="auto"/>
            </w:tcBorders>
            <w:shd w:val="clear" w:color="auto" w:fill="auto"/>
            <w:vAlign w:val="center"/>
            <w:hideMark/>
          </w:tcPr>
          <w:p w14:paraId="3B0EAED6"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35,19</w:t>
            </w:r>
          </w:p>
        </w:tc>
      </w:tr>
      <w:tr w:rsidR="00BA1FA3" w:rsidRPr="00BA1FA3" w14:paraId="6AEB0385"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D3358B7"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422</w:t>
            </w:r>
          </w:p>
        </w:tc>
        <w:tc>
          <w:tcPr>
            <w:tcW w:w="2594" w:type="dxa"/>
            <w:tcBorders>
              <w:top w:val="nil"/>
              <w:left w:val="nil"/>
              <w:bottom w:val="single" w:sz="4" w:space="0" w:color="auto"/>
              <w:right w:val="single" w:sz="4" w:space="0" w:color="auto"/>
            </w:tcBorders>
            <w:shd w:val="clear" w:color="auto" w:fill="auto"/>
            <w:vAlign w:val="center"/>
            <w:hideMark/>
          </w:tcPr>
          <w:p w14:paraId="25DF2F56"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Postrojenja i oprema</w:t>
            </w:r>
          </w:p>
        </w:tc>
        <w:tc>
          <w:tcPr>
            <w:tcW w:w="1482" w:type="dxa"/>
            <w:tcBorders>
              <w:top w:val="nil"/>
              <w:left w:val="nil"/>
              <w:bottom w:val="single" w:sz="4" w:space="0" w:color="auto"/>
              <w:right w:val="single" w:sz="4" w:space="0" w:color="auto"/>
            </w:tcBorders>
            <w:shd w:val="clear" w:color="auto" w:fill="auto"/>
            <w:vAlign w:val="center"/>
            <w:hideMark/>
          </w:tcPr>
          <w:p w14:paraId="7E27BB5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332.507</w:t>
            </w:r>
          </w:p>
        </w:tc>
        <w:tc>
          <w:tcPr>
            <w:tcW w:w="1482" w:type="dxa"/>
            <w:tcBorders>
              <w:top w:val="nil"/>
              <w:left w:val="nil"/>
              <w:bottom w:val="single" w:sz="4" w:space="0" w:color="auto"/>
              <w:right w:val="single" w:sz="4" w:space="0" w:color="auto"/>
            </w:tcBorders>
            <w:shd w:val="clear" w:color="auto" w:fill="auto"/>
            <w:vAlign w:val="center"/>
            <w:hideMark/>
          </w:tcPr>
          <w:p w14:paraId="554A4B1F"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332.507</w:t>
            </w:r>
          </w:p>
        </w:tc>
        <w:tc>
          <w:tcPr>
            <w:tcW w:w="1490" w:type="dxa"/>
            <w:tcBorders>
              <w:top w:val="nil"/>
              <w:left w:val="nil"/>
              <w:bottom w:val="single" w:sz="4" w:space="0" w:color="auto"/>
              <w:right w:val="single" w:sz="4" w:space="0" w:color="auto"/>
            </w:tcBorders>
            <w:shd w:val="clear" w:color="auto" w:fill="auto"/>
            <w:vAlign w:val="center"/>
            <w:hideMark/>
          </w:tcPr>
          <w:p w14:paraId="1E30DABA"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116.992,85</w:t>
            </w:r>
          </w:p>
        </w:tc>
        <w:tc>
          <w:tcPr>
            <w:tcW w:w="890" w:type="dxa"/>
            <w:tcBorders>
              <w:top w:val="nil"/>
              <w:left w:val="nil"/>
              <w:bottom w:val="single" w:sz="4" w:space="0" w:color="auto"/>
              <w:right w:val="single" w:sz="4" w:space="0" w:color="auto"/>
            </w:tcBorders>
            <w:shd w:val="clear" w:color="auto" w:fill="auto"/>
            <w:vAlign w:val="center"/>
            <w:hideMark/>
          </w:tcPr>
          <w:p w14:paraId="5343CBB7"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35,19</w:t>
            </w:r>
          </w:p>
        </w:tc>
      </w:tr>
      <w:tr w:rsidR="00BA1FA3" w:rsidRPr="00BA1FA3" w14:paraId="6676A4AE"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4F2EF90"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4221</w:t>
            </w:r>
          </w:p>
        </w:tc>
        <w:tc>
          <w:tcPr>
            <w:tcW w:w="2594" w:type="dxa"/>
            <w:tcBorders>
              <w:top w:val="nil"/>
              <w:left w:val="nil"/>
              <w:bottom w:val="single" w:sz="4" w:space="0" w:color="auto"/>
              <w:right w:val="single" w:sz="4" w:space="0" w:color="auto"/>
            </w:tcBorders>
            <w:shd w:val="clear" w:color="auto" w:fill="auto"/>
            <w:vAlign w:val="center"/>
            <w:hideMark/>
          </w:tcPr>
          <w:p w14:paraId="06DD5709"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Uredska oprema i namještaj</w:t>
            </w:r>
          </w:p>
        </w:tc>
        <w:tc>
          <w:tcPr>
            <w:tcW w:w="1482" w:type="dxa"/>
            <w:tcBorders>
              <w:top w:val="nil"/>
              <w:left w:val="nil"/>
              <w:bottom w:val="single" w:sz="4" w:space="0" w:color="auto"/>
              <w:right w:val="single" w:sz="4" w:space="0" w:color="auto"/>
            </w:tcBorders>
            <w:shd w:val="clear" w:color="auto" w:fill="auto"/>
            <w:vAlign w:val="center"/>
            <w:hideMark/>
          </w:tcPr>
          <w:p w14:paraId="7460A113"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7.000</w:t>
            </w:r>
          </w:p>
        </w:tc>
        <w:tc>
          <w:tcPr>
            <w:tcW w:w="1482" w:type="dxa"/>
            <w:tcBorders>
              <w:top w:val="nil"/>
              <w:left w:val="nil"/>
              <w:bottom w:val="single" w:sz="4" w:space="0" w:color="auto"/>
              <w:right w:val="single" w:sz="4" w:space="0" w:color="auto"/>
            </w:tcBorders>
            <w:shd w:val="clear" w:color="auto" w:fill="auto"/>
            <w:vAlign w:val="center"/>
            <w:hideMark/>
          </w:tcPr>
          <w:p w14:paraId="3A104792"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7.000</w:t>
            </w:r>
          </w:p>
        </w:tc>
        <w:tc>
          <w:tcPr>
            <w:tcW w:w="1490" w:type="dxa"/>
            <w:tcBorders>
              <w:top w:val="nil"/>
              <w:left w:val="nil"/>
              <w:bottom w:val="single" w:sz="4" w:space="0" w:color="auto"/>
              <w:right w:val="single" w:sz="4" w:space="0" w:color="auto"/>
            </w:tcBorders>
            <w:shd w:val="clear" w:color="auto" w:fill="auto"/>
            <w:vAlign w:val="center"/>
            <w:hideMark/>
          </w:tcPr>
          <w:p w14:paraId="1D9674A6"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8.950,62</w:t>
            </w:r>
          </w:p>
        </w:tc>
        <w:tc>
          <w:tcPr>
            <w:tcW w:w="890" w:type="dxa"/>
            <w:tcBorders>
              <w:top w:val="nil"/>
              <w:left w:val="nil"/>
              <w:bottom w:val="single" w:sz="4" w:space="0" w:color="auto"/>
              <w:right w:val="single" w:sz="4" w:space="0" w:color="auto"/>
            </w:tcBorders>
            <w:shd w:val="clear" w:color="auto" w:fill="auto"/>
            <w:vAlign w:val="center"/>
            <w:hideMark/>
          </w:tcPr>
          <w:p w14:paraId="3005B828"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127,87</w:t>
            </w:r>
          </w:p>
        </w:tc>
      </w:tr>
      <w:tr w:rsidR="00BA1FA3" w:rsidRPr="00BA1FA3" w14:paraId="11AD6D91"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098925B"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4222</w:t>
            </w:r>
          </w:p>
        </w:tc>
        <w:tc>
          <w:tcPr>
            <w:tcW w:w="2594" w:type="dxa"/>
            <w:tcBorders>
              <w:top w:val="nil"/>
              <w:left w:val="nil"/>
              <w:bottom w:val="single" w:sz="4" w:space="0" w:color="auto"/>
              <w:right w:val="single" w:sz="4" w:space="0" w:color="auto"/>
            </w:tcBorders>
            <w:shd w:val="clear" w:color="auto" w:fill="auto"/>
            <w:vAlign w:val="center"/>
            <w:hideMark/>
          </w:tcPr>
          <w:p w14:paraId="2833A386"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Komunikacijska oprema</w:t>
            </w:r>
          </w:p>
        </w:tc>
        <w:tc>
          <w:tcPr>
            <w:tcW w:w="1482" w:type="dxa"/>
            <w:tcBorders>
              <w:top w:val="nil"/>
              <w:left w:val="nil"/>
              <w:bottom w:val="single" w:sz="4" w:space="0" w:color="auto"/>
              <w:right w:val="single" w:sz="4" w:space="0" w:color="auto"/>
            </w:tcBorders>
            <w:shd w:val="clear" w:color="auto" w:fill="auto"/>
            <w:vAlign w:val="center"/>
            <w:hideMark/>
          </w:tcPr>
          <w:p w14:paraId="601505E6"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2.900</w:t>
            </w:r>
          </w:p>
        </w:tc>
        <w:tc>
          <w:tcPr>
            <w:tcW w:w="1482" w:type="dxa"/>
            <w:tcBorders>
              <w:top w:val="nil"/>
              <w:left w:val="nil"/>
              <w:bottom w:val="single" w:sz="4" w:space="0" w:color="auto"/>
              <w:right w:val="single" w:sz="4" w:space="0" w:color="auto"/>
            </w:tcBorders>
            <w:shd w:val="clear" w:color="auto" w:fill="auto"/>
            <w:vAlign w:val="center"/>
            <w:hideMark/>
          </w:tcPr>
          <w:p w14:paraId="21902791"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2.900</w:t>
            </w:r>
          </w:p>
        </w:tc>
        <w:tc>
          <w:tcPr>
            <w:tcW w:w="1490" w:type="dxa"/>
            <w:tcBorders>
              <w:top w:val="nil"/>
              <w:left w:val="nil"/>
              <w:bottom w:val="single" w:sz="4" w:space="0" w:color="auto"/>
              <w:right w:val="single" w:sz="4" w:space="0" w:color="auto"/>
            </w:tcBorders>
            <w:shd w:val="clear" w:color="auto" w:fill="auto"/>
            <w:vAlign w:val="center"/>
            <w:hideMark/>
          </w:tcPr>
          <w:p w14:paraId="324AA571"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2.329,93</w:t>
            </w:r>
          </w:p>
        </w:tc>
        <w:tc>
          <w:tcPr>
            <w:tcW w:w="890" w:type="dxa"/>
            <w:tcBorders>
              <w:top w:val="nil"/>
              <w:left w:val="nil"/>
              <w:bottom w:val="single" w:sz="4" w:space="0" w:color="auto"/>
              <w:right w:val="single" w:sz="4" w:space="0" w:color="auto"/>
            </w:tcBorders>
            <w:shd w:val="clear" w:color="auto" w:fill="auto"/>
            <w:vAlign w:val="center"/>
            <w:hideMark/>
          </w:tcPr>
          <w:p w14:paraId="74B9A9A1"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80,34</w:t>
            </w:r>
          </w:p>
        </w:tc>
      </w:tr>
      <w:tr w:rsidR="00BA1FA3" w:rsidRPr="00BA1FA3" w14:paraId="1C4B02D8"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55112B1"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4223</w:t>
            </w:r>
          </w:p>
        </w:tc>
        <w:tc>
          <w:tcPr>
            <w:tcW w:w="2594" w:type="dxa"/>
            <w:tcBorders>
              <w:top w:val="nil"/>
              <w:left w:val="nil"/>
              <w:bottom w:val="single" w:sz="4" w:space="0" w:color="auto"/>
              <w:right w:val="single" w:sz="4" w:space="0" w:color="auto"/>
            </w:tcBorders>
            <w:shd w:val="clear" w:color="auto" w:fill="auto"/>
            <w:vAlign w:val="center"/>
            <w:hideMark/>
          </w:tcPr>
          <w:p w14:paraId="5246E0EC"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Oprema za održavanje i zaštitu</w:t>
            </w:r>
          </w:p>
        </w:tc>
        <w:tc>
          <w:tcPr>
            <w:tcW w:w="1482" w:type="dxa"/>
            <w:tcBorders>
              <w:top w:val="nil"/>
              <w:left w:val="nil"/>
              <w:bottom w:val="single" w:sz="4" w:space="0" w:color="auto"/>
              <w:right w:val="single" w:sz="4" w:space="0" w:color="auto"/>
            </w:tcBorders>
            <w:shd w:val="clear" w:color="auto" w:fill="auto"/>
            <w:vAlign w:val="center"/>
            <w:hideMark/>
          </w:tcPr>
          <w:p w14:paraId="042FA8A9"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5.000</w:t>
            </w:r>
          </w:p>
        </w:tc>
        <w:tc>
          <w:tcPr>
            <w:tcW w:w="1482" w:type="dxa"/>
            <w:tcBorders>
              <w:top w:val="nil"/>
              <w:left w:val="nil"/>
              <w:bottom w:val="single" w:sz="4" w:space="0" w:color="auto"/>
              <w:right w:val="single" w:sz="4" w:space="0" w:color="auto"/>
            </w:tcBorders>
            <w:shd w:val="clear" w:color="auto" w:fill="auto"/>
            <w:vAlign w:val="center"/>
            <w:hideMark/>
          </w:tcPr>
          <w:p w14:paraId="33661697"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5.000</w:t>
            </w:r>
          </w:p>
        </w:tc>
        <w:tc>
          <w:tcPr>
            <w:tcW w:w="1490" w:type="dxa"/>
            <w:tcBorders>
              <w:top w:val="nil"/>
              <w:left w:val="nil"/>
              <w:bottom w:val="single" w:sz="4" w:space="0" w:color="auto"/>
              <w:right w:val="single" w:sz="4" w:space="0" w:color="auto"/>
            </w:tcBorders>
            <w:shd w:val="clear" w:color="auto" w:fill="auto"/>
            <w:vAlign w:val="center"/>
            <w:hideMark/>
          </w:tcPr>
          <w:p w14:paraId="6E7D655C"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8.852,77</w:t>
            </w:r>
          </w:p>
        </w:tc>
        <w:tc>
          <w:tcPr>
            <w:tcW w:w="890" w:type="dxa"/>
            <w:tcBorders>
              <w:top w:val="nil"/>
              <w:left w:val="nil"/>
              <w:bottom w:val="single" w:sz="4" w:space="0" w:color="auto"/>
              <w:right w:val="single" w:sz="4" w:space="0" w:color="auto"/>
            </w:tcBorders>
            <w:shd w:val="clear" w:color="auto" w:fill="auto"/>
            <w:vAlign w:val="center"/>
            <w:hideMark/>
          </w:tcPr>
          <w:p w14:paraId="5BA677B3"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177,06</w:t>
            </w:r>
          </w:p>
        </w:tc>
      </w:tr>
      <w:tr w:rsidR="00BA1FA3" w:rsidRPr="00BA1FA3" w14:paraId="54ADE0EF"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4B8D2C4"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4224</w:t>
            </w:r>
          </w:p>
        </w:tc>
        <w:tc>
          <w:tcPr>
            <w:tcW w:w="2594" w:type="dxa"/>
            <w:tcBorders>
              <w:top w:val="nil"/>
              <w:left w:val="nil"/>
              <w:bottom w:val="single" w:sz="4" w:space="0" w:color="auto"/>
              <w:right w:val="single" w:sz="4" w:space="0" w:color="auto"/>
            </w:tcBorders>
            <w:shd w:val="clear" w:color="auto" w:fill="auto"/>
            <w:vAlign w:val="center"/>
            <w:hideMark/>
          </w:tcPr>
          <w:p w14:paraId="417A68D1"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Medicinska i laboratorijska oprema</w:t>
            </w:r>
          </w:p>
        </w:tc>
        <w:tc>
          <w:tcPr>
            <w:tcW w:w="1482" w:type="dxa"/>
            <w:tcBorders>
              <w:top w:val="nil"/>
              <w:left w:val="nil"/>
              <w:bottom w:val="single" w:sz="4" w:space="0" w:color="auto"/>
              <w:right w:val="single" w:sz="4" w:space="0" w:color="auto"/>
            </w:tcBorders>
            <w:shd w:val="clear" w:color="auto" w:fill="auto"/>
            <w:vAlign w:val="center"/>
            <w:hideMark/>
          </w:tcPr>
          <w:p w14:paraId="1013FBEF"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314.707</w:t>
            </w:r>
          </w:p>
        </w:tc>
        <w:tc>
          <w:tcPr>
            <w:tcW w:w="1482" w:type="dxa"/>
            <w:tcBorders>
              <w:top w:val="nil"/>
              <w:left w:val="nil"/>
              <w:bottom w:val="single" w:sz="4" w:space="0" w:color="auto"/>
              <w:right w:val="single" w:sz="4" w:space="0" w:color="auto"/>
            </w:tcBorders>
            <w:shd w:val="clear" w:color="auto" w:fill="auto"/>
            <w:vAlign w:val="center"/>
            <w:hideMark/>
          </w:tcPr>
          <w:p w14:paraId="69B4C9C7"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314.707</w:t>
            </w:r>
          </w:p>
        </w:tc>
        <w:tc>
          <w:tcPr>
            <w:tcW w:w="1490" w:type="dxa"/>
            <w:tcBorders>
              <w:top w:val="nil"/>
              <w:left w:val="nil"/>
              <w:bottom w:val="single" w:sz="4" w:space="0" w:color="auto"/>
              <w:right w:val="single" w:sz="4" w:space="0" w:color="auto"/>
            </w:tcBorders>
            <w:shd w:val="clear" w:color="auto" w:fill="auto"/>
            <w:vAlign w:val="center"/>
            <w:hideMark/>
          </w:tcPr>
          <w:p w14:paraId="57ADBBD8"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95.036,61</w:t>
            </w:r>
          </w:p>
        </w:tc>
        <w:tc>
          <w:tcPr>
            <w:tcW w:w="890" w:type="dxa"/>
            <w:tcBorders>
              <w:top w:val="nil"/>
              <w:left w:val="nil"/>
              <w:bottom w:val="single" w:sz="4" w:space="0" w:color="auto"/>
              <w:right w:val="single" w:sz="4" w:space="0" w:color="auto"/>
            </w:tcBorders>
            <w:shd w:val="clear" w:color="auto" w:fill="auto"/>
            <w:vAlign w:val="center"/>
            <w:hideMark/>
          </w:tcPr>
          <w:p w14:paraId="3F0C4488"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30,20</w:t>
            </w:r>
          </w:p>
        </w:tc>
      </w:tr>
      <w:tr w:rsidR="00BA1FA3" w:rsidRPr="00BA1FA3" w14:paraId="2ED73A43"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D9B0E43"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4225</w:t>
            </w:r>
          </w:p>
        </w:tc>
        <w:tc>
          <w:tcPr>
            <w:tcW w:w="2594" w:type="dxa"/>
            <w:tcBorders>
              <w:top w:val="nil"/>
              <w:left w:val="nil"/>
              <w:bottom w:val="single" w:sz="4" w:space="0" w:color="auto"/>
              <w:right w:val="single" w:sz="4" w:space="0" w:color="auto"/>
            </w:tcBorders>
            <w:shd w:val="clear" w:color="auto" w:fill="auto"/>
            <w:vAlign w:val="center"/>
            <w:hideMark/>
          </w:tcPr>
          <w:p w14:paraId="307EE739"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Instrumenti, uređaji i strojevi</w:t>
            </w:r>
          </w:p>
        </w:tc>
        <w:tc>
          <w:tcPr>
            <w:tcW w:w="1482" w:type="dxa"/>
            <w:tcBorders>
              <w:top w:val="nil"/>
              <w:left w:val="nil"/>
              <w:bottom w:val="single" w:sz="4" w:space="0" w:color="auto"/>
              <w:right w:val="single" w:sz="4" w:space="0" w:color="auto"/>
            </w:tcBorders>
            <w:shd w:val="clear" w:color="auto" w:fill="auto"/>
            <w:vAlign w:val="center"/>
            <w:hideMark/>
          </w:tcPr>
          <w:p w14:paraId="0F79491B"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200</w:t>
            </w:r>
          </w:p>
        </w:tc>
        <w:tc>
          <w:tcPr>
            <w:tcW w:w="1482" w:type="dxa"/>
            <w:tcBorders>
              <w:top w:val="nil"/>
              <w:left w:val="nil"/>
              <w:bottom w:val="single" w:sz="4" w:space="0" w:color="auto"/>
              <w:right w:val="single" w:sz="4" w:space="0" w:color="auto"/>
            </w:tcBorders>
            <w:shd w:val="clear" w:color="auto" w:fill="auto"/>
            <w:vAlign w:val="center"/>
            <w:hideMark/>
          </w:tcPr>
          <w:p w14:paraId="3AF64AA7"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200</w:t>
            </w:r>
          </w:p>
        </w:tc>
        <w:tc>
          <w:tcPr>
            <w:tcW w:w="1490" w:type="dxa"/>
            <w:tcBorders>
              <w:top w:val="nil"/>
              <w:left w:val="nil"/>
              <w:bottom w:val="single" w:sz="4" w:space="0" w:color="auto"/>
              <w:right w:val="single" w:sz="4" w:space="0" w:color="auto"/>
            </w:tcBorders>
            <w:shd w:val="clear" w:color="auto" w:fill="auto"/>
            <w:vAlign w:val="center"/>
            <w:hideMark/>
          </w:tcPr>
          <w:p w14:paraId="159ACB34"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6E7237E5"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0,00</w:t>
            </w:r>
          </w:p>
        </w:tc>
      </w:tr>
      <w:tr w:rsidR="00BA1FA3" w:rsidRPr="00BA1FA3" w14:paraId="647F992E"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1E2EFBD"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4227</w:t>
            </w:r>
          </w:p>
        </w:tc>
        <w:tc>
          <w:tcPr>
            <w:tcW w:w="2594" w:type="dxa"/>
            <w:tcBorders>
              <w:top w:val="nil"/>
              <w:left w:val="nil"/>
              <w:bottom w:val="single" w:sz="4" w:space="0" w:color="auto"/>
              <w:right w:val="single" w:sz="4" w:space="0" w:color="auto"/>
            </w:tcBorders>
            <w:shd w:val="clear" w:color="auto" w:fill="auto"/>
            <w:vAlign w:val="center"/>
            <w:hideMark/>
          </w:tcPr>
          <w:p w14:paraId="4A13DF81"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Uređaji, strojevi i oprema za ostale namjene</w:t>
            </w:r>
          </w:p>
        </w:tc>
        <w:tc>
          <w:tcPr>
            <w:tcW w:w="1482" w:type="dxa"/>
            <w:tcBorders>
              <w:top w:val="nil"/>
              <w:left w:val="nil"/>
              <w:bottom w:val="single" w:sz="4" w:space="0" w:color="auto"/>
              <w:right w:val="single" w:sz="4" w:space="0" w:color="auto"/>
            </w:tcBorders>
            <w:shd w:val="clear" w:color="auto" w:fill="auto"/>
            <w:vAlign w:val="center"/>
            <w:hideMark/>
          </w:tcPr>
          <w:p w14:paraId="77723A64"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2.700</w:t>
            </w:r>
          </w:p>
        </w:tc>
        <w:tc>
          <w:tcPr>
            <w:tcW w:w="1482" w:type="dxa"/>
            <w:tcBorders>
              <w:top w:val="nil"/>
              <w:left w:val="nil"/>
              <w:bottom w:val="single" w:sz="4" w:space="0" w:color="auto"/>
              <w:right w:val="single" w:sz="4" w:space="0" w:color="auto"/>
            </w:tcBorders>
            <w:shd w:val="clear" w:color="auto" w:fill="auto"/>
            <w:vAlign w:val="center"/>
            <w:hideMark/>
          </w:tcPr>
          <w:p w14:paraId="7437090F"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2.700</w:t>
            </w:r>
          </w:p>
        </w:tc>
        <w:tc>
          <w:tcPr>
            <w:tcW w:w="1490" w:type="dxa"/>
            <w:tcBorders>
              <w:top w:val="nil"/>
              <w:left w:val="nil"/>
              <w:bottom w:val="single" w:sz="4" w:space="0" w:color="auto"/>
              <w:right w:val="single" w:sz="4" w:space="0" w:color="auto"/>
            </w:tcBorders>
            <w:shd w:val="clear" w:color="auto" w:fill="auto"/>
            <w:vAlign w:val="center"/>
            <w:hideMark/>
          </w:tcPr>
          <w:p w14:paraId="7E6372AA"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1.822,92</w:t>
            </w:r>
          </w:p>
        </w:tc>
        <w:tc>
          <w:tcPr>
            <w:tcW w:w="890" w:type="dxa"/>
            <w:tcBorders>
              <w:top w:val="nil"/>
              <w:left w:val="nil"/>
              <w:bottom w:val="single" w:sz="4" w:space="0" w:color="auto"/>
              <w:right w:val="single" w:sz="4" w:space="0" w:color="auto"/>
            </w:tcBorders>
            <w:shd w:val="clear" w:color="auto" w:fill="auto"/>
            <w:vAlign w:val="center"/>
            <w:hideMark/>
          </w:tcPr>
          <w:p w14:paraId="4832EB74"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67,52</w:t>
            </w:r>
          </w:p>
        </w:tc>
      </w:tr>
      <w:tr w:rsidR="00BA1FA3" w:rsidRPr="00BA1FA3" w14:paraId="204322D8"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E2463F6"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45</w:t>
            </w:r>
          </w:p>
        </w:tc>
        <w:tc>
          <w:tcPr>
            <w:tcW w:w="2594" w:type="dxa"/>
            <w:tcBorders>
              <w:top w:val="nil"/>
              <w:left w:val="nil"/>
              <w:bottom w:val="single" w:sz="4" w:space="0" w:color="auto"/>
              <w:right w:val="single" w:sz="4" w:space="0" w:color="auto"/>
            </w:tcBorders>
            <w:shd w:val="clear" w:color="auto" w:fill="auto"/>
            <w:vAlign w:val="center"/>
            <w:hideMark/>
          </w:tcPr>
          <w:p w14:paraId="251B9D93"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za dodatna ulaganja na nefinancijskoj imovini</w:t>
            </w:r>
          </w:p>
        </w:tc>
        <w:tc>
          <w:tcPr>
            <w:tcW w:w="1482" w:type="dxa"/>
            <w:tcBorders>
              <w:top w:val="nil"/>
              <w:left w:val="nil"/>
              <w:bottom w:val="single" w:sz="4" w:space="0" w:color="auto"/>
              <w:right w:val="single" w:sz="4" w:space="0" w:color="auto"/>
            </w:tcBorders>
            <w:shd w:val="clear" w:color="auto" w:fill="auto"/>
            <w:vAlign w:val="center"/>
            <w:hideMark/>
          </w:tcPr>
          <w:p w14:paraId="2F78D5A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425.500</w:t>
            </w:r>
          </w:p>
        </w:tc>
        <w:tc>
          <w:tcPr>
            <w:tcW w:w="1482" w:type="dxa"/>
            <w:tcBorders>
              <w:top w:val="nil"/>
              <w:left w:val="nil"/>
              <w:bottom w:val="single" w:sz="4" w:space="0" w:color="auto"/>
              <w:right w:val="single" w:sz="4" w:space="0" w:color="auto"/>
            </w:tcBorders>
            <w:shd w:val="clear" w:color="auto" w:fill="auto"/>
            <w:vAlign w:val="center"/>
            <w:hideMark/>
          </w:tcPr>
          <w:p w14:paraId="49A8A1C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425.500</w:t>
            </w:r>
          </w:p>
        </w:tc>
        <w:tc>
          <w:tcPr>
            <w:tcW w:w="1490" w:type="dxa"/>
            <w:tcBorders>
              <w:top w:val="nil"/>
              <w:left w:val="nil"/>
              <w:bottom w:val="single" w:sz="4" w:space="0" w:color="auto"/>
              <w:right w:val="single" w:sz="4" w:space="0" w:color="auto"/>
            </w:tcBorders>
            <w:shd w:val="clear" w:color="auto" w:fill="auto"/>
            <w:vAlign w:val="center"/>
            <w:hideMark/>
          </w:tcPr>
          <w:p w14:paraId="65527D9F"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144.525,99</w:t>
            </w:r>
          </w:p>
        </w:tc>
        <w:tc>
          <w:tcPr>
            <w:tcW w:w="890" w:type="dxa"/>
            <w:tcBorders>
              <w:top w:val="nil"/>
              <w:left w:val="nil"/>
              <w:bottom w:val="single" w:sz="4" w:space="0" w:color="auto"/>
              <w:right w:val="single" w:sz="4" w:space="0" w:color="auto"/>
            </w:tcBorders>
            <w:shd w:val="clear" w:color="auto" w:fill="auto"/>
            <w:vAlign w:val="center"/>
            <w:hideMark/>
          </w:tcPr>
          <w:p w14:paraId="28AA170D"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33,97</w:t>
            </w:r>
          </w:p>
        </w:tc>
      </w:tr>
      <w:tr w:rsidR="00BA1FA3" w:rsidRPr="00BA1FA3" w14:paraId="095F0829"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A9C7922"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451</w:t>
            </w:r>
          </w:p>
        </w:tc>
        <w:tc>
          <w:tcPr>
            <w:tcW w:w="2594" w:type="dxa"/>
            <w:tcBorders>
              <w:top w:val="nil"/>
              <w:left w:val="nil"/>
              <w:bottom w:val="single" w:sz="4" w:space="0" w:color="auto"/>
              <w:right w:val="single" w:sz="4" w:space="0" w:color="auto"/>
            </w:tcBorders>
            <w:shd w:val="clear" w:color="auto" w:fill="auto"/>
            <w:vAlign w:val="center"/>
            <w:hideMark/>
          </w:tcPr>
          <w:p w14:paraId="6FDFDDD2"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Dodatna ulaganja na građevinskim objektima</w:t>
            </w:r>
          </w:p>
        </w:tc>
        <w:tc>
          <w:tcPr>
            <w:tcW w:w="1482" w:type="dxa"/>
            <w:tcBorders>
              <w:top w:val="nil"/>
              <w:left w:val="nil"/>
              <w:bottom w:val="single" w:sz="4" w:space="0" w:color="auto"/>
              <w:right w:val="single" w:sz="4" w:space="0" w:color="auto"/>
            </w:tcBorders>
            <w:shd w:val="clear" w:color="auto" w:fill="auto"/>
            <w:vAlign w:val="center"/>
            <w:hideMark/>
          </w:tcPr>
          <w:p w14:paraId="7A4DC4A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425.500</w:t>
            </w:r>
          </w:p>
        </w:tc>
        <w:tc>
          <w:tcPr>
            <w:tcW w:w="1482" w:type="dxa"/>
            <w:tcBorders>
              <w:top w:val="nil"/>
              <w:left w:val="nil"/>
              <w:bottom w:val="single" w:sz="4" w:space="0" w:color="auto"/>
              <w:right w:val="single" w:sz="4" w:space="0" w:color="auto"/>
            </w:tcBorders>
            <w:shd w:val="clear" w:color="auto" w:fill="auto"/>
            <w:vAlign w:val="center"/>
            <w:hideMark/>
          </w:tcPr>
          <w:p w14:paraId="147D8B17"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425.500</w:t>
            </w:r>
          </w:p>
        </w:tc>
        <w:tc>
          <w:tcPr>
            <w:tcW w:w="1490" w:type="dxa"/>
            <w:tcBorders>
              <w:top w:val="nil"/>
              <w:left w:val="nil"/>
              <w:bottom w:val="single" w:sz="4" w:space="0" w:color="auto"/>
              <w:right w:val="single" w:sz="4" w:space="0" w:color="auto"/>
            </w:tcBorders>
            <w:shd w:val="clear" w:color="auto" w:fill="auto"/>
            <w:vAlign w:val="center"/>
            <w:hideMark/>
          </w:tcPr>
          <w:p w14:paraId="2F4DBE29"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144.525,99</w:t>
            </w:r>
          </w:p>
        </w:tc>
        <w:tc>
          <w:tcPr>
            <w:tcW w:w="890" w:type="dxa"/>
            <w:tcBorders>
              <w:top w:val="nil"/>
              <w:left w:val="nil"/>
              <w:bottom w:val="single" w:sz="4" w:space="0" w:color="auto"/>
              <w:right w:val="single" w:sz="4" w:space="0" w:color="auto"/>
            </w:tcBorders>
            <w:shd w:val="clear" w:color="auto" w:fill="auto"/>
            <w:vAlign w:val="center"/>
            <w:hideMark/>
          </w:tcPr>
          <w:p w14:paraId="5484E556"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33,97</w:t>
            </w:r>
          </w:p>
        </w:tc>
      </w:tr>
      <w:tr w:rsidR="00BA1FA3" w:rsidRPr="00BA1FA3" w14:paraId="5B01415E"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DC8C04C"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4511</w:t>
            </w:r>
          </w:p>
        </w:tc>
        <w:tc>
          <w:tcPr>
            <w:tcW w:w="2594" w:type="dxa"/>
            <w:tcBorders>
              <w:top w:val="nil"/>
              <w:left w:val="nil"/>
              <w:bottom w:val="single" w:sz="4" w:space="0" w:color="auto"/>
              <w:right w:val="single" w:sz="4" w:space="0" w:color="auto"/>
            </w:tcBorders>
            <w:shd w:val="clear" w:color="auto" w:fill="auto"/>
            <w:vAlign w:val="center"/>
            <w:hideMark/>
          </w:tcPr>
          <w:p w14:paraId="3985EE50"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Dodatna ulaganja na građevinskim objektima</w:t>
            </w:r>
          </w:p>
        </w:tc>
        <w:tc>
          <w:tcPr>
            <w:tcW w:w="1482" w:type="dxa"/>
            <w:tcBorders>
              <w:top w:val="nil"/>
              <w:left w:val="nil"/>
              <w:bottom w:val="single" w:sz="4" w:space="0" w:color="auto"/>
              <w:right w:val="single" w:sz="4" w:space="0" w:color="auto"/>
            </w:tcBorders>
            <w:shd w:val="clear" w:color="auto" w:fill="auto"/>
            <w:vAlign w:val="center"/>
            <w:hideMark/>
          </w:tcPr>
          <w:p w14:paraId="62145092"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425.500</w:t>
            </w:r>
          </w:p>
        </w:tc>
        <w:tc>
          <w:tcPr>
            <w:tcW w:w="1482" w:type="dxa"/>
            <w:tcBorders>
              <w:top w:val="nil"/>
              <w:left w:val="nil"/>
              <w:bottom w:val="single" w:sz="4" w:space="0" w:color="auto"/>
              <w:right w:val="single" w:sz="4" w:space="0" w:color="auto"/>
            </w:tcBorders>
            <w:shd w:val="clear" w:color="auto" w:fill="auto"/>
            <w:vAlign w:val="center"/>
            <w:hideMark/>
          </w:tcPr>
          <w:p w14:paraId="4063E541"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425.500</w:t>
            </w:r>
          </w:p>
        </w:tc>
        <w:tc>
          <w:tcPr>
            <w:tcW w:w="1490" w:type="dxa"/>
            <w:tcBorders>
              <w:top w:val="nil"/>
              <w:left w:val="nil"/>
              <w:bottom w:val="single" w:sz="4" w:space="0" w:color="auto"/>
              <w:right w:val="single" w:sz="4" w:space="0" w:color="auto"/>
            </w:tcBorders>
            <w:shd w:val="clear" w:color="auto" w:fill="auto"/>
            <w:vAlign w:val="center"/>
            <w:hideMark/>
          </w:tcPr>
          <w:p w14:paraId="535EBDE3"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144.525,99</w:t>
            </w:r>
          </w:p>
        </w:tc>
        <w:tc>
          <w:tcPr>
            <w:tcW w:w="890" w:type="dxa"/>
            <w:tcBorders>
              <w:top w:val="nil"/>
              <w:left w:val="nil"/>
              <w:bottom w:val="single" w:sz="4" w:space="0" w:color="auto"/>
              <w:right w:val="single" w:sz="4" w:space="0" w:color="auto"/>
            </w:tcBorders>
            <w:shd w:val="clear" w:color="auto" w:fill="auto"/>
            <w:vAlign w:val="center"/>
            <w:hideMark/>
          </w:tcPr>
          <w:p w14:paraId="74A78E0B"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33,97</w:t>
            </w:r>
          </w:p>
        </w:tc>
      </w:tr>
      <w:tr w:rsidR="00BA1FA3" w:rsidRPr="00BA1FA3" w14:paraId="32577649"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A359946" w14:textId="77777777" w:rsidR="00BA1FA3" w:rsidRPr="00BA1FA3" w:rsidRDefault="00BA1FA3" w:rsidP="00BA1FA3">
            <w:pPr>
              <w:spacing w:after="0" w:line="240" w:lineRule="auto"/>
              <w:ind w:firstLineChars="600" w:firstLine="12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71</w:t>
            </w:r>
          </w:p>
        </w:tc>
        <w:tc>
          <w:tcPr>
            <w:tcW w:w="2594" w:type="dxa"/>
            <w:tcBorders>
              <w:top w:val="nil"/>
              <w:left w:val="nil"/>
              <w:bottom w:val="single" w:sz="4" w:space="0" w:color="auto"/>
              <w:right w:val="single" w:sz="4" w:space="0" w:color="auto"/>
            </w:tcBorders>
            <w:shd w:val="clear" w:color="auto" w:fill="auto"/>
            <w:vAlign w:val="center"/>
            <w:hideMark/>
          </w:tcPr>
          <w:p w14:paraId="5546025F"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Prihodi od nefinancijske imovine</w:t>
            </w:r>
          </w:p>
        </w:tc>
        <w:tc>
          <w:tcPr>
            <w:tcW w:w="1482" w:type="dxa"/>
            <w:tcBorders>
              <w:top w:val="nil"/>
              <w:left w:val="nil"/>
              <w:bottom w:val="single" w:sz="4" w:space="0" w:color="auto"/>
              <w:right w:val="single" w:sz="4" w:space="0" w:color="auto"/>
            </w:tcBorders>
            <w:shd w:val="clear" w:color="auto" w:fill="auto"/>
            <w:vAlign w:val="center"/>
            <w:hideMark/>
          </w:tcPr>
          <w:p w14:paraId="79D5DE95"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60.798</w:t>
            </w:r>
          </w:p>
        </w:tc>
        <w:tc>
          <w:tcPr>
            <w:tcW w:w="1482" w:type="dxa"/>
            <w:tcBorders>
              <w:top w:val="nil"/>
              <w:left w:val="nil"/>
              <w:bottom w:val="single" w:sz="4" w:space="0" w:color="auto"/>
              <w:right w:val="single" w:sz="4" w:space="0" w:color="auto"/>
            </w:tcBorders>
            <w:shd w:val="clear" w:color="auto" w:fill="auto"/>
            <w:vAlign w:val="center"/>
            <w:hideMark/>
          </w:tcPr>
          <w:p w14:paraId="1CC905CC"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60.798</w:t>
            </w:r>
          </w:p>
        </w:tc>
        <w:tc>
          <w:tcPr>
            <w:tcW w:w="1490" w:type="dxa"/>
            <w:tcBorders>
              <w:top w:val="nil"/>
              <w:left w:val="nil"/>
              <w:bottom w:val="single" w:sz="4" w:space="0" w:color="auto"/>
              <w:right w:val="single" w:sz="4" w:space="0" w:color="auto"/>
            </w:tcBorders>
            <w:shd w:val="clear" w:color="auto" w:fill="auto"/>
            <w:vAlign w:val="center"/>
            <w:hideMark/>
          </w:tcPr>
          <w:p w14:paraId="66F02CC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26F223E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0,00</w:t>
            </w:r>
          </w:p>
        </w:tc>
      </w:tr>
      <w:tr w:rsidR="00BA1FA3" w:rsidRPr="00BA1FA3" w14:paraId="43D8D8B7"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061988C"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42</w:t>
            </w:r>
          </w:p>
        </w:tc>
        <w:tc>
          <w:tcPr>
            <w:tcW w:w="2594" w:type="dxa"/>
            <w:tcBorders>
              <w:top w:val="nil"/>
              <w:left w:val="nil"/>
              <w:bottom w:val="single" w:sz="4" w:space="0" w:color="auto"/>
              <w:right w:val="single" w:sz="4" w:space="0" w:color="auto"/>
            </w:tcBorders>
            <w:shd w:val="clear" w:color="auto" w:fill="auto"/>
            <w:vAlign w:val="center"/>
            <w:hideMark/>
          </w:tcPr>
          <w:p w14:paraId="1B261E62"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za nabavu proizvedene dugotrajne imovine</w:t>
            </w:r>
          </w:p>
        </w:tc>
        <w:tc>
          <w:tcPr>
            <w:tcW w:w="1482" w:type="dxa"/>
            <w:tcBorders>
              <w:top w:val="nil"/>
              <w:left w:val="nil"/>
              <w:bottom w:val="single" w:sz="4" w:space="0" w:color="auto"/>
              <w:right w:val="single" w:sz="4" w:space="0" w:color="auto"/>
            </w:tcBorders>
            <w:shd w:val="clear" w:color="auto" w:fill="auto"/>
            <w:vAlign w:val="center"/>
            <w:hideMark/>
          </w:tcPr>
          <w:p w14:paraId="2068622E"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30.798</w:t>
            </w:r>
          </w:p>
        </w:tc>
        <w:tc>
          <w:tcPr>
            <w:tcW w:w="1482" w:type="dxa"/>
            <w:tcBorders>
              <w:top w:val="nil"/>
              <w:left w:val="nil"/>
              <w:bottom w:val="single" w:sz="4" w:space="0" w:color="auto"/>
              <w:right w:val="single" w:sz="4" w:space="0" w:color="auto"/>
            </w:tcBorders>
            <w:shd w:val="clear" w:color="auto" w:fill="auto"/>
            <w:vAlign w:val="center"/>
            <w:hideMark/>
          </w:tcPr>
          <w:p w14:paraId="5F8B4A9D"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30.798</w:t>
            </w:r>
          </w:p>
        </w:tc>
        <w:tc>
          <w:tcPr>
            <w:tcW w:w="1490" w:type="dxa"/>
            <w:tcBorders>
              <w:top w:val="nil"/>
              <w:left w:val="nil"/>
              <w:bottom w:val="single" w:sz="4" w:space="0" w:color="auto"/>
              <w:right w:val="single" w:sz="4" w:space="0" w:color="auto"/>
            </w:tcBorders>
            <w:shd w:val="clear" w:color="auto" w:fill="auto"/>
            <w:vAlign w:val="center"/>
            <w:hideMark/>
          </w:tcPr>
          <w:p w14:paraId="7DBA42F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6DA73CEA"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0,00</w:t>
            </w:r>
          </w:p>
        </w:tc>
      </w:tr>
      <w:tr w:rsidR="00BA1FA3" w:rsidRPr="00BA1FA3" w14:paraId="0BF4349F"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0FEBA1F"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422</w:t>
            </w:r>
          </w:p>
        </w:tc>
        <w:tc>
          <w:tcPr>
            <w:tcW w:w="2594" w:type="dxa"/>
            <w:tcBorders>
              <w:top w:val="nil"/>
              <w:left w:val="nil"/>
              <w:bottom w:val="single" w:sz="4" w:space="0" w:color="auto"/>
              <w:right w:val="single" w:sz="4" w:space="0" w:color="auto"/>
            </w:tcBorders>
            <w:shd w:val="clear" w:color="auto" w:fill="auto"/>
            <w:vAlign w:val="center"/>
            <w:hideMark/>
          </w:tcPr>
          <w:p w14:paraId="773728B3"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Postrojenja i oprema</w:t>
            </w:r>
          </w:p>
        </w:tc>
        <w:tc>
          <w:tcPr>
            <w:tcW w:w="1482" w:type="dxa"/>
            <w:tcBorders>
              <w:top w:val="nil"/>
              <w:left w:val="nil"/>
              <w:bottom w:val="single" w:sz="4" w:space="0" w:color="auto"/>
              <w:right w:val="single" w:sz="4" w:space="0" w:color="auto"/>
            </w:tcBorders>
            <w:shd w:val="clear" w:color="auto" w:fill="auto"/>
            <w:vAlign w:val="center"/>
            <w:hideMark/>
          </w:tcPr>
          <w:p w14:paraId="1A215B88"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30.798</w:t>
            </w:r>
          </w:p>
        </w:tc>
        <w:tc>
          <w:tcPr>
            <w:tcW w:w="1482" w:type="dxa"/>
            <w:tcBorders>
              <w:top w:val="nil"/>
              <w:left w:val="nil"/>
              <w:bottom w:val="single" w:sz="4" w:space="0" w:color="auto"/>
              <w:right w:val="single" w:sz="4" w:space="0" w:color="auto"/>
            </w:tcBorders>
            <w:shd w:val="clear" w:color="auto" w:fill="auto"/>
            <w:vAlign w:val="center"/>
            <w:hideMark/>
          </w:tcPr>
          <w:p w14:paraId="0CC137AB"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30.798</w:t>
            </w:r>
          </w:p>
        </w:tc>
        <w:tc>
          <w:tcPr>
            <w:tcW w:w="1490" w:type="dxa"/>
            <w:tcBorders>
              <w:top w:val="nil"/>
              <w:left w:val="nil"/>
              <w:bottom w:val="single" w:sz="4" w:space="0" w:color="auto"/>
              <w:right w:val="single" w:sz="4" w:space="0" w:color="auto"/>
            </w:tcBorders>
            <w:shd w:val="clear" w:color="auto" w:fill="auto"/>
            <w:vAlign w:val="center"/>
            <w:hideMark/>
          </w:tcPr>
          <w:p w14:paraId="6B8144A1"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5932C674"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0,00</w:t>
            </w:r>
          </w:p>
        </w:tc>
      </w:tr>
      <w:tr w:rsidR="00BA1FA3" w:rsidRPr="00BA1FA3" w14:paraId="011DFF15"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293817E"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4224</w:t>
            </w:r>
          </w:p>
        </w:tc>
        <w:tc>
          <w:tcPr>
            <w:tcW w:w="2594" w:type="dxa"/>
            <w:tcBorders>
              <w:top w:val="nil"/>
              <w:left w:val="nil"/>
              <w:bottom w:val="single" w:sz="4" w:space="0" w:color="auto"/>
              <w:right w:val="single" w:sz="4" w:space="0" w:color="auto"/>
            </w:tcBorders>
            <w:shd w:val="clear" w:color="auto" w:fill="auto"/>
            <w:vAlign w:val="center"/>
            <w:hideMark/>
          </w:tcPr>
          <w:p w14:paraId="5FDB8E6C"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Medicinska i laboratorijska oprema</w:t>
            </w:r>
          </w:p>
        </w:tc>
        <w:tc>
          <w:tcPr>
            <w:tcW w:w="1482" w:type="dxa"/>
            <w:tcBorders>
              <w:top w:val="nil"/>
              <w:left w:val="nil"/>
              <w:bottom w:val="single" w:sz="4" w:space="0" w:color="auto"/>
              <w:right w:val="single" w:sz="4" w:space="0" w:color="auto"/>
            </w:tcBorders>
            <w:shd w:val="clear" w:color="auto" w:fill="auto"/>
            <w:vAlign w:val="center"/>
            <w:hideMark/>
          </w:tcPr>
          <w:p w14:paraId="04F3A24D"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30.798</w:t>
            </w:r>
          </w:p>
        </w:tc>
        <w:tc>
          <w:tcPr>
            <w:tcW w:w="1482" w:type="dxa"/>
            <w:tcBorders>
              <w:top w:val="nil"/>
              <w:left w:val="nil"/>
              <w:bottom w:val="single" w:sz="4" w:space="0" w:color="auto"/>
              <w:right w:val="single" w:sz="4" w:space="0" w:color="auto"/>
            </w:tcBorders>
            <w:shd w:val="clear" w:color="auto" w:fill="auto"/>
            <w:vAlign w:val="center"/>
            <w:hideMark/>
          </w:tcPr>
          <w:p w14:paraId="11A60804"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30.798</w:t>
            </w:r>
          </w:p>
        </w:tc>
        <w:tc>
          <w:tcPr>
            <w:tcW w:w="1490" w:type="dxa"/>
            <w:tcBorders>
              <w:top w:val="nil"/>
              <w:left w:val="nil"/>
              <w:bottom w:val="single" w:sz="4" w:space="0" w:color="auto"/>
              <w:right w:val="single" w:sz="4" w:space="0" w:color="auto"/>
            </w:tcBorders>
            <w:shd w:val="clear" w:color="auto" w:fill="auto"/>
            <w:vAlign w:val="center"/>
            <w:hideMark/>
          </w:tcPr>
          <w:p w14:paraId="298E4318"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51B0A7B0"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0,00</w:t>
            </w:r>
          </w:p>
        </w:tc>
      </w:tr>
      <w:tr w:rsidR="00BA1FA3" w:rsidRPr="00BA1FA3" w14:paraId="54BD01B7"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6CF6A92"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45</w:t>
            </w:r>
          </w:p>
        </w:tc>
        <w:tc>
          <w:tcPr>
            <w:tcW w:w="2594" w:type="dxa"/>
            <w:tcBorders>
              <w:top w:val="nil"/>
              <w:left w:val="nil"/>
              <w:bottom w:val="single" w:sz="4" w:space="0" w:color="auto"/>
              <w:right w:val="single" w:sz="4" w:space="0" w:color="auto"/>
            </w:tcBorders>
            <w:shd w:val="clear" w:color="auto" w:fill="auto"/>
            <w:vAlign w:val="center"/>
            <w:hideMark/>
          </w:tcPr>
          <w:p w14:paraId="0E3847BF"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za dodatna ulaganja na nefinancijskoj imovini</w:t>
            </w:r>
          </w:p>
        </w:tc>
        <w:tc>
          <w:tcPr>
            <w:tcW w:w="1482" w:type="dxa"/>
            <w:tcBorders>
              <w:top w:val="nil"/>
              <w:left w:val="nil"/>
              <w:bottom w:val="single" w:sz="4" w:space="0" w:color="auto"/>
              <w:right w:val="single" w:sz="4" w:space="0" w:color="auto"/>
            </w:tcBorders>
            <w:shd w:val="clear" w:color="auto" w:fill="auto"/>
            <w:vAlign w:val="center"/>
            <w:hideMark/>
          </w:tcPr>
          <w:p w14:paraId="20252E3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30.000</w:t>
            </w:r>
          </w:p>
        </w:tc>
        <w:tc>
          <w:tcPr>
            <w:tcW w:w="1482" w:type="dxa"/>
            <w:tcBorders>
              <w:top w:val="nil"/>
              <w:left w:val="nil"/>
              <w:bottom w:val="single" w:sz="4" w:space="0" w:color="auto"/>
              <w:right w:val="single" w:sz="4" w:space="0" w:color="auto"/>
            </w:tcBorders>
            <w:shd w:val="clear" w:color="auto" w:fill="auto"/>
            <w:vAlign w:val="center"/>
            <w:hideMark/>
          </w:tcPr>
          <w:p w14:paraId="4D6A1CC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30.000</w:t>
            </w:r>
          </w:p>
        </w:tc>
        <w:tc>
          <w:tcPr>
            <w:tcW w:w="1490" w:type="dxa"/>
            <w:tcBorders>
              <w:top w:val="nil"/>
              <w:left w:val="nil"/>
              <w:bottom w:val="single" w:sz="4" w:space="0" w:color="auto"/>
              <w:right w:val="single" w:sz="4" w:space="0" w:color="auto"/>
            </w:tcBorders>
            <w:shd w:val="clear" w:color="auto" w:fill="auto"/>
            <w:vAlign w:val="center"/>
            <w:hideMark/>
          </w:tcPr>
          <w:p w14:paraId="7ADE548E"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3E5EC51F"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0,00</w:t>
            </w:r>
          </w:p>
        </w:tc>
      </w:tr>
      <w:tr w:rsidR="00BA1FA3" w:rsidRPr="00BA1FA3" w14:paraId="1749ABAD"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1F79FF2"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lastRenderedPageBreak/>
              <w:t>451</w:t>
            </w:r>
          </w:p>
        </w:tc>
        <w:tc>
          <w:tcPr>
            <w:tcW w:w="2594" w:type="dxa"/>
            <w:tcBorders>
              <w:top w:val="nil"/>
              <w:left w:val="nil"/>
              <w:bottom w:val="single" w:sz="4" w:space="0" w:color="auto"/>
              <w:right w:val="single" w:sz="4" w:space="0" w:color="auto"/>
            </w:tcBorders>
            <w:shd w:val="clear" w:color="auto" w:fill="auto"/>
            <w:vAlign w:val="center"/>
            <w:hideMark/>
          </w:tcPr>
          <w:p w14:paraId="43BFF848"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Dodatna ulaganja na građevinskim objektima</w:t>
            </w:r>
          </w:p>
        </w:tc>
        <w:tc>
          <w:tcPr>
            <w:tcW w:w="1482" w:type="dxa"/>
            <w:tcBorders>
              <w:top w:val="nil"/>
              <w:left w:val="nil"/>
              <w:bottom w:val="single" w:sz="4" w:space="0" w:color="auto"/>
              <w:right w:val="single" w:sz="4" w:space="0" w:color="auto"/>
            </w:tcBorders>
            <w:shd w:val="clear" w:color="auto" w:fill="auto"/>
            <w:vAlign w:val="center"/>
            <w:hideMark/>
          </w:tcPr>
          <w:p w14:paraId="36A4B541"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30.000</w:t>
            </w:r>
          </w:p>
        </w:tc>
        <w:tc>
          <w:tcPr>
            <w:tcW w:w="1482" w:type="dxa"/>
            <w:tcBorders>
              <w:top w:val="nil"/>
              <w:left w:val="nil"/>
              <w:bottom w:val="single" w:sz="4" w:space="0" w:color="auto"/>
              <w:right w:val="single" w:sz="4" w:space="0" w:color="auto"/>
            </w:tcBorders>
            <w:shd w:val="clear" w:color="auto" w:fill="auto"/>
            <w:vAlign w:val="center"/>
            <w:hideMark/>
          </w:tcPr>
          <w:p w14:paraId="67CA42F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30.000</w:t>
            </w:r>
          </w:p>
        </w:tc>
        <w:tc>
          <w:tcPr>
            <w:tcW w:w="1490" w:type="dxa"/>
            <w:tcBorders>
              <w:top w:val="nil"/>
              <w:left w:val="nil"/>
              <w:bottom w:val="single" w:sz="4" w:space="0" w:color="auto"/>
              <w:right w:val="single" w:sz="4" w:space="0" w:color="auto"/>
            </w:tcBorders>
            <w:shd w:val="clear" w:color="auto" w:fill="auto"/>
            <w:vAlign w:val="center"/>
            <w:hideMark/>
          </w:tcPr>
          <w:p w14:paraId="557730EE"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589CED55"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0,00</w:t>
            </w:r>
          </w:p>
        </w:tc>
      </w:tr>
      <w:tr w:rsidR="00BA1FA3" w:rsidRPr="00BA1FA3" w14:paraId="78230CA8"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04BBE81"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4511</w:t>
            </w:r>
          </w:p>
        </w:tc>
        <w:tc>
          <w:tcPr>
            <w:tcW w:w="2594" w:type="dxa"/>
            <w:tcBorders>
              <w:top w:val="nil"/>
              <w:left w:val="nil"/>
              <w:bottom w:val="single" w:sz="4" w:space="0" w:color="auto"/>
              <w:right w:val="single" w:sz="4" w:space="0" w:color="auto"/>
            </w:tcBorders>
            <w:shd w:val="clear" w:color="auto" w:fill="auto"/>
            <w:vAlign w:val="center"/>
            <w:hideMark/>
          </w:tcPr>
          <w:p w14:paraId="74D8063E"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Dodatna ulaganja na građevinskim objektima</w:t>
            </w:r>
          </w:p>
        </w:tc>
        <w:tc>
          <w:tcPr>
            <w:tcW w:w="1482" w:type="dxa"/>
            <w:tcBorders>
              <w:top w:val="nil"/>
              <w:left w:val="nil"/>
              <w:bottom w:val="single" w:sz="4" w:space="0" w:color="auto"/>
              <w:right w:val="single" w:sz="4" w:space="0" w:color="auto"/>
            </w:tcBorders>
            <w:shd w:val="clear" w:color="auto" w:fill="auto"/>
            <w:vAlign w:val="center"/>
            <w:hideMark/>
          </w:tcPr>
          <w:p w14:paraId="1E747F40"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30.000</w:t>
            </w:r>
          </w:p>
        </w:tc>
        <w:tc>
          <w:tcPr>
            <w:tcW w:w="1482" w:type="dxa"/>
            <w:tcBorders>
              <w:top w:val="nil"/>
              <w:left w:val="nil"/>
              <w:bottom w:val="single" w:sz="4" w:space="0" w:color="auto"/>
              <w:right w:val="single" w:sz="4" w:space="0" w:color="auto"/>
            </w:tcBorders>
            <w:shd w:val="clear" w:color="auto" w:fill="auto"/>
            <w:vAlign w:val="center"/>
            <w:hideMark/>
          </w:tcPr>
          <w:p w14:paraId="76426C60"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30.000</w:t>
            </w:r>
          </w:p>
        </w:tc>
        <w:tc>
          <w:tcPr>
            <w:tcW w:w="1490" w:type="dxa"/>
            <w:tcBorders>
              <w:top w:val="nil"/>
              <w:left w:val="nil"/>
              <w:bottom w:val="single" w:sz="4" w:space="0" w:color="auto"/>
              <w:right w:val="single" w:sz="4" w:space="0" w:color="auto"/>
            </w:tcBorders>
            <w:shd w:val="clear" w:color="auto" w:fill="auto"/>
            <w:vAlign w:val="center"/>
            <w:hideMark/>
          </w:tcPr>
          <w:p w14:paraId="6D448C91"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79D193E1"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0,00</w:t>
            </w:r>
          </w:p>
        </w:tc>
      </w:tr>
      <w:tr w:rsidR="00BA1FA3" w:rsidRPr="00BA1FA3" w14:paraId="5C091F5E" w14:textId="77777777" w:rsidTr="00BA1FA3">
        <w:trPr>
          <w:trHeight w:val="255"/>
        </w:trPr>
        <w:tc>
          <w:tcPr>
            <w:tcW w:w="2127" w:type="dxa"/>
            <w:tcBorders>
              <w:top w:val="nil"/>
              <w:left w:val="single" w:sz="4" w:space="0" w:color="auto"/>
              <w:bottom w:val="single" w:sz="4" w:space="0" w:color="auto"/>
              <w:right w:val="single" w:sz="4" w:space="0" w:color="auto"/>
            </w:tcBorders>
            <w:shd w:val="clear" w:color="000000" w:fill="F2F2F2"/>
            <w:noWrap/>
            <w:vAlign w:val="center"/>
            <w:hideMark/>
          </w:tcPr>
          <w:p w14:paraId="73A974DA" w14:textId="77777777" w:rsidR="00BA1FA3" w:rsidRPr="00BA1FA3" w:rsidRDefault="00BA1FA3" w:rsidP="00BA1FA3">
            <w:pPr>
              <w:spacing w:after="0" w:line="240" w:lineRule="auto"/>
              <w:ind w:firstLineChars="500" w:firstLine="1004"/>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K890006</w:t>
            </w:r>
          </w:p>
        </w:tc>
        <w:tc>
          <w:tcPr>
            <w:tcW w:w="2594" w:type="dxa"/>
            <w:tcBorders>
              <w:top w:val="nil"/>
              <w:left w:val="nil"/>
              <w:bottom w:val="single" w:sz="4" w:space="0" w:color="auto"/>
              <w:right w:val="single" w:sz="4" w:space="0" w:color="auto"/>
            </w:tcBorders>
            <w:shd w:val="clear" w:color="000000" w:fill="F2F2F2"/>
            <w:vAlign w:val="center"/>
            <w:hideMark/>
          </w:tcPr>
          <w:p w14:paraId="46F4B7B8"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Digitalna patologija i telemedicina</w:t>
            </w:r>
          </w:p>
        </w:tc>
        <w:tc>
          <w:tcPr>
            <w:tcW w:w="1482" w:type="dxa"/>
            <w:tcBorders>
              <w:top w:val="nil"/>
              <w:left w:val="nil"/>
              <w:bottom w:val="single" w:sz="4" w:space="0" w:color="auto"/>
              <w:right w:val="single" w:sz="4" w:space="0" w:color="auto"/>
            </w:tcBorders>
            <w:shd w:val="clear" w:color="000000" w:fill="F2F2F2"/>
            <w:vAlign w:val="center"/>
            <w:hideMark/>
          </w:tcPr>
          <w:p w14:paraId="3538F6AB"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258.276</w:t>
            </w:r>
          </w:p>
        </w:tc>
        <w:tc>
          <w:tcPr>
            <w:tcW w:w="1482" w:type="dxa"/>
            <w:tcBorders>
              <w:top w:val="nil"/>
              <w:left w:val="nil"/>
              <w:bottom w:val="single" w:sz="4" w:space="0" w:color="auto"/>
              <w:right w:val="single" w:sz="4" w:space="0" w:color="auto"/>
            </w:tcBorders>
            <w:shd w:val="clear" w:color="000000" w:fill="F2F2F2"/>
            <w:vAlign w:val="center"/>
            <w:hideMark/>
          </w:tcPr>
          <w:p w14:paraId="655BDC61"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258.276</w:t>
            </w:r>
          </w:p>
        </w:tc>
        <w:tc>
          <w:tcPr>
            <w:tcW w:w="1490" w:type="dxa"/>
            <w:tcBorders>
              <w:top w:val="nil"/>
              <w:left w:val="nil"/>
              <w:bottom w:val="single" w:sz="4" w:space="0" w:color="auto"/>
              <w:right w:val="single" w:sz="4" w:space="0" w:color="auto"/>
            </w:tcBorders>
            <w:shd w:val="clear" w:color="000000" w:fill="F2F2F2"/>
            <w:vAlign w:val="center"/>
            <w:hideMark/>
          </w:tcPr>
          <w:p w14:paraId="10226269"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248.911,46</w:t>
            </w:r>
          </w:p>
        </w:tc>
        <w:tc>
          <w:tcPr>
            <w:tcW w:w="890" w:type="dxa"/>
            <w:tcBorders>
              <w:top w:val="nil"/>
              <w:left w:val="nil"/>
              <w:bottom w:val="single" w:sz="4" w:space="0" w:color="auto"/>
              <w:right w:val="single" w:sz="4" w:space="0" w:color="auto"/>
            </w:tcBorders>
            <w:shd w:val="clear" w:color="000000" w:fill="F2F2F2"/>
            <w:vAlign w:val="center"/>
            <w:hideMark/>
          </w:tcPr>
          <w:p w14:paraId="1226229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96,37</w:t>
            </w:r>
          </w:p>
        </w:tc>
      </w:tr>
      <w:tr w:rsidR="00BA1FA3" w:rsidRPr="00BA1FA3" w14:paraId="3A32E419"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5053B4D" w14:textId="77777777" w:rsidR="00BA1FA3" w:rsidRPr="00BA1FA3" w:rsidRDefault="00BA1FA3" w:rsidP="00BA1FA3">
            <w:pPr>
              <w:spacing w:after="0" w:line="240" w:lineRule="auto"/>
              <w:ind w:firstLineChars="600" w:firstLine="12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31</w:t>
            </w:r>
          </w:p>
        </w:tc>
        <w:tc>
          <w:tcPr>
            <w:tcW w:w="2594" w:type="dxa"/>
            <w:tcBorders>
              <w:top w:val="nil"/>
              <w:left w:val="nil"/>
              <w:bottom w:val="single" w:sz="4" w:space="0" w:color="auto"/>
              <w:right w:val="single" w:sz="4" w:space="0" w:color="auto"/>
            </w:tcBorders>
            <w:shd w:val="clear" w:color="auto" w:fill="auto"/>
            <w:vAlign w:val="center"/>
            <w:hideMark/>
          </w:tcPr>
          <w:p w14:paraId="14C0F73B"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Vlastiti prihodi</w:t>
            </w:r>
          </w:p>
        </w:tc>
        <w:tc>
          <w:tcPr>
            <w:tcW w:w="1482" w:type="dxa"/>
            <w:tcBorders>
              <w:top w:val="nil"/>
              <w:left w:val="nil"/>
              <w:bottom w:val="single" w:sz="4" w:space="0" w:color="auto"/>
              <w:right w:val="single" w:sz="4" w:space="0" w:color="auto"/>
            </w:tcBorders>
            <w:shd w:val="clear" w:color="auto" w:fill="auto"/>
            <w:vAlign w:val="center"/>
            <w:hideMark/>
          </w:tcPr>
          <w:p w14:paraId="49D9486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38.742</w:t>
            </w:r>
          </w:p>
        </w:tc>
        <w:tc>
          <w:tcPr>
            <w:tcW w:w="1482" w:type="dxa"/>
            <w:tcBorders>
              <w:top w:val="nil"/>
              <w:left w:val="nil"/>
              <w:bottom w:val="single" w:sz="4" w:space="0" w:color="auto"/>
              <w:right w:val="single" w:sz="4" w:space="0" w:color="auto"/>
            </w:tcBorders>
            <w:shd w:val="clear" w:color="auto" w:fill="auto"/>
            <w:vAlign w:val="center"/>
            <w:hideMark/>
          </w:tcPr>
          <w:p w14:paraId="2FBAA90D"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38.742</w:t>
            </w:r>
          </w:p>
        </w:tc>
        <w:tc>
          <w:tcPr>
            <w:tcW w:w="1490" w:type="dxa"/>
            <w:tcBorders>
              <w:top w:val="nil"/>
              <w:left w:val="nil"/>
              <w:bottom w:val="single" w:sz="4" w:space="0" w:color="auto"/>
              <w:right w:val="single" w:sz="4" w:space="0" w:color="auto"/>
            </w:tcBorders>
            <w:shd w:val="clear" w:color="auto" w:fill="auto"/>
            <w:vAlign w:val="center"/>
            <w:hideMark/>
          </w:tcPr>
          <w:p w14:paraId="26F41C35"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34.798,08</w:t>
            </w:r>
          </w:p>
        </w:tc>
        <w:tc>
          <w:tcPr>
            <w:tcW w:w="890" w:type="dxa"/>
            <w:tcBorders>
              <w:top w:val="nil"/>
              <w:left w:val="nil"/>
              <w:bottom w:val="single" w:sz="4" w:space="0" w:color="auto"/>
              <w:right w:val="single" w:sz="4" w:space="0" w:color="auto"/>
            </w:tcBorders>
            <w:shd w:val="clear" w:color="auto" w:fill="auto"/>
            <w:vAlign w:val="center"/>
            <w:hideMark/>
          </w:tcPr>
          <w:p w14:paraId="7DEAF7D7"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89,82</w:t>
            </w:r>
          </w:p>
        </w:tc>
      </w:tr>
      <w:tr w:rsidR="00BA1FA3" w:rsidRPr="00BA1FA3" w14:paraId="22456480"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D6569A0"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31</w:t>
            </w:r>
          </w:p>
        </w:tc>
        <w:tc>
          <w:tcPr>
            <w:tcW w:w="2594" w:type="dxa"/>
            <w:tcBorders>
              <w:top w:val="nil"/>
              <w:left w:val="nil"/>
              <w:bottom w:val="single" w:sz="4" w:space="0" w:color="auto"/>
              <w:right w:val="single" w:sz="4" w:space="0" w:color="auto"/>
            </w:tcBorders>
            <w:shd w:val="clear" w:color="auto" w:fill="auto"/>
            <w:vAlign w:val="center"/>
            <w:hideMark/>
          </w:tcPr>
          <w:p w14:paraId="4691F119"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za zaposlene</w:t>
            </w:r>
          </w:p>
        </w:tc>
        <w:tc>
          <w:tcPr>
            <w:tcW w:w="1482" w:type="dxa"/>
            <w:tcBorders>
              <w:top w:val="nil"/>
              <w:left w:val="nil"/>
              <w:bottom w:val="single" w:sz="4" w:space="0" w:color="auto"/>
              <w:right w:val="single" w:sz="4" w:space="0" w:color="auto"/>
            </w:tcBorders>
            <w:shd w:val="clear" w:color="auto" w:fill="auto"/>
            <w:vAlign w:val="center"/>
            <w:hideMark/>
          </w:tcPr>
          <w:p w14:paraId="67DB1AFB"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3.634</w:t>
            </w:r>
          </w:p>
        </w:tc>
        <w:tc>
          <w:tcPr>
            <w:tcW w:w="1482" w:type="dxa"/>
            <w:tcBorders>
              <w:top w:val="nil"/>
              <w:left w:val="nil"/>
              <w:bottom w:val="single" w:sz="4" w:space="0" w:color="auto"/>
              <w:right w:val="single" w:sz="4" w:space="0" w:color="auto"/>
            </w:tcBorders>
            <w:shd w:val="clear" w:color="auto" w:fill="auto"/>
            <w:vAlign w:val="center"/>
            <w:hideMark/>
          </w:tcPr>
          <w:p w14:paraId="5BA6F349"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3.634</w:t>
            </w:r>
          </w:p>
        </w:tc>
        <w:tc>
          <w:tcPr>
            <w:tcW w:w="1490" w:type="dxa"/>
            <w:tcBorders>
              <w:top w:val="nil"/>
              <w:left w:val="nil"/>
              <w:bottom w:val="single" w:sz="4" w:space="0" w:color="auto"/>
              <w:right w:val="single" w:sz="4" w:space="0" w:color="auto"/>
            </w:tcBorders>
            <w:shd w:val="clear" w:color="auto" w:fill="auto"/>
            <w:vAlign w:val="center"/>
            <w:hideMark/>
          </w:tcPr>
          <w:p w14:paraId="2ED02B2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03139B9C"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0,00</w:t>
            </w:r>
          </w:p>
        </w:tc>
      </w:tr>
      <w:tr w:rsidR="00BA1FA3" w:rsidRPr="00BA1FA3" w14:paraId="47892882"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B2D3826"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311</w:t>
            </w:r>
          </w:p>
        </w:tc>
        <w:tc>
          <w:tcPr>
            <w:tcW w:w="2594" w:type="dxa"/>
            <w:tcBorders>
              <w:top w:val="nil"/>
              <w:left w:val="nil"/>
              <w:bottom w:val="single" w:sz="4" w:space="0" w:color="auto"/>
              <w:right w:val="single" w:sz="4" w:space="0" w:color="auto"/>
            </w:tcBorders>
            <w:shd w:val="clear" w:color="auto" w:fill="auto"/>
            <w:vAlign w:val="center"/>
            <w:hideMark/>
          </w:tcPr>
          <w:p w14:paraId="70CFFCBE"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Plaće (Bruto)</w:t>
            </w:r>
          </w:p>
        </w:tc>
        <w:tc>
          <w:tcPr>
            <w:tcW w:w="1482" w:type="dxa"/>
            <w:tcBorders>
              <w:top w:val="nil"/>
              <w:left w:val="nil"/>
              <w:bottom w:val="single" w:sz="4" w:space="0" w:color="auto"/>
              <w:right w:val="single" w:sz="4" w:space="0" w:color="auto"/>
            </w:tcBorders>
            <w:shd w:val="clear" w:color="auto" w:fill="auto"/>
            <w:vAlign w:val="center"/>
            <w:hideMark/>
          </w:tcPr>
          <w:p w14:paraId="761FF749"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3.034</w:t>
            </w:r>
          </w:p>
        </w:tc>
        <w:tc>
          <w:tcPr>
            <w:tcW w:w="1482" w:type="dxa"/>
            <w:tcBorders>
              <w:top w:val="nil"/>
              <w:left w:val="nil"/>
              <w:bottom w:val="single" w:sz="4" w:space="0" w:color="auto"/>
              <w:right w:val="single" w:sz="4" w:space="0" w:color="auto"/>
            </w:tcBorders>
            <w:shd w:val="clear" w:color="auto" w:fill="auto"/>
            <w:vAlign w:val="center"/>
            <w:hideMark/>
          </w:tcPr>
          <w:p w14:paraId="435EABDF"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3.034</w:t>
            </w:r>
          </w:p>
        </w:tc>
        <w:tc>
          <w:tcPr>
            <w:tcW w:w="1490" w:type="dxa"/>
            <w:tcBorders>
              <w:top w:val="nil"/>
              <w:left w:val="nil"/>
              <w:bottom w:val="single" w:sz="4" w:space="0" w:color="auto"/>
              <w:right w:val="single" w:sz="4" w:space="0" w:color="auto"/>
            </w:tcBorders>
            <w:shd w:val="clear" w:color="auto" w:fill="auto"/>
            <w:vAlign w:val="center"/>
            <w:hideMark/>
          </w:tcPr>
          <w:p w14:paraId="21F469B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3887A9C8"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0,00</w:t>
            </w:r>
          </w:p>
        </w:tc>
      </w:tr>
      <w:tr w:rsidR="00BA1FA3" w:rsidRPr="00BA1FA3" w14:paraId="0933AA93"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3E3EEAC"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3111</w:t>
            </w:r>
          </w:p>
        </w:tc>
        <w:tc>
          <w:tcPr>
            <w:tcW w:w="2594" w:type="dxa"/>
            <w:tcBorders>
              <w:top w:val="nil"/>
              <w:left w:val="nil"/>
              <w:bottom w:val="single" w:sz="4" w:space="0" w:color="auto"/>
              <w:right w:val="single" w:sz="4" w:space="0" w:color="auto"/>
            </w:tcBorders>
            <w:shd w:val="clear" w:color="auto" w:fill="auto"/>
            <w:vAlign w:val="center"/>
            <w:hideMark/>
          </w:tcPr>
          <w:p w14:paraId="0A482876"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Plaće za redovan rad</w:t>
            </w:r>
          </w:p>
        </w:tc>
        <w:tc>
          <w:tcPr>
            <w:tcW w:w="1482" w:type="dxa"/>
            <w:tcBorders>
              <w:top w:val="nil"/>
              <w:left w:val="nil"/>
              <w:bottom w:val="single" w:sz="4" w:space="0" w:color="auto"/>
              <w:right w:val="single" w:sz="4" w:space="0" w:color="auto"/>
            </w:tcBorders>
            <w:shd w:val="clear" w:color="auto" w:fill="auto"/>
            <w:vAlign w:val="center"/>
            <w:hideMark/>
          </w:tcPr>
          <w:p w14:paraId="0D44E09B"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3.034</w:t>
            </w:r>
          </w:p>
        </w:tc>
        <w:tc>
          <w:tcPr>
            <w:tcW w:w="1482" w:type="dxa"/>
            <w:tcBorders>
              <w:top w:val="nil"/>
              <w:left w:val="nil"/>
              <w:bottom w:val="single" w:sz="4" w:space="0" w:color="auto"/>
              <w:right w:val="single" w:sz="4" w:space="0" w:color="auto"/>
            </w:tcBorders>
            <w:shd w:val="clear" w:color="auto" w:fill="auto"/>
            <w:vAlign w:val="center"/>
            <w:hideMark/>
          </w:tcPr>
          <w:p w14:paraId="26695474"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3.034</w:t>
            </w:r>
          </w:p>
        </w:tc>
        <w:tc>
          <w:tcPr>
            <w:tcW w:w="1490" w:type="dxa"/>
            <w:tcBorders>
              <w:top w:val="nil"/>
              <w:left w:val="nil"/>
              <w:bottom w:val="single" w:sz="4" w:space="0" w:color="auto"/>
              <w:right w:val="single" w:sz="4" w:space="0" w:color="auto"/>
            </w:tcBorders>
            <w:shd w:val="clear" w:color="auto" w:fill="auto"/>
            <w:vAlign w:val="center"/>
            <w:hideMark/>
          </w:tcPr>
          <w:p w14:paraId="31D9BE2F"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0961D4F7"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0,00</w:t>
            </w:r>
          </w:p>
        </w:tc>
      </w:tr>
      <w:tr w:rsidR="00BA1FA3" w:rsidRPr="00BA1FA3" w14:paraId="11DBEED4"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E238EA3"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313</w:t>
            </w:r>
          </w:p>
        </w:tc>
        <w:tc>
          <w:tcPr>
            <w:tcW w:w="2594" w:type="dxa"/>
            <w:tcBorders>
              <w:top w:val="nil"/>
              <w:left w:val="nil"/>
              <w:bottom w:val="single" w:sz="4" w:space="0" w:color="auto"/>
              <w:right w:val="single" w:sz="4" w:space="0" w:color="auto"/>
            </w:tcBorders>
            <w:shd w:val="clear" w:color="auto" w:fill="auto"/>
            <w:vAlign w:val="center"/>
            <w:hideMark/>
          </w:tcPr>
          <w:p w14:paraId="5523D6C2"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Doprinosi na plaće</w:t>
            </w:r>
          </w:p>
        </w:tc>
        <w:tc>
          <w:tcPr>
            <w:tcW w:w="1482" w:type="dxa"/>
            <w:tcBorders>
              <w:top w:val="nil"/>
              <w:left w:val="nil"/>
              <w:bottom w:val="single" w:sz="4" w:space="0" w:color="auto"/>
              <w:right w:val="single" w:sz="4" w:space="0" w:color="auto"/>
            </w:tcBorders>
            <w:shd w:val="clear" w:color="auto" w:fill="auto"/>
            <w:vAlign w:val="center"/>
            <w:hideMark/>
          </w:tcPr>
          <w:p w14:paraId="5AF2BE9F"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600</w:t>
            </w:r>
          </w:p>
        </w:tc>
        <w:tc>
          <w:tcPr>
            <w:tcW w:w="1482" w:type="dxa"/>
            <w:tcBorders>
              <w:top w:val="nil"/>
              <w:left w:val="nil"/>
              <w:bottom w:val="single" w:sz="4" w:space="0" w:color="auto"/>
              <w:right w:val="single" w:sz="4" w:space="0" w:color="auto"/>
            </w:tcBorders>
            <w:shd w:val="clear" w:color="auto" w:fill="auto"/>
            <w:vAlign w:val="center"/>
            <w:hideMark/>
          </w:tcPr>
          <w:p w14:paraId="2D87B40D"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600</w:t>
            </w:r>
          </w:p>
        </w:tc>
        <w:tc>
          <w:tcPr>
            <w:tcW w:w="1490" w:type="dxa"/>
            <w:tcBorders>
              <w:top w:val="nil"/>
              <w:left w:val="nil"/>
              <w:bottom w:val="single" w:sz="4" w:space="0" w:color="auto"/>
              <w:right w:val="single" w:sz="4" w:space="0" w:color="auto"/>
            </w:tcBorders>
            <w:shd w:val="clear" w:color="auto" w:fill="auto"/>
            <w:vAlign w:val="center"/>
            <w:hideMark/>
          </w:tcPr>
          <w:p w14:paraId="4A132BD7"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5C85BE21"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0,00</w:t>
            </w:r>
          </w:p>
        </w:tc>
      </w:tr>
      <w:tr w:rsidR="00BA1FA3" w:rsidRPr="00BA1FA3" w14:paraId="7D6B3909"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D65F1A4"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3132</w:t>
            </w:r>
          </w:p>
        </w:tc>
        <w:tc>
          <w:tcPr>
            <w:tcW w:w="2594" w:type="dxa"/>
            <w:tcBorders>
              <w:top w:val="nil"/>
              <w:left w:val="nil"/>
              <w:bottom w:val="single" w:sz="4" w:space="0" w:color="auto"/>
              <w:right w:val="single" w:sz="4" w:space="0" w:color="auto"/>
            </w:tcBorders>
            <w:shd w:val="clear" w:color="auto" w:fill="auto"/>
            <w:vAlign w:val="center"/>
            <w:hideMark/>
          </w:tcPr>
          <w:p w14:paraId="0AF3E404"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Doprinosi za obvezno zdravstveno osiguranje</w:t>
            </w:r>
          </w:p>
        </w:tc>
        <w:tc>
          <w:tcPr>
            <w:tcW w:w="1482" w:type="dxa"/>
            <w:tcBorders>
              <w:top w:val="nil"/>
              <w:left w:val="nil"/>
              <w:bottom w:val="single" w:sz="4" w:space="0" w:color="auto"/>
              <w:right w:val="single" w:sz="4" w:space="0" w:color="auto"/>
            </w:tcBorders>
            <w:shd w:val="clear" w:color="auto" w:fill="auto"/>
            <w:vAlign w:val="center"/>
            <w:hideMark/>
          </w:tcPr>
          <w:p w14:paraId="497F3336"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600</w:t>
            </w:r>
          </w:p>
        </w:tc>
        <w:tc>
          <w:tcPr>
            <w:tcW w:w="1482" w:type="dxa"/>
            <w:tcBorders>
              <w:top w:val="nil"/>
              <w:left w:val="nil"/>
              <w:bottom w:val="single" w:sz="4" w:space="0" w:color="auto"/>
              <w:right w:val="single" w:sz="4" w:space="0" w:color="auto"/>
            </w:tcBorders>
            <w:shd w:val="clear" w:color="auto" w:fill="auto"/>
            <w:vAlign w:val="center"/>
            <w:hideMark/>
          </w:tcPr>
          <w:p w14:paraId="2FDC7C94"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600</w:t>
            </w:r>
          </w:p>
        </w:tc>
        <w:tc>
          <w:tcPr>
            <w:tcW w:w="1490" w:type="dxa"/>
            <w:tcBorders>
              <w:top w:val="nil"/>
              <w:left w:val="nil"/>
              <w:bottom w:val="single" w:sz="4" w:space="0" w:color="auto"/>
              <w:right w:val="single" w:sz="4" w:space="0" w:color="auto"/>
            </w:tcBorders>
            <w:shd w:val="clear" w:color="auto" w:fill="auto"/>
            <w:vAlign w:val="center"/>
            <w:hideMark/>
          </w:tcPr>
          <w:p w14:paraId="38A40B10"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084941BA"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0,00</w:t>
            </w:r>
          </w:p>
        </w:tc>
      </w:tr>
      <w:tr w:rsidR="00BA1FA3" w:rsidRPr="00BA1FA3" w14:paraId="69B466F9"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577FE84"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w:t>
            </w:r>
          </w:p>
        </w:tc>
        <w:tc>
          <w:tcPr>
            <w:tcW w:w="2594" w:type="dxa"/>
            <w:tcBorders>
              <w:top w:val="nil"/>
              <w:left w:val="nil"/>
              <w:bottom w:val="single" w:sz="4" w:space="0" w:color="auto"/>
              <w:right w:val="single" w:sz="4" w:space="0" w:color="auto"/>
            </w:tcBorders>
            <w:shd w:val="clear" w:color="auto" w:fill="auto"/>
            <w:vAlign w:val="center"/>
            <w:hideMark/>
          </w:tcPr>
          <w:p w14:paraId="376BC553"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Materijalni rashodi</w:t>
            </w:r>
          </w:p>
        </w:tc>
        <w:tc>
          <w:tcPr>
            <w:tcW w:w="1482" w:type="dxa"/>
            <w:tcBorders>
              <w:top w:val="nil"/>
              <w:left w:val="nil"/>
              <w:bottom w:val="single" w:sz="4" w:space="0" w:color="auto"/>
              <w:right w:val="single" w:sz="4" w:space="0" w:color="auto"/>
            </w:tcBorders>
            <w:shd w:val="clear" w:color="auto" w:fill="auto"/>
            <w:vAlign w:val="center"/>
            <w:hideMark/>
          </w:tcPr>
          <w:p w14:paraId="3C7DE3E9"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1.422</w:t>
            </w:r>
          </w:p>
        </w:tc>
        <w:tc>
          <w:tcPr>
            <w:tcW w:w="1482" w:type="dxa"/>
            <w:tcBorders>
              <w:top w:val="nil"/>
              <w:left w:val="nil"/>
              <w:bottom w:val="single" w:sz="4" w:space="0" w:color="auto"/>
              <w:right w:val="single" w:sz="4" w:space="0" w:color="auto"/>
            </w:tcBorders>
            <w:shd w:val="clear" w:color="auto" w:fill="auto"/>
            <w:vAlign w:val="center"/>
            <w:hideMark/>
          </w:tcPr>
          <w:p w14:paraId="449D248E"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1.422</w:t>
            </w:r>
          </w:p>
        </w:tc>
        <w:tc>
          <w:tcPr>
            <w:tcW w:w="1490" w:type="dxa"/>
            <w:tcBorders>
              <w:top w:val="nil"/>
              <w:left w:val="nil"/>
              <w:bottom w:val="single" w:sz="4" w:space="0" w:color="auto"/>
              <w:right w:val="single" w:sz="4" w:space="0" w:color="auto"/>
            </w:tcBorders>
            <w:shd w:val="clear" w:color="auto" w:fill="auto"/>
            <w:vAlign w:val="center"/>
            <w:hideMark/>
          </w:tcPr>
          <w:p w14:paraId="5B903D4B"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1.123,12</w:t>
            </w:r>
          </w:p>
        </w:tc>
        <w:tc>
          <w:tcPr>
            <w:tcW w:w="890" w:type="dxa"/>
            <w:tcBorders>
              <w:top w:val="nil"/>
              <w:left w:val="nil"/>
              <w:bottom w:val="single" w:sz="4" w:space="0" w:color="auto"/>
              <w:right w:val="single" w:sz="4" w:space="0" w:color="auto"/>
            </w:tcBorders>
            <w:shd w:val="clear" w:color="auto" w:fill="auto"/>
            <w:vAlign w:val="center"/>
            <w:hideMark/>
          </w:tcPr>
          <w:p w14:paraId="478C3AB1"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78,98</w:t>
            </w:r>
          </w:p>
        </w:tc>
      </w:tr>
      <w:tr w:rsidR="00BA1FA3" w:rsidRPr="00BA1FA3" w14:paraId="5AD700D1"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8DF5405"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321</w:t>
            </w:r>
          </w:p>
        </w:tc>
        <w:tc>
          <w:tcPr>
            <w:tcW w:w="2594" w:type="dxa"/>
            <w:tcBorders>
              <w:top w:val="nil"/>
              <w:left w:val="nil"/>
              <w:bottom w:val="single" w:sz="4" w:space="0" w:color="auto"/>
              <w:right w:val="single" w:sz="4" w:space="0" w:color="auto"/>
            </w:tcBorders>
            <w:shd w:val="clear" w:color="auto" w:fill="auto"/>
            <w:vAlign w:val="center"/>
            <w:hideMark/>
          </w:tcPr>
          <w:p w14:paraId="3AA71D6E"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Naknade troškova zaposlenima</w:t>
            </w:r>
          </w:p>
        </w:tc>
        <w:tc>
          <w:tcPr>
            <w:tcW w:w="1482" w:type="dxa"/>
            <w:tcBorders>
              <w:top w:val="nil"/>
              <w:left w:val="nil"/>
              <w:bottom w:val="single" w:sz="4" w:space="0" w:color="auto"/>
              <w:right w:val="single" w:sz="4" w:space="0" w:color="auto"/>
            </w:tcBorders>
            <w:shd w:val="clear" w:color="auto" w:fill="auto"/>
            <w:vAlign w:val="center"/>
            <w:hideMark/>
          </w:tcPr>
          <w:p w14:paraId="3820E818"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972</w:t>
            </w:r>
          </w:p>
        </w:tc>
        <w:tc>
          <w:tcPr>
            <w:tcW w:w="1482" w:type="dxa"/>
            <w:tcBorders>
              <w:top w:val="nil"/>
              <w:left w:val="nil"/>
              <w:bottom w:val="single" w:sz="4" w:space="0" w:color="auto"/>
              <w:right w:val="single" w:sz="4" w:space="0" w:color="auto"/>
            </w:tcBorders>
            <w:shd w:val="clear" w:color="auto" w:fill="auto"/>
            <w:vAlign w:val="center"/>
            <w:hideMark/>
          </w:tcPr>
          <w:p w14:paraId="6174A01B"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972</w:t>
            </w:r>
          </w:p>
        </w:tc>
        <w:tc>
          <w:tcPr>
            <w:tcW w:w="1490" w:type="dxa"/>
            <w:tcBorders>
              <w:top w:val="nil"/>
              <w:left w:val="nil"/>
              <w:bottom w:val="single" w:sz="4" w:space="0" w:color="auto"/>
              <w:right w:val="single" w:sz="4" w:space="0" w:color="auto"/>
            </w:tcBorders>
            <w:shd w:val="clear" w:color="auto" w:fill="auto"/>
            <w:vAlign w:val="center"/>
            <w:hideMark/>
          </w:tcPr>
          <w:p w14:paraId="522F1F46"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588,45</w:t>
            </w:r>
          </w:p>
        </w:tc>
        <w:tc>
          <w:tcPr>
            <w:tcW w:w="890" w:type="dxa"/>
            <w:tcBorders>
              <w:top w:val="nil"/>
              <w:left w:val="nil"/>
              <w:bottom w:val="single" w:sz="4" w:space="0" w:color="auto"/>
              <w:right w:val="single" w:sz="4" w:space="0" w:color="auto"/>
            </w:tcBorders>
            <w:shd w:val="clear" w:color="auto" w:fill="auto"/>
            <w:vAlign w:val="center"/>
            <w:hideMark/>
          </w:tcPr>
          <w:p w14:paraId="74CF96BF"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60,54</w:t>
            </w:r>
          </w:p>
        </w:tc>
      </w:tr>
      <w:tr w:rsidR="00BA1FA3" w:rsidRPr="00BA1FA3" w14:paraId="0DC8917B"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5472D44"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3211</w:t>
            </w:r>
          </w:p>
        </w:tc>
        <w:tc>
          <w:tcPr>
            <w:tcW w:w="2594" w:type="dxa"/>
            <w:tcBorders>
              <w:top w:val="nil"/>
              <w:left w:val="nil"/>
              <w:bottom w:val="single" w:sz="4" w:space="0" w:color="auto"/>
              <w:right w:val="single" w:sz="4" w:space="0" w:color="auto"/>
            </w:tcBorders>
            <w:shd w:val="clear" w:color="auto" w:fill="auto"/>
            <w:vAlign w:val="center"/>
            <w:hideMark/>
          </w:tcPr>
          <w:p w14:paraId="16A04D4B"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Službena putovanja</w:t>
            </w:r>
          </w:p>
        </w:tc>
        <w:tc>
          <w:tcPr>
            <w:tcW w:w="1482" w:type="dxa"/>
            <w:tcBorders>
              <w:top w:val="nil"/>
              <w:left w:val="nil"/>
              <w:bottom w:val="single" w:sz="4" w:space="0" w:color="auto"/>
              <w:right w:val="single" w:sz="4" w:space="0" w:color="auto"/>
            </w:tcBorders>
            <w:shd w:val="clear" w:color="auto" w:fill="auto"/>
            <w:vAlign w:val="center"/>
            <w:hideMark/>
          </w:tcPr>
          <w:p w14:paraId="1EC1E394"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493</w:t>
            </w:r>
          </w:p>
        </w:tc>
        <w:tc>
          <w:tcPr>
            <w:tcW w:w="1482" w:type="dxa"/>
            <w:tcBorders>
              <w:top w:val="nil"/>
              <w:left w:val="nil"/>
              <w:bottom w:val="single" w:sz="4" w:space="0" w:color="auto"/>
              <w:right w:val="single" w:sz="4" w:space="0" w:color="auto"/>
            </w:tcBorders>
            <w:shd w:val="clear" w:color="auto" w:fill="auto"/>
            <w:vAlign w:val="center"/>
            <w:hideMark/>
          </w:tcPr>
          <w:p w14:paraId="0F447A7D"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493</w:t>
            </w:r>
          </w:p>
        </w:tc>
        <w:tc>
          <w:tcPr>
            <w:tcW w:w="1490" w:type="dxa"/>
            <w:tcBorders>
              <w:top w:val="nil"/>
              <w:left w:val="nil"/>
              <w:bottom w:val="single" w:sz="4" w:space="0" w:color="auto"/>
              <w:right w:val="single" w:sz="4" w:space="0" w:color="auto"/>
            </w:tcBorders>
            <w:shd w:val="clear" w:color="auto" w:fill="auto"/>
            <w:vAlign w:val="center"/>
            <w:hideMark/>
          </w:tcPr>
          <w:p w14:paraId="511BB918"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363,45</w:t>
            </w:r>
          </w:p>
        </w:tc>
        <w:tc>
          <w:tcPr>
            <w:tcW w:w="890" w:type="dxa"/>
            <w:tcBorders>
              <w:top w:val="nil"/>
              <w:left w:val="nil"/>
              <w:bottom w:val="single" w:sz="4" w:space="0" w:color="auto"/>
              <w:right w:val="single" w:sz="4" w:space="0" w:color="auto"/>
            </w:tcBorders>
            <w:shd w:val="clear" w:color="auto" w:fill="auto"/>
            <w:vAlign w:val="center"/>
            <w:hideMark/>
          </w:tcPr>
          <w:p w14:paraId="2F98A397"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73,72</w:t>
            </w:r>
          </w:p>
        </w:tc>
      </w:tr>
      <w:tr w:rsidR="00BA1FA3" w:rsidRPr="00BA1FA3" w14:paraId="30E83A13"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281C2F2"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3213</w:t>
            </w:r>
          </w:p>
        </w:tc>
        <w:tc>
          <w:tcPr>
            <w:tcW w:w="2594" w:type="dxa"/>
            <w:tcBorders>
              <w:top w:val="nil"/>
              <w:left w:val="nil"/>
              <w:bottom w:val="single" w:sz="4" w:space="0" w:color="auto"/>
              <w:right w:val="single" w:sz="4" w:space="0" w:color="auto"/>
            </w:tcBorders>
            <w:shd w:val="clear" w:color="auto" w:fill="auto"/>
            <w:vAlign w:val="center"/>
            <w:hideMark/>
          </w:tcPr>
          <w:p w14:paraId="27209EA6"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Stručno usavršavanje zaposlenika</w:t>
            </w:r>
          </w:p>
        </w:tc>
        <w:tc>
          <w:tcPr>
            <w:tcW w:w="1482" w:type="dxa"/>
            <w:tcBorders>
              <w:top w:val="nil"/>
              <w:left w:val="nil"/>
              <w:bottom w:val="single" w:sz="4" w:space="0" w:color="auto"/>
              <w:right w:val="single" w:sz="4" w:space="0" w:color="auto"/>
            </w:tcBorders>
            <w:shd w:val="clear" w:color="auto" w:fill="auto"/>
            <w:vAlign w:val="center"/>
            <w:hideMark/>
          </w:tcPr>
          <w:p w14:paraId="29730CE4"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479</w:t>
            </w:r>
          </w:p>
        </w:tc>
        <w:tc>
          <w:tcPr>
            <w:tcW w:w="1482" w:type="dxa"/>
            <w:tcBorders>
              <w:top w:val="nil"/>
              <w:left w:val="nil"/>
              <w:bottom w:val="single" w:sz="4" w:space="0" w:color="auto"/>
              <w:right w:val="single" w:sz="4" w:space="0" w:color="auto"/>
            </w:tcBorders>
            <w:shd w:val="clear" w:color="auto" w:fill="auto"/>
            <w:vAlign w:val="center"/>
            <w:hideMark/>
          </w:tcPr>
          <w:p w14:paraId="3DC23E5A"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479</w:t>
            </w:r>
          </w:p>
        </w:tc>
        <w:tc>
          <w:tcPr>
            <w:tcW w:w="1490" w:type="dxa"/>
            <w:tcBorders>
              <w:top w:val="nil"/>
              <w:left w:val="nil"/>
              <w:bottom w:val="single" w:sz="4" w:space="0" w:color="auto"/>
              <w:right w:val="single" w:sz="4" w:space="0" w:color="auto"/>
            </w:tcBorders>
            <w:shd w:val="clear" w:color="auto" w:fill="auto"/>
            <w:vAlign w:val="center"/>
            <w:hideMark/>
          </w:tcPr>
          <w:p w14:paraId="5FDECD06"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225,00</w:t>
            </w:r>
          </w:p>
        </w:tc>
        <w:tc>
          <w:tcPr>
            <w:tcW w:w="890" w:type="dxa"/>
            <w:tcBorders>
              <w:top w:val="nil"/>
              <w:left w:val="nil"/>
              <w:bottom w:val="single" w:sz="4" w:space="0" w:color="auto"/>
              <w:right w:val="single" w:sz="4" w:space="0" w:color="auto"/>
            </w:tcBorders>
            <w:shd w:val="clear" w:color="auto" w:fill="auto"/>
            <w:vAlign w:val="center"/>
            <w:hideMark/>
          </w:tcPr>
          <w:p w14:paraId="016C4037"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46,97</w:t>
            </w:r>
          </w:p>
        </w:tc>
      </w:tr>
      <w:tr w:rsidR="00BA1FA3" w:rsidRPr="00BA1FA3" w14:paraId="08140161"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808B84E"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323</w:t>
            </w:r>
          </w:p>
        </w:tc>
        <w:tc>
          <w:tcPr>
            <w:tcW w:w="2594" w:type="dxa"/>
            <w:tcBorders>
              <w:top w:val="nil"/>
              <w:left w:val="nil"/>
              <w:bottom w:val="single" w:sz="4" w:space="0" w:color="auto"/>
              <w:right w:val="single" w:sz="4" w:space="0" w:color="auto"/>
            </w:tcBorders>
            <w:shd w:val="clear" w:color="auto" w:fill="auto"/>
            <w:vAlign w:val="center"/>
            <w:hideMark/>
          </w:tcPr>
          <w:p w14:paraId="61935FAA"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za usluge</w:t>
            </w:r>
          </w:p>
        </w:tc>
        <w:tc>
          <w:tcPr>
            <w:tcW w:w="1482" w:type="dxa"/>
            <w:tcBorders>
              <w:top w:val="nil"/>
              <w:left w:val="nil"/>
              <w:bottom w:val="single" w:sz="4" w:space="0" w:color="auto"/>
              <w:right w:val="single" w:sz="4" w:space="0" w:color="auto"/>
            </w:tcBorders>
            <w:shd w:val="clear" w:color="auto" w:fill="auto"/>
            <w:vAlign w:val="center"/>
            <w:hideMark/>
          </w:tcPr>
          <w:p w14:paraId="6DC9DE50"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450</w:t>
            </w:r>
          </w:p>
        </w:tc>
        <w:tc>
          <w:tcPr>
            <w:tcW w:w="1482" w:type="dxa"/>
            <w:tcBorders>
              <w:top w:val="nil"/>
              <w:left w:val="nil"/>
              <w:bottom w:val="single" w:sz="4" w:space="0" w:color="auto"/>
              <w:right w:val="single" w:sz="4" w:space="0" w:color="auto"/>
            </w:tcBorders>
            <w:shd w:val="clear" w:color="auto" w:fill="auto"/>
            <w:vAlign w:val="center"/>
            <w:hideMark/>
          </w:tcPr>
          <w:p w14:paraId="74628FEE"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450</w:t>
            </w:r>
          </w:p>
        </w:tc>
        <w:tc>
          <w:tcPr>
            <w:tcW w:w="1490" w:type="dxa"/>
            <w:tcBorders>
              <w:top w:val="nil"/>
              <w:left w:val="nil"/>
              <w:bottom w:val="single" w:sz="4" w:space="0" w:color="auto"/>
              <w:right w:val="single" w:sz="4" w:space="0" w:color="auto"/>
            </w:tcBorders>
            <w:shd w:val="clear" w:color="auto" w:fill="auto"/>
            <w:vAlign w:val="center"/>
            <w:hideMark/>
          </w:tcPr>
          <w:p w14:paraId="04389AD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534,67</w:t>
            </w:r>
          </w:p>
        </w:tc>
        <w:tc>
          <w:tcPr>
            <w:tcW w:w="890" w:type="dxa"/>
            <w:tcBorders>
              <w:top w:val="nil"/>
              <w:left w:val="nil"/>
              <w:bottom w:val="single" w:sz="4" w:space="0" w:color="auto"/>
              <w:right w:val="single" w:sz="4" w:space="0" w:color="auto"/>
            </w:tcBorders>
            <w:shd w:val="clear" w:color="auto" w:fill="auto"/>
            <w:vAlign w:val="center"/>
            <w:hideMark/>
          </w:tcPr>
          <w:p w14:paraId="0A98196C"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118,82</w:t>
            </w:r>
          </w:p>
        </w:tc>
      </w:tr>
      <w:tr w:rsidR="00BA1FA3" w:rsidRPr="00BA1FA3" w14:paraId="63B8446D"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285A21C"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3233</w:t>
            </w:r>
          </w:p>
        </w:tc>
        <w:tc>
          <w:tcPr>
            <w:tcW w:w="2594" w:type="dxa"/>
            <w:tcBorders>
              <w:top w:val="nil"/>
              <w:left w:val="nil"/>
              <w:bottom w:val="single" w:sz="4" w:space="0" w:color="auto"/>
              <w:right w:val="single" w:sz="4" w:space="0" w:color="auto"/>
            </w:tcBorders>
            <w:shd w:val="clear" w:color="auto" w:fill="auto"/>
            <w:vAlign w:val="center"/>
            <w:hideMark/>
          </w:tcPr>
          <w:p w14:paraId="5BA8C4AB"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Usluge promidžbe i informiranja</w:t>
            </w:r>
          </w:p>
        </w:tc>
        <w:tc>
          <w:tcPr>
            <w:tcW w:w="1482" w:type="dxa"/>
            <w:tcBorders>
              <w:top w:val="nil"/>
              <w:left w:val="nil"/>
              <w:bottom w:val="single" w:sz="4" w:space="0" w:color="auto"/>
              <w:right w:val="single" w:sz="4" w:space="0" w:color="auto"/>
            </w:tcBorders>
            <w:shd w:val="clear" w:color="auto" w:fill="auto"/>
            <w:vAlign w:val="center"/>
            <w:hideMark/>
          </w:tcPr>
          <w:p w14:paraId="748DAC50"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450</w:t>
            </w:r>
          </w:p>
        </w:tc>
        <w:tc>
          <w:tcPr>
            <w:tcW w:w="1482" w:type="dxa"/>
            <w:tcBorders>
              <w:top w:val="nil"/>
              <w:left w:val="nil"/>
              <w:bottom w:val="single" w:sz="4" w:space="0" w:color="auto"/>
              <w:right w:val="single" w:sz="4" w:space="0" w:color="auto"/>
            </w:tcBorders>
            <w:shd w:val="clear" w:color="auto" w:fill="auto"/>
            <w:vAlign w:val="center"/>
            <w:hideMark/>
          </w:tcPr>
          <w:p w14:paraId="7A1861E2"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450</w:t>
            </w:r>
          </w:p>
        </w:tc>
        <w:tc>
          <w:tcPr>
            <w:tcW w:w="1490" w:type="dxa"/>
            <w:tcBorders>
              <w:top w:val="nil"/>
              <w:left w:val="nil"/>
              <w:bottom w:val="single" w:sz="4" w:space="0" w:color="auto"/>
              <w:right w:val="single" w:sz="4" w:space="0" w:color="auto"/>
            </w:tcBorders>
            <w:shd w:val="clear" w:color="auto" w:fill="auto"/>
            <w:vAlign w:val="center"/>
            <w:hideMark/>
          </w:tcPr>
          <w:p w14:paraId="14701FCD"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534,67</w:t>
            </w:r>
          </w:p>
        </w:tc>
        <w:tc>
          <w:tcPr>
            <w:tcW w:w="890" w:type="dxa"/>
            <w:tcBorders>
              <w:top w:val="nil"/>
              <w:left w:val="nil"/>
              <w:bottom w:val="single" w:sz="4" w:space="0" w:color="auto"/>
              <w:right w:val="single" w:sz="4" w:space="0" w:color="auto"/>
            </w:tcBorders>
            <w:shd w:val="clear" w:color="auto" w:fill="auto"/>
            <w:vAlign w:val="center"/>
            <w:hideMark/>
          </w:tcPr>
          <w:p w14:paraId="2C80C953"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118,82</w:t>
            </w:r>
          </w:p>
        </w:tc>
      </w:tr>
      <w:tr w:rsidR="00BA1FA3" w:rsidRPr="00BA1FA3" w14:paraId="1A599FDE"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F25EA2E"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41</w:t>
            </w:r>
          </w:p>
        </w:tc>
        <w:tc>
          <w:tcPr>
            <w:tcW w:w="2594" w:type="dxa"/>
            <w:tcBorders>
              <w:top w:val="nil"/>
              <w:left w:val="nil"/>
              <w:bottom w:val="single" w:sz="4" w:space="0" w:color="auto"/>
              <w:right w:val="single" w:sz="4" w:space="0" w:color="auto"/>
            </w:tcBorders>
            <w:shd w:val="clear" w:color="auto" w:fill="auto"/>
            <w:vAlign w:val="center"/>
            <w:hideMark/>
          </w:tcPr>
          <w:p w14:paraId="5C95C5B8"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 xml:space="preserve">Rashodi za nabavu </w:t>
            </w:r>
            <w:proofErr w:type="spellStart"/>
            <w:r w:rsidRPr="00BA1FA3">
              <w:rPr>
                <w:rFonts w:ascii="Calibri" w:eastAsia="Times New Roman" w:hAnsi="Calibri" w:cs="Calibri"/>
                <w:b/>
                <w:bCs/>
                <w:sz w:val="20"/>
                <w:szCs w:val="20"/>
                <w:lang w:eastAsia="hr-HR"/>
              </w:rPr>
              <w:t>neproizvedene</w:t>
            </w:r>
            <w:proofErr w:type="spellEnd"/>
            <w:r w:rsidRPr="00BA1FA3">
              <w:rPr>
                <w:rFonts w:ascii="Calibri" w:eastAsia="Times New Roman" w:hAnsi="Calibri" w:cs="Calibri"/>
                <w:b/>
                <w:bCs/>
                <w:sz w:val="20"/>
                <w:szCs w:val="20"/>
                <w:lang w:eastAsia="hr-HR"/>
              </w:rPr>
              <w:t xml:space="preserve"> dugotrajne imovine</w:t>
            </w:r>
          </w:p>
        </w:tc>
        <w:tc>
          <w:tcPr>
            <w:tcW w:w="1482" w:type="dxa"/>
            <w:tcBorders>
              <w:top w:val="nil"/>
              <w:left w:val="nil"/>
              <w:bottom w:val="single" w:sz="4" w:space="0" w:color="auto"/>
              <w:right w:val="single" w:sz="4" w:space="0" w:color="auto"/>
            </w:tcBorders>
            <w:shd w:val="clear" w:color="auto" w:fill="auto"/>
            <w:vAlign w:val="center"/>
            <w:hideMark/>
          </w:tcPr>
          <w:p w14:paraId="78CF09F8"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w:t>
            </w:r>
          </w:p>
        </w:tc>
        <w:tc>
          <w:tcPr>
            <w:tcW w:w="1482" w:type="dxa"/>
            <w:tcBorders>
              <w:top w:val="nil"/>
              <w:left w:val="nil"/>
              <w:bottom w:val="single" w:sz="4" w:space="0" w:color="auto"/>
              <w:right w:val="single" w:sz="4" w:space="0" w:color="auto"/>
            </w:tcBorders>
            <w:shd w:val="clear" w:color="auto" w:fill="auto"/>
            <w:vAlign w:val="center"/>
            <w:hideMark/>
          </w:tcPr>
          <w:p w14:paraId="39BE5F0A"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w:t>
            </w:r>
          </w:p>
        </w:tc>
        <w:tc>
          <w:tcPr>
            <w:tcW w:w="1490" w:type="dxa"/>
            <w:tcBorders>
              <w:top w:val="nil"/>
              <w:left w:val="nil"/>
              <w:bottom w:val="single" w:sz="4" w:space="0" w:color="auto"/>
              <w:right w:val="single" w:sz="4" w:space="0" w:color="auto"/>
            </w:tcBorders>
            <w:shd w:val="clear" w:color="auto" w:fill="auto"/>
            <w:vAlign w:val="center"/>
            <w:hideMark/>
          </w:tcPr>
          <w:p w14:paraId="5750C47E"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6.187,50</w:t>
            </w:r>
          </w:p>
        </w:tc>
        <w:tc>
          <w:tcPr>
            <w:tcW w:w="890" w:type="dxa"/>
            <w:tcBorders>
              <w:top w:val="nil"/>
              <w:left w:val="nil"/>
              <w:bottom w:val="single" w:sz="4" w:space="0" w:color="auto"/>
              <w:right w:val="single" w:sz="4" w:space="0" w:color="auto"/>
            </w:tcBorders>
            <w:shd w:val="clear" w:color="auto" w:fill="auto"/>
            <w:vAlign w:val="center"/>
            <w:hideMark/>
          </w:tcPr>
          <w:p w14:paraId="508F0903"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 xml:space="preserve"> -</w:t>
            </w:r>
          </w:p>
        </w:tc>
      </w:tr>
      <w:tr w:rsidR="00BA1FA3" w:rsidRPr="00BA1FA3" w14:paraId="4C562A00"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B56D113"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412</w:t>
            </w:r>
          </w:p>
        </w:tc>
        <w:tc>
          <w:tcPr>
            <w:tcW w:w="2594" w:type="dxa"/>
            <w:tcBorders>
              <w:top w:val="nil"/>
              <w:left w:val="nil"/>
              <w:bottom w:val="single" w:sz="4" w:space="0" w:color="auto"/>
              <w:right w:val="single" w:sz="4" w:space="0" w:color="auto"/>
            </w:tcBorders>
            <w:shd w:val="clear" w:color="auto" w:fill="auto"/>
            <w:vAlign w:val="center"/>
            <w:hideMark/>
          </w:tcPr>
          <w:p w14:paraId="4C9FC667"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Nematerijalna imovina</w:t>
            </w:r>
          </w:p>
        </w:tc>
        <w:tc>
          <w:tcPr>
            <w:tcW w:w="1482" w:type="dxa"/>
            <w:tcBorders>
              <w:top w:val="nil"/>
              <w:left w:val="nil"/>
              <w:bottom w:val="single" w:sz="4" w:space="0" w:color="auto"/>
              <w:right w:val="single" w:sz="4" w:space="0" w:color="auto"/>
            </w:tcBorders>
            <w:shd w:val="clear" w:color="auto" w:fill="auto"/>
            <w:vAlign w:val="center"/>
            <w:hideMark/>
          </w:tcPr>
          <w:p w14:paraId="288B4B0A"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w:t>
            </w:r>
          </w:p>
        </w:tc>
        <w:tc>
          <w:tcPr>
            <w:tcW w:w="1482" w:type="dxa"/>
            <w:tcBorders>
              <w:top w:val="nil"/>
              <w:left w:val="nil"/>
              <w:bottom w:val="single" w:sz="4" w:space="0" w:color="auto"/>
              <w:right w:val="single" w:sz="4" w:space="0" w:color="auto"/>
            </w:tcBorders>
            <w:shd w:val="clear" w:color="auto" w:fill="auto"/>
            <w:vAlign w:val="center"/>
            <w:hideMark/>
          </w:tcPr>
          <w:p w14:paraId="02CA8E8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w:t>
            </w:r>
          </w:p>
        </w:tc>
        <w:tc>
          <w:tcPr>
            <w:tcW w:w="1490" w:type="dxa"/>
            <w:tcBorders>
              <w:top w:val="nil"/>
              <w:left w:val="nil"/>
              <w:bottom w:val="single" w:sz="4" w:space="0" w:color="auto"/>
              <w:right w:val="single" w:sz="4" w:space="0" w:color="auto"/>
            </w:tcBorders>
            <w:shd w:val="clear" w:color="auto" w:fill="auto"/>
            <w:vAlign w:val="center"/>
            <w:hideMark/>
          </w:tcPr>
          <w:p w14:paraId="2FC9DCD5"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6.187,50</w:t>
            </w:r>
          </w:p>
        </w:tc>
        <w:tc>
          <w:tcPr>
            <w:tcW w:w="890" w:type="dxa"/>
            <w:tcBorders>
              <w:top w:val="nil"/>
              <w:left w:val="nil"/>
              <w:bottom w:val="single" w:sz="4" w:space="0" w:color="auto"/>
              <w:right w:val="single" w:sz="4" w:space="0" w:color="auto"/>
            </w:tcBorders>
            <w:shd w:val="clear" w:color="auto" w:fill="auto"/>
            <w:vAlign w:val="center"/>
            <w:hideMark/>
          </w:tcPr>
          <w:p w14:paraId="6E29956B"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 xml:space="preserve"> -</w:t>
            </w:r>
          </w:p>
        </w:tc>
      </w:tr>
      <w:tr w:rsidR="00BA1FA3" w:rsidRPr="00BA1FA3" w14:paraId="73975159"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0960CDB"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4123</w:t>
            </w:r>
          </w:p>
        </w:tc>
        <w:tc>
          <w:tcPr>
            <w:tcW w:w="2594" w:type="dxa"/>
            <w:tcBorders>
              <w:top w:val="nil"/>
              <w:left w:val="nil"/>
              <w:bottom w:val="single" w:sz="4" w:space="0" w:color="auto"/>
              <w:right w:val="single" w:sz="4" w:space="0" w:color="auto"/>
            </w:tcBorders>
            <w:shd w:val="clear" w:color="auto" w:fill="auto"/>
            <w:vAlign w:val="center"/>
            <w:hideMark/>
          </w:tcPr>
          <w:p w14:paraId="3777F2A5"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Licence</w:t>
            </w:r>
          </w:p>
        </w:tc>
        <w:tc>
          <w:tcPr>
            <w:tcW w:w="1482" w:type="dxa"/>
            <w:tcBorders>
              <w:top w:val="nil"/>
              <w:left w:val="nil"/>
              <w:bottom w:val="single" w:sz="4" w:space="0" w:color="auto"/>
              <w:right w:val="single" w:sz="4" w:space="0" w:color="auto"/>
            </w:tcBorders>
            <w:shd w:val="clear" w:color="auto" w:fill="auto"/>
            <w:vAlign w:val="center"/>
            <w:hideMark/>
          </w:tcPr>
          <w:p w14:paraId="0FA4698E"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w:t>
            </w:r>
          </w:p>
        </w:tc>
        <w:tc>
          <w:tcPr>
            <w:tcW w:w="1482" w:type="dxa"/>
            <w:tcBorders>
              <w:top w:val="nil"/>
              <w:left w:val="nil"/>
              <w:bottom w:val="single" w:sz="4" w:space="0" w:color="auto"/>
              <w:right w:val="single" w:sz="4" w:space="0" w:color="auto"/>
            </w:tcBorders>
            <w:shd w:val="clear" w:color="auto" w:fill="auto"/>
            <w:vAlign w:val="center"/>
            <w:hideMark/>
          </w:tcPr>
          <w:p w14:paraId="3172163F"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w:t>
            </w:r>
          </w:p>
        </w:tc>
        <w:tc>
          <w:tcPr>
            <w:tcW w:w="1490" w:type="dxa"/>
            <w:tcBorders>
              <w:top w:val="nil"/>
              <w:left w:val="nil"/>
              <w:bottom w:val="single" w:sz="4" w:space="0" w:color="auto"/>
              <w:right w:val="single" w:sz="4" w:space="0" w:color="auto"/>
            </w:tcBorders>
            <w:shd w:val="clear" w:color="auto" w:fill="auto"/>
            <w:vAlign w:val="center"/>
            <w:hideMark/>
          </w:tcPr>
          <w:p w14:paraId="00CC486E"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6.187,50</w:t>
            </w:r>
          </w:p>
        </w:tc>
        <w:tc>
          <w:tcPr>
            <w:tcW w:w="890" w:type="dxa"/>
            <w:tcBorders>
              <w:top w:val="nil"/>
              <w:left w:val="nil"/>
              <w:bottom w:val="single" w:sz="4" w:space="0" w:color="auto"/>
              <w:right w:val="single" w:sz="4" w:space="0" w:color="auto"/>
            </w:tcBorders>
            <w:shd w:val="clear" w:color="auto" w:fill="auto"/>
            <w:vAlign w:val="center"/>
            <w:hideMark/>
          </w:tcPr>
          <w:p w14:paraId="380359C3"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 xml:space="preserve"> -</w:t>
            </w:r>
          </w:p>
        </w:tc>
      </w:tr>
      <w:tr w:rsidR="00BA1FA3" w:rsidRPr="00BA1FA3" w14:paraId="3AE83022"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F18C1E4"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42</w:t>
            </w:r>
          </w:p>
        </w:tc>
        <w:tc>
          <w:tcPr>
            <w:tcW w:w="2594" w:type="dxa"/>
            <w:tcBorders>
              <w:top w:val="nil"/>
              <w:left w:val="nil"/>
              <w:bottom w:val="single" w:sz="4" w:space="0" w:color="auto"/>
              <w:right w:val="single" w:sz="4" w:space="0" w:color="auto"/>
            </w:tcBorders>
            <w:shd w:val="clear" w:color="auto" w:fill="auto"/>
            <w:vAlign w:val="center"/>
            <w:hideMark/>
          </w:tcPr>
          <w:p w14:paraId="43D2F35D"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za nabavu proizvedene dugotrajne imovine</w:t>
            </w:r>
          </w:p>
        </w:tc>
        <w:tc>
          <w:tcPr>
            <w:tcW w:w="1482" w:type="dxa"/>
            <w:tcBorders>
              <w:top w:val="nil"/>
              <w:left w:val="nil"/>
              <w:bottom w:val="single" w:sz="4" w:space="0" w:color="auto"/>
              <w:right w:val="single" w:sz="4" w:space="0" w:color="auto"/>
            </w:tcBorders>
            <w:shd w:val="clear" w:color="auto" w:fill="auto"/>
            <w:vAlign w:val="center"/>
            <w:hideMark/>
          </w:tcPr>
          <w:p w14:paraId="0ECEFEB8"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33.686</w:t>
            </w:r>
          </w:p>
        </w:tc>
        <w:tc>
          <w:tcPr>
            <w:tcW w:w="1482" w:type="dxa"/>
            <w:tcBorders>
              <w:top w:val="nil"/>
              <w:left w:val="nil"/>
              <w:bottom w:val="single" w:sz="4" w:space="0" w:color="auto"/>
              <w:right w:val="single" w:sz="4" w:space="0" w:color="auto"/>
            </w:tcBorders>
            <w:shd w:val="clear" w:color="auto" w:fill="auto"/>
            <w:vAlign w:val="center"/>
            <w:hideMark/>
          </w:tcPr>
          <w:p w14:paraId="360E9AB5"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33.686</w:t>
            </w:r>
          </w:p>
        </w:tc>
        <w:tc>
          <w:tcPr>
            <w:tcW w:w="1490" w:type="dxa"/>
            <w:tcBorders>
              <w:top w:val="nil"/>
              <w:left w:val="nil"/>
              <w:bottom w:val="single" w:sz="4" w:space="0" w:color="auto"/>
              <w:right w:val="single" w:sz="4" w:space="0" w:color="auto"/>
            </w:tcBorders>
            <w:shd w:val="clear" w:color="auto" w:fill="auto"/>
            <w:vAlign w:val="center"/>
            <w:hideMark/>
          </w:tcPr>
          <w:p w14:paraId="6951DEA1"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27.487,46</w:t>
            </w:r>
          </w:p>
        </w:tc>
        <w:tc>
          <w:tcPr>
            <w:tcW w:w="890" w:type="dxa"/>
            <w:tcBorders>
              <w:top w:val="nil"/>
              <w:left w:val="nil"/>
              <w:bottom w:val="single" w:sz="4" w:space="0" w:color="auto"/>
              <w:right w:val="single" w:sz="4" w:space="0" w:color="auto"/>
            </w:tcBorders>
            <w:shd w:val="clear" w:color="auto" w:fill="auto"/>
            <w:vAlign w:val="center"/>
            <w:hideMark/>
          </w:tcPr>
          <w:p w14:paraId="04D6AE45"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81,60</w:t>
            </w:r>
          </w:p>
        </w:tc>
      </w:tr>
      <w:tr w:rsidR="00BA1FA3" w:rsidRPr="00BA1FA3" w14:paraId="3A411E63"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88B627D"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422</w:t>
            </w:r>
          </w:p>
        </w:tc>
        <w:tc>
          <w:tcPr>
            <w:tcW w:w="2594" w:type="dxa"/>
            <w:tcBorders>
              <w:top w:val="nil"/>
              <w:left w:val="nil"/>
              <w:bottom w:val="single" w:sz="4" w:space="0" w:color="auto"/>
              <w:right w:val="single" w:sz="4" w:space="0" w:color="auto"/>
            </w:tcBorders>
            <w:shd w:val="clear" w:color="auto" w:fill="auto"/>
            <w:vAlign w:val="center"/>
            <w:hideMark/>
          </w:tcPr>
          <w:p w14:paraId="164E42F5"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Postrojenja i oprema</w:t>
            </w:r>
          </w:p>
        </w:tc>
        <w:tc>
          <w:tcPr>
            <w:tcW w:w="1482" w:type="dxa"/>
            <w:tcBorders>
              <w:top w:val="nil"/>
              <w:left w:val="nil"/>
              <w:bottom w:val="single" w:sz="4" w:space="0" w:color="auto"/>
              <w:right w:val="single" w:sz="4" w:space="0" w:color="auto"/>
            </w:tcBorders>
            <w:shd w:val="clear" w:color="auto" w:fill="auto"/>
            <w:vAlign w:val="center"/>
            <w:hideMark/>
          </w:tcPr>
          <w:p w14:paraId="536B7A0F"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33.686</w:t>
            </w:r>
          </w:p>
        </w:tc>
        <w:tc>
          <w:tcPr>
            <w:tcW w:w="1482" w:type="dxa"/>
            <w:tcBorders>
              <w:top w:val="nil"/>
              <w:left w:val="nil"/>
              <w:bottom w:val="single" w:sz="4" w:space="0" w:color="auto"/>
              <w:right w:val="single" w:sz="4" w:space="0" w:color="auto"/>
            </w:tcBorders>
            <w:shd w:val="clear" w:color="auto" w:fill="auto"/>
            <w:vAlign w:val="center"/>
            <w:hideMark/>
          </w:tcPr>
          <w:p w14:paraId="5D366F1C"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33.686</w:t>
            </w:r>
          </w:p>
        </w:tc>
        <w:tc>
          <w:tcPr>
            <w:tcW w:w="1490" w:type="dxa"/>
            <w:tcBorders>
              <w:top w:val="nil"/>
              <w:left w:val="nil"/>
              <w:bottom w:val="single" w:sz="4" w:space="0" w:color="auto"/>
              <w:right w:val="single" w:sz="4" w:space="0" w:color="auto"/>
            </w:tcBorders>
            <w:shd w:val="clear" w:color="auto" w:fill="auto"/>
            <w:vAlign w:val="center"/>
            <w:hideMark/>
          </w:tcPr>
          <w:p w14:paraId="0C5160F6"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27.487,46</w:t>
            </w:r>
          </w:p>
        </w:tc>
        <w:tc>
          <w:tcPr>
            <w:tcW w:w="890" w:type="dxa"/>
            <w:tcBorders>
              <w:top w:val="nil"/>
              <w:left w:val="nil"/>
              <w:bottom w:val="single" w:sz="4" w:space="0" w:color="auto"/>
              <w:right w:val="single" w:sz="4" w:space="0" w:color="auto"/>
            </w:tcBorders>
            <w:shd w:val="clear" w:color="auto" w:fill="auto"/>
            <w:vAlign w:val="center"/>
            <w:hideMark/>
          </w:tcPr>
          <w:p w14:paraId="29018467"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81,60</w:t>
            </w:r>
          </w:p>
        </w:tc>
      </w:tr>
      <w:tr w:rsidR="00BA1FA3" w:rsidRPr="00BA1FA3" w14:paraId="2F981CE0"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F3793EE"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4221</w:t>
            </w:r>
          </w:p>
        </w:tc>
        <w:tc>
          <w:tcPr>
            <w:tcW w:w="2594" w:type="dxa"/>
            <w:tcBorders>
              <w:top w:val="nil"/>
              <w:left w:val="nil"/>
              <w:bottom w:val="single" w:sz="4" w:space="0" w:color="auto"/>
              <w:right w:val="single" w:sz="4" w:space="0" w:color="auto"/>
            </w:tcBorders>
            <w:shd w:val="clear" w:color="auto" w:fill="auto"/>
            <w:vAlign w:val="center"/>
            <w:hideMark/>
          </w:tcPr>
          <w:p w14:paraId="4232F4BE"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Uredska oprema i namještaj</w:t>
            </w:r>
          </w:p>
        </w:tc>
        <w:tc>
          <w:tcPr>
            <w:tcW w:w="1482" w:type="dxa"/>
            <w:tcBorders>
              <w:top w:val="nil"/>
              <w:left w:val="nil"/>
              <w:bottom w:val="single" w:sz="4" w:space="0" w:color="auto"/>
              <w:right w:val="single" w:sz="4" w:space="0" w:color="auto"/>
            </w:tcBorders>
            <w:shd w:val="clear" w:color="auto" w:fill="auto"/>
            <w:vAlign w:val="center"/>
            <w:hideMark/>
          </w:tcPr>
          <w:p w14:paraId="37E3EA6D"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2.523</w:t>
            </w:r>
          </w:p>
        </w:tc>
        <w:tc>
          <w:tcPr>
            <w:tcW w:w="1482" w:type="dxa"/>
            <w:tcBorders>
              <w:top w:val="nil"/>
              <w:left w:val="nil"/>
              <w:bottom w:val="single" w:sz="4" w:space="0" w:color="auto"/>
              <w:right w:val="single" w:sz="4" w:space="0" w:color="auto"/>
            </w:tcBorders>
            <w:shd w:val="clear" w:color="auto" w:fill="auto"/>
            <w:vAlign w:val="center"/>
            <w:hideMark/>
          </w:tcPr>
          <w:p w14:paraId="3DA5236D"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2.523</w:t>
            </w:r>
          </w:p>
        </w:tc>
        <w:tc>
          <w:tcPr>
            <w:tcW w:w="1490" w:type="dxa"/>
            <w:tcBorders>
              <w:top w:val="nil"/>
              <w:left w:val="nil"/>
              <w:bottom w:val="single" w:sz="4" w:space="0" w:color="auto"/>
              <w:right w:val="single" w:sz="4" w:space="0" w:color="auto"/>
            </w:tcBorders>
            <w:shd w:val="clear" w:color="auto" w:fill="auto"/>
            <w:vAlign w:val="center"/>
            <w:hideMark/>
          </w:tcPr>
          <w:p w14:paraId="034CDF8C"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2.512,46</w:t>
            </w:r>
          </w:p>
        </w:tc>
        <w:tc>
          <w:tcPr>
            <w:tcW w:w="890" w:type="dxa"/>
            <w:tcBorders>
              <w:top w:val="nil"/>
              <w:left w:val="nil"/>
              <w:bottom w:val="single" w:sz="4" w:space="0" w:color="auto"/>
              <w:right w:val="single" w:sz="4" w:space="0" w:color="auto"/>
            </w:tcBorders>
            <w:shd w:val="clear" w:color="auto" w:fill="auto"/>
            <w:vAlign w:val="center"/>
            <w:hideMark/>
          </w:tcPr>
          <w:p w14:paraId="3728B442"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99,58</w:t>
            </w:r>
          </w:p>
        </w:tc>
      </w:tr>
      <w:tr w:rsidR="00BA1FA3" w:rsidRPr="00BA1FA3" w14:paraId="6273FBC8"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9988022"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4224</w:t>
            </w:r>
          </w:p>
        </w:tc>
        <w:tc>
          <w:tcPr>
            <w:tcW w:w="2594" w:type="dxa"/>
            <w:tcBorders>
              <w:top w:val="nil"/>
              <w:left w:val="nil"/>
              <w:bottom w:val="single" w:sz="4" w:space="0" w:color="auto"/>
              <w:right w:val="single" w:sz="4" w:space="0" w:color="auto"/>
            </w:tcBorders>
            <w:shd w:val="clear" w:color="auto" w:fill="auto"/>
            <w:vAlign w:val="center"/>
            <w:hideMark/>
          </w:tcPr>
          <w:p w14:paraId="6A78927C"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Medicinska i laboratorijska oprema</w:t>
            </w:r>
          </w:p>
        </w:tc>
        <w:tc>
          <w:tcPr>
            <w:tcW w:w="1482" w:type="dxa"/>
            <w:tcBorders>
              <w:top w:val="nil"/>
              <w:left w:val="nil"/>
              <w:bottom w:val="single" w:sz="4" w:space="0" w:color="auto"/>
              <w:right w:val="single" w:sz="4" w:space="0" w:color="auto"/>
            </w:tcBorders>
            <w:shd w:val="clear" w:color="auto" w:fill="auto"/>
            <w:vAlign w:val="center"/>
            <w:hideMark/>
          </w:tcPr>
          <w:p w14:paraId="2E987BE2"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31.163</w:t>
            </w:r>
          </w:p>
        </w:tc>
        <w:tc>
          <w:tcPr>
            <w:tcW w:w="1482" w:type="dxa"/>
            <w:tcBorders>
              <w:top w:val="nil"/>
              <w:left w:val="nil"/>
              <w:bottom w:val="single" w:sz="4" w:space="0" w:color="auto"/>
              <w:right w:val="single" w:sz="4" w:space="0" w:color="auto"/>
            </w:tcBorders>
            <w:shd w:val="clear" w:color="auto" w:fill="auto"/>
            <w:vAlign w:val="center"/>
            <w:hideMark/>
          </w:tcPr>
          <w:p w14:paraId="2AD568F7"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31.163</w:t>
            </w:r>
          </w:p>
        </w:tc>
        <w:tc>
          <w:tcPr>
            <w:tcW w:w="1490" w:type="dxa"/>
            <w:tcBorders>
              <w:top w:val="nil"/>
              <w:left w:val="nil"/>
              <w:bottom w:val="single" w:sz="4" w:space="0" w:color="auto"/>
              <w:right w:val="single" w:sz="4" w:space="0" w:color="auto"/>
            </w:tcBorders>
            <w:shd w:val="clear" w:color="auto" w:fill="auto"/>
            <w:vAlign w:val="center"/>
            <w:hideMark/>
          </w:tcPr>
          <w:p w14:paraId="582899BB"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24.975,00</w:t>
            </w:r>
          </w:p>
        </w:tc>
        <w:tc>
          <w:tcPr>
            <w:tcW w:w="890" w:type="dxa"/>
            <w:tcBorders>
              <w:top w:val="nil"/>
              <w:left w:val="nil"/>
              <w:bottom w:val="single" w:sz="4" w:space="0" w:color="auto"/>
              <w:right w:val="single" w:sz="4" w:space="0" w:color="auto"/>
            </w:tcBorders>
            <w:shd w:val="clear" w:color="auto" w:fill="auto"/>
            <w:vAlign w:val="center"/>
            <w:hideMark/>
          </w:tcPr>
          <w:p w14:paraId="289E7825"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80,14</w:t>
            </w:r>
          </w:p>
        </w:tc>
      </w:tr>
      <w:tr w:rsidR="00BA1FA3" w:rsidRPr="00BA1FA3" w14:paraId="0763A9EE"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68F076B" w14:textId="77777777" w:rsidR="00BA1FA3" w:rsidRPr="00BA1FA3" w:rsidRDefault="00BA1FA3" w:rsidP="00BA1FA3">
            <w:pPr>
              <w:spacing w:after="0" w:line="240" w:lineRule="auto"/>
              <w:ind w:firstLineChars="600" w:firstLine="12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52</w:t>
            </w:r>
          </w:p>
        </w:tc>
        <w:tc>
          <w:tcPr>
            <w:tcW w:w="2594" w:type="dxa"/>
            <w:tcBorders>
              <w:top w:val="nil"/>
              <w:left w:val="nil"/>
              <w:bottom w:val="single" w:sz="4" w:space="0" w:color="auto"/>
              <w:right w:val="single" w:sz="4" w:space="0" w:color="auto"/>
            </w:tcBorders>
            <w:shd w:val="clear" w:color="auto" w:fill="auto"/>
            <w:vAlign w:val="center"/>
            <w:hideMark/>
          </w:tcPr>
          <w:p w14:paraId="081C4C98"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Ostale pomoći</w:t>
            </w:r>
          </w:p>
        </w:tc>
        <w:tc>
          <w:tcPr>
            <w:tcW w:w="1482" w:type="dxa"/>
            <w:tcBorders>
              <w:top w:val="nil"/>
              <w:left w:val="nil"/>
              <w:bottom w:val="single" w:sz="4" w:space="0" w:color="auto"/>
              <w:right w:val="single" w:sz="4" w:space="0" w:color="auto"/>
            </w:tcBorders>
            <w:shd w:val="clear" w:color="auto" w:fill="auto"/>
            <w:vAlign w:val="center"/>
            <w:hideMark/>
          </w:tcPr>
          <w:p w14:paraId="40B329F4"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219.534</w:t>
            </w:r>
          </w:p>
        </w:tc>
        <w:tc>
          <w:tcPr>
            <w:tcW w:w="1482" w:type="dxa"/>
            <w:tcBorders>
              <w:top w:val="nil"/>
              <w:left w:val="nil"/>
              <w:bottom w:val="single" w:sz="4" w:space="0" w:color="auto"/>
              <w:right w:val="single" w:sz="4" w:space="0" w:color="auto"/>
            </w:tcBorders>
            <w:shd w:val="clear" w:color="auto" w:fill="auto"/>
            <w:vAlign w:val="center"/>
            <w:hideMark/>
          </w:tcPr>
          <w:p w14:paraId="345D3B1A"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219.534</w:t>
            </w:r>
          </w:p>
        </w:tc>
        <w:tc>
          <w:tcPr>
            <w:tcW w:w="1490" w:type="dxa"/>
            <w:tcBorders>
              <w:top w:val="nil"/>
              <w:left w:val="nil"/>
              <w:bottom w:val="single" w:sz="4" w:space="0" w:color="auto"/>
              <w:right w:val="single" w:sz="4" w:space="0" w:color="auto"/>
            </w:tcBorders>
            <w:shd w:val="clear" w:color="auto" w:fill="auto"/>
            <w:vAlign w:val="center"/>
            <w:hideMark/>
          </w:tcPr>
          <w:p w14:paraId="77B11687"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214.113,38</w:t>
            </w:r>
          </w:p>
        </w:tc>
        <w:tc>
          <w:tcPr>
            <w:tcW w:w="890" w:type="dxa"/>
            <w:tcBorders>
              <w:top w:val="nil"/>
              <w:left w:val="nil"/>
              <w:bottom w:val="single" w:sz="4" w:space="0" w:color="auto"/>
              <w:right w:val="single" w:sz="4" w:space="0" w:color="auto"/>
            </w:tcBorders>
            <w:shd w:val="clear" w:color="auto" w:fill="auto"/>
            <w:vAlign w:val="center"/>
            <w:hideMark/>
          </w:tcPr>
          <w:p w14:paraId="5FBA4130"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97,53</w:t>
            </w:r>
          </w:p>
        </w:tc>
      </w:tr>
      <w:tr w:rsidR="00BA1FA3" w:rsidRPr="00BA1FA3" w14:paraId="2BE3C08A"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57ABA9F"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31</w:t>
            </w:r>
          </w:p>
        </w:tc>
        <w:tc>
          <w:tcPr>
            <w:tcW w:w="2594" w:type="dxa"/>
            <w:tcBorders>
              <w:top w:val="nil"/>
              <w:left w:val="nil"/>
              <w:bottom w:val="single" w:sz="4" w:space="0" w:color="auto"/>
              <w:right w:val="single" w:sz="4" w:space="0" w:color="auto"/>
            </w:tcBorders>
            <w:shd w:val="clear" w:color="auto" w:fill="auto"/>
            <w:vAlign w:val="center"/>
            <w:hideMark/>
          </w:tcPr>
          <w:p w14:paraId="20563137"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za zaposlene</w:t>
            </w:r>
          </w:p>
        </w:tc>
        <w:tc>
          <w:tcPr>
            <w:tcW w:w="1482" w:type="dxa"/>
            <w:tcBorders>
              <w:top w:val="nil"/>
              <w:left w:val="nil"/>
              <w:bottom w:val="single" w:sz="4" w:space="0" w:color="auto"/>
              <w:right w:val="single" w:sz="4" w:space="0" w:color="auto"/>
            </w:tcBorders>
            <w:shd w:val="clear" w:color="auto" w:fill="auto"/>
            <w:vAlign w:val="center"/>
            <w:hideMark/>
          </w:tcPr>
          <w:p w14:paraId="25AAE17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20.590</w:t>
            </w:r>
          </w:p>
        </w:tc>
        <w:tc>
          <w:tcPr>
            <w:tcW w:w="1482" w:type="dxa"/>
            <w:tcBorders>
              <w:top w:val="nil"/>
              <w:left w:val="nil"/>
              <w:bottom w:val="single" w:sz="4" w:space="0" w:color="auto"/>
              <w:right w:val="single" w:sz="4" w:space="0" w:color="auto"/>
            </w:tcBorders>
            <w:shd w:val="clear" w:color="auto" w:fill="auto"/>
            <w:vAlign w:val="center"/>
            <w:hideMark/>
          </w:tcPr>
          <w:p w14:paraId="2797C3C8"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20.590</w:t>
            </w:r>
          </w:p>
        </w:tc>
        <w:tc>
          <w:tcPr>
            <w:tcW w:w="1490" w:type="dxa"/>
            <w:tcBorders>
              <w:top w:val="nil"/>
              <w:left w:val="nil"/>
              <w:bottom w:val="single" w:sz="4" w:space="0" w:color="auto"/>
              <w:right w:val="single" w:sz="4" w:space="0" w:color="auto"/>
            </w:tcBorders>
            <w:shd w:val="clear" w:color="auto" w:fill="auto"/>
            <w:vAlign w:val="center"/>
            <w:hideMark/>
          </w:tcPr>
          <w:p w14:paraId="043EA2AE"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16.924,19</w:t>
            </w:r>
          </w:p>
        </w:tc>
        <w:tc>
          <w:tcPr>
            <w:tcW w:w="890" w:type="dxa"/>
            <w:tcBorders>
              <w:top w:val="nil"/>
              <w:left w:val="nil"/>
              <w:bottom w:val="single" w:sz="4" w:space="0" w:color="auto"/>
              <w:right w:val="single" w:sz="4" w:space="0" w:color="auto"/>
            </w:tcBorders>
            <w:shd w:val="clear" w:color="auto" w:fill="auto"/>
            <w:vAlign w:val="center"/>
            <w:hideMark/>
          </w:tcPr>
          <w:p w14:paraId="71F3AA9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82,20</w:t>
            </w:r>
          </w:p>
        </w:tc>
      </w:tr>
      <w:tr w:rsidR="00BA1FA3" w:rsidRPr="00BA1FA3" w14:paraId="5B1750E2"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B5E40C7"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311</w:t>
            </w:r>
          </w:p>
        </w:tc>
        <w:tc>
          <w:tcPr>
            <w:tcW w:w="2594" w:type="dxa"/>
            <w:tcBorders>
              <w:top w:val="nil"/>
              <w:left w:val="nil"/>
              <w:bottom w:val="single" w:sz="4" w:space="0" w:color="auto"/>
              <w:right w:val="single" w:sz="4" w:space="0" w:color="auto"/>
            </w:tcBorders>
            <w:shd w:val="clear" w:color="auto" w:fill="auto"/>
            <w:vAlign w:val="center"/>
            <w:hideMark/>
          </w:tcPr>
          <w:p w14:paraId="49E7F98B"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Plaće (Bruto)</w:t>
            </w:r>
          </w:p>
        </w:tc>
        <w:tc>
          <w:tcPr>
            <w:tcW w:w="1482" w:type="dxa"/>
            <w:tcBorders>
              <w:top w:val="nil"/>
              <w:left w:val="nil"/>
              <w:bottom w:val="single" w:sz="4" w:space="0" w:color="auto"/>
              <w:right w:val="single" w:sz="4" w:space="0" w:color="auto"/>
            </w:tcBorders>
            <w:shd w:val="clear" w:color="auto" w:fill="auto"/>
            <w:vAlign w:val="center"/>
            <w:hideMark/>
          </w:tcPr>
          <w:p w14:paraId="635D2EDF"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17.190</w:t>
            </w:r>
          </w:p>
        </w:tc>
        <w:tc>
          <w:tcPr>
            <w:tcW w:w="1482" w:type="dxa"/>
            <w:tcBorders>
              <w:top w:val="nil"/>
              <w:left w:val="nil"/>
              <w:bottom w:val="single" w:sz="4" w:space="0" w:color="auto"/>
              <w:right w:val="single" w:sz="4" w:space="0" w:color="auto"/>
            </w:tcBorders>
            <w:shd w:val="clear" w:color="auto" w:fill="auto"/>
            <w:vAlign w:val="center"/>
            <w:hideMark/>
          </w:tcPr>
          <w:p w14:paraId="08DC1800"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17.190</w:t>
            </w:r>
          </w:p>
        </w:tc>
        <w:tc>
          <w:tcPr>
            <w:tcW w:w="1490" w:type="dxa"/>
            <w:tcBorders>
              <w:top w:val="nil"/>
              <w:left w:val="nil"/>
              <w:bottom w:val="single" w:sz="4" w:space="0" w:color="auto"/>
              <w:right w:val="single" w:sz="4" w:space="0" w:color="auto"/>
            </w:tcBorders>
            <w:shd w:val="clear" w:color="auto" w:fill="auto"/>
            <w:vAlign w:val="center"/>
            <w:hideMark/>
          </w:tcPr>
          <w:p w14:paraId="7E917C8E"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14.536,76</w:t>
            </w:r>
          </w:p>
        </w:tc>
        <w:tc>
          <w:tcPr>
            <w:tcW w:w="890" w:type="dxa"/>
            <w:tcBorders>
              <w:top w:val="nil"/>
              <w:left w:val="nil"/>
              <w:bottom w:val="single" w:sz="4" w:space="0" w:color="auto"/>
              <w:right w:val="single" w:sz="4" w:space="0" w:color="auto"/>
            </w:tcBorders>
            <w:shd w:val="clear" w:color="auto" w:fill="auto"/>
            <w:vAlign w:val="center"/>
            <w:hideMark/>
          </w:tcPr>
          <w:p w14:paraId="2E645B8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84,57</w:t>
            </w:r>
          </w:p>
        </w:tc>
      </w:tr>
      <w:tr w:rsidR="00BA1FA3" w:rsidRPr="00BA1FA3" w14:paraId="3C8FB57D"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886D2F5"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3111</w:t>
            </w:r>
          </w:p>
        </w:tc>
        <w:tc>
          <w:tcPr>
            <w:tcW w:w="2594" w:type="dxa"/>
            <w:tcBorders>
              <w:top w:val="nil"/>
              <w:left w:val="nil"/>
              <w:bottom w:val="single" w:sz="4" w:space="0" w:color="auto"/>
              <w:right w:val="single" w:sz="4" w:space="0" w:color="auto"/>
            </w:tcBorders>
            <w:shd w:val="clear" w:color="auto" w:fill="auto"/>
            <w:vAlign w:val="center"/>
            <w:hideMark/>
          </w:tcPr>
          <w:p w14:paraId="5757C736"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Plaće za redovan rad</w:t>
            </w:r>
          </w:p>
        </w:tc>
        <w:tc>
          <w:tcPr>
            <w:tcW w:w="1482" w:type="dxa"/>
            <w:tcBorders>
              <w:top w:val="nil"/>
              <w:left w:val="nil"/>
              <w:bottom w:val="single" w:sz="4" w:space="0" w:color="auto"/>
              <w:right w:val="single" w:sz="4" w:space="0" w:color="auto"/>
            </w:tcBorders>
            <w:shd w:val="clear" w:color="auto" w:fill="auto"/>
            <w:vAlign w:val="center"/>
            <w:hideMark/>
          </w:tcPr>
          <w:p w14:paraId="5D824406"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17.190</w:t>
            </w:r>
          </w:p>
        </w:tc>
        <w:tc>
          <w:tcPr>
            <w:tcW w:w="1482" w:type="dxa"/>
            <w:tcBorders>
              <w:top w:val="nil"/>
              <w:left w:val="nil"/>
              <w:bottom w:val="single" w:sz="4" w:space="0" w:color="auto"/>
              <w:right w:val="single" w:sz="4" w:space="0" w:color="auto"/>
            </w:tcBorders>
            <w:shd w:val="clear" w:color="auto" w:fill="auto"/>
            <w:vAlign w:val="center"/>
            <w:hideMark/>
          </w:tcPr>
          <w:p w14:paraId="6978791D"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17.190</w:t>
            </w:r>
          </w:p>
        </w:tc>
        <w:tc>
          <w:tcPr>
            <w:tcW w:w="1490" w:type="dxa"/>
            <w:tcBorders>
              <w:top w:val="nil"/>
              <w:left w:val="nil"/>
              <w:bottom w:val="single" w:sz="4" w:space="0" w:color="auto"/>
              <w:right w:val="single" w:sz="4" w:space="0" w:color="auto"/>
            </w:tcBorders>
            <w:shd w:val="clear" w:color="auto" w:fill="auto"/>
            <w:vAlign w:val="center"/>
            <w:hideMark/>
          </w:tcPr>
          <w:p w14:paraId="4DCB2CB2"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14.536,76</w:t>
            </w:r>
          </w:p>
        </w:tc>
        <w:tc>
          <w:tcPr>
            <w:tcW w:w="890" w:type="dxa"/>
            <w:tcBorders>
              <w:top w:val="nil"/>
              <w:left w:val="nil"/>
              <w:bottom w:val="single" w:sz="4" w:space="0" w:color="auto"/>
              <w:right w:val="single" w:sz="4" w:space="0" w:color="auto"/>
            </w:tcBorders>
            <w:shd w:val="clear" w:color="auto" w:fill="auto"/>
            <w:vAlign w:val="center"/>
            <w:hideMark/>
          </w:tcPr>
          <w:p w14:paraId="067E765E"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84,57</w:t>
            </w:r>
          </w:p>
        </w:tc>
      </w:tr>
      <w:tr w:rsidR="00BA1FA3" w:rsidRPr="00BA1FA3" w14:paraId="620BD2E9"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0323EDE"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313</w:t>
            </w:r>
          </w:p>
        </w:tc>
        <w:tc>
          <w:tcPr>
            <w:tcW w:w="2594" w:type="dxa"/>
            <w:tcBorders>
              <w:top w:val="nil"/>
              <w:left w:val="nil"/>
              <w:bottom w:val="single" w:sz="4" w:space="0" w:color="auto"/>
              <w:right w:val="single" w:sz="4" w:space="0" w:color="auto"/>
            </w:tcBorders>
            <w:shd w:val="clear" w:color="auto" w:fill="auto"/>
            <w:vAlign w:val="center"/>
            <w:hideMark/>
          </w:tcPr>
          <w:p w14:paraId="52A2CF45"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Doprinosi na plaće</w:t>
            </w:r>
          </w:p>
        </w:tc>
        <w:tc>
          <w:tcPr>
            <w:tcW w:w="1482" w:type="dxa"/>
            <w:tcBorders>
              <w:top w:val="nil"/>
              <w:left w:val="nil"/>
              <w:bottom w:val="single" w:sz="4" w:space="0" w:color="auto"/>
              <w:right w:val="single" w:sz="4" w:space="0" w:color="auto"/>
            </w:tcBorders>
            <w:shd w:val="clear" w:color="auto" w:fill="auto"/>
            <w:vAlign w:val="center"/>
            <w:hideMark/>
          </w:tcPr>
          <w:p w14:paraId="4AF6776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3.400</w:t>
            </w:r>
          </w:p>
        </w:tc>
        <w:tc>
          <w:tcPr>
            <w:tcW w:w="1482" w:type="dxa"/>
            <w:tcBorders>
              <w:top w:val="nil"/>
              <w:left w:val="nil"/>
              <w:bottom w:val="single" w:sz="4" w:space="0" w:color="auto"/>
              <w:right w:val="single" w:sz="4" w:space="0" w:color="auto"/>
            </w:tcBorders>
            <w:shd w:val="clear" w:color="auto" w:fill="auto"/>
            <w:vAlign w:val="center"/>
            <w:hideMark/>
          </w:tcPr>
          <w:p w14:paraId="6C4EEB5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3.400</w:t>
            </w:r>
          </w:p>
        </w:tc>
        <w:tc>
          <w:tcPr>
            <w:tcW w:w="1490" w:type="dxa"/>
            <w:tcBorders>
              <w:top w:val="nil"/>
              <w:left w:val="nil"/>
              <w:bottom w:val="single" w:sz="4" w:space="0" w:color="auto"/>
              <w:right w:val="single" w:sz="4" w:space="0" w:color="auto"/>
            </w:tcBorders>
            <w:shd w:val="clear" w:color="auto" w:fill="auto"/>
            <w:vAlign w:val="center"/>
            <w:hideMark/>
          </w:tcPr>
          <w:p w14:paraId="2AA6D19B"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2.387,43</w:t>
            </w:r>
          </w:p>
        </w:tc>
        <w:tc>
          <w:tcPr>
            <w:tcW w:w="890" w:type="dxa"/>
            <w:tcBorders>
              <w:top w:val="nil"/>
              <w:left w:val="nil"/>
              <w:bottom w:val="single" w:sz="4" w:space="0" w:color="auto"/>
              <w:right w:val="single" w:sz="4" w:space="0" w:color="auto"/>
            </w:tcBorders>
            <w:shd w:val="clear" w:color="auto" w:fill="auto"/>
            <w:vAlign w:val="center"/>
            <w:hideMark/>
          </w:tcPr>
          <w:p w14:paraId="5CC3E3ED"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70,22</w:t>
            </w:r>
          </w:p>
        </w:tc>
      </w:tr>
      <w:tr w:rsidR="00BA1FA3" w:rsidRPr="00BA1FA3" w14:paraId="1985771D"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AA73059"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3132</w:t>
            </w:r>
          </w:p>
        </w:tc>
        <w:tc>
          <w:tcPr>
            <w:tcW w:w="2594" w:type="dxa"/>
            <w:tcBorders>
              <w:top w:val="nil"/>
              <w:left w:val="nil"/>
              <w:bottom w:val="single" w:sz="4" w:space="0" w:color="auto"/>
              <w:right w:val="single" w:sz="4" w:space="0" w:color="auto"/>
            </w:tcBorders>
            <w:shd w:val="clear" w:color="auto" w:fill="auto"/>
            <w:vAlign w:val="center"/>
            <w:hideMark/>
          </w:tcPr>
          <w:p w14:paraId="7AF6C243"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Doprinosi za obvezno zdravstveno osiguranje</w:t>
            </w:r>
          </w:p>
        </w:tc>
        <w:tc>
          <w:tcPr>
            <w:tcW w:w="1482" w:type="dxa"/>
            <w:tcBorders>
              <w:top w:val="nil"/>
              <w:left w:val="nil"/>
              <w:bottom w:val="single" w:sz="4" w:space="0" w:color="auto"/>
              <w:right w:val="single" w:sz="4" w:space="0" w:color="auto"/>
            </w:tcBorders>
            <w:shd w:val="clear" w:color="auto" w:fill="auto"/>
            <w:vAlign w:val="center"/>
            <w:hideMark/>
          </w:tcPr>
          <w:p w14:paraId="67876EF6"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3.400</w:t>
            </w:r>
          </w:p>
        </w:tc>
        <w:tc>
          <w:tcPr>
            <w:tcW w:w="1482" w:type="dxa"/>
            <w:tcBorders>
              <w:top w:val="nil"/>
              <w:left w:val="nil"/>
              <w:bottom w:val="single" w:sz="4" w:space="0" w:color="auto"/>
              <w:right w:val="single" w:sz="4" w:space="0" w:color="auto"/>
            </w:tcBorders>
            <w:shd w:val="clear" w:color="auto" w:fill="auto"/>
            <w:vAlign w:val="center"/>
            <w:hideMark/>
          </w:tcPr>
          <w:p w14:paraId="51B8BF7D"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3.400</w:t>
            </w:r>
          </w:p>
        </w:tc>
        <w:tc>
          <w:tcPr>
            <w:tcW w:w="1490" w:type="dxa"/>
            <w:tcBorders>
              <w:top w:val="nil"/>
              <w:left w:val="nil"/>
              <w:bottom w:val="single" w:sz="4" w:space="0" w:color="auto"/>
              <w:right w:val="single" w:sz="4" w:space="0" w:color="auto"/>
            </w:tcBorders>
            <w:shd w:val="clear" w:color="auto" w:fill="auto"/>
            <w:vAlign w:val="center"/>
            <w:hideMark/>
          </w:tcPr>
          <w:p w14:paraId="3796FC5F"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2.387,43</w:t>
            </w:r>
          </w:p>
        </w:tc>
        <w:tc>
          <w:tcPr>
            <w:tcW w:w="890" w:type="dxa"/>
            <w:tcBorders>
              <w:top w:val="nil"/>
              <w:left w:val="nil"/>
              <w:bottom w:val="single" w:sz="4" w:space="0" w:color="auto"/>
              <w:right w:val="single" w:sz="4" w:space="0" w:color="auto"/>
            </w:tcBorders>
            <w:shd w:val="clear" w:color="auto" w:fill="auto"/>
            <w:vAlign w:val="center"/>
            <w:hideMark/>
          </w:tcPr>
          <w:p w14:paraId="365C99CF"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70,22</w:t>
            </w:r>
          </w:p>
        </w:tc>
      </w:tr>
      <w:tr w:rsidR="00BA1FA3" w:rsidRPr="00BA1FA3" w14:paraId="45347A13"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0375001"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w:t>
            </w:r>
          </w:p>
        </w:tc>
        <w:tc>
          <w:tcPr>
            <w:tcW w:w="2594" w:type="dxa"/>
            <w:tcBorders>
              <w:top w:val="nil"/>
              <w:left w:val="nil"/>
              <w:bottom w:val="single" w:sz="4" w:space="0" w:color="auto"/>
              <w:right w:val="single" w:sz="4" w:space="0" w:color="auto"/>
            </w:tcBorders>
            <w:shd w:val="clear" w:color="auto" w:fill="auto"/>
            <w:vAlign w:val="center"/>
            <w:hideMark/>
          </w:tcPr>
          <w:p w14:paraId="5505003E"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Materijalni rashodi</w:t>
            </w:r>
          </w:p>
        </w:tc>
        <w:tc>
          <w:tcPr>
            <w:tcW w:w="1482" w:type="dxa"/>
            <w:tcBorders>
              <w:top w:val="nil"/>
              <w:left w:val="nil"/>
              <w:bottom w:val="single" w:sz="4" w:space="0" w:color="auto"/>
              <w:right w:val="single" w:sz="4" w:space="0" w:color="auto"/>
            </w:tcBorders>
            <w:shd w:val="clear" w:color="auto" w:fill="auto"/>
            <w:vAlign w:val="center"/>
            <w:hideMark/>
          </w:tcPr>
          <w:p w14:paraId="3BE7281C"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8.061</w:t>
            </w:r>
          </w:p>
        </w:tc>
        <w:tc>
          <w:tcPr>
            <w:tcW w:w="1482" w:type="dxa"/>
            <w:tcBorders>
              <w:top w:val="nil"/>
              <w:left w:val="nil"/>
              <w:bottom w:val="single" w:sz="4" w:space="0" w:color="auto"/>
              <w:right w:val="single" w:sz="4" w:space="0" w:color="auto"/>
            </w:tcBorders>
            <w:shd w:val="clear" w:color="auto" w:fill="auto"/>
            <w:vAlign w:val="center"/>
            <w:hideMark/>
          </w:tcPr>
          <w:p w14:paraId="2DFA8EFE"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8.061</w:t>
            </w:r>
          </w:p>
        </w:tc>
        <w:tc>
          <w:tcPr>
            <w:tcW w:w="1490" w:type="dxa"/>
            <w:tcBorders>
              <w:top w:val="nil"/>
              <w:left w:val="nil"/>
              <w:bottom w:val="single" w:sz="4" w:space="0" w:color="auto"/>
              <w:right w:val="single" w:sz="4" w:space="0" w:color="auto"/>
            </w:tcBorders>
            <w:shd w:val="clear" w:color="auto" w:fill="auto"/>
            <w:vAlign w:val="center"/>
            <w:hideMark/>
          </w:tcPr>
          <w:p w14:paraId="004C716E"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6.364,38</w:t>
            </w:r>
          </w:p>
        </w:tc>
        <w:tc>
          <w:tcPr>
            <w:tcW w:w="890" w:type="dxa"/>
            <w:tcBorders>
              <w:top w:val="nil"/>
              <w:left w:val="nil"/>
              <w:bottom w:val="single" w:sz="4" w:space="0" w:color="auto"/>
              <w:right w:val="single" w:sz="4" w:space="0" w:color="auto"/>
            </w:tcBorders>
            <w:shd w:val="clear" w:color="auto" w:fill="auto"/>
            <w:vAlign w:val="center"/>
            <w:hideMark/>
          </w:tcPr>
          <w:p w14:paraId="0FA8438F"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78,95</w:t>
            </w:r>
          </w:p>
        </w:tc>
      </w:tr>
      <w:tr w:rsidR="00BA1FA3" w:rsidRPr="00BA1FA3" w14:paraId="36B1DFC8"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93C0ACC"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321</w:t>
            </w:r>
          </w:p>
        </w:tc>
        <w:tc>
          <w:tcPr>
            <w:tcW w:w="2594" w:type="dxa"/>
            <w:tcBorders>
              <w:top w:val="nil"/>
              <w:left w:val="nil"/>
              <w:bottom w:val="single" w:sz="4" w:space="0" w:color="auto"/>
              <w:right w:val="single" w:sz="4" w:space="0" w:color="auto"/>
            </w:tcBorders>
            <w:shd w:val="clear" w:color="auto" w:fill="auto"/>
            <w:vAlign w:val="center"/>
            <w:hideMark/>
          </w:tcPr>
          <w:p w14:paraId="5F76DC45"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Naknade troškova zaposlenima</w:t>
            </w:r>
          </w:p>
        </w:tc>
        <w:tc>
          <w:tcPr>
            <w:tcW w:w="1482" w:type="dxa"/>
            <w:tcBorders>
              <w:top w:val="nil"/>
              <w:left w:val="nil"/>
              <w:bottom w:val="single" w:sz="4" w:space="0" w:color="auto"/>
              <w:right w:val="single" w:sz="4" w:space="0" w:color="auto"/>
            </w:tcBorders>
            <w:shd w:val="clear" w:color="auto" w:fill="auto"/>
            <w:vAlign w:val="center"/>
            <w:hideMark/>
          </w:tcPr>
          <w:p w14:paraId="6DED2AB1"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5.511</w:t>
            </w:r>
          </w:p>
        </w:tc>
        <w:tc>
          <w:tcPr>
            <w:tcW w:w="1482" w:type="dxa"/>
            <w:tcBorders>
              <w:top w:val="nil"/>
              <w:left w:val="nil"/>
              <w:bottom w:val="single" w:sz="4" w:space="0" w:color="auto"/>
              <w:right w:val="single" w:sz="4" w:space="0" w:color="auto"/>
            </w:tcBorders>
            <w:shd w:val="clear" w:color="auto" w:fill="auto"/>
            <w:vAlign w:val="center"/>
            <w:hideMark/>
          </w:tcPr>
          <w:p w14:paraId="3E8BAA28"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5.511</w:t>
            </w:r>
          </w:p>
        </w:tc>
        <w:tc>
          <w:tcPr>
            <w:tcW w:w="1490" w:type="dxa"/>
            <w:tcBorders>
              <w:top w:val="nil"/>
              <w:left w:val="nil"/>
              <w:bottom w:val="single" w:sz="4" w:space="0" w:color="auto"/>
              <w:right w:val="single" w:sz="4" w:space="0" w:color="auto"/>
            </w:tcBorders>
            <w:shd w:val="clear" w:color="auto" w:fill="auto"/>
            <w:vAlign w:val="center"/>
            <w:hideMark/>
          </w:tcPr>
          <w:p w14:paraId="0F0BA311"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3.334,55</w:t>
            </w:r>
          </w:p>
        </w:tc>
        <w:tc>
          <w:tcPr>
            <w:tcW w:w="890" w:type="dxa"/>
            <w:tcBorders>
              <w:top w:val="nil"/>
              <w:left w:val="nil"/>
              <w:bottom w:val="single" w:sz="4" w:space="0" w:color="auto"/>
              <w:right w:val="single" w:sz="4" w:space="0" w:color="auto"/>
            </w:tcBorders>
            <w:shd w:val="clear" w:color="auto" w:fill="auto"/>
            <w:vAlign w:val="center"/>
            <w:hideMark/>
          </w:tcPr>
          <w:p w14:paraId="4C7B712E"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60,51</w:t>
            </w:r>
          </w:p>
        </w:tc>
      </w:tr>
      <w:tr w:rsidR="00BA1FA3" w:rsidRPr="00BA1FA3" w14:paraId="40F7649E"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0E2CEFA"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3211</w:t>
            </w:r>
          </w:p>
        </w:tc>
        <w:tc>
          <w:tcPr>
            <w:tcW w:w="2594" w:type="dxa"/>
            <w:tcBorders>
              <w:top w:val="nil"/>
              <w:left w:val="nil"/>
              <w:bottom w:val="single" w:sz="4" w:space="0" w:color="auto"/>
              <w:right w:val="single" w:sz="4" w:space="0" w:color="auto"/>
            </w:tcBorders>
            <w:shd w:val="clear" w:color="auto" w:fill="auto"/>
            <w:vAlign w:val="center"/>
            <w:hideMark/>
          </w:tcPr>
          <w:p w14:paraId="782B260F"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Službena putovanja</w:t>
            </w:r>
          </w:p>
        </w:tc>
        <w:tc>
          <w:tcPr>
            <w:tcW w:w="1482" w:type="dxa"/>
            <w:tcBorders>
              <w:top w:val="nil"/>
              <w:left w:val="nil"/>
              <w:bottom w:val="single" w:sz="4" w:space="0" w:color="auto"/>
              <w:right w:val="single" w:sz="4" w:space="0" w:color="auto"/>
            </w:tcBorders>
            <w:shd w:val="clear" w:color="auto" w:fill="auto"/>
            <w:vAlign w:val="center"/>
            <w:hideMark/>
          </w:tcPr>
          <w:p w14:paraId="2A5FF41A"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2.795</w:t>
            </w:r>
          </w:p>
        </w:tc>
        <w:tc>
          <w:tcPr>
            <w:tcW w:w="1482" w:type="dxa"/>
            <w:tcBorders>
              <w:top w:val="nil"/>
              <w:left w:val="nil"/>
              <w:bottom w:val="single" w:sz="4" w:space="0" w:color="auto"/>
              <w:right w:val="single" w:sz="4" w:space="0" w:color="auto"/>
            </w:tcBorders>
            <w:shd w:val="clear" w:color="auto" w:fill="auto"/>
            <w:vAlign w:val="center"/>
            <w:hideMark/>
          </w:tcPr>
          <w:p w14:paraId="3E245D97"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2.795</w:t>
            </w:r>
          </w:p>
        </w:tc>
        <w:tc>
          <w:tcPr>
            <w:tcW w:w="1490" w:type="dxa"/>
            <w:tcBorders>
              <w:top w:val="nil"/>
              <w:left w:val="nil"/>
              <w:bottom w:val="single" w:sz="4" w:space="0" w:color="auto"/>
              <w:right w:val="single" w:sz="4" w:space="0" w:color="auto"/>
            </w:tcBorders>
            <w:shd w:val="clear" w:color="auto" w:fill="auto"/>
            <w:vAlign w:val="center"/>
            <w:hideMark/>
          </w:tcPr>
          <w:p w14:paraId="14274306"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2.059,55</w:t>
            </w:r>
          </w:p>
        </w:tc>
        <w:tc>
          <w:tcPr>
            <w:tcW w:w="890" w:type="dxa"/>
            <w:tcBorders>
              <w:top w:val="nil"/>
              <w:left w:val="nil"/>
              <w:bottom w:val="single" w:sz="4" w:space="0" w:color="auto"/>
              <w:right w:val="single" w:sz="4" w:space="0" w:color="auto"/>
            </w:tcBorders>
            <w:shd w:val="clear" w:color="auto" w:fill="auto"/>
            <w:vAlign w:val="center"/>
            <w:hideMark/>
          </w:tcPr>
          <w:p w14:paraId="4142F680"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73,69</w:t>
            </w:r>
          </w:p>
        </w:tc>
      </w:tr>
      <w:tr w:rsidR="00BA1FA3" w:rsidRPr="00BA1FA3" w14:paraId="7029910C"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DDBCC40"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3213</w:t>
            </w:r>
          </w:p>
        </w:tc>
        <w:tc>
          <w:tcPr>
            <w:tcW w:w="2594" w:type="dxa"/>
            <w:tcBorders>
              <w:top w:val="nil"/>
              <w:left w:val="nil"/>
              <w:bottom w:val="single" w:sz="4" w:space="0" w:color="auto"/>
              <w:right w:val="single" w:sz="4" w:space="0" w:color="auto"/>
            </w:tcBorders>
            <w:shd w:val="clear" w:color="auto" w:fill="auto"/>
            <w:vAlign w:val="center"/>
            <w:hideMark/>
          </w:tcPr>
          <w:p w14:paraId="24379EB3"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Stručno usavršavanje zaposlenika</w:t>
            </w:r>
          </w:p>
        </w:tc>
        <w:tc>
          <w:tcPr>
            <w:tcW w:w="1482" w:type="dxa"/>
            <w:tcBorders>
              <w:top w:val="nil"/>
              <w:left w:val="nil"/>
              <w:bottom w:val="single" w:sz="4" w:space="0" w:color="auto"/>
              <w:right w:val="single" w:sz="4" w:space="0" w:color="auto"/>
            </w:tcBorders>
            <w:shd w:val="clear" w:color="auto" w:fill="auto"/>
            <w:vAlign w:val="center"/>
            <w:hideMark/>
          </w:tcPr>
          <w:p w14:paraId="04CFFECA"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2.716</w:t>
            </w:r>
          </w:p>
        </w:tc>
        <w:tc>
          <w:tcPr>
            <w:tcW w:w="1482" w:type="dxa"/>
            <w:tcBorders>
              <w:top w:val="nil"/>
              <w:left w:val="nil"/>
              <w:bottom w:val="single" w:sz="4" w:space="0" w:color="auto"/>
              <w:right w:val="single" w:sz="4" w:space="0" w:color="auto"/>
            </w:tcBorders>
            <w:shd w:val="clear" w:color="auto" w:fill="auto"/>
            <w:vAlign w:val="center"/>
            <w:hideMark/>
          </w:tcPr>
          <w:p w14:paraId="3A6E42FB"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2.716</w:t>
            </w:r>
          </w:p>
        </w:tc>
        <w:tc>
          <w:tcPr>
            <w:tcW w:w="1490" w:type="dxa"/>
            <w:tcBorders>
              <w:top w:val="nil"/>
              <w:left w:val="nil"/>
              <w:bottom w:val="single" w:sz="4" w:space="0" w:color="auto"/>
              <w:right w:val="single" w:sz="4" w:space="0" w:color="auto"/>
            </w:tcBorders>
            <w:shd w:val="clear" w:color="auto" w:fill="auto"/>
            <w:vAlign w:val="center"/>
            <w:hideMark/>
          </w:tcPr>
          <w:p w14:paraId="330C687B"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1.275,00</w:t>
            </w:r>
          </w:p>
        </w:tc>
        <w:tc>
          <w:tcPr>
            <w:tcW w:w="890" w:type="dxa"/>
            <w:tcBorders>
              <w:top w:val="nil"/>
              <w:left w:val="nil"/>
              <w:bottom w:val="single" w:sz="4" w:space="0" w:color="auto"/>
              <w:right w:val="single" w:sz="4" w:space="0" w:color="auto"/>
            </w:tcBorders>
            <w:shd w:val="clear" w:color="auto" w:fill="auto"/>
            <w:vAlign w:val="center"/>
            <w:hideMark/>
          </w:tcPr>
          <w:p w14:paraId="7E111397"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46,94</w:t>
            </w:r>
          </w:p>
        </w:tc>
      </w:tr>
      <w:tr w:rsidR="00BA1FA3" w:rsidRPr="00BA1FA3" w14:paraId="3FA9098B"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5AE69AE"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323</w:t>
            </w:r>
          </w:p>
        </w:tc>
        <w:tc>
          <w:tcPr>
            <w:tcW w:w="2594" w:type="dxa"/>
            <w:tcBorders>
              <w:top w:val="nil"/>
              <w:left w:val="nil"/>
              <w:bottom w:val="single" w:sz="4" w:space="0" w:color="auto"/>
              <w:right w:val="single" w:sz="4" w:space="0" w:color="auto"/>
            </w:tcBorders>
            <w:shd w:val="clear" w:color="auto" w:fill="auto"/>
            <w:vAlign w:val="center"/>
            <w:hideMark/>
          </w:tcPr>
          <w:p w14:paraId="0F18F67B"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za usluge</w:t>
            </w:r>
          </w:p>
        </w:tc>
        <w:tc>
          <w:tcPr>
            <w:tcW w:w="1482" w:type="dxa"/>
            <w:tcBorders>
              <w:top w:val="nil"/>
              <w:left w:val="nil"/>
              <w:bottom w:val="single" w:sz="4" w:space="0" w:color="auto"/>
              <w:right w:val="single" w:sz="4" w:space="0" w:color="auto"/>
            </w:tcBorders>
            <w:shd w:val="clear" w:color="auto" w:fill="auto"/>
            <w:vAlign w:val="center"/>
            <w:hideMark/>
          </w:tcPr>
          <w:p w14:paraId="4BB47DFC"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2.550</w:t>
            </w:r>
          </w:p>
        </w:tc>
        <w:tc>
          <w:tcPr>
            <w:tcW w:w="1482" w:type="dxa"/>
            <w:tcBorders>
              <w:top w:val="nil"/>
              <w:left w:val="nil"/>
              <w:bottom w:val="single" w:sz="4" w:space="0" w:color="auto"/>
              <w:right w:val="single" w:sz="4" w:space="0" w:color="auto"/>
            </w:tcBorders>
            <w:shd w:val="clear" w:color="auto" w:fill="auto"/>
            <w:vAlign w:val="center"/>
            <w:hideMark/>
          </w:tcPr>
          <w:p w14:paraId="66521A51"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2.550</w:t>
            </w:r>
          </w:p>
        </w:tc>
        <w:tc>
          <w:tcPr>
            <w:tcW w:w="1490" w:type="dxa"/>
            <w:tcBorders>
              <w:top w:val="nil"/>
              <w:left w:val="nil"/>
              <w:bottom w:val="single" w:sz="4" w:space="0" w:color="auto"/>
              <w:right w:val="single" w:sz="4" w:space="0" w:color="auto"/>
            </w:tcBorders>
            <w:shd w:val="clear" w:color="auto" w:fill="auto"/>
            <w:vAlign w:val="center"/>
            <w:hideMark/>
          </w:tcPr>
          <w:p w14:paraId="76C8733C"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3.029,83</w:t>
            </w:r>
          </w:p>
        </w:tc>
        <w:tc>
          <w:tcPr>
            <w:tcW w:w="890" w:type="dxa"/>
            <w:tcBorders>
              <w:top w:val="nil"/>
              <w:left w:val="nil"/>
              <w:bottom w:val="single" w:sz="4" w:space="0" w:color="auto"/>
              <w:right w:val="single" w:sz="4" w:space="0" w:color="auto"/>
            </w:tcBorders>
            <w:shd w:val="clear" w:color="auto" w:fill="auto"/>
            <w:vAlign w:val="center"/>
            <w:hideMark/>
          </w:tcPr>
          <w:p w14:paraId="02F9AE86"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118,82</w:t>
            </w:r>
          </w:p>
        </w:tc>
      </w:tr>
      <w:tr w:rsidR="00BA1FA3" w:rsidRPr="00BA1FA3" w14:paraId="0ABF0160"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2E0028C"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3233</w:t>
            </w:r>
          </w:p>
        </w:tc>
        <w:tc>
          <w:tcPr>
            <w:tcW w:w="2594" w:type="dxa"/>
            <w:tcBorders>
              <w:top w:val="nil"/>
              <w:left w:val="nil"/>
              <w:bottom w:val="single" w:sz="4" w:space="0" w:color="auto"/>
              <w:right w:val="single" w:sz="4" w:space="0" w:color="auto"/>
            </w:tcBorders>
            <w:shd w:val="clear" w:color="auto" w:fill="auto"/>
            <w:vAlign w:val="center"/>
            <w:hideMark/>
          </w:tcPr>
          <w:p w14:paraId="76CE98A9"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Usluge promidžbe i informiranja</w:t>
            </w:r>
          </w:p>
        </w:tc>
        <w:tc>
          <w:tcPr>
            <w:tcW w:w="1482" w:type="dxa"/>
            <w:tcBorders>
              <w:top w:val="nil"/>
              <w:left w:val="nil"/>
              <w:bottom w:val="single" w:sz="4" w:space="0" w:color="auto"/>
              <w:right w:val="single" w:sz="4" w:space="0" w:color="auto"/>
            </w:tcBorders>
            <w:shd w:val="clear" w:color="auto" w:fill="auto"/>
            <w:vAlign w:val="center"/>
            <w:hideMark/>
          </w:tcPr>
          <w:p w14:paraId="6EC3897F"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2.550</w:t>
            </w:r>
          </w:p>
        </w:tc>
        <w:tc>
          <w:tcPr>
            <w:tcW w:w="1482" w:type="dxa"/>
            <w:tcBorders>
              <w:top w:val="nil"/>
              <w:left w:val="nil"/>
              <w:bottom w:val="single" w:sz="4" w:space="0" w:color="auto"/>
              <w:right w:val="single" w:sz="4" w:space="0" w:color="auto"/>
            </w:tcBorders>
            <w:shd w:val="clear" w:color="auto" w:fill="auto"/>
            <w:vAlign w:val="center"/>
            <w:hideMark/>
          </w:tcPr>
          <w:p w14:paraId="5E7EC1F3"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2.550</w:t>
            </w:r>
          </w:p>
        </w:tc>
        <w:tc>
          <w:tcPr>
            <w:tcW w:w="1490" w:type="dxa"/>
            <w:tcBorders>
              <w:top w:val="nil"/>
              <w:left w:val="nil"/>
              <w:bottom w:val="single" w:sz="4" w:space="0" w:color="auto"/>
              <w:right w:val="single" w:sz="4" w:space="0" w:color="auto"/>
            </w:tcBorders>
            <w:shd w:val="clear" w:color="auto" w:fill="auto"/>
            <w:vAlign w:val="center"/>
            <w:hideMark/>
          </w:tcPr>
          <w:p w14:paraId="3FE36803"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3.029,83</w:t>
            </w:r>
          </w:p>
        </w:tc>
        <w:tc>
          <w:tcPr>
            <w:tcW w:w="890" w:type="dxa"/>
            <w:tcBorders>
              <w:top w:val="nil"/>
              <w:left w:val="nil"/>
              <w:bottom w:val="single" w:sz="4" w:space="0" w:color="auto"/>
              <w:right w:val="single" w:sz="4" w:space="0" w:color="auto"/>
            </w:tcBorders>
            <w:shd w:val="clear" w:color="auto" w:fill="auto"/>
            <w:vAlign w:val="center"/>
            <w:hideMark/>
          </w:tcPr>
          <w:p w14:paraId="121A01AD"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118,82</w:t>
            </w:r>
          </w:p>
        </w:tc>
      </w:tr>
      <w:tr w:rsidR="00BA1FA3" w:rsidRPr="00BA1FA3" w14:paraId="75960C0F"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CA463D7"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41</w:t>
            </w:r>
          </w:p>
        </w:tc>
        <w:tc>
          <w:tcPr>
            <w:tcW w:w="2594" w:type="dxa"/>
            <w:tcBorders>
              <w:top w:val="nil"/>
              <w:left w:val="nil"/>
              <w:bottom w:val="single" w:sz="4" w:space="0" w:color="auto"/>
              <w:right w:val="single" w:sz="4" w:space="0" w:color="auto"/>
            </w:tcBorders>
            <w:shd w:val="clear" w:color="auto" w:fill="auto"/>
            <w:vAlign w:val="center"/>
            <w:hideMark/>
          </w:tcPr>
          <w:p w14:paraId="29971024"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 xml:space="preserve">Rashodi za nabavu </w:t>
            </w:r>
            <w:proofErr w:type="spellStart"/>
            <w:r w:rsidRPr="00BA1FA3">
              <w:rPr>
                <w:rFonts w:ascii="Calibri" w:eastAsia="Times New Roman" w:hAnsi="Calibri" w:cs="Calibri"/>
                <w:b/>
                <w:bCs/>
                <w:sz w:val="20"/>
                <w:szCs w:val="20"/>
                <w:lang w:eastAsia="hr-HR"/>
              </w:rPr>
              <w:t>neproizvedene</w:t>
            </w:r>
            <w:proofErr w:type="spellEnd"/>
            <w:r w:rsidRPr="00BA1FA3">
              <w:rPr>
                <w:rFonts w:ascii="Calibri" w:eastAsia="Times New Roman" w:hAnsi="Calibri" w:cs="Calibri"/>
                <w:b/>
                <w:bCs/>
                <w:sz w:val="20"/>
                <w:szCs w:val="20"/>
                <w:lang w:eastAsia="hr-HR"/>
              </w:rPr>
              <w:t xml:space="preserve"> dugotrajne imovine</w:t>
            </w:r>
          </w:p>
        </w:tc>
        <w:tc>
          <w:tcPr>
            <w:tcW w:w="1482" w:type="dxa"/>
            <w:tcBorders>
              <w:top w:val="nil"/>
              <w:left w:val="nil"/>
              <w:bottom w:val="single" w:sz="4" w:space="0" w:color="auto"/>
              <w:right w:val="single" w:sz="4" w:space="0" w:color="auto"/>
            </w:tcBorders>
            <w:shd w:val="clear" w:color="auto" w:fill="auto"/>
            <w:vAlign w:val="center"/>
            <w:hideMark/>
          </w:tcPr>
          <w:p w14:paraId="2352F12C"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w:t>
            </w:r>
          </w:p>
        </w:tc>
        <w:tc>
          <w:tcPr>
            <w:tcW w:w="1482" w:type="dxa"/>
            <w:tcBorders>
              <w:top w:val="nil"/>
              <w:left w:val="nil"/>
              <w:bottom w:val="single" w:sz="4" w:space="0" w:color="auto"/>
              <w:right w:val="single" w:sz="4" w:space="0" w:color="auto"/>
            </w:tcBorders>
            <w:shd w:val="clear" w:color="auto" w:fill="auto"/>
            <w:vAlign w:val="center"/>
            <w:hideMark/>
          </w:tcPr>
          <w:p w14:paraId="3FFAF26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w:t>
            </w:r>
          </w:p>
        </w:tc>
        <w:tc>
          <w:tcPr>
            <w:tcW w:w="1490" w:type="dxa"/>
            <w:tcBorders>
              <w:top w:val="nil"/>
              <w:left w:val="nil"/>
              <w:bottom w:val="single" w:sz="4" w:space="0" w:color="auto"/>
              <w:right w:val="single" w:sz="4" w:space="0" w:color="auto"/>
            </w:tcBorders>
            <w:shd w:val="clear" w:color="auto" w:fill="auto"/>
            <w:vAlign w:val="center"/>
            <w:hideMark/>
          </w:tcPr>
          <w:p w14:paraId="19318BCC"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35.062,50</w:t>
            </w:r>
          </w:p>
        </w:tc>
        <w:tc>
          <w:tcPr>
            <w:tcW w:w="890" w:type="dxa"/>
            <w:tcBorders>
              <w:top w:val="nil"/>
              <w:left w:val="nil"/>
              <w:bottom w:val="single" w:sz="4" w:space="0" w:color="auto"/>
              <w:right w:val="single" w:sz="4" w:space="0" w:color="auto"/>
            </w:tcBorders>
            <w:shd w:val="clear" w:color="auto" w:fill="auto"/>
            <w:vAlign w:val="center"/>
            <w:hideMark/>
          </w:tcPr>
          <w:p w14:paraId="1CCCBDB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 xml:space="preserve"> -</w:t>
            </w:r>
          </w:p>
        </w:tc>
      </w:tr>
      <w:tr w:rsidR="00BA1FA3" w:rsidRPr="00BA1FA3" w14:paraId="59DAA444"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85996B6"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412</w:t>
            </w:r>
          </w:p>
        </w:tc>
        <w:tc>
          <w:tcPr>
            <w:tcW w:w="2594" w:type="dxa"/>
            <w:tcBorders>
              <w:top w:val="nil"/>
              <w:left w:val="nil"/>
              <w:bottom w:val="single" w:sz="4" w:space="0" w:color="auto"/>
              <w:right w:val="single" w:sz="4" w:space="0" w:color="auto"/>
            </w:tcBorders>
            <w:shd w:val="clear" w:color="auto" w:fill="auto"/>
            <w:vAlign w:val="center"/>
            <w:hideMark/>
          </w:tcPr>
          <w:p w14:paraId="3FF76FF3"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Nematerijalna imovina</w:t>
            </w:r>
          </w:p>
        </w:tc>
        <w:tc>
          <w:tcPr>
            <w:tcW w:w="1482" w:type="dxa"/>
            <w:tcBorders>
              <w:top w:val="nil"/>
              <w:left w:val="nil"/>
              <w:bottom w:val="single" w:sz="4" w:space="0" w:color="auto"/>
              <w:right w:val="single" w:sz="4" w:space="0" w:color="auto"/>
            </w:tcBorders>
            <w:shd w:val="clear" w:color="auto" w:fill="auto"/>
            <w:vAlign w:val="center"/>
            <w:hideMark/>
          </w:tcPr>
          <w:p w14:paraId="128EA116"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w:t>
            </w:r>
          </w:p>
        </w:tc>
        <w:tc>
          <w:tcPr>
            <w:tcW w:w="1482" w:type="dxa"/>
            <w:tcBorders>
              <w:top w:val="nil"/>
              <w:left w:val="nil"/>
              <w:bottom w:val="single" w:sz="4" w:space="0" w:color="auto"/>
              <w:right w:val="single" w:sz="4" w:space="0" w:color="auto"/>
            </w:tcBorders>
            <w:shd w:val="clear" w:color="auto" w:fill="auto"/>
            <w:vAlign w:val="center"/>
            <w:hideMark/>
          </w:tcPr>
          <w:p w14:paraId="04C67A60"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w:t>
            </w:r>
          </w:p>
        </w:tc>
        <w:tc>
          <w:tcPr>
            <w:tcW w:w="1490" w:type="dxa"/>
            <w:tcBorders>
              <w:top w:val="nil"/>
              <w:left w:val="nil"/>
              <w:bottom w:val="single" w:sz="4" w:space="0" w:color="auto"/>
              <w:right w:val="single" w:sz="4" w:space="0" w:color="auto"/>
            </w:tcBorders>
            <w:shd w:val="clear" w:color="auto" w:fill="auto"/>
            <w:vAlign w:val="center"/>
            <w:hideMark/>
          </w:tcPr>
          <w:p w14:paraId="4D515CE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35.062,50</w:t>
            </w:r>
          </w:p>
        </w:tc>
        <w:tc>
          <w:tcPr>
            <w:tcW w:w="890" w:type="dxa"/>
            <w:tcBorders>
              <w:top w:val="nil"/>
              <w:left w:val="nil"/>
              <w:bottom w:val="single" w:sz="4" w:space="0" w:color="auto"/>
              <w:right w:val="single" w:sz="4" w:space="0" w:color="auto"/>
            </w:tcBorders>
            <w:shd w:val="clear" w:color="auto" w:fill="auto"/>
            <w:vAlign w:val="center"/>
            <w:hideMark/>
          </w:tcPr>
          <w:p w14:paraId="45654A27"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 xml:space="preserve"> -</w:t>
            </w:r>
          </w:p>
        </w:tc>
      </w:tr>
      <w:tr w:rsidR="00BA1FA3" w:rsidRPr="00BA1FA3" w14:paraId="1FD483E3"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3DCA656"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4123</w:t>
            </w:r>
          </w:p>
        </w:tc>
        <w:tc>
          <w:tcPr>
            <w:tcW w:w="2594" w:type="dxa"/>
            <w:tcBorders>
              <w:top w:val="nil"/>
              <w:left w:val="nil"/>
              <w:bottom w:val="single" w:sz="4" w:space="0" w:color="auto"/>
              <w:right w:val="single" w:sz="4" w:space="0" w:color="auto"/>
            </w:tcBorders>
            <w:shd w:val="clear" w:color="auto" w:fill="auto"/>
            <w:vAlign w:val="center"/>
            <w:hideMark/>
          </w:tcPr>
          <w:p w14:paraId="32E5FEB8"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Licence</w:t>
            </w:r>
          </w:p>
        </w:tc>
        <w:tc>
          <w:tcPr>
            <w:tcW w:w="1482" w:type="dxa"/>
            <w:tcBorders>
              <w:top w:val="nil"/>
              <w:left w:val="nil"/>
              <w:bottom w:val="single" w:sz="4" w:space="0" w:color="auto"/>
              <w:right w:val="single" w:sz="4" w:space="0" w:color="auto"/>
            </w:tcBorders>
            <w:shd w:val="clear" w:color="auto" w:fill="auto"/>
            <w:vAlign w:val="center"/>
            <w:hideMark/>
          </w:tcPr>
          <w:p w14:paraId="3C69ABA4"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w:t>
            </w:r>
          </w:p>
        </w:tc>
        <w:tc>
          <w:tcPr>
            <w:tcW w:w="1482" w:type="dxa"/>
            <w:tcBorders>
              <w:top w:val="nil"/>
              <w:left w:val="nil"/>
              <w:bottom w:val="single" w:sz="4" w:space="0" w:color="auto"/>
              <w:right w:val="single" w:sz="4" w:space="0" w:color="auto"/>
            </w:tcBorders>
            <w:shd w:val="clear" w:color="auto" w:fill="auto"/>
            <w:vAlign w:val="center"/>
            <w:hideMark/>
          </w:tcPr>
          <w:p w14:paraId="3CEA8167"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w:t>
            </w:r>
          </w:p>
        </w:tc>
        <w:tc>
          <w:tcPr>
            <w:tcW w:w="1490" w:type="dxa"/>
            <w:tcBorders>
              <w:top w:val="nil"/>
              <w:left w:val="nil"/>
              <w:bottom w:val="single" w:sz="4" w:space="0" w:color="auto"/>
              <w:right w:val="single" w:sz="4" w:space="0" w:color="auto"/>
            </w:tcBorders>
            <w:shd w:val="clear" w:color="auto" w:fill="auto"/>
            <w:vAlign w:val="center"/>
            <w:hideMark/>
          </w:tcPr>
          <w:p w14:paraId="0B73298F"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35.062,50</w:t>
            </w:r>
          </w:p>
        </w:tc>
        <w:tc>
          <w:tcPr>
            <w:tcW w:w="890" w:type="dxa"/>
            <w:tcBorders>
              <w:top w:val="nil"/>
              <w:left w:val="nil"/>
              <w:bottom w:val="single" w:sz="4" w:space="0" w:color="auto"/>
              <w:right w:val="single" w:sz="4" w:space="0" w:color="auto"/>
            </w:tcBorders>
            <w:shd w:val="clear" w:color="auto" w:fill="auto"/>
            <w:vAlign w:val="center"/>
            <w:hideMark/>
          </w:tcPr>
          <w:p w14:paraId="5C0DFDF5"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 xml:space="preserve"> -</w:t>
            </w:r>
          </w:p>
        </w:tc>
      </w:tr>
      <w:tr w:rsidR="00BA1FA3" w:rsidRPr="00BA1FA3" w14:paraId="562C57E5"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6D453D0"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lastRenderedPageBreak/>
              <w:t>42</w:t>
            </w:r>
          </w:p>
        </w:tc>
        <w:tc>
          <w:tcPr>
            <w:tcW w:w="2594" w:type="dxa"/>
            <w:tcBorders>
              <w:top w:val="nil"/>
              <w:left w:val="nil"/>
              <w:bottom w:val="single" w:sz="4" w:space="0" w:color="auto"/>
              <w:right w:val="single" w:sz="4" w:space="0" w:color="auto"/>
            </w:tcBorders>
            <w:shd w:val="clear" w:color="auto" w:fill="auto"/>
            <w:vAlign w:val="center"/>
            <w:hideMark/>
          </w:tcPr>
          <w:p w14:paraId="0AA01CD2"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za nabavu proizvedene dugotrajne imovine</w:t>
            </w:r>
          </w:p>
        </w:tc>
        <w:tc>
          <w:tcPr>
            <w:tcW w:w="1482" w:type="dxa"/>
            <w:tcBorders>
              <w:top w:val="nil"/>
              <w:left w:val="nil"/>
              <w:bottom w:val="single" w:sz="4" w:space="0" w:color="auto"/>
              <w:right w:val="single" w:sz="4" w:space="0" w:color="auto"/>
            </w:tcBorders>
            <w:shd w:val="clear" w:color="auto" w:fill="auto"/>
            <w:vAlign w:val="center"/>
            <w:hideMark/>
          </w:tcPr>
          <w:p w14:paraId="3B7E57FD"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190.883</w:t>
            </w:r>
          </w:p>
        </w:tc>
        <w:tc>
          <w:tcPr>
            <w:tcW w:w="1482" w:type="dxa"/>
            <w:tcBorders>
              <w:top w:val="nil"/>
              <w:left w:val="nil"/>
              <w:bottom w:val="single" w:sz="4" w:space="0" w:color="auto"/>
              <w:right w:val="single" w:sz="4" w:space="0" w:color="auto"/>
            </w:tcBorders>
            <w:shd w:val="clear" w:color="auto" w:fill="auto"/>
            <w:vAlign w:val="center"/>
            <w:hideMark/>
          </w:tcPr>
          <w:p w14:paraId="79026B7C"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190.883</w:t>
            </w:r>
          </w:p>
        </w:tc>
        <w:tc>
          <w:tcPr>
            <w:tcW w:w="1490" w:type="dxa"/>
            <w:tcBorders>
              <w:top w:val="nil"/>
              <w:left w:val="nil"/>
              <w:bottom w:val="single" w:sz="4" w:space="0" w:color="auto"/>
              <w:right w:val="single" w:sz="4" w:space="0" w:color="auto"/>
            </w:tcBorders>
            <w:shd w:val="clear" w:color="auto" w:fill="auto"/>
            <w:vAlign w:val="center"/>
            <w:hideMark/>
          </w:tcPr>
          <w:p w14:paraId="6CE2676F"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155.762,31</w:t>
            </w:r>
          </w:p>
        </w:tc>
        <w:tc>
          <w:tcPr>
            <w:tcW w:w="890" w:type="dxa"/>
            <w:tcBorders>
              <w:top w:val="nil"/>
              <w:left w:val="nil"/>
              <w:bottom w:val="single" w:sz="4" w:space="0" w:color="auto"/>
              <w:right w:val="single" w:sz="4" w:space="0" w:color="auto"/>
            </w:tcBorders>
            <w:shd w:val="clear" w:color="auto" w:fill="auto"/>
            <w:vAlign w:val="center"/>
            <w:hideMark/>
          </w:tcPr>
          <w:p w14:paraId="44A70309"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81,60</w:t>
            </w:r>
          </w:p>
        </w:tc>
      </w:tr>
      <w:tr w:rsidR="00BA1FA3" w:rsidRPr="00BA1FA3" w14:paraId="1A56126D"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E34CE0B"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422</w:t>
            </w:r>
          </w:p>
        </w:tc>
        <w:tc>
          <w:tcPr>
            <w:tcW w:w="2594" w:type="dxa"/>
            <w:tcBorders>
              <w:top w:val="nil"/>
              <w:left w:val="nil"/>
              <w:bottom w:val="single" w:sz="4" w:space="0" w:color="auto"/>
              <w:right w:val="single" w:sz="4" w:space="0" w:color="auto"/>
            </w:tcBorders>
            <w:shd w:val="clear" w:color="auto" w:fill="auto"/>
            <w:vAlign w:val="center"/>
            <w:hideMark/>
          </w:tcPr>
          <w:p w14:paraId="4AD184BD"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Postrojenja i oprema</w:t>
            </w:r>
          </w:p>
        </w:tc>
        <w:tc>
          <w:tcPr>
            <w:tcW w:w="1482" w:type="dxa"/>
            <w:tcBorders>
              <w:top w:val="nil"/>
              <w:left w:val="nil"/>
              <w:bottom w:val="single" w:sz="4" w:space="0" w:color="auto"/>
              <w:right w:val="single" w:sz="4" w:space="0" w:color="auto"/>
            </w:tcBorders>
            <w:shd w:val="clear" w:color="auto" w:fill="auto"/>
            <w:vAlign w:val="center"/>
            <w:hideMark/>
          </w:tcPr>
          <w:p w14:paraId="62DE3387"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190.883</w:t>
            </w:r>
          </w:p>
        </w:tc>
        <w:tc>
          <w:tcPr>
            <w:tcW w:w="1482" w:type="dxa"/>
            <w:tcBorders>
              <w:top w:val="nil"/>
              <w:left w:val="nil"/>
              <w:bottom w:val="single" w:sz="4" w:space="0" w:color="auto"/>
              <w:right w:val="single" w:sz="4" w:space="0" w:color="auto"/>
            </w:tcBorders>
            <w:shd w:val="clear" w:color="auto" w:fill="auto"/>
            <w:vAlign w:val="center"/>
            <w:hideMark/>
          </w:tcPr>
          <w:p w14:paraId="016BBF54"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190.883</w:t>
            </w:r>
          </w:p>
        </w:tc>
        <w:tc>
          <w:tcPr>
            <w:tcW w:w="1490" w:type="dxa"/>
            <w:tcBorders>
              <w:top w:val="nil"/>
              <w:left w:val="nil"/>
              <w:bottom w:val="single" w:sz="4" w:space="0" w:color="auto"/>
              <w:right w:val="single" w:sz="4" w:space="0" w:color="auto"/>
            </w:tcBorders>
            <w:shd w:val="clear" w:color="auto" w:fill="auto"/>
            <w:vAlign w:val="center"/>
            <w:hideMark/>
          </w:tcPr>
          <w:p w14:paraId="1D97A19B"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155.762,31</w:t>
            </w:r>
          </w:p>
        </w:tc>
        <w:tc>
          <w:tcPr>
            <w:tcW w:w="890" w:type="dxa"/>
            <w:tcBorders>
              <w:top w:val="nil"/>
              <w:left w:val="nil"/>
              <w:bottom w:val="single" w:sz="4" w:space="0" w:color="auto"/>
              <w:right w:val="single" w:sz="4" w:space="0" w:color="auto"/>
            </w:tcBorders>
            <w:shd w:val="clear" w:color="auto" w:fill="auto"/>
            <w:vAlign w:val="center"/>
            <w:hideMark/>
          </w:tcPr>
          <w:p w14:paraId="5D1F719A"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81,60</w:t>
            </w:r>
          </w:p>
        </w:tc>
      </w:tr>
      <w:tr w:rsidR="00BA1FA3" w:rsidRPr="00BA1FA3" w14:paraId="2A2AEBC9"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30DA9EC"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4221</w:t>
            </w:r>
          </w:p>
        </w:tc>
        <w:tc>
          <w:tcPr>
            <w:tcW w:w="2594" w:type="dxa"/>
            <w:tcBorders>
              <w:top w:val="nil"/>
              <w:left w:val="nil"/>
              <w:bottom w:val="single" w:sz="4" w:space="0" w:color="auto"/>
              <w:right w:val="single" w:sz="4" w:space="0" w:color="auto"/>
            </w:tcBorders>
            <w:shd w:val="clear" w:color="auto" w:fill="auto"/>
            <w:vAlign w:val="center"/>
            <w:hideMark/>
          </w:tcPr>
          <w:p w14:paraId="6E3CCA21"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Uredska oprema i namještaj</w:t>
            </w:r>
          </w:p>
        </w:tc>
        <w:tc>
          <w:tcPr>
            <w:tcW w:w="1482" w:type="dxa"/>
            <w:tcBorders>
              <w:top w:val="nil"/>
              <w:left w:val="nil"/>
              <w:bottom w:val="single" w:sz="4" w:space="0" w:color="auto"/>
              <w:right w:val="single" w:sz="4" w:space="0" w:color="auto"/>
            </w:tcBorders>
            <w:shd w:val="clear" w:color="auto" w:fill="auto"/>
            <w:vAlign w:val="center"/>
            <w:hideMark/>
          </w:tcPr>
          <w:p w14:paraId="2D233685"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14.295</w:t>
            </w:r>
          </w:p>
        </w:tc>
        <w:tc>
          <w:tcPr>
            <w:tcW w:w="1482" w:type="dxa"/>
            <w:tcBorders>
              <w:top w:val="nil"/>
              <w:left w:val="nil"/>
              <w:bottom w:val="single" w:sz="4" w:space="0" w:color="auto"/>
              <w:right w:val="single" w:sz="4" w:space="0" w:color="auto"/>
            </w:tcBorders>
            <w:shd w:val="clear" w:color="auto" w:fill="auto"/>
            <w:vAlign w:val="center"/>
            <w:hideMark/>
          </w:tcPr>
          <w:p w14:paraId="3AEF60C3"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14.295</w:t>
            </w:r>
          </w:p>
        </w:tc>
        <w:tc>
          <w:tcPr>
            <w:tcW w:w="1490" w:type="dxa"/>
            <w:tcBorders>
              <w:top w:val="nil"/>
              <w:left w:val="nil"/>
              <w:bottom w:val="single" w:sz="4" w:space="0" w:color="auto"/>
              <w:right w:val="single" w:sz="4" w:space="0" w:color="auto"/>
            </w:tcBorders>
            <w:shd w:val="clear" w:color="auto" w:fill="auto"/>
            <w:vAlign w:val="center"/>
            <w:hideMark/>
          </w:tcPr>
          <w:p w14:paraId="0C5FE785"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14.237,31</w:t>
            </w:r>
          </w:p>
        </w:tc>
        <w:tc>
          <w:tcPr>
            <w:tcW w:w="890" w:type="dxa"/>
            <w:tcBorders>
              <w:top w:val="nil"/>
              <w:left w:val="nil"/>
              <w:bottom w:val="single" w:sz="4" w:space="0" w:color="auto"/>
              <w:right w:val="single" w:sz="4" w:space="0" w:color="auto"/>
            </w:tcBorders>
            <w:shd w:val="clear" w:color="auto" w:fill="auto"/>
            <w:vAlign w:val="center"/>
            <w:hideMark/>
          </w:tcPr>
          <w:p w14:paraId="56418227"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99,60</w:t>
            </w:r>
          </w:p>
        </w:tc>
      </w:tr>
      <w:tr w:rsidR="00BA1FA3" w:rsidRPr="00BA1FA3" w14:paraId="03677115"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BA43AC9"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4224</w:t>
            </w:r>
          </w:p>
        </w:tc>
        <w:tc>
          <w:tcPr>
            <w:tcW w:w="2594" w:type="dxa"/>
            <w:tcBorders>
              <w:top w:val="nil"/>
              <w:left w:val="nil"/>
              <w:bottom w:val="single" w:sz="4" w:space="0" w:color="auto"/>
              <w:right w:val="single" w:sz="4" w:space="0" w:color="auto"/>
            </w:tcBorders>
            <w:shd w:val="clear" w:color="auto" w:fill="auto"/>
            <w:vAlign w:val="center"/>
            <w:hideMark/>
          </w:tcPr>
          <w:p w14:paraId="767016C5"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Medicinska i laboratorijska oprema</w:t>
            </w:r>
          </w:p>
        </w:tc>
        <w:tc>
          <w:tcPr>
            <w:tcW w:w="1482" w:type="dxa"/>
            <w:tcBorders>
              <w:top w:val="nil"/>
              <w:left w:val="nil"/>
              <w:bottom w:val="single" w:sz="4" w:space="0" w:color="auto"/>
              <w:right w:val="single" w:sz="4" w:space="0" w:color="auto"/>
            </w:tcBorders>
            <w:shd w:val="clear" w:color="auto" w:fill="auto"/>
            <w:vAlign w:val="center"/>
            <w:hideMark/>
          </w:tcPr>
          <w:p w14:paraId="45267708"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176.588</w:t>
            </w:r>
          </w:p>
        </w:tc>
        <w:tc>
          <w:tcPr>
            <w:tcW w:w="1482" w:type="dxa"/>
            <w:tcBorders>
              <w:top w:val="nil"/>
              <w:left w:val="nil"/>
              <w:bottom w:val="single" w:sz="4" w:space="0" w:color="auto"/>
              <w:right w:val="single" w:sz="4" w:space="0" w:color="auto"/>
            </w:tcBorders>
            <w:shd w:val="clear" w:color="auto" w:fill="auto"/>
            <w:vAlign w:val="center"/>
            <w:hideMark/>
          </w:tcPr>
          <w:p w14:paraId="6FB1444C"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176.588</w:t>
            </w:r>
          </w:p>
        </w:tc>
        <w:tc>
          <w:tcPr>
            <w:tcW w:w="1490" w:type="dxa"/>
            <w:tcBorders>
              <w:top w:val="nil"/>
              <w:left w:val="nil"/>
              <w:bottom w:val="single" w:sz="4" w:space="0" w:color="auto"/>
              <w:right w:val="single" w:sz="4" w:space="0" w:color="auto"/>
            </w:tcBorders>
            <w:shd w:val="clear" w:color="auto" w:fill="auto"/>
            <w:vAlign w:val="center"/>
            <w:hideMark/>
          </w:tcPr>
          <w:p w14:paraId="7E960201"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141.525,00</w:t>
            </w:r>
          </w:p>
        </w:tc>
        <w:tc>
          <w:tcPr>
            <w:tcW w:w="890" w:type="dxa"/>
            <w:tcBorders>
              <w:top w:val="nil"/>
              <w:left w:val="nil"/>
              <w:bottom w:val="single" w:sz="4" w:space="0" w:color="auto"/>
              <w:right w:val="single" w:sz="4" w:space="0" w:color="auto"/>
            </w:tcBorders>
            <w:shd w:val="clear" w:color="auto" w:fill="auto"/>
            <w:vAlign w:val="center"/>
            <w:hideMark/>
          </w:tcPr>
          <w:p w14:paraId="5BD7DDDE"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80,14</w:t>
            </w:r>
          </w:p>
        </w:tc>
      </w:tr>
      <w:tr w:rsidR="00BA1FA3" w:rsidRPr="00BA1FA3" w14:paraId="43F81DB5" w14:textId="77777777" w:rsidTr="00BA1FA3">
        <w:trPr>
          <w:trHeight w:val="510"/>
        </w:trPr>
        <w:tc>
          <w:tcPr>
            <w:tcW w:w="2127" w:type="dxa"/>
            <w:tcBorders>
              <w:top w:val="nil"/>
              <w:left w:val="single" w:sz="4" w:space="0" w:color="auto"/>
              <w:bottom w:val="single" w:sz="4" w:space="0" w:color="auto"/>
              <w:right w:val="single" w:sz="4" w:space="0" w:color="auto"/>
            </w:tcBorders>
            <w:shd w:val="clear" w:color="000000" w:fill="F2F2F2"/>
            <w:noWrap/>
            <w:vAlign w:val="center"/>
            <w:hideMark/>
          </w:tcPr>
          <w:p w14:paraId="3269E788" w14:textId="77777777" w:rsidR="00BA1FA3" w:rsidRPr="00BA1FA3" w:rsidRDefault="00BA1FA3" w:rsidP="00BA1FA3">
            <w:pPr>
              <w:spacing w:after="0" w:line="240" w:lineRule="auto"/>
              <w:ind w:firstLineChars="500" w:firstLine="1004"/>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K890008</w:t>
            </w:r>
          </w:p>
        </w:tc>
        <w:tc>
          <w:tcPr>
            <w:tcW w:w="2594" w:type="dxa"/>
            <w:tcBorders>
              <w:top w:val="nil"/>
              <w:left w:val="nil"/>
              <w:bottom w:val="single" w:sz="4" w:space="0" w:color="auto"/>
              <w:right w:val="single" w:sz="4" w:space="0" w:color="auto"/>
            </w:tcBorders>
            <w:shd w:val="clear" w:color="000000" w:fill="F2F2F2"/>
            <w:vAlign w:val="center"/>
            <w:hideMark/>
          </w:tcPr>
          <w:p w14:paraId="23E40906"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Jačanje otpornosti zdravstvenog sustava - NPOO C5.1 - KBC Osijek</w:t>
            </w:r>
          </w:p>
        </w:tc>
        <w:tc>
          <w:tcPr>
            <w:tcW w:w="1482" w:type="dxa"/>
            <w:tcBorders>
              <w:top w:val="nil"/>
              <w:left w:val="nil"/>
              <w:bottom w:val="single" w:sz="4" w:space="0" w:color="auto"/>
              <w:right w:val="single" w:sz="4" w:space="0" w:color="auto"/>
            </w:tcBorders>
            <w:shd w:val="clear" w:color="000000" w:fill="F2F2F2"/>
            <w:vAlign w:val="center"/>
            <w:hideMark/>
          </w:tcPr>
          <w:p w14:paraId="7E3B02FE"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426.508</w:t>
            </w:r>
          </w:p>
        </w:tc>
        <w:tc>
          <w:tcPr>
            <w:tcW w:w="1482" w:type="dxa"/>
            <w:tcBorders>
              <w:top w:val="nil"/>
              <w:left w:val="nil"/>
              <w:bottom w:val="single" w:sz="4" w:space="0" w:color="auto"/>
              <w:right w:val="single" w:sz="4" w:space="0" w:color="auto"/>
            </w:tcBorders>
            <w:shd w:val="clear" w:color="000000" w:fill="F2F2F2"/>
            <w:vAlign w:val="center"/>
            <w:hideMark/>
          </w:tcPr>
          <w:p w14:paraId="38EEC5FB"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426.508</w:t>
            </w:r>
          </w:p>
        </w:tc>
        <w:tc>
          <w:tcPr>
            <w:tcW w:w="1490" w:type="dxa"/>
            <w:tcBorders>
              <w:top w:val="nil"/>
              <w:left w:val="nil"/>
              <w:bottom w:val="single" w:sz="4" w:space="0" w:color="auto"/>
              <w:right w:val="single" w:sz="4" w:space="0" w:color="auto"/>
            </w:tcBorders>
            <w:shd w:val="clear" w:color="000000" w:fill="F2F2F2"/>
            <w:vAlign w:val="center"/>
            <w:hideMark/>
          </w:tcPr>
          <w:p w14:paraId="3B2E03D4"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426.416,02</w:t>
            </w:r>
          </w:p>
        </w:tc>
        <w:tc>
          <w:tcPr>
            <w:tcW w:w="890" w:type="dxa"/>
            <w:tcBorders>
              <w:top w:val="nil"/>
              <w:left w:val="nil"/>
              <w:bottom w:val="single" w:sz="4" w:space="0" w:color="auto"/>
              <w:right w:val="single" w:sz="4" w:space="0" w:color="auto"/>
            </w:tcBorders>
            <w:shd w:val="clear" w:color="000000" w:fill="F2F2F2"/>
            <w:vAlign w:val="center"/>
            <w:hideMark/>
          </w:tcPr>
          <w:p w14:paraId="6F55A717"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99,98</w:t>
            </w:r>
          </w:p>
        </w:tc>
      </w:tr>
      <w:tr w:rsidR="00BA1FA3" w:rsidRPr="00BA1FA3" w14:paraId="3E1DD523"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0988871" w14:textId="77777777" w:rsidR="00BA1FA3" w:rsidRPr="00BA1FA3" w:rsidRDefault="00BA1FA3" w:rsidP="00BA1FA3">
            <w:pPr>
              <w:spacing w:after="0" w:line="240" w:lineRule="auto"/>
              <w:ind w:firstLineChars="600" w:firstLine="12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581</w:t>
            </w:r>
          </w:p>
        </w:tc>
        <w:tc>
          <w:tcPr>
            <w:tcW w:w="2594" w:type="dxa"/>
            <w:tcBorders>
              <w:top w:val="nil"/>
              <w:left w:val="nil"/>
              <w:bottom w:val="single" w:sz="4" w:space="0" w:color="auto"/>
              <w:right w:val="single" w:sz="4" w:space="0" w:color="auto"/>
            </w:tcBorders>
            <w:shd w:val="clear" w:color="auto" w:fill="auto"/>
            <w:vAlign w:val="center"/>
            <w:hideMark/>
          </w:tcPr>
          <w:p w14:paraId="16B708CE"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Mehanizam za oporavak i otpornost</w:t>
            </w:r>
          </w:p>
        </w:tc>
        <w:tc>
          <w:tcPr>
            <w:tcW w:w="1482" w:type="dxa"/>
            <w:tcBorders>
              <w:top w:val="nil"/>
              <w:left w:val="nil"/>
              <w:bottom w:val="single" w:sz="4" w:space="0" w:color="auto"/>
              <w:right w:val="single" w:sz="4" w:space="0" w:color="auto"/>
            </w:tcBorders>
            <w:shd w:val="clear" w:color="auto" w:fill="auto"/>
            <w:vAlign w:val="center"/>
            <w:hideMark/>
          </w:tcPr>
          <w:p w14:paraId="06D991B1"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426.508</w:t>
            </w:r>
          </w:p>
        </w:tc>
        <w:tc>
          <w:tcPr>
            <w:tcW w:w="1482" w:type="dxa"/>
            <w:tcBorders>
              <w:top w:val="nil"/>
              <w:left w:val="nil"/>
              <w:bottom w:val="single" w:sz="4" w:space="0" w:color="auto"/>
              <w:right w:val="single" w:sz="4" w:space="0" w:color="auto"/>
            </w:tcBorders>
            <w:shd w:val="clear" w:color="auto" w:fill="auto"/>
            <w:vAlign w:val="center"/>
            <w:hideMark/>
          </w:tcPr>
          <w:p w14:paraId="63B6F86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426.508</w:t>
            </w:r>
          </w:p>
        </w:tc>
        <w:tc>
          <w:tcPr>
            <w:tcW w:w="1490" w:type="dxa"/>
            <w:tcBorders>
              <w:top w:val="nil"/>
              <w:left w:val="nil"/>
              <w:bottom w:val="single" w:sz="4" w:space="0" w:color="auto"/>
              <w:right w:val="single" w:sz="4" w:space="0" w:color="auto"/>
            </w:tcBorders>
            <w:shd w:val="clear" w:color="auto" w:fill="auto"/>
            <w:vAlign w:val="center"/>
            <w:hideMark/>
          </w:tcPr>
          <w:p w14:paraId="7D63B39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426.416,02</w:t>
            </w:r>
          </w:p>
        </w:tc>
        <w:tc>
          <w:tcPr>
            <w:tcW w:w="890" w:type="dxa"/>
            <w:tcBorders>
              <w:top w:val="nil"/>
              <w:left w:val="nil"/>
              <w:bottom w:val="single" w:sz="4" w:space="0" w:color="auto"/>
              <w:right w:val="single" w:sz="4" w:space="0" w:color="auto"/>
            </w:tcBorders>
            <w:shd w:val="clear" w:color="auto" w:fill="auto"/>
            <w:vAlign w:val="center"/>
            <w:hideMark/>
          </w:tcPr>
          <w:p w14:paraId="74ECDE6C"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99,98</w:t>
            </w:r>
          </w:p>
        </w:tc>
      </w:tr>
      <w:tr w:rsidR="00BA1FA3" w:rsidRPr="00BA1FA3" w14:paraId="1E164C0F"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9867BF4"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31</w:t>
            </w:r>
          </w:p>
        </w:tc>
        <w:tc>
          <w:tcPr>
            <w:tcW w:w="2594" w:type="dxa"/>
            <w:tcBorders>
              <w:top w:val="nil"/>
              <w:left w:val="nil"/>
              <w:bottom w:val="single" w:sz="4" w:space="0" w:color="auto"/>
              <w:right w:val="single" w:sz="4" w:space="0" w:color="auto"/>
            </w:tcBorders>
            <w:shd w:val="clear" w:color="auto" w:fill="auto"/>
            <w:vAlign w:val="center"/>
            <w:hideMark/>
          </w:tcPr>
          <w:p w14:paraId="574E0A1E"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za zaposlene</w:t>
            </w:r>
          </w:p>
        </w:tc>
        <w:tc>
          <w:tcPr>
            <w:tcW w:w="1482" w:type="dxa"/>
            <w:tcBorders>
              <w:top w:val="nil"/>
              <w:left w:val="nil"/>
              <w:bottom w:val="single" w:sz="4" w:space="0" w:color="auto"/>
              <w:right w:val="single" w:sz="4" w:space="0" w:color="auto"/>
            </w:tcBorders>
            <w:shd w:val="clear" w:color="auto" w:fill="auto"/>
            <w:vAlign w:val="center"/>
            <w:hideMark/>
          </w:tcPr>
          <w:p w14:paraId="67E70FDD"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137.745</w:t>
            </w:r>
          </w:p>
        </w:tc>
        <w:tc>
          <w:tcPr>
            <w:tcW w:w="1482" w:type="dxa"/>
            <w:tcBorders>
              <w:top w:val="nil"/>
              <w:left w:val="nil"/>
              <w:bottom w:val="single" w:sz="4" w:space="0" w:color="auto"/>
              <w:right w:val="single" w:sz="4" w:space="0" w:color="auto"/>
            </w:tcBorders>
            <w:shd w:val="clear" w:color="auto" w:fill="auto"/>
            <w:vAlign w:val="center"/>
            <w:hideMark/>
          </w:tcPr>
          <w:p w14:paraId="265891DD"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137.745</w:t>
            </w:r>
          </w:p>
        </w:tc>
        <w:tc>
          <w:tcPr>
            <w:tcW w:w="1490" w:type="dxa"/>
            <w:tcBorders>
              <w:top w:val="nil"/>
              <w:left w:val="nil"/>
              <w:bottom w:val="single" w:sz="4" w:space="0" w:color="auto"/>
              <w:right w:val="single" w:sz="4" w:space="0" w:color="auto"/>
            </w:tcBorders>
            <w:shd w:val="clear" w:color="auto" w:fill="auto"/>
            <w:vAlign w:val="center"/>
            <w:hideMark/>
          </w:tcPr>
          <w:p w14:paraId="2EE09970"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137.745,00</w:t>
            </w:r>
          </w:p>
        </w:tc>
        <w:tc>
          <w:tcPr>
            <w:tcW w:w="890" w:type="dxa"/>
            <w:tcBorders>
              <w:top w:val="nil"/>
              <w:left w:val="nil"/>
              <w:bottom w:val="single" w:sz="4" w:space="0" w:color="auto"/>
              <w:right w:val="single" w:sz="4" w:space="0" w:color="auto"/>
            </w:tcBorders>
            <w:shd w:val="clear" w:color="auto" w:fill="auto"/>
            <w:vAlign w:val="center"/>
            <w:hideMark/>
          </w:tcPr>
          <w:p w14:paraId="796B2278"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100,00</w:t>
            </w:r>
          </w:p>
        </w:tc>
      </w:tr>
      <w:tr w:rsidR="00BA1FA3" w:rsidRPr="00BA1FA3" w14:paraId="28AA6B92"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87095AB"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311</w:t>
            </w:r>
          </w:p>
        </w:tc>
        <w:tc>
          <w:tcPr>
            <w:tcW w:w="2594" w:type="dxa"/>
            <w:tcBorders>
              <w:top w:val="nil"/>
              <w:left w:val="nil"/>
              <w:bottom w:val="single" w:sz="4" w:space="0" w:color="auto"/>
              <w:right w:val="single" w:sz="4" w:space="0" w:color="auto"/>
            </w:tcBorders>
            <w:shd w:val="clear" w:color="auto" w:fill="auto"/>
            <w:vAlign w:val="center"/>
            <w:hideMark/>
          </w:tcPr>
          <w:p w14:paraId="722AA021"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Plaće (Bruto)</w:t>
            </w:r>
          </w:p>
        </w:tc>
        <w:tc>
          <w:tcPr>
            <w:tcW w:w="1482" w:type="dxa"/>
            <w:tcBorders>
              <w:top w:val="nil"/>
              <w:left w:val="nil"/>
              <w:bottom w:val="single" w:sz="4" w:space="0" w:color="auto"/>
              <w:right w:val="single" w:sz="4" w:space="0" w:color="auto"/>
            </w:tcBorders>
            <w:shd w:val="clear" w:color="auto" w:fill="auto"/>
            <w:vAlign w:val="center"/>
            <w:hideMark/>
          </w:tcPr>
          <w:p w14:paraId="684DF81D"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118.910</w:t>
            </w:r>
          </w:p>
        </w:tc>
        <w:tc>
          <w:tcPr>
            <w:tcW w:w="1482" w:type="dxa"/>
            <w:tcBorders>
              <w:top w:val="nil"/>
              <w:left w:val="nil"/>
              <w:bottom w:val="single" w:sz="4" w:space="0" w:color="auto"/>
              <w:right w:val="single" w:sz="4" w:space="0" w:color="auto"/>
            </w:tcBorders>
            <w:shd w:val="clear" w:color="auto" w:fill="auto"/>
            <w:vAlign w:val="center"/>
            <w:hideMark/>
          </w:tcPr>
          <w:p w14:paraId="1234608E"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118.910</w:t>
            </w:r>
          </w:p>
        </w:tc>
        <w:tc>
          <w:tcPr>
            <w:tcW w:w="1490" w:type="dxa"/>
            <w:tcBorders>
              <w:top w:val="nil"/>
              <w:left w:val="nil"/>
              <w:bottom w:val="single" w:sz="4" w:space="0" w:color="auto"/>
              <w:right w:val="single" w:sz="4" w:space="0" w:color="auto"/>
            </w:tcBorders>
            <w:shd w:val="clear" w:color="auto" w:fill="auto"/>
            <w:vAlign w:val="center"/>
            <w:hideMark/>
          </w:tcPr>
          <w:p w14:paraId="7E68F04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118.910,00</w:t>
            </w:r>
          </w:p>
        </w:tc>
        <w:tc>
          <w:tcPr>
            <w:tcW w:w="890" w:type="dxa"/>
            <w:tcBorders>
              <w:top w:val="nil"/>
              <w:left w:val="nil"/>
              <w:bottom w:val="single" w:sz="4" w:space="0" w:color="auto"/>
              <w:right w:val="single" w:sz="4" w:space="0" w:color="auto"/>
            </w:tcBorders>
            <w:shd w:val="clear" w:color="auto" w:fill="auto"/>
            <w:vAlign w:val="center"/>
            <w:hideMark/>
          </w:tcPr>
          <w:p w14:paraId="1AD641E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100,00</w:t>
            </w:r>
          </w:p>
        </w:tc>
      </w:tr>
      <w:tr w:rsidR="00BA1FA3" w:rsidRPr="00BA1FA3" w14:paraId="5E1D8307"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CED8C2B"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3111</w:t>
            </w:r>
          </w:p>
        </w:tc>
        <w:tc>
          <w:tcPr>
            <w:tcW w:w="2594" w:type="dxa"/>
            <w:tcBorders>
              <w:top w:val="nil"/>
              <w:left w:val="nil"/>
              <w:bottom w:val="single" w:sz="4" w:space="0" w:color="auto"/>
              <w:right w:val="single" w:sz="4" w:space="0" w:color="auto"/>
            </w:tcBorders>
            <w:shd w:val="clear" w:color="auto" w:fill="auto"/>
            <w:vAlign w:val="center"/>
            <w:hideMark/>
          </w:tcPr>
          <w:p w14:paraId="30271614"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Plaće za redovan rad</w:t>
            </w:r>
          </w:p>
        </w:tc>
        <w:tc>
          <w:tcPr>
            <w:tcW w:w="1482" w:type="dxa"/>
            <w:tcBorders>
              <w:top w:val="nil"/>
              <w:left w:val="nil"/>
              <w:bottom w:val="single" w:sz="4" w:space="0" w:color="auto"/>
              <w:right w:val="single" w:sz="4" w:space="0" w:color="auto"/>
            </w:tcBorders>
            <w:shd w:val="clear" w:color="auto" w:fill="auto"/>
            <w:vAlign w:val="center"/>
            <w:hideMark/>
          </w:tcPr>
          <w:p w14:paraId="6686C98A"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118.910</w:t>
            </w:r>
          </w:p>
        </w:tc>
        <w:tc>
          <w:tcPr>
            <w:tcW w:w="1482" w:type="dxa"/>
            <w:tcBorders>
              <w:top w:val="nil"/>
              <w:left w:val="nil"/>
              <w:bottom w:val="single" w:sz="4" w:space="0" w:color="auto"/>
              <w:right w:val="single" w:sz="4" w:space="0" w:color="auto"/>
            </w:tcBorders>
            <w:shd w:val="clear" w:color="auto" w:fill="auto"/>
            <w:vAlign w:val="center"/>
            <w:hideMark/>
          </w:tcPr>
          <w:p w14:paraId="5BEEAFE3"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118.910</w:t>
            </w:r>
          </w:p>
        </w:tc>
        <w:tc>
          <w:tcPr>
            <w:tcW w:w="1490" w:type="dxa"/>
            <w:tcBorders>
              <w:top w:val="nil"/>
              <w:left w:val="nil"/>
              <w:bottom w:val="single" w:sz="4" w:space="0" w:color="auto"/>
              <w:right w:val="single" w:sz="4" w:space="0" w:color="auto"/>
            </w:tcBorders>
            <w:shd w:val="clear" w:color="auto" w:fill="auto"/>
            <w:vAlign w:val="center"/>
            <w:hideMark/>
          </w:tcPr>
          <w:p w14:paraId="6EDE81DC"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118.910,00</w:t>
            </w:r>
          </w:p>
        </w:tc>
        <w:tc>
          <w:tcPr>
            <w:tcW w:w="890" w:type="dxa"/>
            <w:tcBorders>
              <w:top w:val="nil"/>
              <w:left w:val="nil"/>
              <w:bottom w:val="single" w:sz="4" w:space="0" w:color="auto"/>
              <w:right w:val="single" w:sz="4" w:space="0" w:color="auto"/>
            </w:tcBorders>
            <w:shd w:val="clear" w:color="auto" w:fill="auto"/>
            <w:vAlign w:val="center"/>
            <w:hideMark/>
          </w:tcPr>
          <w:p w14:paraId="6928D26D"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100,00</w:t>
            </w:r>
          </w:p>
        </w:tc>
      </w:tr>
      <w:tr w:rsidR="00BA1FA3" w:rsidRPr="00BA1FA3" w14:paraId="5AAB29C0"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D387ECF"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312</w:t>
            </w:r>
          </w:p>
        </w:tc>
        <w:tc>
          <w:tcPr>
            <w:tcW w:w="2594" w:type="dxa"/>
            <w:tcBorders>
              <w:top w:val="nil"/>
              <w:left w:val="nil"/>
              <w:bottom w:val="single" w:sz="4" w:space="0" w:color="auto"/>
              <w:right w:val="single" w:sz="4" w:space="0" w:color="auto"/>
            </w:tcBorders>
            <w:shd w:val="clear" w:color="auto" w:fill="auto"/>
            <w:vAlign w:val="center"/>
            <w:hideMark/>
          </w:tcPr>
          <w:p w14:paraId="6B6587D0"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Ostali rashodi za zaposlene</w:t>
            </w:r>
          </w:p>
        </w:tc>
        <w:tc>
          <w:tcPr>
            <w:tcW w:w="1482" w:type="dxa"/>
            <w:tcBorders>
              <w:top w:val="nil"/>
              <w:left w:val="nil"/>
              <w:bottom w:val="single" w:sz="4" w:space="0" w:color="auto"/>
              <w:right w:val="single" w:sz="4" w:space="0" w:color="auto"/>
            </w:tcBorders>
            <w:shd w:val="clear" w:color="auto" w:fill="auto"/>
            <w:vAlign w:val="center"/>
            <w:hideMark/>
          </w:tcPr>
          <w:p w14:paraId="311834BE"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3.000</w:t>
            </w:r>
          </w:p>
        </w:tc>
        <w:tc>
          <w:tcPr>
            <w:tcW w:w="1482" w:type="dxa"/>
            <w:tcBorders>
              <w:top w:val="nil"/>
              <w:left w:val="nil"/>
              <w:bottom w:val="single" w:sz="4" w:space="0" w:color="auto"/>
              <w:right w:val="single" w:sz="4" w:space="0" w:color="auto"/>
            </w:tcBorders>
            <w:shd w:val="clear" w:color="auto" w:fill="auto"/>
            <w:vAlign w:val="center"/>
            <w:hideMark/>
          </w:tcPr>
          <w:p w14:paraId="08AC325F"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3.000</w:t>
            </w:r>
          </w:p>
        </w:tc>
        <w:tc>
          <w:tcPr>
            <w:tcW w:w="1490" w:type="dxa"/>
            <w:tcBorders>
              <w:top w:val="nil"/>
              <w:left w:val="nil"/>
              <w:bottom w:val="single" w:sz="4" w:space="0" w:color="auto"/>
              <w:right w:val="single" w:sz="4" w:space="0" w:color="auto"/>
            </w:tcBorders>
            <w:shd w:val="clear" w:color="auto" w:fill="auto"/>
            <w:vAlign w:val="center"/>
            <w:hideMark/>
          </w:tcPr>
          <w:p w14:paraId="511515B7"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3.000,00</w:t>
            </w:r>
          </w:p>
        </w:tc>
        <w:tc>
          <w:tcPr>
            <w:tcW w:w="890" w:type="dxa"/>
            <w:tcBorders>
              <w:top w:val="nil"/>
              <w:left w:val="nil"/>
              <w:bottom w:val="single" w:sz="4" w:space="0" w:color="auto"/>
              <w:right w:val="single" w:sz="4" w:space="0" w:color="auto"/>
            </w:tcBorders>
            <w:shd w:val="clear" w:color="auto" w:fill="auto"/>
            <w:vAlign w:val="center"/>
            <w:hideMark/>
          </w:tcPr>
          <w:p w14:paraId="30EEF7F4"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100,00</w:t>
            </w:r>
          </w:p>
        </w:tc>
      </w:tr>
      <w:tr w:rsidR="00BA1FA3" w:rsidRPr="00BA1FA3" w14:paraId="4ECD44B8"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36D89FB"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3121</w:t>
            </w:r>
          </w:p>
        </w:tc>
        <w:tc>
          <w:tcPr>
            <w:tcW w:w="2594" w:type="dxa"/>
            <w:tcBorders>
              <w:top w:val="nil"/>
              <w:left w:val="nil"/>
              <w:bottom w:val="single" w:sz="4" w:space="0" w:color="auto"/>
              <w:right w:val="single" w:sz="4" w:space="0" w:color="auto"/>
            </w:tcBorders>
            <w:shd w:val="clear" w:color="auto" w:fill="auto"/>
            <w:vAlign w:val="center"/>
            <w:hideMark/>
          </w:tcPr>
          <w:p w14:paraId="4C535D37"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Ostali rashodi za zaposlene</w:t>
            </w:r>
          </w:p>
        </w:tc>
        <w:tc>
          <w:tcPr>
            <w:tcW w:w="1482" w:type="dxa"/>
            <w:tcBorders>
              <w:top w:val="nil"/>
              <w:left w:val="nil"/>
              <w:bottom w:val="single" w:sz="4" w:space="0" w:color="auto"/>
              <w:right w:val="single" w:sz="4" w:space="0" w:color="auto"/>
            </w:tcBorders>
            <w:shd w:val="clear" w:color="auto" w:fill="auto"/>
            <w:vAlign w:val="center"/>
            <w:hideMark/>
          </w:tcPr>
          <w:p w14:paraId="352BEAB6"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3.000</w:t>
            </w:r>
          </w:p>
        </w:tc>
        <w:tc>
          <w:tcPr>
            <w:tcW w:w="1482" w:type="dxa"/>
            <w:tcBorders>
              <w:top w:val="nil"/>
              <w:left w:val="nil"/>
              <w:bottom w:val="single" w:sz="4" w:space="0" w:color="auto"/>
              <w:right w:val="single" w:sz="4" w:space="0" w:color="auto"/>
            </w:tcBorders>
            <w:shd w:val="clear" w:color="auto" w:fill="auto"/>
            <w:vAlign w:val="center"/>
            <w:hideMark/>
          </w:tcPr>
          <w:p w14:paraId="70D818E3"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3.000</w:t>
            </w:r>
          </w:p>
        </w:tc>
        <w:tc>
          <w:tcPr>
            <w:tcW w:w="1490" w:type="dxa"/>
            <w:tcBorders>
              <w:top w:val="nil"/>
              <w:left w:val="nil"/>
              <w:bottom w:val="single" w:sz="4" w:space="0" w:color="auto"/>
              <w:right w:val="single" w:sz="4" w:space="0" w:color="auto"/>
            </w:tcBorders>
            <w:shd w:val="clear" w:color="auto" w:fill="auto"/>
            <w:vAlign w:val="center"/>
            <w:hideMark/>
          </w:tcPr>
          <w:p w14:paraId="2D3FB553"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3.000,00</w:t>
            </w:r>
          </w:p>
        </w:tc>
        <w:tc>
          <w:tcPr>
            <w:tcW w:w="890" w:type="dxa"/>
            <w:tcBorders>
              <w:top w:val="nil"/>
              <w:left w:val="nil"/>
              <w:bottom w:val="single" w:sz="4" w:space="0" w:color="auto"/>
              <w:right w:val="single" w:sz="4" w:space="0" w:color="auto"/>
            </w:tcBorders>
            <w:shd w:val="clear" w:color="auto" w:fill="auto"/>
            <w:vAlign w:val="center"/>
            <w:hideMark/>
          </w:tcPr>
          <w:p w14:paraId="001C0A8C"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100,00</w:t>
            </w:r>
          </w:p>
        </w:tc>
      </w:tr>
      <w:tr w:rsidR="00BA1FA3" w:rsidRPr="00BA1FA3" w14:paraId="77C6C96A"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3D238F6"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313</w:t>
            </w:r>
          </w:p>
        </w:tc>
        <w:tc>
          <w:tcPr>
            <w:tcW w:w="2594" w:type="dxa"/>
            <w:tcBorders>
              <w:top w:val="nil"/>
              <w:left w:val="nil"/>
              <w:bottom w:val="single" w:sz="4" w:space="0" w:color="auto"/>
              <w:right w:val="single" w:sz="4" w:space="0" w:color="auto"/>
            </w:tcBorders>
            <w:shd w:val="clear" w:color="auto" w:fill="auto"/>
            <w:vAlign w:val="center"/>
            <w:hideMark/>
          </w:tcPr>
          <w:p w14:paraId="22E00FBC"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Doprinosi na plaće</w:t>
            </w:r>
          </w:p>
        </w:tc>
        <w:tc>
          <w:tcPr>
            <w:tcW w:w="1482" w:type="dxa"/>
            <w:tcBorders>
              <w:top w:val="nil"/>
              <w:left w:val="nil"/>
              <w:bottom w:val="single" w:sz="4" w:space="0" w:color="auto"/>
              <w:right w:val="single" w:sz="4" w:space="0" w:color="auto"/>
            </w:tcBorders>
            <w:shd w:val="clear" w:color="auto" w:fill="auto"/>
            <w:vAlign w:val="center"/>
            <w:hideMark/>
          </w:tcPr>
          <w:p w14:paraId="08C85506"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15.835</w:t>
            </w:r>
          </w:p>
        </w:tc>
        <w:tc>
          <w:tcPr>
            <w:tcW w:w="1482" w:type="dxa"/>
            <w:tcBorders>
              <w:top w:val="nil"/>
              <w:left w:val="nil"/>
              <w:bottom w:val="single" w:sz="4" w:space="0" w:color="auto"/>
              <w:right w:val="single" w:sz="4" w:space="0" w:color="auto"/>
            </w:tcBorders>
            <w:shd w:val="clear" w:color="auto" w:fill="auto"/>
            <w:vAlign w:val="center"/>
            <w:hideMark/>
          </w:tcPr>
          <w:p w14:paraId="087283BA"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15.835</w:t>
            </w:r>
          </w:p>
        </w:tc>
        <w:tc>
          <w:tcPr>
            <w:tcW w:w="1490" w:type="dxa"/>
            <w:tcBorders>
              <w:top w:val="nil"/>
              <w:left w:val="nil"/>
              <w:bottom w:val="single" w:sz="4" w:space="0" w:color="auto"/>
              <w:right w:val="single" w:sz="4" w:space="0" w:color="auto"/>
            </w:tcBorders>
            <w:shd w:val="clear" w:color="auto" w:fill="auto"/>
            <w:vAlign w:val="center"/>
            <w:hideMark/>
          </w:tcPr>
          <w:p w14:paraId="2C34210E"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15.835,00</w:t>
            </w:r>
          </w:p>
        </w:tc>
        <w:tc>
          <w:tcPr>
            <w:tcW w:w="890" w:type="dxa"/>
            <w:tcBorders>
              <w:top w:val="nil"/>
              <w:left w:val="nil"/>
              <w:bottom w:val="single" w:sz="4" w:space="0" w:color="auto"/>
              <w:right w:val="single" w:sz="4" w:space="0" w:color="auto"/>
            </w:tcBorders>
            <w:shd w:val="clear" w:color="auto" w:fill="auto"/>
            <w:vAlign w:val="center"/>
            <w:hideMark/>
          </w:tcPr>
          <w:p w14:paraId="66E4EF8C"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100,00</w:t>
            </w:r>
          </w:p>
        </w:tc>
      </w:tr>
      <w:tr w:rsidR="00BA1FA3" w:rsidRPr="00BA1FA3" w14:paraId="77A2C3E3"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029D581"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3132</w:t>
            </w:r>
          </w:p>
        </w:tc>
        <w:tc>
          <w:tcPr>
            <w:tcW w:w="2594" w:type="dxa"/>
            <w:tcBorders>
              <w:top w:val="nil"/>
              <w:left w:val="nil"/>
              <w:bottom w:val="single" w:sz="4" w:space="0" w:color="auto"/>
              <w:right w:val="single" w:sz="4" w:space="0" w:color="auto"/>
            </w:tcBorders>
            <w:shd w:val="clear" w:color="auto" w:fill="auto"/>
            <w:vAlign w:val="center"/>
            <w:hideMark/>
          </w:tcPr>
          <w:p w14:paraId="7FF08236"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Doprinosi za obvezno zdravstveno osiguranje</w:t>
            </w:r>
          </w:p>
        </w:tc>
        <w:tc>
          <w:tcPr>
            <w:tcW w:w="1482" w:type="dxa"/>
            <w:tcBorders>
              <w:top w:val="nil"/>
              <w:left w:val="nil"/>
              <w:bottom w:val="single" w:sz="4" w:space="0" w:color="auto"/>
              <w:right w:val="single" w:sz="4" w:space="0" w:color="auto"/>
            </w:tcBorders>
            <w:shd w:val="clear" w:color="auto" w:fill="auto"/>
            <w:vAlign w:val="center"/>
            <w:hideMark/>
          </w:tcPr>
          <w:p w14:paraId="48C05557"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15.835</w:t>
            </w:r>
          </w:p>
        </w:tc>
        <w:tc>
          <w:tcPr>
            <w:tcW w:w="1482" w:type="dxa"/>
            <w:tcBorders>
              <w:top w:val="nil"/>
              <w:left w:val="nil"/>
              <w:bottom w:val="single" w:sz="4" w:space="0" w:color="auto"/>
              <w:right w:val="single" w:sz="4" w:space="0" w:color="auto"/>
            </w:tcBorders>
            <w:shd w:val="clear" w:color="auto" w:fill="auto"/>
            <w:vAlign w:val="center"/>
            <w:hideMark/>
          </w:tcPr>
          <w:p w14:paraId="1596D109"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15.835</w:t>
            </w:r>
          </w:p>
        </w:tc>
        <w:tc>
          <w:tcPr>
            <w:tcW w:w="1490" w:type="dxa"/>
            <w:tcBorders>
              <w:top w:val="nil"/>
              <w:left w:val="nil"/>
              <w:bottom w:val="single" w:sz="4" w:space="0" w:color="auto"/>
              <w:right w:val="single" w:sz="4" w:space="0" w:color="auto"/>
            </w:tcBorders>
            <w:shd w:val="clear" w:color="auto" w:fill="auto"/>
            <w:vAlign w:val="center"/>
            <w:hideMark/>
          </w:tcPr>
          <w:p w14:paraId="55DE055C"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15.835,00</w:t>
            </w:r>
          </w:p>
        </w:tc>
        <w:tc>
          <w:tcPr>
            <w:tcW w:w="890" w:type="dxa"/>
            <w:tcBorders>
              <w:top w:val="nil"/>
              <w:left w:val="nil"/>
              <w:bottom w:val="single" w:sz="4" w:space="0" w:color="auto"/>
              <w:right w:val="single" w:sz="4" w:space="0" w:color="auto"/>
            </w:tcBorders>
            <w:shd w:val="clear" w:color="auto" w:fill="auto"/>
            <w:vAlign w:val="center"/>
            <w:hideMark/>
          </w:tcPr>
          <w:p w14:paraId="41807203"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100,00</w:t>
            </w:r>
          </w:p>
        </w:tc>
      </w:tr>
      <w:tr w:rsidR="00BA1FA3" w:rsidRPr="00BA1FA3" w14:paraId="6601296C"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A41E3C3"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w:t>
            </w:r>
          </w:p>
        </w:tc>
        <w:tc>
          <w:tcPr>
            <w:tcW w:w="2594" w:type="dxa"/>
            <w:tcBorders>
              <w:top w:val="nil"/>
              <w:left w:val="nil"/>
              <w:bottom w:val="single" w:sz="4" w:space="0" w:color="auto"/>
              <w:right w:val="single" w:sz="4" w:space="0" w:color="auto"/>
            </w:tcBorders>
            <w:shd w:val="clear" w:color="auto" w:fill="auto"/>
            <w:vAlign w:val="center"/>
            <w:hideMark/>
          </w:tcPr>
          <w:p w14:paraId="0CCB72E7"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Materijalni rashodi</w:t>
            </w:r>
          </w:p>
        </w:tc>
        <w:tc>
          <w:tcPr>
            <w:tcW w:w="1482" w:type="dxa"/>
            <w:tcBorders>
              <w:top w:val="nil"/>
              <w:left w:val="nil"/>
              <w:bottom w:val="single" w:sz="4" w:space="0" w:color="auto"/>
              <w:right w:val="single" w:sz="4" w:space="0" w:color="auto"/>
            </w:tcBorders>
            <w:shd w:val="clear" w:color="auto" w:fill="auto"/>
            <w:vAlign w:val="center"/>
            <w:hideMark/>
          </w:tcPr>
          <w:p w14:paraId="7403D13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18.054</w:t>
            </w:r>
          </w:p>
        </w:tc>
        <w:tc>
          <w:tcPr>
            <w:tcW w:w="1482" w:type="dxa"/>
            <w:tcBorders>
              <w:top w:val="nil"/>
              <w:left w:val="nil"/>
              <w:bottom w:val="single" w:sz="4" w:space="0" w:color="auto"/>
              <w:right w:val="single" w:sz="4" w:space="0" w:color="auto"/>
            </w:tcBorders>
            <w:shd w:val="clear" w:color="auto" w:fill="auto"/>
            <w:vAlign w:val="center"/>
            <w:hideMark/>
          </w:tcPr>
          <w:p w14:paraId="517D5DBB"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18.054</w:t>
            </w:r>
          </w:p>
        </w:tc>
        <w:tc>
          <w:tcPr>
            <w:tcW w:w="1490" w:type="dxa"/>
            <w:tcBorders>
              <w:top w:val="nil"/>
              <w:left w:val="nil"/>
              <w:bottom w:val="single" w:sz="4" w:space="0" w:color="auto"/>
              <w:right w:val="single" w:sz="4" w:space="0" w:color="auto"/>
            </w:tcBorders>
            <w:shd w:val="clear" w:color="auto" w:fill="auto"/>
            <w:vAlign w:val="center"/>
            <w:hideMark/>
          </w:tcPr>
          <w:p w14:paraId="51819E6F"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17.962,29</w:t>
            </w:r>
          </w:p>
        </w:tc>
        <w:tc>
          <w:tcPr>
            <w:tcW w:w="890" w:type="dxa"/>
            <w:tcBorders>
              <w:top w:val="nil"/>
              <w:left w:val="nil"/>
              <w:bottom w:val="single" w:sz="4" w:space="0" w:color="auto"/>
              <w:right w:val="single" w:sz="4" w:space="0" w:color="auto"/>
            </w:tcBorders>
            <w:shd w:val="clear" w:color="auto" w:fill="auto"/>
            <w:vAlign w:val="center"/>
            <w:hideMark/>
          </w:tcPr>
          <w:p w14:paraId="74A7D77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99,49</w:t>
            </w:r>
          </w:p>
        </w:tc>
      </w:tr>
      <w:tr w:rsidR="00BA1FA3" w:rsidRPr="00BA1FA3" w14:paraId="083DD3E8"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59EFB8F"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321</w:t>
            </w:r>
          </w:p>
        </w:tc>
        <w:tc>
          <w:tcPr>
            <w:tcW w:w="2594" w:type="dxa"/>
            <w:tcBorders>
              <w:top w:val="nil"/>
              <w:left w:val="nil"/>
              <w:bottom w:val="single" w:sz="4" w:space="0" w:color="auto"/>
              <w:right w:val="single" w:sz="4" w:space="0" w:color="auto"/>
            </w:tcBorders>
            <w:shd w:val="clear" w:color="auto" w:fill="auto"/>
            <w:vAlign w:val="center"/>
            <w:hideMark/>
          </w:tcPr>
          <w:p w14:paraId="4F25894C"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Naknade troškova zaposlenima</w:t>
            </w:r>
          </w:p>
        </w:tc>
        <w:tc>
          <w:tcPr>
            <w:tcW w:w="1482" w:type="dxa"/>
            <w:tcBorders>
              <w:top w:val="nil"/>
              <w:left w:val="nil"/>
              <w:bottom w:val="single" w:sz="4" w:space="0" w:color="auto"/>
              <w:right w:val="single" w:sz="4" w:space="0" w:color="auto"/>
            </w:tcBorders>
            <w:shd w:val="clear" w:color="auto" w:fill="auto"/>
            <w:vAlign w:val="center"/>
            <w:hideMark/>
          </w:tcPr>
          <w:p w14:paraId="6E10F51C"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18.054</w:t>
            </w:r>
          </w:p>
        </w:tc>
        <w:tc>
          <w:tcPr>
            <w:tcW w:w="1482" w:type="dxa"/>
            <w:tcBorders>
              <w:top w:val="nil"/>
              <w:left w:val="nil"/>
              <w:bottom w:val="single" w:sz="4" w:space="0" w:color="auto"/>
              <w:right w:val="single" w:sz="4" w:space="0" w:color="auto"/>
            </w:tcBorders>
            <w:shd w:val="clear" w:color="auto" w:fill="auto"/>
            <w:vAlign w:val="center"/>
            <w:hideMark/>
          </w:tcPr>
          <w:p w14:paraId="1B981E79"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18.054</w:t>
            </w:r>
          </w:p>
        </w:tc>
        <w:tc>
          <w:tcPr>
            <w:tcW w:w="1490" w:type="dxa"/>
            <w:tcBorders>
              <w:top w:val="nil"/>
              <w:left w:val="nil"/>
              <w:bottom w:val="single" w:sz="4" w:space="0" w:color="auto"/>
              <w:right w:val="single" w:sz="4" w:space="0" w:color="auto"/>
            </w:tcBorders>
            <w:shd w:val="clear" w:color="auto" w:fill="auto"/>
            <w:vAlign w:val="center"/>
            <w:hideMark/>
          </w:tcPr>
          <w:p w14:paraId="35D5BFA1"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17.962,29</w:t>
            </w:r>
          </w:p>
        </w:tc>
        <w:tc>
          <w:tcPr>
            <w:tcW w:w="890" w:type="dxa"/>
            <w:tcBorders>
              <w:top w:val="nil"/>
              <w:left w:val="nil"/>
              <w:bottom w:val="single" w:sz="4" w:space="0" w:color="auto"/>
              <w:right w:val="single" w:sz="4" w:space="0" w:color="auto"/>
            </w:tcBorders>
            <w:shd w:val="clear" w:color="auto" w:fill="auto"/>
            <w:vAlign w:val="center"/>
            <w:hideMark/>
          </w:tcPr>
          <w:p w14:paraId="64255BC0"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99,49</w:t>
            </w:r>
          </w:p>
        </w:tc>
      </w:tr>
      <w:tr w:rsidR="00BA1FA3" w:rsidRPr="00BA1FA3" w14:paraId="0EDE7C80"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6F7281F"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3211</w:t>
            </w:r>
          </w:p>
        </w:tc>
        <w:tc>
          <w:tcPr>
            <w:tcW w:w="2594" w:type="dxa"/>
            <w:tcBorders>
              <w:top w:val="nil"/>
              <w:left w:val="nil"/>
              <w:bottom w:val="single" w:sz="4" w:space="0" w:color="auto"/>
              <w:right w:val="single" w:sz="4" w:space="0" w:color="auto"/>
            </w:tcBorders>
            <w:shd w:val="clear" w:color="auto" w:fill="auto"/>
            <w:vAlign w:val="center"/>
            <w:hideMark/>
          </w:tcPr>
          <w:p w14:paraId="12CB19FC"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Službena putovanja</w:t>
            </w:r>
          </w:p>
        </w:tc>
        <w:tc>
          <w:tcPr>
            <w:tcW w:w="1482" w:type="dxa"/>
            <w:tcBorders>
              <w:top w:val="nil"/>
              <w:left w:val="nil"/>
              <w:bottom w:val="single" w:sz="4" w:space="0" w:color="auto"/>
              <w:right w:val="single" w:sz="4" w:space="0" w:color="auto"/>
            </w:tcBorders>
            <w:shd w:val="clear" w:color="auto" w:fill="auto"/>
            <w:vAlign w:val="center"/>
            <w:hideMark/>
          </w:tcPr>
          <w:p w14:paraId="14B0A188"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150</w:t>
            </w:r>
          </w:p>
        </w:tc>
        <w:tc>
          <w:tcPr>
            <w:tcW w:w="1482" w:type="dxa"/>
            <w:tcBorders>
              <w:top w:val="nil"/>
              <w:left w:val="nil"/>
              <w:bottom w:val="single" w:sz="4" w:space="0" w:color="auto"/>
              <w:right w:val="single" w:sz="4" w:space="0" w:color="auto"/>
            </w:tcBorders>
            <w:shd w:val="clear" w:color="auto" w:fill="auto"/>
            <w:vAlign w:val="center"/>
            <w:hideMark/>
          </w:tcPr>
          <w:p w14:paraId="57318EBC"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150</w:t>
            </w:r>
          </w:p>
        </w:tc>
        <w:tc>
          <w:tcPr>
            <w:tcW w:w="1490" w:type="dxa"/>
            <w:tcBorders>
              <w:top w:val="nil"/>
              <w:left w:val="nil"/>
              <w:bottom w:val="single" w:sz="4" w:space="0" w:color="auto"/>
              <w:right w:val="single" w:sz="4" w:space="0" w:color="auto"/>
            </w:tcBorders>
            <w:shd w:val="clear" w:color="auto" w:fill="auto"/>
            <w:vAlign w:val="center"/>
            <w:hideMark/>
          </w:tcPr>
          <w:p w14:paraId="233DA235"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150,00</w:t>
            </w:r>
          </w:p>
        </w:tc>
        <w:tc>
          <w:tcPr>
            <w:tcW w:w="890" w:type="dxa"/>
            <w:tcBorders>
              <w:top w:val="nil"/>
              <w:left w:val="nil"/>
              <w:bottom w:val="single" w:sz="4" w:space="0" w:color="auto"/>
              <w:right w:val="single" w:sz="4" w:space="0" w:color="auto"/>
            </w:tcBorders>
            <w:shd w:val="clear" w:color="auto" w:fill="auto"/>
            <w:vAlign w:val="center"/>
            <w:hideMark/>
          </w:tcPr>
          <w:p w14:paraId="0E8491EA"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100,00</w:t>
            </w:r>
          </w:p>
        </w:tc>
      </w:tr>
      <w:tr w:rsidR="00BA1FA3" w:rsidRPr="00BA1FA3" w14:paraId="6B350C46"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85B00B6"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3212</w:t>
            </w:r>
          </w:p>
        </w:tc>
        <w:tc>
          <w:tcPr>
            <w:tcW w:w="2594" w:type="dxa"/>
            <w:tcBorders>
              <w:top w:val="nil"/>
              <w:left w:val="nil"/>
              <w:bottom w:val="single" w:sz="4" w:space="0" w:color="auto"/>
              <w:right w:val="single" w:sz="4" w:space="0" w:color="auto"/>
            </w:tcBorders>
            <w:shd w:val="clear" w:color="auto" w:fill="auto"/>
            <w:vAlign w:val="center"/>
            <w:hideMark/>
          </w:tcPr>
          <w:p w14:paraId="2637012A"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Naknade za prijevoz, za rad na terenu i odvojeni život</w:t>
            </w:r>
          </w:p>
        </w:tc>
        <w:tc>
          <w:tcPr>
            <w:tcW w:w="1482" w:type="dxa"/>
            <w:tcBorders>
              <w:top w:val="nil"/>
              <w:left w:val="nil"/>
              <w:bottom w:val="single" w:sz="4" w:space="0" w:color="auto"/>
              <w:right w:val="single" w:sz="4" w:space="0" w:color="auto"/>
            </w:tcBorders>
            <w:shd w:val="clear" w:color="auto" w:fill="auto"/>
            <w:vAlign w:val="center"/>
            <w:hideMark/>
          </w:tcPr>
          <w:p w14:paraId="273460D5"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4.297</w:t>
            </w:r>
          </w:p>
        </w:tc>
        <w:tc>
          <w:tcPr>
            <w:tcW w:w="1482" w:type="dxa"/>
            <w:tcBorders>
              <w:top w:val="nil"/>
              <w:left w:val="nil"/>
              <w:bottom w:val="single" w:sz="4" w:space="0" w:color="auto"/>
              <w:right w:val="single" w:sz="4" w:space="0" w:color="auto"/>
            </w:tcBorders>
            <w:shd w:val="clear" w:color="auto" w:fill="auto"/>
            <w:vAlign w:val="center"/>
            <w:hideMark/>
          </w:tcPr>
          <w:p w14:paraId="1F73842D"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4.297</w:t>
            </w:r>
          </w:p>
        </w:tc>
        <w:tc>
          <w:tcPr>
            <w:tcW w:w="1490" w:type="dxa"/>
            <w:tcBorders>
              <w:top w:val="nil"/>
              <w:left w:val="nil"/>
              <w:bottom w:val="single" w:sz="4" w:space="0" w:color="auto"/>
              <w:right w:val="single" w:sz="4" w:space="0" w:color="auto"/>
            </w:tcBorders>
            <w:shd w:val="clear" w:color="auto" w:fill="auto"/>
            <w:vAlign w:val="center"/>
            <w:hideMark/>
          </w:tcPr>
          <w:p w14:paraId="2DA2800D"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4.259,04</w:t>
            </w:r>
          </w:p>
        </w:tc>
        <w:tc>
          <w:tcPr>
            <w:tcW w:w="890" w:type="dxa"/>
            <w:tcBorders>
              <w:top w:val="nil"/>
              <w:left w:val="nil"/>
              <w:bottom w:val="single" w:sz="4" w:space="0" w:color="auto"/>
              <w:right w:val="single" w:sz="4" w:space="0" w:color="auto"/>
            </w:tcBorders>
            <w:shd w:val="clear" w:color="auto" w:fill="auto"/>
            <w:vAlign w:val="center"/>
            <w:hideMark/>
          </w:tcPr>
          <w:p w14:paraId="4E17340F"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99,12</w:t>
            </w:r>
          </w:p>
        </w:tc>
      </w:tr>
      <w:tr w:rsidR="00BA1FA3" w:rsidRPr="00BA1FA3" w14:paraId="3A1F4048"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D24B7B0"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3213</w:t>
            </w:r>
          </w:p>
        </w:tc>
        <w:tc>
          <w:tcPr>
            <w:tcW w:w="2594" w:type="dxa"/>
            <w:tcBorders>
              <w:top w:val="nil"/>
              <w:left w:val="nil"/>
              <w:bottom w:val="single" w:sz="4" w:space="0" w:color="auto"/>
              <w:right w:val="single" w:sz="4" w:space="0" w:color="auto"/>
            </w:tcBorders>
            <w:shd w:val="clear" w:color="auto" w:fill="auto"/>
            <w:vAlign w:val="center"/>
            <w:hideMark/>
          </w:tcPr>
          <w:p w14:paraId="34A7C842"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Stručno usavršavanje zaposlenika</w:t>
            </w:r>
          </w:p>
        </w:tc>
        <w:tc>
          <w:tcPr>
            <w:tcW w:w="1482" w:type="dxa"/>
            <w:tcBorders>
              <w:top w:val="nil"/>
              <w:left w:val="nil"/>
              <w:bottom w:val="single" w:sz="4" w:space="0" w:color="auto"/>
              <w:right w:val="single" w:sz="4" w:space="0" w:color="auto"/>
            </w:tcBorders>
            <w:shd w:val="clear" w:color="auto" w:fill="auto"/>
            <w:vAlign w:val="center"/>
            <w:hideMark/>
          </w:tcPr>
          <w:p w14:paraId="23BA666B"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13.272</w:t>
            </w:r>
          </w:p>
        </w:tc>
        <w:tc>
          <w:tcPr>
            <w:tcW w:w="1482" w:type="dxa"/>
            <w:tcBorders>
              <w:top w:val="nil"/>
              <w:left w:val="nil"/>
              <w:bottom w:val="single" w:sz="4" w:space="0" w:color="auto"/>
              <w:right w:val="single" w:sz="4" w:space="0" w:color="auto"/>
            </w:tcBorders>
            <w:shd w:val="clear" w:color="auto" w:fill="auto"/>
            <w:vAlign w:val="center"/>
            <w:hideMark/>
          </w:tcPr>
          <w:p w14:paraId="40F7D390"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13.272</w:t>
            </w:r>
          </w:p>
        </w:tc>
        <w:tc>
          <w:tcPr>
            <w:tcW w:w="1490" w:type="dxa"/>
            <w:tcBorders>
              <w:top w:val="nil"/>
              <w:left w:val="nil"/>
              <w:bottom w:val="single" w:sz="4" w:space="0" w:color="auto"/>
              <w:right w:val="single" w:sz="4" w:space="0" w:color="auto"/>
            </w:tcBorders>
            <w:shd w:val="clear" w:color="auto" w:fill="auto"/>
            <w:vAlign w:val="center"/>
            <w:hideMark/>
          </w:tcPr>
          <w:p w14:paraId="7E7C1A18"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13.272,25</w:t>
            </w:r>
          </w:p>
        </w:tc>
        <w:tc>
          <w:tcPr>
            <w:tcW w:w="890" w:type="dxa"/>
            <w:tcBorders>
              <w:top w:val="nil"/>
              <w:left w:val="nil"/>
              <w:bottom w:val="single" w:sz="4" w:space="0" w:color="auto"/>
              <w:right w:val="single" w:sz="4" w:space="0" w:color="auto"/>
            </w:tcBorders>
            <w:shd w:val="clear" w:color="auto" w:fill="auto"/>
            <w:vAlign w:val="center"/>
            <w:hideMark/>
          </w:tcPr>
          <w:p w14:paraId="7A02024D"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100,00</w:t>
            </w:r>
          </w:p>
        </w:tc>
      </w:tr>
      <w:tr w:rsidR="00BA1FA3" w:rsidRPr="00BA1FA3" w14:paraId="4BF04840"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BF1CAD1"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3214</w:t>
            </w:r>
          </w:p>
        </w:tc>
        <w:tc>
          <w:tcPr>
            <w:tcW w:w="2594" w:type="dxa"/>
            <w:tcBorders>
              <w:top w:val="nil"/>
              <w:left w:val="nil"/>
              <w:bottom w:val="single" w:sz="4" w:space="0" w:color="auto"/>
              <w:right w:val="single" w:sz="4" w:space="0" w:color="auto"/>
            </w:tcBorders>
            <w:shd w:val="clear" w:color="auto" w:fill="auto"/>
            <w:vAlign w:val="center"/>
            <w:hideMark/>
          </w:tcPr>
          <w:p w14:paraId="65FEAAC3"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Ostale naknade troškova zaposlenima</w:t>
            </w:r>
          </w:p>
        </w:tc>
        <w:tc>
          <w:tcPr>
            <w:tcW w:w="1482" w:type="dxa"/>
            <w:tcBorders>
              <w:top w:val="nil"/>
              <w:left w:val="nil"/>
              <w:bottom w:val="single" w:sz="4" w:space="0" w:color="auto"/>
              <w:right w:val="single" w:sz="4" w:space="0" w:color="auto"/>
            </w:tcBorders>
            <w:shd w:val="clear" w:color="auto" w:fill="auto"/>
            <w:vAlign w:val="center"/>
            <w:hideMark/>
          </w:tcPr>
          <w:p w14:paraId="75E9D7D3"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335</w:t>
            </w:r>
          </w:p>
        </w:tc>
        <w:tc>
          <w:tcPr>
            <w:tcW w:w="1482" w:type="dxa"/>
            <w:tcBorders>
              <w:top w:val="nil"/>
              <w:left w:val="nil"/>
              <w:bottom w:val="single" w:sz="4" w:space="0" w:color="auto"/>
              <w:right w:val="single" w:sz="4" w:space="0" w:color="auto"/>
            </w:tcBorders>
            <w:shd w:val="clear" w:color="auto" w:fill="auto"/>
            <w:vAlign w:val="center"/>
            <w:hideMark/>
          </w:tcPr>
          <w:p w14:paraId="2709A374"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335</w:t>
            </w:r>
          </w:p>
        </w:tc>
        <w:tc>
          <w:tcPr>
            <w:tcW w:w="1490" w:type="dxa"/>
            <w:tcBorders>
              <w:top w:val="nil"/>
              <w:left w:val="nil"/>
              <w:bottom w:val="single" w:sz="4" w:space="0" w:color="auto"/>
              <w:right w:val="single" w:sz="4" w:space="0" w:color="auto"/>
            </w:tcBorders>
            <w:shd w:val="clear" w:color="auto" w:fill="auto"/>
            <w:vAlign w:val="center"/>
            <w:hideMark/>
          </w:tcPr>
          <w:p w14:paraId="37D05EE6"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281,00</w:t>
            </w:r>
          </w:p>
        </w:tc>
        <w:tc>
          <w:tcPr>
            <w:tcW w:w="890" w:type="dxa"/>
            <w:tcBorders>
              <w:top w:val="nil"/>
              <w:left w:val="nil"/>
              <w:bottom w:val="single" w:sz="4" w:space="0" w:color="auto"/>
              <w:right w:val="single" w:sz="4" w:space="0" w:color="auto"/>
            </w:tcBorders>
            <w:shd w:val="clear" w:color="auto" w:fill="auto"/>
            <w:vAlign w:val="center"/>
            <w:hideMark/>
          </w:tcPr>
          <w:p w14:paraId="4FD57B84"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83,88</w:t>
            </w:r>
          </w:p>
        </w:tc>
      </w:tr>
      <w:tr w:rsidR="00BA1FA3" w:rsidRPr="00BA1FA3" w14:paraId="391A71D3"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C109C29"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45</w:t>
            </w:r>
          </w:p>
        </w:tc>
        <w:tc>
          <w:tcPr>
            <w:tcW w:w="2594" w:type="dxa"/>
            <w:tcBorders>
              <w:top w:val="nil"/>
              <w:left w:val="nil"/>
              <w:bottom w:val="single" w:sz="4" w:space="0" w:color="auto"/>
              <w:right w:val="single" w:sz="4" w:space="0" w:color="auto"/>
            </w:tcBorders>
            <w:shd w:val="clear" w:color="auto" w:fill="auto"/>
            <w:vAlign w:val="center"/>
            <w:hideMark/>
          </w:tcPr>
          <w:p w14:paraId="0443B3BB"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za dodatna ulaganja na nefinancijskoj imovini</w:t>
            </w:r>
          </w:p>
        </w:tc>
        <w:tc>
          <w:tcPr>
            <w:tcW w:w="1482" w:type="dxa"/>
            <w:tcBorders>
              <w:top w:val="nil"/>
              <w:left w:val="nil"/>
              <w:bottom w:val="single" w:sz="4" w:space="0" w:color="auto"/>
              <w:right w:val="single" w:sz="4" w:space="0" w:color="auto"/>
            </w:tcBorders>
            <w:shd w:val="clear" w:color="auto" w:fill="auto"/>
            <w:vAlign w:val="center"/>
            <w:hideMark/>
          </w:tcPr>
          <w:p w14:paraId="3452B07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270.709</w:t>
            </w:r>
          </w:p>
        </w:tc>
        <w:tc>
          <w:tcPr>
            <w:tcW w:w="1482" w:type="dxa"/>
            <w:tcBorders>
              <w:top w:val="nil"/>
              <w:left w:val="nil"/>
              <w:bottom w:val="single" w:sz="4" w:space="0" w:color="auto"/>
              <w:right w:val="single" w:sz="4" w:space="0" w:color="auto"/>
            </w:tcBorders>
            <w:shd w:val="clear" w:color="auto" w:fill="auto"/>
            <w:vAlign w:val="center"/>
            <w:hideMark/>
          </w:tcPr>
          <w:p w14:paraId="6348095C"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270.709</w:t>
            </w:r>
          </w:p>
        </w:tc>
        <w:tc>
          <w:tcPr>
            <w:tcW w:w="1490" w:type="dxa"/>
            <w:tcBorders>
              <w:top w:val="nil"/>
              <w:left w:val="nil"/>
              <w:bottom w:val="single" w:sz="4" w:space="0" w:color="auto"/>
              <w:right w:val="single" w:sz="4" w:space="0" w:color="auto"/>
            </w:tcBorders>
            <w:shd w:val="clear" w:color="auto" w:fill="auto"/>
            <w:vAlign w:val="center"/>
            <w:hideMark/>
          </w:tcPr>
          <w:p w14:paraId="5D9C099A"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270.708,73</w:t>
            </w:r>
          </w:p>
        </w:tc>
        <w:tc>
          <w:tcPr>
            <w:tcW w:w="890" w:type="dxa"/>
            <w:tcBorders>
              <w:top w:val="nil"/>
              <w:left w:val="nil"/>
              <w:bottom w:val="single" w:sz="4" w:space="0" w:color="auto"/>
              <w:right w:val="single" w:sz="4" w:space="0" w:color="auto"/>
            </w:tcBorders>
            <w:shd w:val="clear" w:color="auto" w:fill="auto"/>
            <w:vAlign w:val="center"/>
            <w:hideMark/>
          </w:tcPr>
          <w:p w14:paraId="46294A76"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100,00</w:t>
            </w:r>
          </w:p>
        </w:tc>
      </w:tr>
      <w:tr w:rsidR="00BA1FA3" w:rsidRPr="00BA1FA3" w14:paraId="625CD4E4"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68D8724"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451</w:t>
            </w:r>
          </w:p>
        </w:tc>
        <w:tc>
          <w:tcPr>
            <w:tcW w:w="2594" w:type="dxa"/>
            <w:tcBorders>
              <w:top w:val="nil"/>
              <w:left w:val="nil"/>
              <w:bottom w:val="single" w:sz="4" w:space="0" w:color="auto"/>
              <w:right w:val="single" w:sz="4" w:space="0" w:color="auto"/>
            </w:tcBorders>
            <w:shd w:val="clear" w:color="auto" w:fill="auto"/>
            <w:vAlign w:val="center"/>
            <w:hideMark/>
          </w:tcPr>
          <w:p w14:paraId="3E86419A"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Dodatna ulaganja na građevinskim objektima</w:t>
            </w:r>
          </w:p>
        </w:tc>
        <w:tc>
          <w:tcPr>
            <w:tcW w:w="1482" w:type="dxa"/>
            <w:tcBorders>
              <w:top w:val="nil"/>
              <w:left w:val="nil"/>
              <w:bottom w:val="single" w:sz="4" w:space="0" w:color="auto"/>
              <w:right w:val="single" w:sz="4" w:space="0" w:color="auto"/>
            </w:tcBorders>
            <w:shd w:val="clear" w:color="auto" w:fill="auto"/>
            <w:vAlign w:val="center"/>
            <w:hideMark/>
          </w:tcPr>
          <w:p w14:paraId="3F8F7C66"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270.709</w:t>
            </w:r>
          </w:p>
        </w:tc>
        <w:tc>
          <w:tcPr>
            <w:tcW w:w="1482" w:type="dxa"/>
            <w:tcBorders>
              <w:top w:val="nil"/>
              <w:left w:val="nil"/>
              <w:bottom w:val="single" w:sz="4" w:space="0" w:color="auto"/>
              <w:right w:val="single" w:sz="4" w:space="0" w:color="auto"/>
            </w:tcBorders>
            <w:shd w:val="clear" w:color="auto" w:fill="auto"/>
            <w:vAlign w:val="center"/>
            <w:hideMark/>
          </w:tcPr>
          <w:p w14:paraId="7EA42B85"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270.709</w:t>
            </w:r>
          </w:p>
        </w:tc>
        <w:tc>
          <w:tcPr>
            <w:tcW w:w="1490" w:type="dxa"/>
            <w:tcBorders>
              <w:top w:val="nil"/>
              <w:left w:val="nil"/>
              <w:bottom w:val="single" w:sz="4" w:space="0" w:color="auto"/>
              <w:right w:val="single" w:sz="4" w:space="0" w:color="auto"/>
            </w:tcBorders>
            <w:shd w:val="clear" w:color="auto" w:fill="auto"/>
            <w:vAlign w:val="center"/>
            <w:hideMark/>
          </w:tcPr>
          <w:p w14:paraId="7B267EAE"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270.708,73</w:t>
            </w:r>
          </w:p>
        </w:tc>
        <w:tc>
          <w:tcPr>
            <w:tcW w:w="890" w:type="dxa"/>
            <w:tcBorders>
              <w:top w:val="nil"/>
              <w:left w:val="nil"/>
              <w:bottom w:val="single" w:sz="4" w:space="0" w:color="auto"/>
              <w:right w:val="single" w:sz="4" w:space="0" w:color="auto"/>
            </w:tcBorders>
            <w:shd w:val="clear" w:color="auto" w:fill="auto"/>
            <w:vAlign w:val="center"/>
            <w:hideMark/>
          </w:tcPr>
          <w:p w14:paraId="0ED6D2AC"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100,00</w:t>
            </w:r>
          </w:p>
        </w:tc>
      </w:tr>
      <w:tr w:rsidR="00BA1FA3" w:rsidRPr="00BA1FA3" w14:paraId="30DBD335"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E6028D0"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4511</w:t>
            </w:r>
          </w:p>
        </w:tc>
        <w:tc>
          <w:tcPr>
            <w:tcW w:w="2594" w:type="dxa"/>
            <w:tcBorders>
              <w:top w:val="nil"/>
              <w:left w:val="nil"/>
              <w:bottom w:val="single" w:sz="4" w:space="0" w:color="auto"/>
              <w:right w:val="single" w:sz="4" w:space="0" w:color="auto"/>
            </w:tcBorders>
            <w:shd w:val="clear" w:color="auto" w:fill="auto"/>
            <w:vAlign w:val="center"/>
            <w:hideMark/>
          </w:tcPr>
          <w:p w14:paraId="6A0A824F"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Dodatna ulaganja na građevinskim objektima</w:t>
            </w:r>
          </w:p>
        </w:tc>
        <w:tc>
          <w:tcPr>
            <w:tcW w:w="1482" w:type="dxa"/>
            <w:tcBorders>
              <w:top w:val="nil"/>
              <w:left w:val="nil"/>
              <w:bottom w:val="single" w:sz="4" w:space="0" w:color="auto"/>
              <w:right w:val="single" w:sz="4" w:space="0" w:color="auto"/>
            </w:tcBorders>
            <w:shd w:val="clear" w:color="auto" w:fill="auto"/>
            <w:vAlign w:val="center"/>
            <w:hideMark/>
          </w:tcPr>
          <w:p w14:paraId="30360D3B"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270.709</w:t>
            </w:r>
          </w:p>
        </w:tc>
        <w:tc>
          <w:tcPr>
            <w:tcW w:w="1482" w:type="dxa"/>
            <w:tcBorders>
              <w:top w:val="nil"/>
              <w:left w:val="nil"/>
              <w:bottom w:val="single" w:sz="4" w:space="0" w:color="auto"/>
              <w:right w:val="single" w:sz="4" w:space="0" w:color="auto"/>
            </w:tcBorders>
            <w:shd w:val="clear" w:color="auto" w:fill="auto"/>
            <w:vAlign w:val="center"/>
            <w:hideMark/>
          </w:tcPr>
          <w:p w14:paraId="24A665EE"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270.709</w:t>
            </w:r>
          </w:p>
        </w:tc>
        <w:tc>
          <w:tcPr>
            <w:tcW w:w="1490" w:type="dxa"/>
            <w:tcBorders>
              <w:top w:val="nil"/>
              <w:left w:val="nil"/>
              <w:bottom w:val="single" w:sz="4" w:space="0" w:color="auto"/>
              <w:right w:val="single" w:sz="4" w:space="0" w:color="auto"/>
            </w:tcBorders>
            <w:shd w:val="clear" w:color="auto" w:fill="auto"/>
            <w:vAlign w:val="center"/>
            <w:hideMark/>
          </w:tcPr>
          <w:p w14:paraId="1EA1189B"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270.708,73</w:t>
            </w:r>
          </w:p>
        </w:tc>
        <w:tc>
          <w:tcPr>
            <w:tcW w:w="890" w:type="dxa"/>
            <w:tcBorders>
              <w:top w:val="nil"/>
              <w:left w:val="nil"/>
              <w:bottom w:val="single" w:sz="4" w:space="0" w:color="auto"/>
              <w:right w:val="single" w:sz="4" w:space="0" w:color="auto"/>
            </w:tcBorders>
            <w:shd w:val="clear" w:color="auto" w:fill="auto"/>
            <w:vAlign w:val="center"/>
            <w:hideMark/>
          </w:tcPr>
          <w:p w14:paraId="2539AE2E"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100,00</w:t>
            </w:r>
          </w:p>
        </w:tc>
      </w:tr>
      <w:tr w:rsidR="00BA1FA3" w:rsidRPr="00BA1FA3" w14:paraId="1DB32932"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C427071" w14:textId="77777777" w:rsidR="00BA1FA3" w:rsidRPr="00BA1FA3" w:rsidRDefault="00BA1FA3" w:rsidP="00BA1FA3">
            <w:pPr>
              <w:spacing w:after="0" w:line="240" w:lineRule="auto"/>
              <w:ind w:firstLineChars="400" w:firstLine="803"/>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3605</w:t>
            </w:r>
          </w:p>
        </w:tc>
        <w:tc>
          <w:tcPr>
            <w:tcW w:w="2594" w:type="dxa"/>
            <w:tcBorders>
              <w:top w:val="nil"/>
              <w:left w:val="nil"/>
              <w:bottom w:val="single" w:sz="4" w:space="0" w:color="auto"/>
              <w:right w:val="single" w:sz="4" w:space="0" w:color="auto"/>
            </w:tcBorders>
            <w:shd w:val="clear" w:color="auto" w:fill="auto"/>
            <w:vAlign w:val="center"/>
            <w:hideMark/>
          </w:tcPr>
          <w:p w14:paraId="1BE0973D"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SIGURNOST GRAĐANA I PRAVA NA ZDRAVSTVENE USLUGE</w:t>
            </w:r>
          </w:p>
        </w:tc>
        <w:tc>
          <w:tcPr>
            <w:tcW w:w="1482" w:type="dxa"/>
            <w:tcBorders>
              <w:top w:val="nil"/>
              <w:left w:val="nil"/>
              <w:bottom w:val="single" w:sz="4" w:space="0" w:color="auto"/>
              <w:right w:val="single" w:sz="4" w:space="0" w:color="auto"/>
            </w:tcBorders>
            <w:shd w:val="clear" w:color="auto" w:fill="auto"/>
            <w:vAlign w:val="center"/>
            <w:hideMark/>
          </w:tcPr>
          <w:p w14:paraId="1216C020"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230.077.775</w:t>
            </w:r>
          </w:p>
        </w:tc>
        <w:tc>
          <w:tcPr>
            <w:tcW w:w="1482" w:type="dxa"/>
            <w:tcBorders>
              <w:top w:val="nil"/>
              <w:left w:val="nil"/>
              <w:bottom w:val="single" w:sz="4" w:space="0" w:color="auto"/>
              <w:right w:val="single" w:sz="4" w:space="0" w:color="auto"/>
            </w:tcBorders>
            <w:shd w:val="clear" w:color="auto" w:fill="auto"/>
            <w:vAlign w:val="center"/>
            <w:hideMark/>
          </w:tcPr>
          <w:p w14:paraId="0DD5519D"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238.510.961</w:t>
            </w:r>
          </w:p>
        </w:tc>
        <w:tc>
          <w:tcPr>
            <w:tcW w:w="1490" w:type="dxa"/>
            <w:tcBorders>
              <w:top w:val="nil"/>
              <w:left w:val="nil"/>
              <w:bottom w:val="single" w:sz="4" w:space="0" w:color="auto"/>
              <w:right w:val="single" w:sz="4" w:space="0" w:color="auto"/>
            </w:tcBorders>
            <w:shd w:val="clear" w:color="auto" w:fill="auto"/>
            <w:vAlign w:val="center"/>
            <w:hideMark/>
          </w:tcPr>
          <w:p w14:paraId="4BA89A2C"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245.063.108,60</w:t>
            </w:r>
          </w:p>
        </w:tc>
        <w:tc>
          <w:tcPr>
            <w:tcW w:w="890" w:type="dxa"/>
            <w:tcBorders>
              <w:top w:val="nil"/>
              <w:left w:val="nil"/>
              <w:bottom w:val="single" w:sz="4" w:space="0" w:color="auto"/>
              <w:right w:val="single" w:sz="4" w:space="0" w:color="auto"/>
            </w:tcBorders>
            <w:shd w:val="clear" w:color="auto" w:fill="auto"/>
            <w:vAlign w:val="center"/>
            <w:hideMark/>
          </w:tcPr>
          <w:p w14:paraId="1E2F7549"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102,75</w:t>
            </w:r>
          </w:p>
        </w:tc>
      </w:tr>
      <w:tr w:rsidR="00BA1FA3" w:rsidRPr="00BA1FA3" w14:paraId="5A9E7242" w14:textId="77777777" w:rsidTr="00BA1FA3">
        <w:trPr>
          <w:trHeight w:val="255"/>
        </w:trPr>
        <w:tc>
          <w:tcPr>
            <w:tcW w:w="2127" w:type="dxa"/>
            <w:tcBorders>
              <w:top w:val="nil"/>
              <w:left w:val="single" w:sz="4" w:space="0" w:color="auto"/>
              <w:bottom w:val="single" w:sz="4" w:space="0" w:color="auto"/>
              <w:right w:val="single" w:sz="4" w:space="0" w:color="auto"/>
            </w:tcBorders>
            <w:shd w:val="clear" w:color="000000" w:fill="F2F2F2"/>
            <w:noWrap/>
            <w:vAlign w:val="center"/>
            <w:hideMark/>
          </w:tcPr>
          <w:p w14:paraId="7D401510" w14:textId="77777777" w:rsidR="00BA1FA3" w:rsidRPr="00BA1FA3" w:rsidRDefault="00BA1FA3" w:rsidP="00BA1FA3">
            <w:pPr>
              <w:spacing w:after="0" w:line="240" w:lineRule="auto"/>
              <w:ind w:firstLineChars="500" w:firstLine="1004"/>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A890001</w:t>
            </w:r>
          </w:p>
        </w:tc>
        <w:tc>
          <w:tcPr>
            <w:tcW w:w="2594" w:type="dxa"/>
            <w:tcBorders>
              <w:top w:val="nil"/>
              <w:left w:val="nil"/>
              <w:bottom w:val="single" w:sz="4" w:space="0" w:color="auto"/>
              <w:right w:val="single" w:sz="4" w:space="0" w:color="auto"/>
            </w:tcBorders>
            <w:shd w:val="clear" w:color="000000" w:fill="F2F2F2"/>
            <w:vAlign w:val="center"/>
            <w:hideMark/>
          </w:tcPr>
          <w:p w14:paraId="1E7505F8"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ADMINISTRACIJA I UPRAVLJANJE</w:t>
            </w:r>
          </w:p>
        </w:tc>
        <w:tc>
          <w:tcPr>
            <w:tcW w:w="1482" w:type="dxa"/>
            <w:tcBorders>
              <w:top w:val="nil"/>
              <w:left w:val="nil"/>
              <w:bottom w:val="single" w:sz="4" w:space="0" w:color="auto"/>
              <w:right w:val="single" w:sz="4" w:space="0" w:color="auto"/>
            </w:tcBorders>
            <w:shd w:val="clear" w:color="000000" w:fill="F2F2F2"/>
            <w:vAlign w:val="center"/>
            <w:hideMark/>
          </w:tcPr>
          <w:p w14:paraId="0A72B804"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230.077.775</w:t>
            </w:r>
          </w:p>
        </w:tc>
        <w:tc>
          <w:tcPr>
            <w:tcW w:w="1482" w:type="dxa"/>
            <w:tcBorders>
              <w:top w:val="nil"/>
              <w:left w:val="nil"/>
              <w:bottom w:val="single" w:sz="4" w:space="0" w:color="auto"/>
              <w:right w:val="single" w:sz="4" w:space="0" w:color="auto"/>
            </w:tcBorders>
            <w:shd w:val="clear" w:color="000000" w:fill="F2F2F2"/>
            <w:vAlign w:val="center"/>
            <w:hideMark/>
          </w:tcPr>
          <w:p w14:paraId="6E0A186A"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238.510.961</w:t>
            </w:r>
          </w:p>
        </w:tc>
        <w:tc>
          <w:tcPr>
            <w:tcW w:w="1490" w:type="dxa"/>
            <w:tcBorders>
              <w:top w:val="nil"/>
              <w:left w:val="nil"/>
              <w:bottom w:val="single" w:sz="4" w:space="0" w:color="auto"/>
              <w:right w:val="single" w:sz="4" w:space="0" w:color="auto"/>
            </w:tcBorders>
            <w:shd w:val="clear" w:color="000000" w:fill="F2F2F2"/>
            <w:vAlign w:val="center"/>
            <w:hideMark/>
          </w:tcPr>
          <w:p w14:paraId="145785BC"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245.063.108,60</w:t>
            </w:r>
          </w:p>
        </w:tc>
        <w:tc>
          <w:tcPr>
            <w:tcW w:w="890" w:type="dxa"/>
            <w:tcBorders>
              <w:top w:val="nil"/>
              <w:left w:val="nil"/>
              <w:bottom w:val="single" w:sz="4" w:space="0" w:color="auto"/>
              <w:right w:val="single" w:sz="4" w:space="0" w:color="auto"/>
            </w:tcBorders>
            <w:shd w:val="clear" w:color="000000" w:fill="F2F2F2"/>
            <w:vAlign w:val="center"/>
            <w:hideMark/>
          </w:tcPr>
          <w:p w14:paraId="7CB22E1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102,75</w:t>
            </w:r>
          </w:p>
        </w:tc>
      </w:tr>
      <w:tr w:rsidR="00BA1FA3" w:rsidRPr="00BA1FA3" w14:paraId="4470391D"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B92226D" w14:textId="77777777" w:rsidR="00BA1FA3" w:rsidRPr="00BA1FA3" w:rsidRDefault="00BA1FA3" w:rsidP="00BA1FA3">
            <w:pPr>
              <w:spacing w:after="0" w:line="240" w:lineRule="auto"/>
              <w:ind w:firstLineChars="600" w:firstLine="12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11</w:t>
            </w:r>
          </w:p>
        </w:tc>
        <w:tc>
          <w:tcPr>
            <w:tcW w:w="2594" w:type="dxa"/>
            <w:tcBorders>
              <w:top w:val="nil"/>
              <w:left w:val="nil"/>
              <w:bottom w:val="single" w:sz="4" w:space="0" w:color="auto"/>
              <w:right w:val="single" w:sz="4" w:space="0" w:color="auto"/>
            </w:tcBorders>
            <w:shd w:val="clear" w:color="auto" w:fill="auto"/>
            <w:vAlign w:val="center"/>
            <w:hideMark/>
          </w:tcPr>
          <w:p w14:paraId="003F57EA"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Opći prihodi i primici</w:t>
            </w:r>
          </w:p>
        </w:tc>
        <w:tc>
          <w:tcPr>
            <w:tcW w:w="1482" w:type="dxa"/>
            <w:tcBorders>
              <w:top w:val="nil"/>
              <w:left w:val="nil"/>
              <w:bottom w:val="single" w:sz="4" w:space="0" w:color="auto"/>
              <w:right w:val="single" w:sz="4" w:space="0" w:color="auto"/>
            </w:tcBorders>
            <w:shd w:val="clear" w:color="auto" w:fill="auto"/>
            <w:vAlign w:val="center"/>
            <w:hideMark/>
          </w:tcPr>
          <w:p w14:paraId="191C54D9"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5.494.523</w:t>
            </w:r>
          </w:p>
        </w:tc>
        <w:tc>
          <w:tcPr>
            <w:tcW w:w="1482" w:type="dxa"/>
            <w:tcBorders>
              <w:top w:val="nil"/>
              <w:left w:val="nil"/>
              <w:bottom w:val="single" w:sz="4" w:space="0" w:color="auto"/>
              <w:right w:val="single" w:sz="4" w:space="0" w:color="auto"/>
            </w:tcBorders>
            <w:shd w:val="clear" w:color="auto" w:fill="auto"/>
            <w:vAlign w:val="center"/>
            <w:hideMark/>
          </w:tcPr>
          <w:p w14:paraId="6EEFBC15"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13.927.709</w:t>
            </w:r>
          </w:p>
        </w:tc>
        <w:tc>
          <w:tcPr>
            <w:tcW w:w="1490" w:type="dxa"/>
            <w:tcBorders>
              <w:top w:val="nil"/>
              <w:left w:val="nil"/>
              <w:bottom w:val="single" w:sz="4" w:space="0" w:color="auto"/>
              <w:right w:val="single" w:sz="4" w:space="0" w:color="auto"/>
            </w:tcBorders>
            <w:shd w:val="clear" w:color="auto" w:fill="auto"/>
            <w:vAlign w:val="center"/>
            <w:hideMark/>
          </w:tcPr>
          <w:p w14:paraId="7E0F6320"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13.927.709,00</w:t>
            </w:r>
          </w:p>
        </w:tc>
        <w:tc>
          <w:tcPr>
            <w:tcW w:w="890" w:type="dxa"/>
            <w:tcBorders>
              <w:top w:val="nil"/>
              <w:left w:val="nil"/>
              <w:bottom w:val="single" w:sz="4" w:space="0" w:color="auto"/>
              <w:right w:val="single" w:sz="4" w:space="0" w:color="auto"/>
            </w:tcBorders>
            <w:shd w:val="clear" w:color="auto" w:fill="auto"/>
            <w:vAlign w:val="center"/>
            <w:hideMark/>
          </w:tcPr>
          <w:p w14:paraId="2F5AAB7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100,00</w:t>
            </w:r>
          </w:p>
        </w:tc>
      </w:tr>
      <w:tr w:rsidR="00BA1FA3" w:rsidRPr="00BA1FA3" w14:paraId="4C0DC7D4"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04BDB50"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w:t>
            </w:r>
          </w:p>
        </w:tc>
        <w:tc>
          <w:tcPr>
            <w:tcW w:w="2594" w:type="dxa"/>
            <w:tcBorders>
              <w:top w:val="nil"/>
              <w:left w:val="nil"/>
              <w:bottom w:val="single" w:sz="4" w:space="0" w:color="auto"/>
              <w:right w:val="single" w:sz="4" w:space="0" w:color="auto"/>
            </w:tcBorders>
            <w:shd w:val="clear" w:color="auto" w:fill="auto"/>
            <w:vAlign w:val="center"/>
            <w:hideMark/>
          </w:tcPr>
          <w:p w14:paraId="1929545F"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Materijalni rashodi</w:t>
            </w:r>
          </w:p>
        </w:tc>
        <w:tc>
          <w:tcPr>
            <w:tcW w:w="1482" w:type="dxa"/>
            <w:tcBorders>
              <w:top w:val="nil"/>
              <w:left w:val="nil"/>
              <w:bottom w:val="single" w:sz="4" w:space="0" w:color="auto"/>
              <w:right w:val="single" w:sz="4" w:space="0" w:color="auto"/>
            </w:tcBorders>
            <w:shd w:val="clear" w:color="auto" w:fill="auto"/>
            <w:vAlign w:val="center"/>
            <w:hideMark/>
          </w:tcPr>
          <w:p w14:paraId="61967EDA"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5.494.523</w:t>
            </w:r>
          </w:p>
        </w:tc>
        <w:tc>
          <w:tcPr>
            <w:tcW w:w="1482" w:type="dxa"/>
            <w:tcBorders>
              <w:top w:val="nil"/>
              <w:left w:val="nil"/>
              <w:bottom w:val="single" w:sz="4" w:space="0" w:color="auto"/>
              <w:right w:val="single" w:sz="4" w:space="0" w:color="auto"/>
            </w:tcBorders>
            <w:shd w:val="clear" w:color="auto" w:fill="auto"/>
            <w:vAlign w:val="center"/>
            <w:hideMark/>
          </w:tcPr>
          <w:p w14:paraId="658D4FD4"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13.927.709</w:t>
            </w:r>
          </w:p>
        </w:tc>
        <w:tc>
          <w:tcPr>
            <w:tcW w:w="1490" w:type="dxa"/>
            <w:tcBorders>
              <w:top w:val="nil"/>
              <w:left w:val="nil"/>
              <w:bottom w:val="single" w:sz="4" w:space="0" w:color="auto"/>
              <w:right w:val="single" w:sz="4" w:space="0" w:color="auto"/>
            </w:tcBorders>
            <w:shd w:val="clear" w:color="auto" w:fill="auto"/>
            <w:vAlign w:val="center"/>
            <w:hideMark/>
          </w:tcPr>
          <w:p w14:paraId="793C61A9"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13.927.709,00</w:t>
            </w:r>
          </w:p>
        </w:tc>
        <w:tc>
          <w:tcPr>
            <w:tcW w:w="890" w:type="dxa"/>
            <w:tcBorders>
              <w:top w:val="nil"/>
              <w:left w:val="nil"/>
              <w:bottom w:val="single" w:sz="4" w:space="0" w:color="auto"/>
              <w:right w:val="single" w:sz="4" w:space="0" w:color="auto"/>
            </w:tcBorders>
            <w:shd w:val="clear" w:color="auto" w:fill="auto"/>
            <w:vAlign w:val="center"/>
            <w:hideMark/>
          </w:tcPr>
          <w:p w14:paraId="1C7B94F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100,00</w:t>
            </w:r>
          </w:p>
        </w:tc>
      </w:tr>
      <w:tr w:rsidR="00BA1FA3" w:rsidRPr="00BA1FA3" w14:paraId="3CA72A40"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7B7E788"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323</w:t>
            </w:r>
          </w:p>
        </w:tc>
        <w:tc>
          <w:tcPr>
            <w:tcW w:w="2594" w:type="dxa"/>
            <w:tcBorders>
              <w:top w:val="nil"/>
              <w:left w:val="nil"/>
              <w:bottom w:val="single" w:sz="4" w:space="0" w:color="auto"/>
              <w:right w:val="single" w:sz="4" w:space="0" w:color="auto"/>
            </w:tcBorders>
            <w:shd w:val="clear" w:color="auto" w:fill="auto"/>
            <w:vAlign w:val="center"/>
            <w:hideMark/>
          </w:tcPr>
          <w:p w14:paraId="753A2C3D"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za usluge</w:t>
            </w:r>
          </w:p>
        </w:tc>
        <w:tc>
          <w:tcPr>
            <w:tcW w:w="1482" w:type="dxa"/>
            <w:tcBorders>
              <w:top w:val="nil"/>
              <w:left w:val="nil"/>
              <w:bottom w:val="single" w:sz="4" w:space="0" w:color="auto"/>
              <w:right w:val="single" w:sz="4" w:space="0" w:color="auto"/>
            </w:tcBorders>
            <w:shd w:val="clear" w:color="auto" w:fill="auto"/>
            <w:vAlign w:val="center"/>
            <w:hideMark/>
          </w:tcPr>
          <w:p w14:paraId="53C00636"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100.000</w:t>
            </w:r>
          </w:p>
        </w:tc>
        <w:tc>
          <w:tcPr>
            <w:tcW w:w="1482" w:type="dxa"/>
            <w:tcBorders>
              <w:top w:val="nil"/>
              <w:left w:val="nil"/>
              <w:bottom w:val="single" w:sz="4" w:space="0" w:color="auto"/>
              <w:right w:val="single" w:sz="4" w:space="0" w:color="auto"/>
            </w:tcBorders>
            <w:shd w:val="clear" w:color="auto" w:fill="auto"/>
            <w:vAlign w:val="center"/>
            <w:hideMark/>
          </w:tcPr>
          <w:p w14:paraId="08BB2EBF"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w:t>
            </w:r>
          </w:p>
        </w:tc>
        <w:tc>
          <w:tcPr>
            <w:tcW w:w="1490" w:type="dxa"/>
            <w:tcBorders>
              <w:top w:val="nil"/>
              <w:left w:val="nil"/>
              <w:bottom w:val="single" w:sz="4" w:space="0" w:color="auto"/>
              <w:right w:val="single" w:sz="4" w:space="0" w:color="auto"/>
            </w:tcBorders>
            <w:shd w:val="clear" w:color="auto" w:fill="auto"/>
            <w:vAlign w:val="center"/>
            <w:hideMark/>
          </w:tcPr>
          <w:p w14:paraId="0FFD02CC"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7861026E"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 xml:space="preserve"> -</w:t>
            </w:r>
          </w:p>
        </w:tc>
      </w:tr>
      <w:tr w:rsidR="00BA1FA3" w:rsidRPr="00BA1FA3" w14:paraId="2AE3DCD1"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40CAF7D"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3238</w:t>
            </w:r>
          </w:p>
        </w:tc>
        <w:tc>
          <w:tcPr>
            <w:tcW w:w="2594" w:type="dxa"/>
            <w:tcBorders>
              <w:top w:val="nil"/>
              <w:left w:val="nil"/>
              <w:bottom w:val="single" w:sz="4" w:space="0" w:color="auto"/>
              <w:right w:val="single" w:sz="4" w:space="0" w:color="auto"/>
            </w:tcBorders>
            <w:shd w:val="clear" w:color="auto" w:fill="auto"/>
            <w:vAlign w:val="center"/>
            <w:hideMark/>
          </w:tcPr>
          <w:p w14:paraId="25B5513D"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Računalne usluge</w:t>
            </w:r>
          </w:p>
        </w:tc>
        <w:tc>
          <w:tcPr>
            <w:tcW w:w="1482" w:type="dxa"/>
            <w:tcBorders>
              <w:top w:val="nil"/>
              <w:left w:val="nil"/>
              <w:bottom w:val="single" w:sz="4" w:space="0" w:color="auto"/>
              <w:right w:val="single" w:sz="4" w:space="0" w:color="auto"/>
            </w:tcBorders>
            <w:shd w:val="clear" w:color="auto" w:fill="auto"/>
            <w:vAlign w:val="center"/>
            <w:hideMark/>
          </w:tcPr>
          <w:p w14:paraId="37FA4A55"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100.000</w:t>
            </w:r>
          </w:p>
        </w:tc>
        <w:tc>
          <w:tcPr>
            <w:tcW w:w="1482" w:type="dxa"/>
            <w:tcBorders>
              <w:top w:val="nil"/>
              <w:left w:val="nil"/>
              <w:bottom w:val="single" w:sz="4" w:space="0" w:color="auto"/>
              <w:right w:val="single" w:sz="4" w:space="0" w:color="auto"/>
            </w:tcBorders>
            <w:shd w:val="clear" w:color="auto" w:fill="auto"/>
            <w:vAlign w:val="center"/>
            <w:hideMark/>
          </w:tcPr>
          <w:p w14:paraId="18026910"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w:t>
            </w:r>
          </w:p>
        </w:tc>
        <w:tc>
          <w:tcPr>
            <w:tcW w:w="1490" w:type="dxa"/>
            <w:tcBorders>
              <w:top w:val="nil"/>
              <w:left w:val="nil"/>
              <w:bottom w:val="single" w:sz="4" w:space="0" w:color="auto"/>
              <w:right w:val="single" w:sz="4" w:space="0" w:color="auto"/>
            </w:tcBorders>
            <w:shd w:val="clear" w:color="auto" w:fill="auto"/>
            <w:vAlign w:val="center"/>
            <w:hideMark/>
          </w:tcPr>
          <w:p w14:paraId="2F85378C"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24B0BA32"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 xml:space="preserve"> -</w:t>
            </w:r>
          </w:p>
        </w:tc>
      </w:tr>
      <w:tr w:rsidR="00BA1FA3" w:rsidRPr="00BA1FA3" w14:paraId="3715FA46" w14:textId="77777777" w:rsidTr="00BA1FA3">
        <w:trPr>
          <w:trHeight w:val="76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29B10CD"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325</w:t>
            </w:r>
          </w:p>
        </w:tc>
        <w:tc>
          <w:tcPr>
            <w:tcW w:w="2594" w:type="dxa"/>
            <w:tcBorders>
              <w:top w:val="nil"/>
              <w:left w:val="nil"/>
              <w:bottom w:val="single" w:sz="4" w:space="0" w:color="auto"/>
              <w:right w:val="single" w:sz="4" w:space="0" w:color="auto"/>
            </w:tcBorders>
            <w:shd w:val="clear" w:color="auto" w:fill="auto"/>
            <w:vAlign w:val="center"/>
            <w:hideMark/>
          </w:tcPr>
          <w:p w14:paraId="11E037E8"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lijekova i potrošnog medicinskog materijala kod zdravstvenih ustanova</w:t>
            </w:r>
          </w:p>
        </w:tc>
        <w:tc>
          <w:tcPr>
            <w:tcW w:w="1482" w:type="dxa"/>
            <w:tcBorders>
              <w:top w:val="nil"/>
              <w:left w:val="nil"/>
              <w:bottom w:val="single" w:sz="4" w:space="0" w:color="auto"/>
              <w:right w:val="single" w:sz="4" w:space="0" w:color="auto"/>
            </w:tcBorders>
            <w:shd w:val="clear" w:color="auto" w:fill="auto"/>
            <w:vAlign w:val="center"/>
            <w:hideMark/>
          </w:tcPr>
          <w:p w14:paraId="61CD71EF"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4.144.383</w:t>
            </w:r>
          </w:p>
        </w:tc>
        <w:tc>
          <w:tcPr>
            <w:tcW w:w="1482" w:type="dxa"/>
            <w:tcBorders>
              <w:top w:val="nil"/>
              <w:left w:val="nil"/>
              <w:bottom w:val="single" w:sz="4" w:space="0" w:color="auto"/>
              <w:right w:val="single" w:sz="4" w:space="0" w:color="auto"/>
            </w:tcBorders>
            <w:shd w:val="clear" w:color="auto" w:fill="auto"/>
            <w:vAlign w:val="center"/>
            <w:hideMark/>
          </w:tcPr>
          <w:p w14:paraId="2198C69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12.677.569</w:t>
            </w:r>
          </w:p>
        </w:tc>
        <w:tc>
          <w:tcPr>
            <w:tcW w:w="1490" w:type="dxa"/>
            <w:tcBorders>
              <w:top w:val="nil"/>
              <w:left w:val="nil"/>
              <w:bottom w:val="single" w:sz="4" w:space="0" w:color="auto"/>
              <w:right w:val="single" w:sz="4" w:space="0" w:color="auto"/>
            </w:tcBorders>
            <w:shd w:val="clear" w:color="auto" w:fill="auto"/>
            <w:vAlign w:val="center"/>
            <w:hideMark/>
          </w:tcPr>
          <w:p w14:paraId="7D06CCB1"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12.677.569,00</w:t>
            </w:r>
          </w:p>
        </w:tc>
        <w:tc>
          <w:tcPr>
            <w:tcW w:w="890" w:type="dxa"/>
            <w:tcBorders>
              <w:top w:val="nil"/>
              <w:left w:val="nil"/>
              <w:bottom w:val="single" w:sz="4" w:space="0" w:color="auto"/>
              <w:right w:val="single" w:sz="4" w:space="0" w:color="auto"/>
            </w:tcBorders>
            <w:shd w:val="clear" w:color="auto" w:fill="auto"/>
            <w:vAlign w:val="center"/>
            <w:hideMark/>
          </w:tcPr>
          <w:p w14:paraId="08E79399"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100,00</w:t>
            </w:r>
          </w:p>
        </w:tc>
      </w:tr>
      <w:tr w:rsidR="00BA1FA3" w:rsidRPr="00BA1FA3" w14:paraId="26772DCA" w14:textId="77777777" w:rsidTr="00BA1FA3">
        <w:trPr>
          <w:trHeight w:val="76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12F10EA"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3251</w:t>
            </w:r>
          </w:p>
        </w:tc>
        <w:tc>
          <w:tcPr>
            <w:tcW w:w="2594" w:type="dxa"/>
            <w:tcBorders>
              <w:top w:val="nil"/>
              <w:left w:val="nil"/>
              <w:bottom w:val="single" w:sz="4" w:space="0" w:color="auto"/>
              <w:right w:val="single" w:sz="4" w:space="0" w:color="auto"/>
            </w:tcBorders>
            <w:shd w:val="clear" w:color="auto" w:fill="auto"/>
            <w:vAlign w:val="center"/>
            <w:hideMark/>
          </w:tcPr>
          <w:p w14:paraId="65A8D7C4"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Rashodi po osnovu utroška lijekova i potrošnog medicinskog materijala</w:t>
            </w:r>
          </w:p>
        </w:tc>
        <w:tc>
          <w:tcPr>
            <w:tcW w:w="1482" w:type="dxa"/>
            <w:tcBorders>
              <w:top w:val="nil"/>
              <w:left w:val="nil"/>
              <w:bottom w:val="single" w:sz="4" w:space="0" w:color="auto"/>
              <w:right w:val="single" w:sz="4" w:space="0" w:color="auto"/>
            </w:tcBorders>
            <w:shd w:val="clear" w:color="auto" w:fill="auto"/>
            <w:vAlign w:val="center"/>
            <w:hideMark/>
          </w:tcPr>
          <w:p w14:paraId="196A7696"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4.144.383</w:t>
            </w:r>
          </w:p>
        </w:tc>
        <w:tc>
          <w:tcPr>
            <w:tcW w:w="1482" w:type="dxa"/>
            <w:tcBorders>
              <w:top w:val="nil"/>
              <w:left w:val="nil"/>
              <w:bottom w:val="single" w:sz="4" w:space="0" w:color="auto"/>
              <w:right w:val="single" w:sz="4" w:space="0" w:color="auto"/>
            </w:tcBorders>
            <w:shd w:val="clear" w:color="auto" w:fill="auto"/>
            <w:vAlign w:val="center"/>
            <w:hideMark/>
          </w:tcPr>
          <w:p w14:paraId="2454200D"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12.677.569</w:t>
            </w:r>
          </w:p>
        </w:tc>
        <w:tc>
          <w:tcPr>
            <w:tcW w:w="1490" w:type="dxa"/>
            <w:tcBorders>
              <w:top w:val="nil"/>
              <w:left w:val="nil"/>
              <w:bottom w:val="single" w:sz="4" w:space="0" w:color="auto"/>
              <w:right w:val="single" w:sz="4" w:space="0" w:color="auto"/>
            </w:tcBorders>
            <w:shd w:val="clear" w:color="auto" w:fill="auto"/>
            <w:vAlign w:val="center"/>
            <w:hideMark/>
          </w:tcPr>
          <w:p w14:paraId="4A5E581B"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12.677.569,00</w:t>
            </w:r>
          </w:p>
        </w:tc>
        <w:tc>
          <w:tcPr>
            <w:tcW w:w="890" w:type="dxa"/>
            <w:tcBorders>
              <w:top w:val="nil"/>
              <w:left w:val="nil"/>
              <w:bottom w:val="single" w:sz="4" w:space="0" w:color="auto"/>
              <w:right w:val="single" w:sz="4" w:space="0" w:color="auto"/>
            </w:tcBorders>
            <w:shd w:val="clear" w:color="auto" w:fill="auto"/>
            <w:vAlign w:val="center"/>
            <w:hideMark/>
          </w:tcPr>
          <w:p w14:paraId="2066E54B"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100,00</w:t>
            </w:r>
          </w:p>
        </w:tc>
      </w:tr>
      <w:tr w:rsidR="00BA1FA3" w:rsidRPr="00BA1FA3" w14:paraId="7779C933"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524530F"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329</w:t>
            </w:r>
          </w:p>
        </w:tc>
        <w:tc>
          <w:tcPr>
            <w:tcW w:w="2594" w:type="dxa"/>
            <w:tcBorders>
              <w:top w:val="nil"/>
              <w:left w:val="nil"/>
              <w:bottom w:val="single" w:sz="4" w:space="0" w:color="auto"/>
              <w:right w:val="single" w:sz="4" w:space="0" w:color="auto"/>
            </w:tcBorders>
            <w:shd w:val="clear" w:color="auto" w:fill="auto"/>
            <w:vAlign w:val="center"/>
            <w:hideMark/>
          </w:tcPr>
          <w:p w14:paraId="1D933487"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Ostali nespomenuti rashodi poslovanja</w:t>
            </w:r>
          </w:p>
        </w:tc>
        <w:tc>
          <w:tcPr>
            <w:tcW w:w="1482" w:type="dxa"/>
            <w:tcBorders>
              <w:top w:val="nil"/>
              <w:left w:val="nil"/>
              <w:bottom w:val="single" w:sz="4" w:space="0" w:color="auto"/>
              <w:right w:val="single" w:sz="4" w:space="0" w:color="auto"/>
            </w:tcBorders>
            <w:shd w:val="clear" w:color="auto" w:fill="auto"/>
            <w:vAlign w:val="center"/>
            <w:hideMark/>
          </w:tcPr>
          <w:p w14:paraId="3352DCDC"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1.250.140</w:t>
            </w:r>
          </w:p>
        </w:tc>
        <w:tc>
          <w:tcPr>
            <w:tcW w:w="1482" w:type="dxa"/>
            <w:tcBorders>
              <w:top w:val="nil"/>
              <w:left w:val="nil"/>
              <w:bottom w:val="single" w:sz="4" w:space="0" w:color="auto"/>
              <w:right w:val="single" w:sz="4" w:space="0" w:color="auto"/>
            </w:tcBorders>
            <w:shd w:val="clear" w:color="auto" w:fill="auto"/>
            <w:vAlign w:val="center"/>
            <w:hideMark/>
          </w:tcPr>
          <w:p w14:paraId="0CEFB825"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1.250.140</w:t>
            </w:r>
          </w:p>
        </w:tc>
        <w:tc>
          <w:tcPr>
            <w:tcW w:w="1490" w:type="dxa"/>
            <w:tcBorders>
              <w:top w:val="nil"/>
              <w:left w:val="nil"/>
              <w:bottom w:val="single" w:sz="4" w:space="0" w:color="auto"/>
              <w:right w:val="single" w:sz="4" w:space="0" w:color="auto"/>
            </w:tcBorders>
            <w:shd w:val="clear" w:color="auto" w:fill="auto"/>
            <w:vAlign w:val="center"/>
            <w:hideMark/>
          </w:tcPr>
          <w:p w14:paraId="63781D36"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1.250.140,00</w:t>
            </w:r>
          </w:p>
        </w:tc>
        <w:tc>
          <w:tcPr>
            <w:tcW w:w="890" w:type="dxa"/>
            <w:tcBorders>
              <w:top w:val="nil"/>
              <w:left w:val="nil"/>
              <w:bottom w:val="single" w:sz="4" w:space="0" w:color="auto"/>
              <w:right w:val="single" w:sz="4" w:space="0" w:color="auto"/>
            </w:tcBorders>
            <w:shd w:val="clear" w:color="auto" w:fill="auto"/>
            <w:vAlign w:val="center"/>
            <w:hideMark/>
          </w:tcPr>
          <w:p w14:paraId="12057C2F"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100,00</w:t>
            </w:r>
          </w:p>
        </w:tc>
      </w:tr>
      <w:tr w:rsidR="00BA1FA3" w:rsidRPr="00BA1FA3" w14:paraId="50D5255B"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628973A"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lastRenderedPageBreak/>
              <w:t>3292</w:t>
            </w:r>
          </w:p>
        </w:tc>
        <w:tc>
          <w:tcPr>
            <w:tcW w:w="2594" w:type="dxa"/>
            <w:tcBorders>
              <w:top w:val="nil"/>
              <w:left w:val="nil"/>
              <w:bottom w:val="single" w:sz="4" w:space="0" w:color="auto"/>
              <w:right w:val="single" w:sz="4" w:space="0" w:color="auto"/>
            </w:tcBorders>
            <w:shd w:val="clear" w:color="auto" w:fill="auto"/>
            <w:vAlign w:val="center"/>
            <w:hideMark/>
          </w:tcPr>
          <w:p w14:paraId="2E3E3C8D"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Premije osiguranja</w:t>
            </w:r>
          </w:p>
        </w:tc>
        <w:tc>
          <w:tcPr>
            <w:tcW w:w="1482" w:type="dxa"/>
            <w:tcBorders>
              <w:top w:val="nil"/>
              <w:left w:val="nil"/>
              <w:bottom w:val="single" w:sz="4" w:space="0" w:color="auto"/>
              <w:right w:val="single" w:sz="4" w:space="0" w:color="auto"/>
            </w:tcBorders>
            <w:shd w:val="clear" w:color="auto" w:fill="auto"/>
            <w:vAlign w:val="center"/>
            <w:hideMark/>
          </w:tcPr>
          <w:p w14:paraId="24A5B4B5"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1.250.140</w:t>
            </w:r>
          </w:p>
        </w:tc>
        <w:tc>
          <w:tcPr>
            <w:tcW w:w="1482" w:type="dxa"/>
            <w:tcBorders>
              <w:top w:val="nil"/>
              <w:left w:val="nil"/>
              <w:bottom w:val="single" w:sz="4" w:space="0" w:color="auto"/>
              <w:right w:val="single" w:sz="4" w:space="0" w:color="auto"/>
            </w:tcBorders>
            <w:shd w:val="clear" w:color="auto" w:fill="auto"/>
            <w:vAlign w:val="center"/>
            <w:hideMark/>
          </w:tcPr>
          <w:p w14:paraId="0412422C"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1.250.140</w:t>
            </w:r>
          </w:p>
        </w:tc>
        <w:tc>
          <w:tcPr>
            <w:tcW w:w="1490" w:type="dxa"/>
            <w:tcBorders>
              <w:top w:val="nil"/>
              <w:left w:val="nil"/>
              <w:bottom w:val="single" w:sz="4" w:space="0" w:color="auto"/>
              <w:right w:val="single" w:sz="4" w:space="0" w:color="auto"/>
            </w:tcBorders>
            <w:shd w:val="clear" w:color="auto" w:fill="auto"/>
            <w:vAlign w:val="center"/>
            <w:hideMark/>
          </w:tcPr>
          <w:p w14:paraId="4B815139"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1.250.140,00</w:t>
            </w:r>
          </w:p>
        </w:tc>
        <w:tc>
          <w:tcPr>
            <w:tcW w:w="890" w:type="dxa"/>
            <w:tcBorders>
              <w:top w:val="nil"/>
              <w:left w:val="nil"/>
              <w:bottom w:val="single" w:sz="4" w:space="0" w:color="auto"/>
              <w:right w:val="single" w:sz="4" w:space="0" w:color="auto"/>
            </w:tcBorders>
            <w:shd w:val="clear" w:color="auto" w:fill="auto"/>
            <w:vAlign w:val="center"/>
            <w:hideMark/>
          </w:tcPr>
          <w:p w14:paraId="3B15DD3C"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100,00</w:t>
            </w:r>
          </w:p>
        </w:tc>
      </w:tr>
      <w:tr w:rsidR="00BA1FA3" w:rsidRPr="00BA1FA3" w14:paraId="25D9B5EF"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C06F6BE" w14:textId="77777777" w:rsidR="00BA1FA3" w:rsidRPr="00BA1FA3" w:rsidRDefault="00BA1FA3" w:rsidP="00BA1FA3">
            <w:pPr>
              <w:spacing w:after="0" w:line="240" w:lineRule="auto"/>
              <w:ind w:firstLineChars="600" w:firstLine="12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31</w:t>
            </w:r>
          </w:p>
        </w:tc>
        <w:tc>
          <w:tcPr>
            <w:tcW w:w="2594" w:type="dxa"/>
            <w:tcBorders>
              <w:top w:val="nil"/>
              <w:left w:val="nil"/>
              <w:bottom w:val="single" w:sz="4" w:space="0" w:color="auto"/>
              <w:right w:val="single" w:sz="4" w:space="0" w:color="auto"/>
            </w:tcBorders>
            <w:shd w:val="clear" w:color="auto" w:fill="auto"/>
            <w:vAlign w:val="center"/>
            <w:hideMark/>
          </w:tcPr>
          <w:p w14:paraId="523492F7"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Vlastiti prihodi</w:t>
            </w:r>
          </w:p>
        </w:tc>
        <w:tc>
          <w:tcPr>
            <w:tcW w:w="1482" w:type="dxa"/>
            <w:tcBorders>
              <w:top w:val="nil"/>
              <w:left w:val="nil"/>
              <w:bottom w:val="single" w:sz="4" w:space="0" w:color="auto"/>
              <w:right w:val="single" w:sz="4" w:space="0" w:color="auto"/>
            </w:tcBorders>
            <w:shd w:val="clear" w:color="auto" w:fill="auto"/>
            <w:vAlign w:val="center"/>
            <w:hideMark/>
          </w:tcPr>
          <w:p w14:paraId="45F6F38F"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631.900</w:t>
            </w:r>
          </w:p>
        </w:tc>
        <w:tc>
          <w:tcPr>
            <w:tcW w:w="1482" w:type="dxa"/>
            <w:tcBorders>
              <w:top w:val="nil"/>
              <w:left w:val="nil"/>
              <w:bottom w:val="single" w:sz="4" w:space="0" w:color="auto"/>
              <w:right w:val="single" w:sz="4" w:space="0" w:color="auto"/>
            </w:tcBorders>
            <w:shd w:val="clear" w:color="auto" w:fill="auto"/>
            <w:vAlign w:val="center"/>
            <w:hideMark/>
          </w:tcPr>
          <w:p w14:paraId="2DEA8905"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631.900</w:t>
            </w:r>
          </w:p>
        </w:tc>
        <w:tc>
          <w:tcPr>
            <w:tcW w:w="1490" w:type="dxa"/>
            <w:tcBorders>
              <w:top w:val="nil"/>
              <w:left w:val="nil"/>
              <w:bottom w:val="single" w:sz="4" w:space="0" w:color="auto"/>
              <w:right w:val="single" w:sz="4" w:space="0" w:color="auto"/>
            </w:tcBorders>
            <w:shd w:val="clear" w:color="auto" w:fill="auto"/>
            <w:vAlign w:val="center"/>
            <w:hideMark/>
          </w:tcPr>
          <w:p w14:paraId="19975704"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418.230,16</w:t>
            </w:r>
          </w:p>
        </w:tc>
        <w:tc>
          <w:tcPr>
            <w:tcW w:w="890" w:type="dxa"/>
            <w:tcBorders>
              <w:top w:val="nil"/>
              <w:left w:val="nil"/>
              <w:bottom w:val="single" w:sz="4" w:space="0" w:color="auto"/>
              <w:right w:val="single" w:sz="4" w:space="0" w:color="auto"/>
            </w:tcBorders>
            <w:shd w:val="clear" w:color="auto" w:fill="auto"/>
            <w:vAlign w:val="center"/>
            <w:hideMark/>
          </w:tcPr>
          <w:p w14:paraId="5DF1F1E5"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66,19</w:t>
            </w:r>
          </w:p>
        </w:tc>
      </w:tr>
      <w:tr w:rsidR="00BA1FA3" w:rsidRPr="00BA1FA3" w14:paraId="3ADFD44A"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C256033"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31</w:t>
            </w:r>
          </w:p>
        </w:tc>
        <w:tc>
          <w:tcPr>
            <w:tcW w:w="2594" w:type="dxa"/>
            <w:tcBorders>
              <w:top w:val="nil"/>
              <w:left w:val="nil"/>
              <w:bottom w:val="single" w:sz="4" w:space="0" w:color="auto"/>
              <w:right w:val="single" w:sz="4" w:space="0" w:color="auto"/>
            </w:tcBorders>
            <w:shd w:val="clear" w:color="auto" w:fill="auto"/>
            <w:vAlign w:val="center"/>
            <w:hideMark/>
          </w:tcPr>
          <w:p w14:paraId="30E85E38"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za zaposlene</w:t>
            </w:r>
          </w:p>
        </w:tc>
        <w:tc>
          <w:tcPr>
            <w:tcW w:w="1482" w:type="dxa"/>
            <w:tcBorders>
              <w:top w:val="nil"/>
              <w:left w:val="nil"/>
              <w:bottom w:val="single" w:sz="4" w:space="0" w:color="auto"/>
              <w:right w:val="single" w:sz="4" w:space="0" w:color="auto"/>
            </w:tcBorders>
            <w:shd w:val="clear" w:color="auto" w:fill="auto"/>
            <w:vAlign w:val="center"/>
            <w:hideMark/>
          </w:tcPr>
          <w:p w14:paraId="5D734E14"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540.400</w:t>
            </w:r>
          </w:p>
        </w:tc>
        <w:tc>
          <w:tcPr>
            <w:tcW w:w="1482" w:type="dxa"/>
            <w:tcBorders>
              <w:top w:val="nil"/>
              <w:left w:val="nil"/>
              <w:bottom w:val="single" w:sz="4" w:space="0" w:color="auto"/>
              <w:right w:val="single" w:sz="4" w:space="0" w:color="auto"/>
            </w:tcBorders>
            <w:shd w:val="clear" w:color="auto" w:fill="auto"/>
            <w:vAlign w:val="center"/>
            <w:hideMark/>
          </w:tcPr>
          <w:p w14:paraId="2B8736E6"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540.400</w:t>
            </w:r>
          </w:p>
        </w:tc>
        <w:tc>
          <w:tcPr>
            <w:tcW w:w="1490" w:type="dxa"/>
            <w:tcBorders>
              <w:top w:val="nil"/>
              <w:left w:val="nil"/>
              <w:bottom w:val="single" w:sz="4" w:space="0" w:color="auto"/>
              <w:right w:val="single" w:sz="4" w:space="0" w:color="auto"/>
            </w:tcBorders>
            <w:shd w:val="clear" w:color="auto" w:fill="auto"/>
            <w:vAlign w:val="center"/>
            <w:hideMark/>
          </w:tcPr>
          <w:p w14:paraId="7D51E307"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377.703,90</w:t>
            </w:r>
          </w:p>
        </w:tc>
        <w:tc>
          <w:tcPr>
            <w:tcW w:w="890" w:type="dxa"/>
            <w:tcBorders>
              <w:top w:val="nil"/>
              <w:left w:val="nil"/>
              <w:bottom w:val="single" w:sz="4" w:space="0" w:color="auto"/>
              <w:right w:val="single" w:sz="4" w:space="0" w:color="auto"/>
            </w:tcBorders>
            <w:shd w:val="clear" w:color="auto" w:fill="auto"/>
            <w:vAlign w:val="center"/>
            <w:hideMark/>
          </w:tcPr>
          <w:p w14:paraId="497F7CB4"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69,89</w:t>
            </w:r>
          </w:p>
        </w:tc>
      </w:tr>
      <w:tr w:rsidR="00BA1FA3" w:rsidRPr="00BA1FA3" w14:paraId="05C0137A"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7DFFEFD"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311</w:t>
            </w:r>
          </w:p>
        </w:tc>
        <w:tc>
          <w:tcPr>
            <w:tcW w:w="2594" w:type="dxa"/>
            <w:tcBorders>
              <w:top w:val="nil"/>
              <w:left w:val="nil"/>
              <w:bottom w:val="single" w:sz="4" w:space="0" w:color="auto"/>
              <w:right w:val="single" w:sz="4" w:space="0" w:color="auto"/>
            </w:tcBorders>
            <w:shd w:val="clear" w:color="auto" w:fill="auto"/>
            <w:vAlign w:val="center"/>
            <w:hideMark/>
          </w:tcPr>
          <w:p w14:paraId="2745FD2A"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Plaće (Bruto)</w:t>
            </w:r>
          </w:p>
        </w:tc>
        <w:tc>
          <w:tcPr>
            <w:tcW w:w="1482" w:type="dxa"/>
            <w:tcBorders>
              <w:top w:val="nil"/>
              <w:left w:val="nil"/>
              <w:bottom w:val="single" w:sz="4" w:space="0" w:color="auto"/>
              <w:right w:val="single" w:sz="4" w:space="0" w:color="auto"/>
            </w:tcBorders>
            <w:shd w:val="clear" w:color="auto" w:fill="auto"/>
            <w:vAlign w:val="center"/>
            <w:hideMark/>
          </w:tcPr>
          <w:p w14:paraId="430DF226"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502.400</w:t>
            </w:r>
          </w:p>
        </w:tc>
        <w:tc>
          <w:tcPr>
            <w:tcW w:w="1482" w:type="dxa"/>
            <w:tcBorders>
              <w:top w:val="nil"/>
              <w:left w:val="nil"/>
              <w:bottom w:val="single" w:sz="4" w:space="0" w:color="auto"/>
              <w:right w:val="single" w:sz="4" w:space="0" w:color="auto"/>
            </w:tcBorders>
            <w:shd w:val="clear" w:color="auto" w:fill="auto"/>
            <w:vAlign w:val="center"/>
            <w:hideMark/>
          </w:tcPr>
          <w:p w14:paraId="090F76FF"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502.400</w:t>
            </w:r>
          </w:p>
        </w:tc>
        <w:tc>
          <w:tcPr>
            <w:tcW w:w="1490" w:type="dxa"/>
            <w:tcBorders>
              <w:top w:val="nil"/>
              <w:left w:val="nil"/>
              <w:bottom w:val="single" w:sz="4" w:space="0" w:color="auto"/>
              <w:right w:val="single" w:sz="4" w:space="0" w:color="auto"/>
            </w:tcBorders>
            <w:shd w:val="clear" w:color="auto" w:fill="auto"/>
            <w:vAlign w:val="center"/>
            <w:hideMark/>
          </w:tcPr>
          <w:p w14:paraId="3154CA49"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326.090,47</w:t>
            </w:r>
          </w:p>
        </w:tc>
        <w:tc>
          <w:tcPr>
            <w:tcW w:w="890" w:type="dxa"/>
            <w:tcBorders>
              <w:top w:val="nil"/>
              <w:left w:val="nil"/>
              <w:bottom w:val="single" w:sz="4" w:space="0" w:color="auto"/>
              <w:right w:val="single" w:sz="4" w:space="0" w:color="auto"/>
            </w:tcBorders>
            <w:shd w:val="clear" w:color="auto" w:fill="auto"/>
            <w:vAlign w:val="center"/>
            <w:hideMark/>
          </w:tcPr>
          <w:p w14:paraId="1CE12E76"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64,91</w:t>
            </w:r>
          </w:p>
        </w:tc>
      </w:tr>
      <w:tr w:rsidR="00BA1FA3" w:rsidRPr="00BA1FA3" w14:paraId="4F3A6C9F"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4B7E20C"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3114</w:t>
            </w:r>
          </w:p>
        </w:tc>
        <w:tc>
          <w:tcPr>
            <w:tcW w:w="2594" w:type="dxa"/>
            <w:tcBorders>
              <w:top w:val="nil"/>
              <w:left w:val="nil"/>
              <w:bottom w:val="single" w:sz="4" w:space="0" w:color="auto"/>
              <w:right w:val="single" w:sz="4" w:space="0" w:color="auto"/>
            </w:tcBorders>
            <w:shd w:val="clear" w:color="auto" w:fill="auto"/>
            <w:vAlign w:val="center"/>
            <w:hideMark/>
          </w:tcPr>
          <w:p w14:paraId="0D67BF14"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Plaće za posebne uvjete rada</w:t>
            </w:r>
          </w:p>
        </w:tc>
        <w:tc>
          <w:tcPr>
            <w:tcW w:w="1482" w:type="dxa"/>
            <w:tcBorders>
              <w:top w:val="nil"/>
              <w:left w:val="nil"/>
              <w:bottom w:val="single" w:sz="4" w:space="0" w:color="auto"/>
              <w:right w:val="single" w:sz="4" w:space="0" w:color="auto"/>
            </w:tcBorders>
            <w:shd w:val="clear" w:color="auto" w:fill="auto"/>
            <w:vAlign w:val="center"/>
            <w:hideMark/>
          </w:tcPr>
          <w:p w14:paraId="601A1823"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502.400</w:t>
            </w:r>
          </w:p>
        </w:tc>
        <w:tc>
          <w:tcPr>
            <w:tcW w:w="1482" w:type="dxa"/>
            <w:tcBorders>
              <w:top w:val="nil"/>
              <w:left w:val="nil"/>
              <w:bottom w:val="single" w:sz="4" w:space="0" w:color="auto"/>
              <w:right w:val="single" w:sz="4" w:space="0" w:color="auto"/>
            </w:tcBorders>
            <w:shd w:val="clear" w:color="auto" w:fill="auto"/>
            <w:vAlign w:val="center"/>
            <w:hideMark/>
          </w:tcPr>
          <w:p w14:paraId="641CE78E"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502.400</w:t>
            </w:r>
          </w:p>
        </w:tc>
        <w:tc>
          <w:tcPr>
            <w:tcW w:w="1490" w:type="dxa"/>
            <w:tcBorders>
              <w:top w:val="nil"/>
              <w:left w:val="nil"/>
              <w:bottom w:val="single" w:sz="4" w:space="0" w:color="auto"/>
              <w:right w:val="single" w:sz="4" w:space="0" w:color="auto"/>
            </w:tcBorders>
            <w:shd w:val="clear" w:color="auto" w:fill="auto"/>
            <w:vAlign w:val="center"/>
            <w:hideMark/>
          </w:tcPr>
          <w:p w14:paraId="43EC218E"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326.090,47</w:t>
            </w:r>
          </w:p>
        </w:tc>
        <w:tc>
          <w:tcPr>
            <w:tcW w:w="890" w:type="dxa"/>
            <w:tcBorders>
              <w:top w:val="nil"/>
              <w:left w:val="nil"/>
              <w:bottom w:val="single" w:sz="4" w:space="0" w:color="auto"/>
              <w:right w:val="single" w:sz="4" w:space="0" w:color="auto"/>
            </w:tcBorders>
            <w:shd w:val="clear" w:color="auto" w:fill="auto"/>
            <w:vAlign w:val="center"/>
            <w:hideMark/>
          </w:tcPr>
          <w:p w14:paraId="54D01ECC"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64,91</w:t>
            </w:r>
          </w:p>
        </w:tc>
      </w:tr>
      <w:tr w:rsidR="00BA1FA3" w:rsidRPr="00BA1FA3" w14:paraId="0D98A5BB"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F65FAEA"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313</w:t>
            </w:r>
          </w:p>
        </w:tc>
        <w:tc>
          <w:tcPr>
            <w:tcW w:w="2594" w:type="dxa"/>
            <w:tcBorders>
              <w:top w:val="nil"/>
              <w:left w:val="nil"/>
              <w:bottom w:val="single" w:sz="4" w:space="0" w:color="auto"/>
              <w:right w:val="single" w:sz="4" w:space="0" w:color="auto"/>
            </w:tcBorders>
            <w:shd w:val="clear" w:color="auto" w:fill="auto"/>
            <w:vAlign w:val="center"/>
            <w:hideMark/>
          </w:tcPr>
          <w:p w14:paraId="56578CBE"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Doprinosi na plaće</w:t>
            </w:r>
          </w:p>
        </w:tc>
        <w:tc>
          <w:tcPr>
            <w:tcW w:w="1482" w:type="dxa"/>
            <w:tcBorders>
              <w:top w:val="nil"/>
              <w:left w:val="nil"/>
              <w:bottom w:val="single" w:sz="4" w:space="0" w:color="auto"/>
              <w:right w:val="single" w:sz="4" w:space="0" w:color="auto"/>
            </w:tcBorders>
            <w:shd w:val="clear" w:color="auto" w:fill="auto"/>
            <w:vAlign w:val="center"/>
            <w:hideMark/>
          </w:tcPr>
          <w:p w14:paraId="77BF3587"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38.000</w:t>
            </w:r>
          </w:p>
        </w:tc>
        <w:tc>
          <w:tcPr>
            <w:tcW w:w="1482" w:type="dxa"/>
            <w:tcBorders>
              <w:top w:val="nil"/>
              <w:left w:val="nil"/>
              <w:bottom w:val="single" w:sz="4" w:space="0" w:color="auto"/>
              <w:right w:val="single" w:sz="4" w:space="0" w:color="auto"/>
            </w:tcBorders>
            <w:shd w:val="clear" w:color="auto" w:fill="auto"/>
            <w:vAlign w:val="center"/>
            <w:hideMark/>
          </w:tcPr>
          <w:p w14:paraId="7D757A7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38.000</w:t>
            </w:r>
          </w:p>
        </w:tc>
        <w:tc>
          <w:tcPr>
            <w:tcW w:w="1490" w:type="dxa"/>
            <w:tcBorders>
              <w:top w:val="nil"/>
              <w:left w:val="nil"/>
              <w:bottom w:val="single" w:sz="4" w:space="0" w:color="auto"/>
              <w:right w:val="single" w:sz="4" w:space="0" w:color="auto"/>
            </w:tcBorders>
            <w:shd w:val="clear" w:color="auto" w:fill="auto"/>
            <w:vAlign w:val="center"/>
            <w:hideMark/>
          </w:tcPr>
          <w:p w14:paraId="1EE751BD"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51.613,43</w:t>
            </w:r>
          </w:p>
        </w:tc>
        <w:tc>
          <w:tcPr>
            <w:tcW w:w="890" w:type="dxa"/>
            <w:tcBorders>
              <w:top w:val="nil"/>
              <w:left w:val="nil"/>
              <w:bottom w:val="single" w:sz="4" w:space="0" w:color="auto"/>
              <w:right w:val="single" w:sz="4" w:space="0" w:color="auto"/>
            </w:tcBorders>
            <w:shd w:val="clear" w:color="auto" w:fill="auto"/>
            <w:vAlign w:val="center"/>
            <w:hideMark/>
          </w:tcPr>
          <w:p w14:paraId="2B378FE9"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135,82</w:t>
            </w:r>
          </w:p>
        </w:tc>
      </w:tr>
      <w:tr w:rsidR="00BA1FA3" w:rsidRPr="00BA1FA3" w14:paraId="37DFB801"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41AA05F"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3132</w:t>
            </w:r>
          </w:p>
        </w:tc>
        <w:tc>
          <w:tcPr>
            <w:tcW w:w="2594" w:type="dxa"/>
            <w:tcBorders>
              <w:top w:val="nil"/>
              <w:left w:val="nil"/>
              <w:bottom w:val="single" w:sz="4" w:space="0" w:color="auto"/>
              <w:right w:val="single" w:sz="4" w:space="0" w:color="auto"/>
            </w:tcBorders>
            <w:shd w:val="clear" w:color="auto" w:fill="auto"/>
            <w:vAlign w:val="center"/>
            <w:hideMark/>
          </w:tcPr>
          <w:p w14:paraId="7C872125"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Doprinosi za obvezno zdravstveno osiguranje</w:t>
            </w:r>
          </w:p>
        </w:tc>
        <w:tc>
          <w:tcPr>
            <w:tcW w:w="1482" w:type="dxa"/>
            <w:tcBorders>
              <w:top w:val="nil"/>
              <w:left w:val="nil"/>
              <w:bottom w:val="single" w:sz="4" w:space="0" w:color="auto"/>
              <w:right w:val="single" w:sz="4" w:space="0" w:color="auto"/>
            </w:tcBorders>
            <w:shd w:val="clear" w:color="auto" w:fill="auto"/>
            <w:vAlign w:val="center"/>
            <w:hideMark/>
          </w:tcPr>
          <w:p w14:paraId="670F70F7"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38.000</w:t>
            </w:r>
          </w:p>
        </w:tc>
        <w:tc>
          <w:tcPr>
            <w:tcW w:w="1482" w:type="dxa"/>
            <w:tcBorders>
              <w:top w:val="nil"/>
              <w:left w:val="nil"/>
              <w:bottom w:val="single" w:sz="4" w:space="0" w:color="auto"/>
              <w:right w:val="single" w:sz="4" w:space="0" w:color="auto"/>
            </w:tcBorders>
            <w:shd w:val="clear" w:color="auto" w:fill="auto"/>
            <w:vAlign w:val="center"/>
            <w:hideMark/>
          </w:tcPr>
          <w:p w14:paraId="566D9C8E"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38.000</w:t>
            </w:r>
          </w:p>
        </w:tc>
        <w:tc>
          <w:tcPr>
            <w:tcW w:w="1490" w:type="dxa"/>
            <w:tcBorders>
              <w:top w:val="nil"/>
              <w:left w:val="nil"/>
              <w:bottom w:val="single" w:sz="4" w:space="0" w:color="auto"/>
              <w:right w:val="single" w:sz="4" w:space="0" w:color="auto"/>
            </w:tcBorders>
            <w:shd w:val="clear" w:color="auto" w:fill="auto"/>
            <w:vAlign w:val="center"/>
            <w:hideMark/>
          </w:tcPr>
          <w:p w14:paraId="461BD1D8"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51.613,43</w:t>
            </w:r>
          </w:p>
        </w:tc>
        <w:tc>
          <w:tcPr>
            <w:tcW w:w="890" w:type="dxa"/>
            <w:tcBorders>
              <w:top w:val="nil"/>
              <w:left w:val="nil"/>
              <w:bottom w:val="single" w:sz="4" w:space="0" w:color="auto"/>
              <w:right w:val="single" w:sz="4" w:space="0" w:color="auto"/>
            </w:tcBorders>
            <w:shd w:val="clear" w:color="auto" w:fill="auto"/>
            <w:vAlign w:val="center"/>
            <w:hideMark/>
          </w:tcPr>
          <w:p w14:paraId="344E38A4"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135,82</w:t>
            </w:r>
          </w:p>
        </w:tc>
      </w:tr>
      <w:tr w:rsidR="00BA1FA3" w:rsidRPr="00BA1FA3" w14:paraId="59C17AF2" w14:textId="77777777" w:rsidTr="004C39AD">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CA2E2B2"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w:t>
            </w:r>
          </w:p>
        </w:tc>
        <w:tc>
          <w:tcPr>
            <w:tcW w:w="2594" w:type="dxa"/>
            <w:tcBorders>
              <w:top w:val="nil"/>
              <w:left w:val="nil"/>
              <w:bottom w:val="single" w:sz="4" w:space="0" w:color="auto"/>
              <w:right w:val="single" w:sz="4" w:space="0" w:color="auto"/>
            </w:tcBorders>
            <w:shd w:val="clear" w:color="auto" w:fill="auto"/>
            <w:vAlign w:val="center"/>
            <w:hideMark/>
          </w:tcPr>
          <w:p w14:paraId="2FDF8275"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Materijalni rashodi</w:t>
            </w:r>
          </w:p>
        </w:tc>
        <w:tc>
          <w:tcPr>
            <w:tcW w:w="1482" w:type="dxa"/>
            <w:tcBorders>
              <w:top w:val="nil"/>
              <w:left w:val="nil"/>
              <w:bottom w:val="single" w:sz="4" w:space="0" w:color="auto"/>
              <w:right w:val="single" w:sz="4" w:space="0" w:color="auto"/>
            </w:tcBorders>
            <w:shd w:val="clear" w:color="auto" w:fill="auto"/>
            <w:vAlign w:val="center"/>
            <w:hideMark/>
          </w:tcPr>
          <w:p w14:paraId="2C9C9A65"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88.100</w:t>
            </w:r>
          </w:p>
        </w:tc>
        <w:tc>
          <w:tcPr>
            <w:tcW w:w="1482" w:type="dxa"/>
            <w:tcBorders>
              <w:top w:val="nil"/>
              <w:left w:val="nil"/>
              <w:bottom w:val="single" w:sz="4" w:space="0" w:color="auto"/>
              <w:right w:val="single" w:sz="4" w:space="0" w:color="auto"/>
            </w:tcBorders>
            <w:shd w:val="clear" w:color="auto" w:fill="auto"/>
            <w:vAlign w:val="center"/>
            <w:hideMark/>
          </w:tcPr>
          <w:p w14:paraId="0EDBF10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88.100</w:t>
            </w:r>
          </w:p>
        </w:tc>
        <w:tc>
          <w:tcPr>
            <w:tcW w:w="1490" w:type="dxa"/>
            <w:tcBorders>
              <w:top w:val="nil"/>
              <w:left w:val="nil"/>
              <w:bottom w:val="single" w:sz="4" w:space="0" w:color="auto"/>
              <w:right w:val="single" w:sz="4" w:space="0" w:color="auto"/>
            </w:tcBorders>
            <w:shd w:val="clear" w:color="auto" w:fill="auto"/>
            <w:vAlign w:val="center"/>
            <w:hideMark/>
          </w:tcPr>
          <w:p w14:paraId="26B984D0"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38.006,18</w:t>
            </w:r>
          </w:p>
        </w:tc>
        <w:tc>
          <w:tcPr>
            <w:tcW w:w="890" w:type="dxa"/>
            <w:tcBorders>
              <w:top w:val="nil"/>
              <w:left w:val="nil"/>
              <w:bottom w:val="single" w:sz="4" w:space="0" w:color="auto"/>
              <w:right w:val="single" w:sz="4" w:space="0" w:color="auto"/>
            </w:tcBorders>
            <w:shd w:val="clear" w:color="auto" w:fill="auto"/>
            <w:vAlign w:val="center"/>
            <w:hideMark/>
          </w:tcPr>
          <w:p w14:paraId="3628E40C"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43,14</w:t>
            </w:r>
          </w:p>
        </w:tc>
      </w:tr>
      <w:tr w:rsidR="00BA1FA3" w:rsidRPr="00BA1FA3" w14:paraId="01CF5CFA" w14:textId="77777777" w:rsidTr="004C39AD">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E9686E7"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321</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14:paraId="1FC248D3"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Naknade troškova zaposlenima</w:t>
            </w:r>
          </w:p>
        </w:tc>
        <w:tc>
          <w:tcPr>
            <w:tcW w:w="1482" w:type="dxa"/>
            <w:tcBorders>
              <w:top w:val="single" w:sz="4" w:space="0" w:color="auto"/>
              <w:left w:val="nil"/>
              <w:bottom w:val="single" w:sz="4" w:space="0" w:color="auto"/>
              <w:right w:val="single" w:sz="4" w:space="0" w:color="auto"/>
            </w:tcBorders>
            <w:shd w:val="clear" w:color="auto" w:fill="auto"/>
            <w:vAlign w:val="center"/>
            <w:hideMark/>
          </w:tcPr>
          <w:p w14:paraId="7B7098B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5.000</w:t>
            </w:r>
          </w:p>
        </w:tc>
        <w:tc>
          <w:tcPr>
            <w:tcW w:w="1482" w:type="dxa"/>
            <w:tcBorders>
              <w:top w:val="nil"/>
              <w:left w:val="nil"/>
              <w:bottom w:val="single" w:sz="4" w:space="0" w:color="auto"/>
              <w:right w:val="single" w:sz="4" w:space="0" w:color="auto"/>
            </w:tcBorders>
            <w:shd w:val="clear" w:color="auto" w:fill="auto"/>
            <w:vAlign w:val="center"/>
            <w:hideMark/>
          </w:tcPr>
          <w:p w14:paraId="299EE0E6"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5.000</w:t>
            </w:r>
          </w:p>
        </w:tc>
        <w:tc>
          <w:tcPr>
            <w:tcW w:w="1490" w:type="dxa"/>
            <w:tcBorders>
              <w:top w:val="nil"/>
              <w:left w:val="nil"/>
              <w:bottom w:val="single" w:sz="4" w:space="0" w:color="auto"/>
              <w:right w:val="single" w:sz="4" w:space="0" w:color="auto"/>
            </w:tcBorders>
            <w:shd w:val="clear" w:color="auto" w:fill="auto"/>
            <w:vAlign w:val="center"/>
            <w:hideMark/>
          </w:tcPr>
          <w:p w14:paraId="4F26915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5.685,00</w:t>
            </w:r>
          </w:p>
        </w:tc>
        <w:tc>
          <w:tcPr>
            <w:tcW w:w="890" w:type="dxa"/>
            <w:tcBorders>
              <w:top w:val="nil"/>
              <w:left w:val="nil"/>
              <w:bottom w:val="single" w:sz="4" w:space="0" w:color="auto"/>
              <w:right w:val="single" w:sz="4" w:space="0" w:color="auto"/>
            </w:tcBorders>
            <w:shd w:val="clear" w:color="auto" w:fill="auto"/>
            <w:vAlign w:val="center"/>
            <w:hideMark/>
          </w:tcPr>
          <w:p w14:paraId="15A1F8B8"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113,70</w:t>
            </w:r>
          </w:p>
        </w:tc>
      </w:tr>
      <w:tr w:rsidR="00BA1FA3" w:rsidRPr="00BA1FA3" w14:paraId="1B8EF9DA" w14:textId="77777777" w:rsidTr="004C39AD">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B2E83CB"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3213</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14:paraId="1282B33B"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Stručno usavršavanje zaposlenika</w:t>
            </w:r>
          </w:p>
        </w:tc>
        <w:tc>
          <w:tcPr>
            <w:tcW w:w="1482" w:type="dxa"/>
            <w:tcBorders>
              <w:top w:val="single" w:sz="4" w:space="0" w:color="auto"/>
              <w:left w:val="nil"/>
              <w:bottom w:val="single" w:sz="4" w:space="0" w:color="auto"/>
              <w:right w:val="single" w:sz="4" w:space="0" w:color="auto"/>
            </w:tcBorders>
            <w:shd w:val="clear" w:color="auto" w:fill="auto"/>
            <w:vAlign w:val="center"/>
            <w:hideMark/>
          </w:tcPr>
          <w:p w14:paraId="3B22968C"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5.000</w:t>
            </w:r>
          </w:p>
        </w:tc>
        <w:tc>
          <w:tcPr>
            <w:tcW w:w="1482" w:type="dxa"/>
            <w:tcBorders>
              <w:top w:val="nil"/>
              <w:left w:val="nil"/>
              <w:bottom w:val="single" w:sz="4" w:space="0" w:color="auto"/>
              <w:right w:val="single" w:sz="4" w:space="0" w:color="auto"/>
            </w:tcBorders>
            <w:shd w:val="clear" w:color="auto" w:fill="auto"/>
            <w:vAlign w:val="center"/>
            <w:hideMark/>
          </w:tcPr>
          <w:p w14:paraId="38F64553"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5.000</w:t>
            </w:r>
          </w:p>
        </w:tc>
        <w:tc>
          <w:tcPr>
            <w:tcW w:w="1490" w:type="dxa"/>
            <w:tcBorders>
              <w:top w:val="nil"/>
              <w:left w:val="nil"/>
              <w:bottom w:val="single" w:sz="4" w:space="0" w:color="auto"/>
              <w:right w:val="single" w:sz="4" w:space="0" w:color="auto"/>
            </w:tcBorders>
            <w:shd w:val="clear" w:color="auto" w:fill="auto"/>
            <w:vAlign w:val="center"/>
            <w:hideMark/>
          </w:tcPr>
          <w:p w14:paraId="5ACE55D2"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5.685,00</w:t>
            </w:r>
          </w:p>
        </w:tc>
        <w:tc>
          <w:tcPr>
            <w:tcW w:w="890" w:type="dxa"/>
            <w:tcBorders>
              <w:top w:val="nil"/>
              <w:left w:val="nil"/>
              <w:bottom w:val="single" w:sz="4" w:space="0" w:color="auto"/>
              <w:right w:val="single" w:sz="4" w:space="0" w:color="auto"/>
            </w:tcBorders>
            <w:shd w:val="clear" w:color="auto" w:fill="auto"/>
            <w:vAlign w:val="center"/>
            <w:hideMark/>
          </w:tcPr>
          <w:p w14:paraId="38BF3CDF"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113,70</w:t>
            </w:r>
          </w:p>
        </w:tc>
      </w:tr>
      <w:tr w:rsidR="00BA1FA3" w:rsidRPr="00BA1FA3" w14:paraId="1613760C"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713D492"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322</w:t>
            </w:r>
          </w:p>
        </w:tc>
        <w:tc>
          <w:tcPr>
            <w:tcW w:w="2594" w:type="dxa"/>
            <w:tcBorders>
              <w:top w:val="nil"/>
              <w:left w:val="nil"/>
              <w:bottom w:val="single" w:sz="4" w:space="0" w:color="auto"/>
              <w:right w:val="single" w:sz="4" w:space="0" w:color="auto"/>
            </w:tcBorders>
            <w:shd w:val="clear" w:color="auto" w:fill="auto"/>
            <w:vAlign w:val="center"/>
            <w:hideMark/>
          </w:tcPr>
          <w:p w14:paraId="2ECEBD9B"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za materijal i energiju</w:t>
            </w:r>
          </w:p>
        </w:tc>
        <w:tc>
          <w:tcPr>
            <w:tcW w:w="1482" w:type="dxa"/>
            <w:tcBorders>
              <w:top w:val="nil"/>
              <w:left w:val="nil"/>
              <w:bottom w:val="single" w:sz="4" w:space="0" w:color="auto"/>
              <w:right w:val="single" w:sz="4" w:space="0" w:color="auto"/>
            </w:tcBorders>
            <w:shd w:val="clear" w:color="auto" w:fill="auto"/>
            <w:vAlign w:val="center"/>
            <w:hideMark/>
          </w:tcPr>
          <w:p w14:paraId="4C4CB19C"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1.240</w:t>
            </w:r>
          </w:p>
        </w:tc>
        <w:tc>
          <w:tcPr>
            <w:tcW w:w="1482" w:type="dxa"/>
            <w:tcBorders>
              <w:top w:val="nil"/>
              <w:left w:val="nil"/>
              <w:bottom w:val="single" w:sz="4" w:space="0" w:color="auto"/>
              <w:right w:val="single" w:sz="4" w:space="0" w:color="auto"/>
            </w:tcBorders>
            <w:shd w:val="clear" w:color="auto" w:fill="auto"/>
            <w:vAlign w:val="center"/>
            <w:hideMark/>
          </w:tcPr>
          <w:p w14:paraId="35468065"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1.240</w:t>
            </w:r>
          </w:p>
        </w:tc>
        <w:tc>
          <w:tcPr>
            <w:tcW w:w="1490" w:type="dxa"/>
            <w:tcBorders>
              <w:top w:val="nil"/>
              <w:left w:val="nil"/>
              <w:bottom w:val="single" w:sz="4" w:space="0" w:color="auto"/>
              <w:right w:val="single" w:sz="4" w:space="0" w:color="auto"/>
            </w:tcBorders>
            <w:shd w:val="clear" w:color="auto" w:fill="auto"/>
            <w:vAlign w:val="center"/>
            <w:hideMark/>
          </w:tcPr>
          <w:p w14:paraId="6CB86A8C"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79DC5E1D"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0,00</w:t>
            </w:r>
          </w:p>
        </w:tc>
      </w:tr>
      <w:tr w:rsidR="00BA1FA3" w:rsidRPr="00BA1FA3" w14:paraId="49232AEE"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3A4796A"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3221</w:t>
            </w:r>
          </w:p>
        </w:tc>
        <w:tc>
          <w:tcPr>
            <w:tcW w:w="2594" w:type="dxa"/>
            <w:tcBorders>
              <w:top w:val="nil"/>
              <w:left w:val="nil"/>
              <w:bottom w:val="single" w:sz="4" w:space="0" w:color="auto"/>
              <w:right w:val="single" w:sz="4" w:space="0" w:color="auto"/>
            </w:tcBorders>
            <w:shd w:val="clear" w:color="auto" w:fill="auto"/>
            <w:vAlign w:val="center"/>
            <w:hideMark/>
          </w:tcPr>
          <w:p w14:paraId="57D27CD2"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Uredski materijal i ostali materijalni rashodi</w:t>
            </w:r>
          </w:p>
        </w:tc>
        <w:tc>
          <w:tcPr>
            <w:tcW w:w="1482" w:type="dxa"/>
            <w:tcBorders>
              <w:top w:val="nil"/>
              <w:left w:val="nil"/>
              <w:bottom w:val="single" w:sz="4" w:space="0" w:color="auto"/>
              <w:right w:val="single" w:sz="4" w:space="0" w:color="auto"/>
            </w:tcBorders>
            <w:shd w:val="clear" w:color="auto" w:fill="auto"/>
            <w:vAlign w:val="center"/>
            <w:hideMark/>
          </w:tcPr>
          <w:p w14:paraId="410B6FA9"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1.240</w:t>
            </w:r>
          </w:p>
        </w:tc>
        <w:tc>
          <w:tcPr>
            <w:tcW w:w="1482" w:type="dxa"/>
            <w:tcBorders>
              <w:top w:val="nil"/>
              <w:left w:val="nil"/>
              <w:bottom w:val="single" w:sz="4" w:space="0" w:color="auto"/>
              <w:right w:val="single" w:sz="4" w:space="0" w:color="auto"/>
            </w:tcBorders>
            <w:shd w:val="clear" w:color="auto" w:fill="auto"/>
            <w:vAlign w:val="center"/>
            <w:hideMark/>
          </w:tcPr>
          <w:p w14:paraId="6EC78B65"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1.240</w:t>
            </w:r>
          </w:p>
        </w:tc>
        <w:tc>
          <w:tcPr>
            <w:tcW w:w="1490" w:type="dxa"/>
            <w:tcBorders>
              <w:top w:val="nil"/>
              <w:left w:val="nil"/>
              <w:bottom w:val="single" w:sz="4" w:space="0" w:color="auto"/>
              <w:right w:val="single" w:sz="4" w:space="0" w:color="auto"/>
            </w:tcBorders>
            <w:shd w:val="clear" w:color="auto" w:fill="auto"/>
            <w:vAlign w:val="center"/>
            <w:hideMark/>
          </w:tcPr>
          <w:p w14:paraId="783B9C32"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21E429C5"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0,00</w:t>
            </w:r>
          </w:p>
        </w:tc>
      </w:tr>
      <w:tr w:rsidR="00BA1FA3" w:rsidRPr="00BA1FA3" w14:paraId="671F3814"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532C76C"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323</w:t>
            </w:r>
          </w:p>
        </w:tc>
        <w:tc>
          <w:tcPr>
            <w:tcW w:w="2594" w:type="dxa"/>
            <w:tcBorders>
              <w:top w:val="nil"/>
              <w:left w:val="nil"/>
              <w:bottom w:val="single" w:sz="4" w:space="0" w:color="auto"/>
              <w:right w:val="single" w:sz="4" w:space="0" w:color="auto"/>
            </w:tcBorders>
            <w:shd w:val="clear" w:color="auto" w:fill="auto"/>
            <w:vAlign w:val="center"/>
            <w:hideMark/>
          </w:tcPr>
          <w:p w14:paraId="681967B4"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za usluge</w:t>
            </w:r>
          </w:p>
        </w:tc>
        <w:tc>
          <w:tcPr>
            <w:tcW w:w="1482" w:type="dxa"/>
            <w:tcBorders>
              <w:top w:val="nil"/>
              <w:left w:val="nil"/>
              <w:bottom w:val="single" w:sz="4" w:space="0" w:color="auto"/>
              <w:right w:val="single" w:sz="4" w:space="0" w:color="auto"/>
            </w:tcBorders>
            <w:shd w:val="clear" w:color="auto" w:fill="auto"/>
            <w:vAlign w:val="center"/>
            <w:hideMark/>
          </w:tcPr>
          <w:p w14:paraId="31AC4CB1"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67.600</w:t>
            </w:r>
          </w:p>
        </w:tc>
        <w:tc>
          <w:tcPr>
            <w:tcW w:w="1482" w:type="dxa"/>
            <w:tcBorders>
              <w:top w:val="nil"/>
              <w:left w:val="nil"/>
              <w:bottom w:val="single" w:sz="4" w:space="0" w:color="auto"/>
              <w:right w:val="single" w:sz="4" w:space="0" w:color="auto"/>
            </w:tcBorders>
            <w:shd w:val="clear" w:color="auto" w:fill="auto"/>
            <w:vAlign w:val="center"/>
            <w:hideMark/>
          </w:tcPr>
          <w:p w14:paraId="3A06F625"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67.600</w:t>
            </w:r>
          </w:p>
        </w:tc>
        <w:tc>
          <w:tcPr>
            <w:tcW w:w="1490" w:type="dxa"/>
            <w:tcBorders>
              <w:top w:val="nil"/>
              <w:left w:val="nil"/>
              <w:bottom w:val="single" w:sz="4" w:space="0" w:color="auto"/>
              <w:right w:val="single" w:sz="4" w:space="0" w:color="auto"/>
            </w:tcBorders>
            <w:shd w:val="clear" w:color="auto" w:fill="auto"/>
            <w:vAlign w:val="center"/>
            <w:hideMark/>
          </w:tcPr>
          <w:p w14:paraId="381DCD19"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29.621,18</w:t>
            </w:r>
          </w:p>
        </w:tc>
        <w:tc>
          <w:tcPr>
            <w:tcW w:w="890" w:type="dxa"/>
            <w:tcBorders>
              <w:top w:val="nil"/>
              <w:left w:val="nil"/>
              <w:bottom w:val="single" w:sz="4" w:space="0" w:color="auto"/>
              <w:right w:val="single" w:sz="4" w:space="0" w:color="auto"/>
            </w:tcBorders>
            <w:shd w:val="clear" w:color="auto" w:fill="auto"/>
            <w:vAlign w:val="center"/>
            <w:hideMark/>
          </w:tcPr>
          <w:p w14:paraId="6A5201E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43,82</w:t>
            </w:r>
          </w:p>
        </w:tc>
      </w:tr>
      <w:tr w:rsidR="00BA1FA3" w:rsidRPr="00BA1FA3" w14:paraId="7C2B111C"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3B75692"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3232</w:t>
            </w:r>
          </w:p>
        </w:tc>
        <w:tc>
          <w:tcPr>
            <w:tcW w:w="2594" w:type="dxa"/>
            <w:tcBorders>
              <w:top w:val="nil"/>
              <w:left w:val="nil"/>
              <w:bottom w:val="single" w:sz="4" w:space="0" w:color="auto"/>
              <w:right w:val="single" w:sz="4" w:space="0" w:color="auto"/>
            </w:tcBorders>
            <w:shd w:val="clear" w:color="auto" w:fill="auto"/>
            <w:vAlign w:val="center"/>
            <w:hideMark/>
          </w:tcPr>
          <w:p w14:paraId="1B80E9D2"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Usluge tekućeg i investicijskog održavanja</w:t>
            </w:r>
          </w:p>
        </w:tc>
        <w:tc>
          <w:tcPr>
            <w:tcW w:w="1482" w:type="dxa"/>
            <w:tcBorders>
              <w:top w:val="nil"/>
              <w:left w:val="nil"/>
              <w:bottom w:val="single" w:sz="4" w:space="0" w:color="auto"/>
              <w:right w:val="single" w:sz="4" w:space="0" w:color="auto"/>
            </w:tcBorders>
            <w:shd w:val="clear" w:color="auto" w:fill="auto"/>
            <w:vAlign w:val="center"/>
            <w:hideMark/>
          </w:tcPr>
          <w:p w14:paraId="3B96DB68"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34.200</w:t>
            </w:r>
          </w:p>
        </w:tc>
        <w:tc>
          <w:tcPr>
            <w:tcW w:w="1482" w:type="dxa"/>
            <w:tcBorders>
              <w:top w:val="nil"/>
              <w:left w:val="nil"/>
              <w:bottom w:val="single" w:sz="4" w:space="0" w:color="auto"/>
              <w:right w:val="single" w:sz="4" w:space="0" w:color="auto"/>
            </w:tcBorders>
            <w:shd w:val="clear" w:color="auto" w:fill="auto"/>
            <w:vAlign w:val="center"/>
            <w:hideMark/>
          </w:tcPr>
          <w:p w14:paraId="256BEE83"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34.200</w:t>
            </w:r>
          </w:p>
        </w:tc>
        <w:tc>
          <w:tcPr>
            <w:tcW w:w="1490" w:type="dxa"/>
            <w:tcBorders>
              <w:top w:val="nil"/>
              <w:left w:val="nil"/>
              <w:bottom w:val="single" w:sz="4" w:space="0" w:color="auto"/>
              <w:right w:val="single" w:sz="4" w:space="0" w:color="auto"/>
            </w:tcBorders>
            <w:shd w:val="clear" w:color="auto" w:fill="auto"/>
            <w:vAlign w:val="center"/>
            <w:hideMark/>
          </w:tcPr>
          <w:p w14:paraId="38A9E73D"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4.975,35</w:t>
            </w:r>
          </w:p>
        </w:tc>
        <w:tc>
          <w:tcPr>
            <w:tcW w:w="890" w:type="dxa"/>
            <w:tcBorders>
              <w:top w:val="nil"/>
              <w:left w:val="nil"/>
              <w:bottom w:val="single" w:sz="4" w:space="0" w:color="auto"/>
              <w:right w:val="single" w:sz="4" w:space="0" w:color="auto"/>
            </w:tcBorders>
            <w:shd w:val="clear" w:color="auto" w:fill="auto"/>
            <w:vAlign w:val="center"/>
            <w:hideMark/>
          </w:tcPr>
          <w:p w14:paraId="6918EC38"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14,55</w:t>
            </w:r>
          </w:p>
        </w:tc>
      </w:tr>
      <w:tr w:rsidR="00BA1FA3" w:rsidRPr="00BA1FA3" w14:paraId="2A8646E1"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B3C472D"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3237</w:t>
            </w:r>
          </w:p>
        </w:tc>
        <w:tc>
          <w:tcPr>
            <w:tcW w:w="2594" w:type="dxa"/>
            <w:tcBorders>
              <w:top w:val="nil"/>
              <w:left w:val="nil"/>
              <w:bottom w:val="single" w:sz="4" w:space="0" w:color="auto"/>
              <w:right w:val="single" w:sz="4" w:space="0" w:color="auto"/>
            </w:tcBorders>
            <w:shd w:val="clear" w:color="auto" w:fill="auto"/>
            <w:vAlign w:val="center"/>
            <w:hideMark/>
          </w:tcPr>
          <w:p w14:paraId="72834151"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Intelektualne i osobne usluge</w:t>
            </w:r>
          </w:p>
        </w:tc>
        <w:tc>
          <w:tcPr>
            <w:tcW w:w="1482" w:type="dxa"/>
            <w:tcBorders>
              <w:top w:val="nil"/>
              <w:left w:val="nil"/>
              <w:bottom w:val="single" w:sz="4" w:space="0" w:color="auto"/>
              <w:right w:val="single" w:sz="4" w:space="0" w:color="auto"/>
            </w:tcBorders>
            <w:shd w:val="clear" w:color="auto" w:fill="auto"/>
            <w:vAlign w:val="center"/>
            <w:hideMark/>
          </w:tcPr>
          <w:p w14:paraId="306DB491"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22.800</w:t>
            </w:r>
          </w:p>
        </w:tc>
        <w:tc>
          <w:tcPr>
            <w:tcW w:w="1482" w:type="dxa"/>
            <w:tcBorders>
              <w:top w:val="nil"/>
              <w:left w:val="nil"/>
              <w:bottom w:val="single" w:sz="4" w:space="0" w:color="auto"/>
              <w:right w:val="single" w:sz="4" w:space="0" w:color="auto"/>
            </w:tcBorders>
            <w:shd w:val="clear" w:color="auto" w:fill="auto"/>
            <w:vAlign w:val="center"/>
            <w:hideMark/>
          </w:tcPr>
          <w:p w14:paraId="7BB4E721"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22.800</w:t>
            </w:r>
          </w:p>
        </w:tc>
        <w:tc>
          <w:tcPr>
            <w:tcW w:w="1490" w:type="dxa"/>
            <w:tcBorders>
              <w:top w:val="nil"/>
              <w:left w:val="nil"/>
              <w:bottom w:val="single" w:sz="4" w:space="0" w:color="auto"/>
              <w:right w:val="single" w:sz="4" w:space="0" w:color="auto"/>
            </w:tcBorders>
            <w:shd w:val="clear" w:color="auto" w:fill="auto"/>
            <w:vAlign w:val="center"/>
            <w:hideMark/>
          </w:tcPr>
          <w:p w14:paraId="6613CFA0"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24.095,83</w:t>
            </w:r>
          </w:p>
        </w:tc>
        <w:tc>
          <w:tcPr>
            <w:tcW w:w="890" w:type="dxa"/>
            <w:tcBorders>
              <w:top w:val="nil"/>
              <w:left w:val="nil"/>
              <w:bottom w:val="single" w:sz="4" w:space="0" w:color="auto"/>
              <w:right w:val="single" w:sz="4" w:space="0" w:color="auto"/>
            </w:tcBorders>
            <w:shd w:val="clear" w:color="auto" w:fill="auto"/>
            <w:vAlign w:val="center"/>
            <w:hideMark/>
          </w:tcPr>
          <w:p w14:paraId="21112A08"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105,68</w:t>
            </w:r>
          </w:p>
        </w:tc>
      </w:tr>
      <w:tr w:rsidR="00BA1FA3" w:rsidRPr="00BA1FA3" w14:paraId="7653A725"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C59F4A2"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3239</w:t>
            </w:r>
          </w:p>
        </w:tc>
        <w:tc>
          <w:tcPr>
            <w:tcW w:w="2594" w:type="dxa"/>
            <w:tcBorders>
              <w:top w:val="nil"/>
              <w:left w:val="nil"/>
              <w:bottom w:val="single" w:sz="4" w:space="0" w:color="auto"/>
              <w:right w:val="single" w:sz="4" w:space="0" w:color="auto"/>
            </w:tcBorders>
            <w:shd w:val="clear" w:color="auto" w:fill="auto"/>
            <w:vAlign w:val="center"/>
            <w:hideMark/>
          </w:tcPr>
          <w:p w14:paraId="220AF552"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Ostale usluge</w:t>
            </w:r>
          </w:p>
        </w:tc>
        <w:tc>
          <w:tcPr>
            <w:tcW w:w="1482" w:type="dxa"/>
            <w:tcBorders>
              <w:top w:val="nil"/>
              <w:left w:val="nil"/>
              <w:bottom w:val="single" w:sz="4" w:space="0" w:color="auto"/>
              <w:right w:val="single" w:sz="4" w:space="0" w:color="auto"/>
            </w:tcBorders>
            <w:shd w:val="clear" w:color="auto" w:fill="auto"/>
            <w:vAlign w:val="center"/>
            <w:hideMark/>
          </w:tcPr>
          <w:p w14:paraId="1972180B"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10.600</w:t>
            </w:r>
          </w:p>
        </w:tc>
        <w:tc>
          <w:tcPr>
            <w:tcW w:w="1482" w:type="dxa"/>
            <w:tcBorders>
              <w:top w:val="nil"/>
              <w:left w:val="nil"/>
              <w:bottom w:val="single" w:sz="4" w:space="0" w:color="auto"/>
              <w:right w:val="single" w:sz="4" w:space="0" w:color="auto"/>
            </w:tcBorders>
            <w:shd w:val="clear" w:color="auto" w:fill="auto"/>
            <w:vAlign w:val="center"/>
            <w:hideMark/>
          </w:tcPr>
          <w:p w14:paraId="49111BE3"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10.600</w:t>
            </w:r>
          </w:p>
        </w:tc>
        <w:tc>
          <w:tcPr>
            <w:tcW w:w="1490" w:type="dxa"/>
            <w:tcBorders>
              <w:top w:val="nil"/>
              <w:left w:val="nil"/>
              <w:bottom w:val="single" w:sz="4" w:space="0" w:color="auto"/>
              <w:right w:val="single" w:sz="4" w:space="0" w:color="auto"/>
            </w:tcBorders>
            <w:shd w:val="clear" w:color="auto" w:fill="auto"/>
            <w:vAlign w:val="center"/>
            <w:hideMark/>
          </w:tcPr>
          <w:p w14:paraId="3067AEA7"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550,00</w:t>
            </w:r>
          </w:p>
        </w:tc>
        <w:tc>
          <w:tcPr>
            <w:tcW w:w="890" w:type="dxa"/>
            <w:tcBorders>
              <w:top w:val="nil"/>
              <w:left w:val="nil"/>
              <w:bottom w:val="single" w:sz="4" w:space="0" w:color="auto"/>
              <w:right w:val="single" w:sz="4" w:space="0" w:color="auto"/>
            </w:tcBorders>
            <w:shd w:val="clear" w:color="auto" w:fill="auto"/>
            <w:vAlign w:val="center"/>
            <w:hideMark/>
          </w:tcPr>
          <w:p w14:paraId="14A418AF"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5,19</w:t>
            </w:r>
          </w:p>
        </w:tc>
      </w:tr>
      <w:tr w:rsidR="00BA1FA3" w:rsidRPr="00BA1FA3" w14:paraId="3A4774CC"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24031C7"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329</w:t>
            </w:r>
          </w:p>
        </w:tc>
        <w:tc>
          <w:tcPr>
            <w:tcW w:w="2594" w:type="dxa"/>
            <w:tcBorders>
              <w:top w:val="nil"/>
              <w:left w:val="nil"/>
              <w:bottom w:val="single" w:sz="4" w:space="0" w:color="auto"/>
              <w:right w:val="single" w:sz="4" w:space="0" w:color="auto"/>
            </w:tcBorders>
            <w:shd w:val="clear" w:color="auto" w:fill="auto"/>
            <w:vAlign w:val="center"/>
            <w:hideMark/>
          </w:tcPr>
          <w:p w14:paraId="73C2522B"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Ostali nespomenuti rashodi poslovanja</w:t>
            </w:r>
          </w:p>
        </w:tc>
        <w:tc>
          <w:tcPr>
            <w:tcW w:w="1482" w:type="dxa"/>
            <w:tcBorders>
              <w:top w:val="nil"/>
              <w:left w:val="nil"/>
              <w:bottom w:val="single" w:sz="4" w:space="0" w:color="auto"/>
              <w:right w:val="single" w:sz="4" w:space="0" w:color="auto"/>
            </w:tcBorders>
            <w:shd w:val="clear" w:color="auto" w:fill="auto"/>
            <w:vAlign w:val="center"/>
            <w:hideMark/>
          </w:tcPr>
          <w:p w14:paraId="00D72248"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14.260</w:t>
            </w:r>
          </w:p>
        </w:tc>
        <w:tc>
          <w:tcPr>
            <w:tcW w:w="1482" w:type="dxa"/>
            <w:tcBorders>
              <w:top w:val="nil"/>
              <w:left w:val="nil"/>
              <w:bottom w:val="single" w:sz="4" w:space="0" w:color="auto"/>
              <w:right w:val="single" w:sz="4" w:space="0" w:color="auto"/>
            </w:tcBorders>
            <w:shd w:val="clear" w:color="auto" w:fill="auto"/>
            <w:vAlign w:val="center"/>
            <w:hideMark/>
          </w:tcPr>
          <w:p w14:paraId="584AC280"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14.260</w:t>
            </w:r>
          </w:p>
        </w:tc>
        <w:tc>
          <w:tcPr>
            <w:tcW w:w="1490" w:type="dxa"/>
            <w:tcBorders>
              <w:top w:val="nil"/>
              <w:left w:val="nil"/>
              <w:bottom w:val="single" w:sz="4" w:space="0" w:color="auto"/>
              <w:right w:val="single" w:sz="4" w:space="0" w:color="auto"/>
            </w:tcBorders>
            <w:shd w:val="clear" w:color="auto" w:fill="auto"/>
            <w:vAlign w:val="center"/>
            <w:hideMark/>
          </w:tcPr>
          <w:p w14:paraId="471497FF"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2.700,00</w:t>
            </w:r>
          </w:p>
        </w:tc>
        <w:tc>
          <w:tcPr>
            <w:tcW w:w="890" w:type="dxa"/>
            <w:tcBorders>
              <w:top w:val="nil"/>
              <w:left w:val="nil"/>
              <w:bottom w:val="single" w:sz="4" w:space="0" w:color="auto"/>
              <w:right w:val="single" w:sz="4" w:space="0" w:color="auto"/>
            </w:tcBorders>
            <w:shd w:val="clear" w:color="auto" w:fill="auto"/>
            <w:vAlign w:val="center"/>
            <w:hideMark/>
          </w:tcPr>
          <w:p w14:paraId="7C17DB5D"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18,93</w:t>
            </w:r>
          </w:p>
        </w:tc>
      </w:tr>
      <w:tr w:rsidR="00BA1FA3" w:rsidRPr="00BA1FA3" w14:paraId="538ADE0D"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258933E"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3293</w:t>
            </w:r>
          </w:p>
        </w:tc>
        <w:tc>
          <w:tcPr>
            <w:tcW w:w="2594" w:type="dxa"/>
            <w:tcBorders>
              <w:top w:val="nil"/>
              <w:left w:val="nil"/>
              <w:bottom w:val="single" w:sz="4" w:space="0" w:color="auto"/>
              <w:right w:val="single" w:sz="4" w:space="0" w:color="auto"/>
            </w:tcBorders>
            <w:shd w:val="clear" w:color="auto" w:fill="auto"/>
            <w:vAlign w:val="center"/>
            <w:hideMark/>
          </w:tcPr>
          <w:p w14:paraId="7B15A941"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Reprezentacija</w:t>
            </w:r>
          </w:p>
        </w:tc>
        <w:tc>
          <w:tcPr>
            <w:tcW w:w="1482" w:type="dxa"/>
            <w:tcBorders>
              <w:top w:val="nil"/>
              <w:left w:val="nil"/>
              <w:bottom w:val="single" w:sz="4" w:space="0" w:color="auto"/>
              <w:right w:val="single" w:sz="4" w:space="0" w:color="auto"/>
            </w:tcBorders>
            <w:shd w:val="clear" w:color="auto" w:fill="auto"/>
            <w:vAlign w:val="center"/>
            <w:hideMark/>
          </w:tcPr>
          <w:p w14:paraId="090B2CDC"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14.260</w:t>
            </w:r>
          </w:p>
        </w:tc>
        <w:tc>
          <w:tcPr>
            <w:tcW w:w="1482" w:type="dxa"/>
            <w:tcBorders>
              <w:top w:val="nil"/>
              <w:left w:val="nil"/>
              <w:bottom w:val="single" w:sz="4" w:space="0" w:color="auto"/>
              <w:right w:val="single" w:sz="4" w:space="0" w:color="auto"/>
            </w:tcBorders>
            <w:shd w:val="clear" w:color="auto" w:fill="auto"/>
            <w:vAlign w:val="center"/>
            <w:hideMark/>
          </w:tcPr>
          <w:p w14:paraId="0CC4AC59"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14.260</w:t>
            </w:r>
          </w:p>
        </w:tc>
        <w:tc>
          <w:tcPr>
            <w:tcW w:w="1490" w:type="dxa"/>
            <w:tcBorders>
              <w:top w:val="nil"/>
              <w:left w:val="nil"/>
              <w:bottom w:val="single" w:sz="4" w:space="0" w:color="auto"/>
              <w:right w:val="single" w:sz="4" w:space="0" w:color="auto"/>
            </w:tcBorders>
            <w:shd w:val="clear" w:color="auto" w:fill="auto"/>
            <w:vAlign w:val="center"/>
            <w:hideMark/>
          </w:tcPr>
          <w:p w14:paraId="70147D30"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2.700,00</w:t>
            </w:r>
          </w:p>
        </w:tc>
        <w:tc>
          <w:tcPr>
            <w:tcW w:w="890" w:type="dxa"/>
            <w:tcBorders>
              <w:top w:val="nil"/>
              <w:left w:val="nil"/>
              <w:bottom w:val="single" w:sz="4" w:space="0" w:color="auto"/>
              <w:right w:val="single" w:sz="4" w:space="0" w:color="auto"/>
            </w:tcBorders>
            <w:shd w:val="clear" w:color="auto" w:fill="auto"/>
            <w:vAlign w:val="center"/>
            <w:hideMark/>
          </w:tcPr>
          <w:p w14:paraId="5D1396BE"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18,93</w:t>
            </w:r>
          </w:p>
        </w:tc>
      </w:tr>
      <w:tr w:rsidR="00BA1FA3" w:rsidRPr="00BA1FA3" w14:paraId="791424D0"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1756933"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34</w:t>
            </w:r>
          </w:p>
        </w:tc>
        <w:tc>
          <w:tcPr>
            <w:tcW w:w="2594" w:type="dxa"/>
            <w:tcBorders>
              <w:top w:val="nil"/>
              <w:left w:val="nil"/>
              <w:bottom w:val="single" w:sz="4" w:space="0" w:color="auto"/>
              <w:right w:val="single" w:sz="4" w:space="0" w:color="auto"/>
            </w:tcBorders>
            <w:shd w:val="clear" w:color="auto" w:fill="auto"/>
            <w:vAlign w:val="center"/>
            <w:hideMark/>
          </w:tcPr>
          <w:p w14:paraId="60518026"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Financijski rashodi</w:t>
            </w:r>
          </w:p>
        </w:tc>
        <w:tc>
          <w:tcPr>
            <w:tcW w:w="1482" w:type="dxa"/>
            <w:tcBorders>
              <w:top w:val="nil"/>
              <w:left w:val="nil"/>
              <w:bottom w:val="single" w:sz="4" w:space="0" w:color="auto"/>
              <w:right w:val="single" w:sz="4" w:space="0" w:color="auto"/>
            </w:tcBorders>
            <w:shd w:val="clear" w:color="auto" w:fill="auto"/>
            <w:vAlign w:val="center"/>
            <w:hideMark/>
          </w:tcPr>
          <w:p w14:paraId="31AE1B9B"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2.290</w:t>
            </w:r>
          </w:p>
        </w:tc>
        <w:tc>
          <w:tcPr>
            <w:tcW w:w="1482" w:type="dxa"/>
            <w:tcBorders>
              <w:top w:val="nil"/>
              <w:left w:val="nil"/>
              <w:bottom w:val="single" w:sz="4" w:space="0" w:color="auto"/>
              <w:right w:val="single" w:sz="4" w:space="0" w:color="auto"/>
            </w:tcBorders>
            <w:shd w:val="clear" w:color="auto" w:fill="auto"/>
            <w:vAlign w:val="center"/>
            <w:hideMark/>
          </w:tcPr>
          <w:p w14:paraId="7F65CF10"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2.290</w:t>
            </w:r>
          </w:p>
        </w:tc>
        <w:tc>
          <w:tcPr>
            <w:tcW w:w="1490" w:type="dxa"/>
            <w:tcBorders>
              <w:top w:val="nil"/>
              <w:left w:val="nil"/>
              <w:bottom w:val="single" w:sz="4" w:space="0" w:color="auto"/>
              <w:right w:val="single" w:sz="4" w:space="0" w:color="auto"/>
            </w:tcBorders>
            <w:shd w:val="clear" w:color="auto" w:fill="auto"/>
            <w:vAlign w:val="center"/>
            <w:hideMark/>
          </w:tcPr>
          <w:p w14:paraId="7FC59D2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1.690,56</w:t>
            </w:r>
          </w:p>
        </w:tc>
        <w:tc>
          <w:tcPr>
            <w:tcW w:w="890" w:type="dxa"/>
            <w:tcBorders>
              <w:top w:val="nil"/>
              <w:left w:val="nil"/>
              <w:bottom w:val="single" w:sz="4" w:space="0" w:color="auto"/>
              <w:right w:val="single" w:sz="4" w:space="0" w:color="auto"/>
            </w:tcBorders>
            <w:shd w:val="clear" w:color="auto" w:fill="auto"/>
            <w:vAlign w:val="center"/>
            <w:hideMark/>
          </w:tcPr>
          <w:p w14:paraId="5B2A1929"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73,82</w:t>
            </w:r>
          </w:p>
        </w:tc>
      </w:tr>
      <w:tr w:rsidR="00BA1FA3" w:rsidRPr="00BA1FA3" w14:paraId="5F6F581B"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4D5477C"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343</w:t>
            </w:r>
          </w:p>
        </w:tc>
        <w:tc>
          <w:tcPr>
            <w:tcW w:w="2594" w:type="dxa"/>
            <w:tcBorders>
              <w:top w:val="nil"/>
              <w:left w:val="nil"/>
              <w:bottom w:val="single" w:sz="4" w:space="0" w:color="auto"/>
              <w:right w:val="single" w:sz="4" w:space="0" w:color="auto"/>
            </w:tcBorders>
            <w:shd w:val="clear" w:color="auto" w:fill="auto"/>
            <w:vAlign w:val="center"/>
            <w:hideMark/>
          </w:tcPr>
          <w:p w14:paraId="552426B4"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Ostali financijski rashodi</w:t>
            </w:r>
          </w:p>
        </w:tc>
        <w:tc>
          <w:tcPr>
            <w:tcW w:w="1482" w:type="dxa"/>
            <w:tcBorders>
              <w:top w:val="nil"/>
              <w:left w:val="nil"/>
              <w:bottom w:val="single" w:sz="4" w:space="0" w:color="auto"/>
              <w:right w:val="single" w:sz="4" w:space="0" w:color="auto"/>
            </w:tcBorders>
            <w:shd w:val="clear" w:color="auto" w:fill="auto"/>
            <w:vAlign w:val="center"/>
            <w:hideMark/>
          </w:tcPr>
          <w:p w14:paraId="66EDAC3E"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2.290</w:t>
            </w:r>
          </w:p>
        </w:tc>
        <w:tc>
          <w:tcPr>
            <w:tcW w:w="1482" w:type="dxa"/>
            <w:tcBorders>
              <w:top w:val="nil"/>
              <w:left w:val="nil"/>
              <w:bottom w:val="single" w:sz="4" w:space="0" w:color="auto"/>
              <w:right w:val="single" w:sz="4" w:space="0" w:color="auto"/>
            </w:tcBorders>
            <w:shd w:val="clear" w:color="auto" w:fill="auto"/>
            <w:vAlign w:val="center"/>
            <w:hideMark/>
          </w:tcPr>
          <w:p w14:paraId="46F5B318"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2.290</w:t>
            </w:r>
          </w:p>
        </w:tc>
        <w:tc>
          <w:tcPr>
            <w:tcW w:w="1490" w:type="dxa"/>
            <w:tcBorders>
              <w:top w:val="nil"/>
              <w:left w:val="nil"/>
              <w:bottom w:val="single" w:sz="4" w:space="0" w:color="auto"/>
              <w:right w:val="single" w:sz="4" w:space="0" w:color="auto"/>
            </w:tcBorders>
            <w:shd w:val="clear" w:color="auto" w:fill="auto"/>
            <w:vAlign w:val="center"/>
            <w:hideMark/>
          </w:tcPr>
          <w:p w14:paraId="5AE48120"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1.690,56</w:t>
            </w:r>
          </w:p>
        </w:tc>
        <w:tc>
          <w:tcPr>
            <w:tcW w:w="890" w:type="dxa"/>
            <w:tcBorders>
              <w:top w:val="nil"/>
              <w:left w:val="nil"/>
              <w:bottom w:val="single" w:sz="4" w:space="0" w:color="auto"/>
              <w:right w:val="single" w:sz="4" w:space="0" w:color="auto"/>
            </w:tcBorders>
            <w:shd w:val="clear" w:color="auto" w:fill="auto"/>
            <w:vAlign w:val="center"/>
            <w:hideMark/>
          </w:tcPr>
          <w:p w14:paraId="0B3A8790"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73,82</w:t>
            </w:r>
          </w:p>
        </w:tc>
      </w:tr>
      <w:tr w:rsidR="00BA1FA3" w:rsidRPr="00BA1FA3" w14:paraId="18F74385"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D93F7DF"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3431</w:t>
            </w:r>
          </w:p>
        </w:tc>
        <w:tc>
          <w:tcPr>
            <w:tcW w:w="2594" w:type="dxa"/>
            <w:tcBorders>
              <w:top w:val="nil"/>
              <w:left w:val="nil"/>
              <w:bottom w:val="single" w:sz="4" w:space="0" w:color="auto"/>
              <w:right w:val="single" w:sz="4" w:space="0" w:color="auto"/>
            </w:tcBorders>
            <w:shd w:val="clear" w:color="auto" w:fill="auto"/>
            <w:vAlign w:val="center"/>
            <w:hideMark/>
          </w:tcPr>
          <w:p w14:paraId="40990DB6"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Bankarske usluge i usluge platnog prometa</w:t>
            </w:r>
          </w:p>
        </w:tc>
        <w:tc>
          <w:tcPr>
            <w:tcW w:w="1482" w:type="dxa"/>
            <w:tcBorders>
              <w:top w:val="nil"/>
              <w:left w:val="nil"/>
              <w:bottom w:val="single" w:sz="4" w:space="0" w:color="auto"/>
              <w:right w:val="single" w:sz="4" w:space="0" w:color="auto"/>
            </w:tcBorders>
            <w:shd w:val="clear" w:color="auto" w:fill="auto"/>
            <w:vAlign w:val="center"/>
            <w:hideMark/>
          </w:tcPr>
          <w:p w14:paraId="4AAFE7F1"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2.280</w:t>
            </w:r>
          </w:p>
        </w:tc>
        <w:tc>
          <w:tcPr>
            <w:tcW w:w="1482" w:type="dxa"/>
            <w:tcBorders>
              <w:top w:val="nil"/>
              <w:left w:val="nil"/>
              <w:bottom w:val="single" w:sz="4" w:space="0" w:color="auto"/>
              <w:right w:val="single" w:sz="4" w:space="0" w:color="auto"/>
            </w:tcBorders>
            <w:shd w:val="clear" w:color="auto" w:fill="auto"/>
            <w:vAlign w:val="center"/>
            <w:hideMark/>
          </w:tcPr>
          <w:p w14:paraId="5961E6CF"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2.280</w:t>
            </w:r>
          </w:p>
        </w:tc>
        <w:tc>
          <w:tcPr>
            <w:tcW w:w="1490" w:type="dxa"/>
            <w:tcBorders>
              <w:top w:val="nil"/>
              <w:left w:val="nil"/>
              <w:bottom w:val="single" w:sz="4" w:space="0" w:color="auto"/>
              <w:right w:val="single" w:sz="4" w:space="0" w:color="auto"/>
            </w:tcBorders>
            <w:shd w:val="clear" w:color="auto" w:fill="auto"/>
            <w:vAlign w:val="center"/>
            <w:hideMark/>
          </w:tcPr>
          <w:p w14:paraId="1BE0805F"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1.690,56</w:t>
            </w:r>
          </w:p>
        </w:tc>
        <w:tc>
          <w:tcPr>
            <w:tcW w:w="890" w:type="dxa"/>
            <w:tcBorders>
              <w:top w:val="nil"/>
              <w:left w:val="nil"/>
              <w:bottom w:val="single" w:sz="4" w:space="0" w:color="auto"/>
              <w:right w:val="single" w:sz="4" w:space="0" w:color="auto"/>
            </w:tcBorders>
            <w:shd w:val="clear" w:color="auto" w:fill="auto"/>
            <w:vAlign w:val="center"/>
            <w:hideMark/>
          </w:tcPr>
          <w:p w14:paraId="0EA988F1"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74,15</w:t>
            </w:r>
          </w:p>
        </w:tc>
      </w:tr>
      <w:tr w:rsidR="00BA1FA3" w:rsidRPr="00BA1FA3" w14:paraId="5FE39537"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0E6011C"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3433</w:t>
            </w:r>
          </w:p>
        </w:tc>
        <w:tc>
          <w:tcPr>
            <w:tcW w:w="2594" w:type="dxa"/>
            <w:tcBorders>
              <w:top w:val="nil"/>
              <w:left w:val="nil"/>
              <w:bottom w:val="single" w:sz="4" w:space="0" w:color="auto"/>
              <w:right w:val="single" w:sz="4" w:space="0" w:color="auto"/>
            </w:tcBorders>
            <w:shd w:val="clear" w:color="auto" w:fill="auto"/>
            <w:vAlign w:val="center"/>
            <w:hideMark/>
          </w:tcPr>
          <w:p w14:paraId="72C5670F"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Zatezne kamate</w:t>
            </w:r>
          </w:p>
        </w:tc>
        <w:tc>
          <w:tcPr>
            <w:tcW w:w="1482" w:type="dxa"/>
            <w:tcBorders>
              <w:top w:val="nil"/>
              <w:left w:val="nil"/>
              <w:bottom w:val="single" w:sz="4" w:space="0" w:color="auto"/>
              <w:right w:val="single" w:sz="4" w:space="0" w:color="auto"/>
            </w:tcBorders>
            <w:shd w:val="clear" w:color="auto" w:fill="auto"/>
            <w:vAlign w:val="center"/>
            <w:hideMark/>
          </w:tcPr>
          <w:p w14:paraId="1A0FAD20"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w:t>
            </w:r>
          </w:p>
        </w:tc>
        <w:tc>
          <w:tcPr>
            <w:tcW w:w="1482" w:type="dxa"/>
            <w:tcBorders>
              <w:top w:val="nil"/>
              <w:left w:val="nil"/>
              <w:bottom w:val="single" w:sz="4" w:space="0" w:color="auto"/>
              <w:right w:val="single" w:sz="4" w:space="0" w:color="auto"/>
            </w:tcBorders>
            <w:shd w:val="clear" w:color="auto" w:fill="auto"/>
            <w:vAlign w:val="center"/>
            <w:hideMark/>
          </w:tcPr>
          <w:p w14:paraId="66717612"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w:t>
            </w:r>
          </w:p>
        </w:tc>
        <w:tc>
          <w:tcPr>
            <w:tcW w:w="1490" w:type="dxa"/>
            <w:tcBorders>
              <w:top w:val="nil"/>
              <w:left w:val="nil"/>
              <w:bottom w:val="single" w:sz="4" w:space="0" w:color="auto"/>
              <w:right w:val="single" w:sz="4" w:space="0" w:color="auto"/>
            </w:tcBorders>
            <w:shd w:val="clear" w:color="auto" w:fill="auto"/>
            <w:vAlign w:val="center"/>
            <w:hideMark/>
          </w:tcPr>
          <w:p w14:paraId="29CB7B63"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7E495F8D"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0,00</w:t>
            </w:r>
          </w:p>
        </w:tc>
      </w:tr>
      <w:tr w:rsidR="00BA1FA3" w:rsidRPr="00BA1FA3" w14:paraId="1D6C2DF6" w14:textId="77777777" w:rsidTr="00BA1FA3">
        <w:trPr>
          <w:trHeight w:val="76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8E03586"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37</w:t>
            </w:r>
          </w:p>
        </w:tc>
        <w:tc>
          <w:tcPr>
            <w:tcW w:w="2594" w:type="dxa"/>
            <w:tcBorders>
              <w:top w:val="nil"/>
              <w:left w:val="nil"/>
              <w:bottom w:val="single" w:sz="4" w:space="0" w:color="auto"/>
              <w:right w:val="single" w:sz="4" w:space="0" w:color="auto"/>
            </w:tcBorders>
            <w:shd w:val="clear" w:color="auto" w:fill="auto"/>
            <w:vAlign w:val="center"/>
            <w:hideMark/>
          </w:tcPr>
          <w:p w14:paraId="0C7227A8"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Naknade građanima i kućanstvima na temelju osiguranja i druge naknade</w:t>
            </w:r>
          </w:p>
        </w:tc>
        <w:tc>
          <w:tcPr>
            <w:tcW w:w="1482" w:type="dxa"/>
            <w:tcBorders>
              <w:top w:val="nil"/>
              <w:left w:val="nil"/>
              <w:bottom w:val="single" w:sz="4" w:space="0" w:color="auto"/>
              <w:right w:val="single" w:sz="4" w:space="0" w:color="auto"/>
            </w:tcBorders>
            <w:shd w:val="clear" w:color="auto" w:fill="auto"/>
            <w:vAlign w:val="center"/>
            <w:hideMark/>
          </w:tcPr>
          <w:p w14:paraId="12680092"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1.000</w:t>
            </w:r>
          </w:p>
        </w:tc>
        <w:tc>
          <w:tcPr>
            <w:tcW w:w="1482" w:type="dxa"/>
            <w:tcBorders>
              <w:top w:val="nil"/>
              <w:left w:val="nil"/>
              <w:bottom w:val="single" w:sz="4" w:space="0" w:color="auto"/>
              <w:right w:val="single" w:sz="4" w:space="0" w:color="auto"/>
            </w:tcBorders>
            <w:shd w:val="clear" w:color="auto" w:fill="auto"/>
            <w:vAlign w:val="center"/>
            <w:hideMark/>
          </w:tcPr>
          <w:p w14:paraId="3AEA9EC8"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1.000</w:t>
            </w:r>
          </w:p>
        </w:tc>
        <w:tc>
          <w:tcPr>
            <w:tcW w:w="1490" w:type="dxa"/>
            <w:tcBorders>
              <w:top w:val="nil"/>
              <w:left w:val="nil"/>
              <w:bottom w:val="single" w:sz="4" w:space="0" w:color="auto"/>
              <w:right w:val="single" w:sz="4" w:space="0" w:color="auto"/>
            </w:tcBorders>
            <w:shd w:val="clear" w:color="auto" w:fill="auto"/>
            <w:vAlign w:val="center"/>
            <w:hideMark/>
          </w:tcPr>
          <w:p w14:paraId="55DA2BE8"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829,52</w:t>
            </w:r>
          </w:p>
        </w:tc>
        <w:tc>
          <w:tcPr>
            <w:tcW w:w="890" w:type="dxa"/>
            <w:tcBorders>
              <w:top w:val="nil"/>
              <w:left w:val="nil"/>
              <w:bottom w:val="single" w:sz="4" w:space="0" w:color="auto"/>
              <w:right w:val="single" w:sz="4" w:space="0" w:color="auto"/>
            </w:tcBorders>
            <w:shd w:val="clear" w:color="auto" w:fill="auto"/>
            <w:vAlign w:val="center"/>
            <w:hideMark/>
          </w:tcPr>
          <w:p w14:paraId="2DD34789"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82,95</w:t>
            </w:r>
          </w:p>
        </w:tc>
      </w:tr>
      <w:tr w:rsidR="00BA1FA3" w:rsidRPr="00BA1FA3" w14:paraId="36AE22D2"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A2BEC04"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372</w:t>
            </w:r>
          </w:p>
        </w:tc>
        <w:tc>
          <w:tcPr>
            <w:tcW w:w="2594" w:type="dxa"/>
            <w:tcBorders>
              <w:top w:val="nil"/>
              <w:left w:val="nil"/>
              <w:bottom w:val="single" w:sz="4" w:space="0" w:color="auto"/>
              <w:right w:val="single" w:sz="4" w:space="0" w:color="auto"/>
            </w:tcBorders>
            <w:shd w:val="clear" w:color="auto" w:fill="auto"/>
            <w:vAlign w:val="center"/>
            <w:hideMark/>
          </w:tcPr>
          <w:p w14:paraId="620A3163"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Ostale naknade građanima i kućanstvima iz proračuna</w:t>
            </w:r>
          </w:p>
        </w:tc>
        <w:tc>
          <w:tcPr>
            <w:tcW w:w="1482" w:type="dxa"/>
            <w:tcBorders>
              <w:top w:val="nil"/>
              <w:left w:val="nil"/>
              <w:bottom w:val="single" w:sz="4" w:space="0" w:color="auto"/>
              <w:right w:val="single" w:sz="4" w:space="0" w:color="auto"/>
            </w:tcBorders>
            <w:shd w:val="clear" w:color="auto" w:fill="auto"/>
            <w:vAlign w:val="center"/>
            <w:hideMark/>
          </w:tcPr>
          <w:p w14:paraId="3C159E4C"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1.000</w:t>
            </w:r>
          </w:p>
        </w:tc>
        <w:tc>
          <w:tcPr>
            <w:tcW w:w="1482" w:type="dxa"/>
            <w:tcBorders>
              <w:top w:val="nil"/>
              <w:left w:val="nil"/>
              <w:bottom w:val="single" w:sz="4" w:space="0" w:color="auto"/>
              <w:right w:val="single" w:sz="4" w:space="0" w:color="auto"/>
            </w:tcBorders>
            <w:shd w:val="clear" w:color="auto" w:fill="auto"/>
            <w:vAlign w:val="center"/>
            <w:hideMark/>
          </w:tcPr>
          <w:p w14:paraId="2466A2B3"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1.000</w:t>
            </w:r>
          </w:p>
        </w:tc>
        <w:tc>
          <w:tcPr>
            <w:tcW w:w="1490" w:type="dxa"/>
            <w:tcBorders>
              <w:top w:val="nil"/>
              <w:left w:val="nil"/>
              <w:bottom w:val="single" w:sz="4" w:space="0" w:color="auto"/>
              <w:right w:val="single" w:sz="4" w:space="0" w:color="auto"/>
            </w:tcBorders>
            <w:shd w:val="clear" w:color="auto" w:fill="auto"/>
            <w:vAlign w:val="center"/>
            <w:hideMark/>
          </w:tcPr>
          <w:p w14:paraId="107C85BF"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829,52</w:t>
            </w:r>
          </w:p>
        </w:tc>
        <w:tc>
          <w:tcPr>
            <w:tcW w:w="890" w:type="dxa"/>
            <w:tcBorders>
              <w:top w:val="nil"/>
              <w:left w:val="nil"/>
              <w:bottom w:val="single" w:sz="4" w:space="0" w:color="auto"/>
              <w:right w:val="single" w:sz="4" w:space="0" w:color="auto"/>
            </w:tcBorders>
            <w:shd w:val="clear" w:color="auto" w:fill="auto"/>
            <w:vAlign w:val="center"/>
            <w:hideMark/>
          </w:tcPr>
          <w:p w14:paraId="1423A643"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82,95</w:t>
            </w:r>
          </w:p>
        </w:tc>
      </w:tr>
      <w:tr w:rsidR="00BA1FA3" w:rsidRPr="00BA1FA3" w14:paraId="712903F1"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17A9AE5"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3721</w:t>
            </w:r>
          </w:p>
        </w:tc>
        <w:tc>
          <w:tcPr>
            <w:tcW w:w="2594" w:type="dxa"/>
            <w:tcBorders>
              <w:top w:val="nil"/>
              <w:left w:val="nil"/>
              <w:bottom w:val="single" w:sz="4" w:space="0" w:color="auto"/>
              <w:right w:val="single" w:sz="4" w:space="0" w:color="auto"/>
            </w:tcBorders>
            <w:shd w:val="clear" w:color="auto" w:fill="auto"/>
            <w:vAlign w:val="center"/>
            <w:hideMark/>
          </w:tcPr>
          <w:p w14:paraId="67951D67"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Naknade građanima i kućanstvima u novcu</w:t>
            </w:r>
          </w:p>
        </w:tc>
        <w:tc>
          <w:tcPr>
            <w:tcW w:w="1482" w:type="dxa"/>
            <w:tcBorders>
              <w:top w:val="nil"/>
              <w:left w:val="nil"/>
              <w:bottom w:val="single" w:sz="4" w:space="0" w:color="auto"/>
              <w:right w:val="single" w:sz="4" w:space="0" w:color="auto"/>
            </w:tcBorders>
            <w:shd w:val="clear" w:color="auto" w:fill="auto"/>
            <w:vAlign w:val="center"/>
            <w:hideMark/>
          </w:tcPr>
          <w:p w14:paraId="5E95ECEE"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1.000</w:t>
            </w:r>
          </w:p>
        </w:tc>
        <w:tc>
          <w:tcPr>
            <w:tcW w:w="1482" w:type="dxa"/>
            <w:tcBorders>
              <w:top w:val="nil"/>
              <w:left w:val="nil"/>
              <w:bottom w:val="single" w:sz="4" w:space="0" w:color="auto"/>
              <w:right w:val="single" w:sz="4" w:space="0" w:color="auto"/>
            </w:tcBorders>
            <w:shd w:val="clear" w:color="auto" w:fill="auto"/>
            <w:vAlign w:val="center"/>
            <w:hideMark/>
          </w:tcPr>
          <w:p w14:paraId="38AF519C"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1.000</w:t>
            </w:r>
          </w:p>
        </w:tc>
        <w:tc>
          <w:tcPr>
            <w:tcW w:w="1490" w:type="dxa"/>
            <w:tcBorders>
              <w:top w:val="nil"/>
              <w:left w:val="nil"/>
              <w:bottom w:val="single" w:sz="4" w:space="0" w:color="auto"/>
              <w:right w:val="single" w:sz="4" w:space="0" w:color="auto"/>
            </w:tcBorders>
            <w:shd w:val="clear" w:color="auto" w:fill="auto"/>
            <w:vAlign w:val="center"/>
            <w:hideMark/>
          </w:tcPr>
          <w:p w14:paraId="38DA9DC5"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829,52</w:t>
            </w:r>
          </w:p>
        </w:tc>
        <w:tc>
          <w:tcPr>
            <w:tcW w:w="890" w:type="dxa"/>
            <w:tcBorders>
              <w:top w:val="nil"/>
              <w:left w:val="nil"/>
              <w:bottom w:val="single" w:sz="4" w:space="0" w:color="auto"/>
              <w:right w:val="single" w:sz="4" w:space="0" w:color="auto"/>
            </w:tcBorders>
            <w:shd w:val="clear" w:color="auto" w:fill="auto"/>
            <w:vAlign w:val="center"/>
            <w:hideMark/>
          </w:tcPr>
          <w:p w14:paraId="35E36F13"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82,95</w:t>
            </w:r>
          </w:p>
        </w:tc>
      </w:tr>
      <w:tr w:rsidR="00BA1FA3" w:rsidRPr="00BA1FA3" w14:paraId="0DAE018B"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D891ECC"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38</w:t>
            </w:r>
          </w:p>
        </w:tc>
        <w:tc>
          <w:tcPr>
            <w:tcW w:w="2594" w:type="dxa"/>
            <w:tcBorders>
              <w:top w:val="nil"/>
              <w:left w:val="nil"/>
              <w:bottom w:val="single" w:sz="4" w:space="0" w:color="auto"/>
              <w:right w:val="single" w:sz="4" w:space="0" w:color="auto"/>
            </w:tcBorders>
            <w:shd w:val="clear" w:color="auto" w:fill="auto"/>
            <w:vAlign w:val="center"/>
            <w:hideMark/>
          </w:tcPr>
          <w:p w14:paraId="206F67D4"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Ostali rashodi</w:t>
            </w:r>
          </w:p>
        </w:tc>
        <w:tc>
          <w:tcPr>
            <w:tcW w:w="1482" w:type="dxa"/>
            <w:tcBorders>
              <w:top w:val="nil"/>
              <w:left w:val="nil"/>
              <w:bottom w:val="single" w:sz="4" w:space="0" w:color="auto"/>
              <w:right w:val="single" w:sz="4" w:space="0" w:color="auto"/>
            </w:tcBorders>
            <w:shd w:val="clear" w:color="auto" w:fill="auto"/>
            <w:vAlign w:val="center"/>
            <w:hideMark/>
          </w:tcPr>
          <w:p w14:paraId="6CEF032F"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110</w:t>
            </w:r>
          </w:p>
        </w:tc>
        <w:tc>
          <w:tcPr>
            <w:tcW w:w="1482" w:type="dxa"/>
            <w:tcBorders>
              <w:top w:val="nil"/>
              <w:left w:val="nil"/>
              <w:bottom w:val="single" w:sz="4" w:space="0" w:color="auto"/>
              <w:right w:val="single" w:sz="4" w:space="0" w:color="auto"/>
            </w:tcBorders>
            <w:shd w:val="clear" w:color="auto" w:fill="auto"/>
            <w:vAlign w:val="center"/>
            <w:hideMark/>
          </w:tcPr>
          <w:p w14:paraId="285A13BE"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110</w:t>
            </w:r>
          </w:p>
        </w:tc>
        <w:tc>
          <w:tcPr>
            <w:tcW w:w="1490" w:type="dxa"/>
            <w:tcBorders>
              <w:top w:val="nil"/>
              <w:left w:val="nil"/>
              <w:bottom w:val="single" w:sz="4" w:space="0" w:color="auto"/>
              <w:right w:val="single" w:sz="4" w:space="0" w:color="auto"/>
            </w:tcBorders>
            <w:shd w:val="clear" w:color="auto" w:fill="auto"/>
            <w:vAlign w:val="center"/>
            <w:hideMark/>
          </w:tcPr>
          <w:p w14:paraId="22B428A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748782B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0,00</w:t>
            </w:r>
          </w:p>
        </w:tc>
      </w:tr>
      <w:tr w:rsidR="00BA1FA3" w:rsidRPr="00BA1FA3" w14:paraId="7D53D865"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77DF65A"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383</w:t>
            </w:r>
          </w:p>
        </w:tc>
        <w:tc>
          <w:tcPr>
            <w:tcW w:w="2594" w:type="dxa"/>
            <w:tcBorders>
              <w:top w:val="nil"/>
              <w:left w:val="nil"/>
              <w:bottom w:val="single" w:sz="4" w:space="0" w:color="auto"/>
              <w:right w:val="single" w:sz="4" w:space="0" w:color="auto"/>
            </w:tcBorders>
            <w:shd w:val="clear" w:color="auto" w:fill="auto"/>
            <w:vAlign w:val="center"/>
            <w:hideMark/>
          </w:tcPr>
          <w:p w14:paraId="6660D820"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Kazne, penali i naknade štete</w:t>
            </w:r>
          </w:p>
        </w:tc>
        <w:tc>
          <w:tcPr>
            <w:tcW w:w="1482" w:type="dxa"/>
            <w:tcBorders>
              <w:top w:val="nil"/>
              <w:left w:val="nil"/>
              <w:bottom w:val="single" w:sz="4" w:space="0" w:color="auto"/>
              <w:right w:val="single" w:sz="4" w:space="0" w:color="auto"/>
            </w:tcBorders>
            <w:shd w:val="clear" w:color="auto" w:fill="auto"/>
            <w:vAlign w:val="center"/>
            <w:hideMark/>
          </w:tcPr>
          <w:p w14:paraId="2C50200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110</w:t>
            </w:r>
          </w:p>
        </w:tc>
        <w:tc>
          <w:tcPr>
            <w:tcW w:w="1482" w:type="dxa"/>
            <w:tcBorders>
              <w:top w:val="nil"/>
              <w:left w:val="nil"/>
              <w:bottom w:val="single" w:sz="4" w:space="0" w:color="auto"/>
              <w:right w:val="single" w:sz="4" w:space="0" w:color="auto"/>
            </w:tcBorders>
            <w:shd w:val="clear" w:color="auto" w:fill="auto"/>
            <w:vAlign w:val="center"/>
            <w:hideMark/>
          </w:tcPr>
          <w:p w14:paraId="18E8EB8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110</w:t>
            </w:r>
          </w:p>
        </w:tc>
        <w:tc>
          <w:tcPr>
            <w:tcW w:w="1490" w:type="dxa"/>
            <w:tcBorders>
              <w:top w:val="nil"/>
              <w:left w:val="nil"/>
              <w:bottom w:val="single" w:sz="4" w:space="0" w:color="auto"/>
              <w:right w:val="single" w:sz="4" w:space="0" w:color="auto"/>
            </w:tcBorders>
            <w:shd w:val="clear" w:color="auto" w:fill="auto"/>
            <w:vAlign w:val="center"/>
            <w:hideMark/>
          </w:tcPr>
          <w:p w14:paraId="3A9F9A97"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17FA6DD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0,00</w:t>
            </w:r>
          </w:p>
        </w:tc>
      </w:tr>
      <w:tr w:rsidR="00BA1FA3" w:rsidRPr="00BA1FA3" w14:paraId="01D9313C"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4A182FF"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3831</w:t>
            </w:r>
          </w:p>
        </w:tc>
        <w:tc>
          <w:tcPr>
            <w:tcW w:w="2594" w:type="dxa"/>
            <w:tcBorders>
              <w:top w:val="nil"/>
              <w:left w:val="nil"/>
              <w:bottom w:val="single" w:sz="4" w:space="0" w:color="auto"/>
              <w:right w:val="single" w:sz="4" w:space="0" w:color="auto"/>
            </w:tcBorders>
            <w:shd w:val="clear" w:color="auto" w:fill="auto"/>
            <w:vAlign w:val="center"/>
            <w:hideMark/>
          </w:tcPr>
          <w:p w14:paraId="132B1E1F"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Naknade šteta pravnim i fizičkim osobama</w:t>
            </w:r>
          </w:p>
        </w:tc>
        <w:tc>
          <w:tcPr>
            <w:tcW w:w="1482" w:type="dxa"/>
            <w:tcBorders>
              <w:top w:val="nil"/>
              <w:left w:val="nil"/>
              <w:bottom w:val="single" w:sz="4" w:space="0" w:color="auto"/>
              <w:right w:val="single" w:sz="4" w:space="0" w:color="auto"/>
            </w:tcBorders>
            <w:shd w:val="clear" w:color="auto" w:fill="auto"/>
            <w:vAlign w:val="center"/>
            <w:hideMark/>
          </w:tcPr>
          <w:p w14:paraId="782F488D"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100</w:t>
            </w:r>
          </w:p>
        </w:tc>
        <w:tc>
          <w:tcPr>
            <w:tcW w:w="1482" w:type="dxa"/>
            <w:tcBorders>
              <w:top w:val="nil"/>
              <w:left w:val="nil"/>
              <w:bottom w:val="single" w:sz="4" w:space="0" w:color="auto"/>
              <w:right w:val="single" w:sz="4" w:space="0" w:color="auto"/>
            </w:tcBorders>
            <w:shd w:val="clear" w:color="auto" w:fill="auto"/>
            <w:vAlign w:val="center"/>
            <w:hideMark/>
          </w:tcPr>
          <w:p w14:paraId="48FF3964"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100</w:t>
            </w:r>
          </w:p>
        </w:tc>
        <w:tc>
          <w:tcPr>
            <w:tcW w:w="1490" w:type="dxa"/>
            <w:tcBorders>
              <w:top w:val="nil"/>
              <w:left w:val="nil"/>
              <w:bottom w:val="single" w:sz="4" w:space="0" w:color="auto"/>
              <w:right w:val="single" w:sz="4" w:space="0" w:color="auto"/>
            </w:tcBorders>
            <w:shd w:val="clear" w:color="auto" w:fill="auto"/>
            <w:vAlign w:val="center"/>
            <w:hideMark/>
          </w:tcPr>
          <w:p w14:paraId="02498806"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59F407B9"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0,00</w:t>
            </w:r>
          </w:p>
        </w:tc>
      </w:tr>
      <w:tr w:rsidR="00BA1FA3" w:rsidRPr="00BA1FA3" w14:paraId="3C6E8C97"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44279EE"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3833</w:t>
            </w:r>
          </w:p>
        </w:tc>
        <w:tc>
          <w:tcPr>
            <w:tcW w:w="2594" w:type="dxa"/>
            <w:tcBorders>
              <w:top w:val="nil"/>
              <w:left w:val="nil"/>
              <w:bottom w:val="single" w:sz="4" w:space="0" w:color="auto"/>
              <w:right w:val="single" w:sz="4" w:space="0" w:color="auto"/>
            </w:tcBorders>
            <w:shd w:val="clear" w:color="auto" w:fill="auto"/>
            <w:vAlign w:val="center"/>
            <w:hideMark/>
          </w:tcPr>
          <w:p w14:paraId="054C5C9C"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Naknade štete zaposlenicima</w:t>
            </w:r>
          </w:p>
        </w:tc>
        <w:tc>
          <w:tcPr>
            <w:tcW w:w="1482" w:type="dxa"/>
            <w:tcBorders>
              <w:top w:val="nil"/>
              <w:left w:val="nil"/>
              <w:bottom w:val="single" w:sz="4" w:space="0" w:color="auto"/>
              <w:right w:val="single" w:sz="4" w:space="0" w:color="auto"/>
            </w:tcBorders>
            <w:shd w:val="clear" w:color="auto" w:fill="auto"/>
            <w:vAlign w:val="center"/>
            <w:hideMark/>
          </w:tcPr>
          <w:p w14:paraId="5D89792B"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w:t>
            </w:r>
          </w:p>
        </w:tc>
        <w:tc>
          <w:tcPr>
            <w:tcW w:w="1482" w:type="dxa"/>
            <w:tcBorders>
              <w:top w:val="nil"/>
              <w:left w:val="nil"/>
              <w:bottom w:val="single" w:sz="4" w:space="0" w:color="auto"/>
              <w:right w:val="single" w:sz="4" w:space="0" w:color="auto"/>
            </w:tcBorders>
            <w:shd w:val="clear" w:color="auto" w:fill="auto"/>
            <w:vAlign w:val="center"/>
            <w:hideMark/>
          </w:tcPr>
          <w:p w14:paraId="7DFA5384"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w:t>
            </w:r>
          </w:p>
        </w:tc>
        <w:tc>
          <w:tcPr>
            <w:tcW w:w="1490" w:type="dxa"/>
            <w:tcBorders>
              <w:top w:val="nil"/>
              <w:left w:val="nil"/>
              <w:bottom w:val="single" w:sz="4" w:space="0" w:color="auto"/>
              <w:right w:val="single" w:sz="4" w:space="0" w:color="auto"/>
            </w:tcBorders>
            <w:shd w:val="clear" w:color="auto" w:fill="auto"/>
            <w:vAlign w:val="center"/>
            <w:hideMark/>
          </w:tcPr>
          <w:p w14:paraId="0762F3A8"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7A2A1B84"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0,00</w:t>
            </w:r>
          </w:p>
        </w:tc>
      </w:tr>
      <w:tr w:rsidR="00BA1FA3" w:rsidRPr="00BA1FA3" w14:paraId="73FDB081"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8145D96" w14:textId="77777777" w:rsidR="00BA1FA3" w:rsidRPr="00BA1FA3" w:rsidRDefault="00BA1FA3" w:rsidP="00BA1FA3">
            <w:pPr>
              <w:spacing w:after="0" w:line="240" w:lineRule="auto"/>
              <w:ind w:firstLineChars="600" w:firstLine="12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43</w:t>
            </w:r>
          </w:p>
        </w:tc>
        <w:tc>
          <w:tcPr>
            <w:tcW w:w="2594" w:type="dxa"/>
            <w:tcBorders>
              <w:top w:val="nil"/>
              <w:left w:val="nil"/>
              <w:bottom w:val="single" w:sz="4" w:space="0" w:color="auto"/>
              <w:right w:val="single" w:sz="4" w:space="0" w:color="auto"/>
            </w:tcBorders>
            <w:shd w:val="clear" w:color="auto" w:fill="auto"/>
            <w:vAlign w:val="center"/>
            <w:hideMark/>
          </w:tcPr>
          <w:p w14:paraId="40573070"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Ostali prihodi za posebne namjene</w:t>
            </w:r>
          </w:p>
        </w:tc>
        <w:tc>
          <w:tcPr>
            <w:tcW w:w="1482" w:type="dxa"/>
            <w:tcBorders>
              <w:top w:val="nil"/>
              <w:left w:val="nil"/>
              <w:bottom w:val="single" w:sz="4" w:space="0" w:color="auto"/>
              <w:right w:val="single" w:sz="4" w:space="0" w:color="auto"/>
            </w:tcBorders>
            <w:shd w:val="clear" w:color="auto" w:fill="auto"/>
            <w:vAlign w:val="center"/>
            <w:hideMark/>
          </w:tcPr>
          <w:p w14:paraId="6BEA16B8"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223.629.177</w:t>
            </w:r>
          </w:p>
        </w:tc>
        <w:tc>
          <w:tcPr>
            <w:tcW w:w="1482" w:type="dxa"/>
            <w:tcBorders>
              <w:top w:val="nil"/>
              <w:left w:val="nil"/>
              <w:bottom w:val="single" w:sz="4" w:space="0" w:color="auto"/>
              <w:right w:val="single" w:sz="4" w:space="0" w:color="auto"/>
            </w:tcBorders>
            <w:shd w:val="clear" w:color="auto" w:fill="auto"/>
            <w:vAlign w:val="center"/>
            <w:hideMark/>
          </w:tcPr>
          <w:p w14:paraId="0E768F7A"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223.629.177</w:t>
            </w:r>
          </w:p>
        </w:tc>
        <w:tc>
          <w:tcPr>
            <w:tcW w:w="1490" w:type="dxa"/>
            <w:tcBorders>
              <w:top w:val="nil"/>
              <w:left w:val="nil"/>
              <w:bottom w:val="single" w:sz="4" w:space="0" w:color="auto"/>
              <w:right w:val="single" w:sz="4" w:space="0" w:color="auto"/>
            </w:tcBorders>
            <w:shd w:val="clear" w:color="auto" w:fill="auto"/>
            <w:vAlign w:val="center"/>
            <w:hideMark/>
          </w:tcPr>
          <w:p w14:paraId="756AEDE5"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225.141.398,63</w:t>
            </w:r>
          </w:p>
        </w:tc>
        <w:tc>
          <w:tcPr>
            <w:tcW w:w="890" w:type="dxa"/>
            <w:tcBorders>
              <w:top w:val="nil"/>
              <w:left w:val="nil"/>
              <w:bottom w:val="single" w:sz="4" w:space="0" w:color="auto"/>
              <w:right w:val="single" w:sz="4" w:space="0" w:color="auto"/>
            </w:tcBorders>
            <w:shd w:val="clear" w:color="auto" w:fill="auto"/>
            <w:vAlign w:val="center"/>
            <w:hideMark/>
          </w:tcPr>
          <w:p w14:paraId="22355B56"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100,68</w:t>
            </w:r>
          </w:p>
        </w:tc>
      </w:tr>
      <w:tr w:rsidR="00BA1FA3" w:rsidRPr="00BA1FA3" w14:paraId="4818F8A5"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66942E4"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31</w:t>
            </w:r>
          </w:p>
        </w:tc>
        <w:tc>
          <w:tcPr>
            <w:tcW w:w="2594" w:type="dxa"/>
            <w:tcBorders>
              <w:top w:val="nil"/>
              <w:left w:val="nil"/>
              <w:bottom w:val="single" w:sz="4" w:space="0" w:color="auto"/>
              <w:right w:val="single" w:sz="4" w:space="0" w:color="auto"/>
            </w:tcBorders>
            <w:shd w:val="clear" w:color="auto" w:fill="auto"/>
            <w:vAlign w:val="center"/>
            <w:hideMark/>
          </w:tcPr>
          <w:p w14:paraId="6F3812BF"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za zaposlene</w:t>
            </w:r>
          </w:p>
        </w:tc>
        <w:tc>
          <w:tcPr>
            <w:tcW w:w="1482" w:type="dxa"/>
            <w:tcBorders>
              <w:top w:val="nil"/>
              <w:left w:val="nil"/>
              <w:bottom w:val="single" w:sz="4" w:space="0" w:color="auto"/>
              <w:right w:val="single" w:sz="4" w:space="0" w:color="auto"/>
            </w:tcBorders>
            <w:shd w:val="clear" w:color="auto" w:fill="auto"/>
            <w:vAlign w:val="center"/>
            <w:hideMark/>
          </w:tcPr>
          <w:p w14:paraId="5534152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128.569.239</w:t>
            </w:r>
          </w:p>
        </w:tc>
        <w:tc>
          <w:tcPr>
            <w:tcW w:w="1482" w:type="dxa"/>
            <w:tcBorders>
              <w:top w:val="nil"/>
              <w:left w:val="nil"/>
              <w:bottom w:val="single" w:sz="4" w:space="0" w:color="auto"/>
              <w:right w:val="single" w:sz="4" w:space="0" w:color="auto"/>
            </w:tcBorders>
            <w:shd w:val="clear" w:color="auto" w:fill="auto"/>
            <w:vAlign w:val="center"/>
            <w:hideMark/>
          </w:tcPr>
          <w:p w14:paraId="4A1B9AFC"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128.569.239</w:t>
            </w:r>
          </w:p>
        </w:tc>
        <w:tc>
          <w:tcPr>
            <w:tcW w:w="1490" w:type="dxa"/>
            <w:tcBorders>
              <w:top w:val="nil"/>
              <w:left w:val="nil"/>
              <w:bottom w:val="single" w:sz="4" w:space="0" w:color="auto"/>
              <w:right w:val="single" w:sz="4" w:space="0" w:color="auto"/>
            </w:tcBorders>
            <w:shd w:val="clear" w:color="auto" w:fill="auto"/>
            <w:vAlign w:val="center"/>
            <w:hideMark/>
          </w:tcPr>
          <w:p w14:paraId="20158306"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127.571.962,55</w:t>
            </w:r>
          </w:p>
        </w:tc>
        <w:tc>
          <w:tcPr>
            <w:tcW w:w="890" w:type="dxa"/>
            <w:tcBorders>
              <w:top w:val="nil"/>
              <w:left w:val="nil"/>
              <w:bottom w:val="single" w:sz="4" w:space="0" w:color="auto"/>
              <w:right w:val="single" w:sz="4" w:space="0" w:color="auto"/>
            </w:tcBorders>
            <w:shd w:val="clear" w:color="auto" w:fill="auto"/>
            <w:vAlign w:val="center"/>
            <w:hideMark/>
          </w:tcPr>
          <w:p w14:paraId="74504FF9"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99,22</w:t>
            </w:r>
          </w:p>
        </w:tc>
      </w:tr>
      <w:tr w:rsidR="00BA1FA3" w:rsidRPr="00BA1FA3" w14:paraId="4ABD37C0"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107AF15"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311</w:t>
            </w:r>
          </w:p>
        </w:tc>
        <w:tc>
          <w:tcPr>
            <w:tcW w:w="2594" w:type="dxa"/>
            <w:tcBorders>
              <w:top w:val="nil"/>
              <w:left w:val="nil"/>
              <w:bottom w:val="single" w:sz="4" w:space="0" w:color="auto"/>
              <w:right w:val="single" w:sz="4" w:space="0" w:color="auto"/>
            </w:tcBorders>
            <w:shd w:val="clear" w:color="auto" w:fill="auto"/>
            <w:vAlign w:val="center"/>
            <w:hideMark/>
          </w:tcPr>
          <w:p w14:paraId="1ED463A4"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Plaće (Bruto)</w:t>
            </w:r>
          </w:p>
        </w:tc>
        <w:tc>
          <w:tcPr>
            <w:tcW w:w="1482" w:type="dxa"/>
            <w:tcBorders>
              <w:top w:val="nil"/>
              <w:left w:val="nil"/>
              <w:bottom w:val="single" w:sz="4" w:space="0" w:color="auto"/>
              <w:right w:val="single" w:sz="4" w:space="0" w:color="auto"/>
            </w:tcBorders>
            <w:shd w:val="clear" w:color="auto" w:fill="auto"/>
            <w:vAlign w:val="center"/>
            <w:hideMark/>
          </w:tcPr>
          <w:p w14:paraId="54FF4818"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110.367.895</w:t>
            </w:r>
          </w:p>
        </w:tc>
        <w:tc>
          <w:tcPr>
            <w:tcW w:w="1482" w:type="dxa"/>
            <w:tcBorders>
              <w:top w:val="nil"/>
              <w:left w:val="nil"/>
              <w:bottom w:val="single" w:sz="4" w:space="0" w:color="auto"/>
              <w:right w:val="single" w:sz="4" w:space="0" w:color="auto"/>
            </w:tcBorders>
            <w:shd w:val="clear" w:color="auto" w:fill="auto"/>
            <w:vAlign w:val="center"/>
            <w:hideMark/>
          </w:tcPr>
          <w:p w14:paraId="607DAAEE"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110.367.895</w:t>
            </w:r>
          </w:p>
        </w:tc>
        <w:tc>
          <w:tcPr>
            <w:tcW w:w="1490" w:type="dxa"/>
            <w:tcBorders>
              <w:top w:val="nil"/>
              <w:left w:val="nil"/>
              <w:bottom w:val="single" w:sz="4" w:space="0" w:color="auto"/>
              <w:right w:val="single" w:sz="4" w:space="0" w:color="auto"/>
            </w:tcBorders>
            <w:shd w:val="clear" w:color="auto" w:fill="auto"/>
            <w:vAlign w:val="center"/>
            <w:hideMark/>
          </w:tcPr>
          <w:p w14:paraId="5013455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108.716.848,51</w:t>
            </w:r>
          </w:p>
        </w:tc>
        <w:tc>
          <w:tcPr>
            <w:tcW w:w="890" w:type="dxa"/>
            <w:tcBorders>
              <w:top w:val="nil"/>
              <w:left w:val="nil"/>
              <w:bottom w:val="single" w:sz="4" w:space="0" w:color="auto"/>
              <w:right w:val="single" w:sz="4" w:space="0" w:color="auto"/>
            </w:tcBorders>
            <w:shd w:val="clear" w:color="auto" w:fill="auto"/>
            <w:vAlign w:val="center"/>
            <w:hideMark/>
          </w:tcPr>
          <w:p w14:paraId="0E576B54"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98,50</w:t>
            </w:r>
          </w:p>
        </w:tc>
      </w:tr>
      <w:tr w:rsidR="00BA1FA3" w:rsidRPr="00BA1FA3" w14:paraId="4B2AFE18"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810B078"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3111</w:t>
            </w:r>
          </w:p>
        </w:tc>
        <w:tc>
          <w:tcPr>
            <w:tcW w:w="2594" w:type="dxa"/>
            <w:tcBorders>
              <w:top w:val="nil"/>
              <w:left w:val="nil"/>
              <w:bottom w:val="single" w:sz="4" w:space="0" w:color="auto"/>
              <w:right w:val="single" w:sz="4" w:space="0" w:color="auto"/>
            </w:tcBorders>
            <w:shd w:val="clear" w:color="auto" w:fill="auto"/>
            <w:vAlign w:val="center"/>
            <w:hideMark/>
          </w:tcPr>
          <w:p w14:paraId="134EBEC4"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Plaće za redovan rad</w:t>
            </w:r>
          </w:p>
        </w:tc>
        <w:tc>
          <w:tcPr>
            <w:tcW w:w="1482" w:type="dxa"/>
            <w:tcBorders>
              <w:top w:val="nil"/>
              <w:left w:val="nil"/>
              <w:bottom w:val="single" w:sz="4" w:space="0" w:color="auto"/>
              <w:right w:val="single" w:sz="4" w:space="0" w:color="auto"/>
            </w:tcBorders>
            <w:shd w:val="clear" w:color="auto" w:fill="auto"/>
            <w:vAlign w:val="center"/>
            <w:hideMark/>
          </w:tcPr>
          <w:p w14:paraId="4EF93081"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98.461.056</w:t>
            </w:r>
          </w:p>
        </w:tc>
        <w:tc>
          <w:tcPr>
            <w:tcW w:w="1482" w:type="dxa"/>
            <w:tcBorders>
              <w:top w:val="nil"/>
              <w:left w:val="nil"/>
              <w:bottom w:val="single" w:sz="4" w:space="0" w:color="auto"/>
              <w:right w:val="single" w:sz="4" w:space="0" w:color="auto"/>
            </w:tcBorders>
            <w:shd w:val="clear" w:color="auto" w:fill="auto"/>
            <w:vAlign w:val="center"/>
            <w:hideMark/>
          </w:tcPr>
          <w:p w14:paraId="48C6B3C2"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98.461.056</w:t>
            </w:r>
          </w:p>
        </w:tc>
        <w:tc>
          <w:tcPr>
            <w:tcW w:w="1490" w:type="dxa"/>
            <w:tcBorders>
              <w:top w:val="nil"/>
              <w:left w:val="nil"/>
              <w:bottom w:val="single" w:sz="4" w:space="0" w:color="auto"/>
              <w:right w:val="single" w:sz="4" w:space="0" w:color="auto"/>
            </w:tcBorders>
            <w:shd w:val="clear" w:color="auto" w:fill="auto"/>
            <w:vAlign w:val="center"/>
            <w:hideMark/>
          </w:tcPr>
          <w:p w14:paraId="09EAECBA"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96.864.643,52</w:t>
            </w:r>
          </w:p>
        </w:tc>
        <w:tc>
          <w:tcPr>
            <w:tcW w:w="890" w:type="dxa"/>
            <w:tcBorders>
              <w:top w:val="nil"/>
              <w:left w:val="nil"/>
              <w:bottom w:val="single" w:sz="4" w:space="0" w:color="auto"/>
              <w:right w:val="single" w:sz="4" w:space="0" w:color="auto"/>
            </w:tcBorders>
            <w:shd w:val="clear" w:color="auto" w:fill="auto"/>
            <w:vAlign w:val="center"/>
            <w:hideMark/>
          </w:tcPr>
          <w:p w14:paraId="1488477B"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98,38</w:t>
            </w:r>
          </w:p>
        </w:tc>
      </w:tr>
      <w:tr w:rsidR="00BA1FA3" w:rsidRPr="00BA1FA3" w14:paraId="2CFBF178"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B62B257"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3113</w:t>
            </w:r>
          </w:p>
        </w:tc>
        <w:tc>
          <w:tcPr>
            <w:tcW w:w="2594" w:type="dxa"/>
            <w:tcBorders>
              <w:top w:val="nil"/>
              <w:left w:val="nil"/>
              <w:bottom w:val="single" w:sz="4" w:space="0" w:color="auto"/>
              <w:right w:val="single" w:sz="4" w:space="0" w:color="auto"/>
            </w:tcBorders>
            <w:shd w:val="clear" w:color="auto" w:fill="auto"/>
            <w:vAlign w:val="center"/>
            <w:hideMark/>
          </w:tcPr>
          <w:p w14:paraId="2460825B"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Place za prekovremeni rad</w:t>
            </w:r>
          </w:p>
        </w:tc>
        <w:tc>
          <w:tcPr>
            <w:tcW w:w="1482" w:type="dxa"/>
            <w:tcBorders>
              <w:top w:val="nil"/>
              <w:left w:val="nil"/>
              <w:bottom w:val="single" w:sz="4" w:space="0" w:color="auto"/>
              <w:right w:val="single" w:sz="4" w:space="0" w:color="auto"/>
            </w:tcBorders>
            <w:shd w:val="clear" w:color="auto" w:fill="auto"/>
            <w:vAlign w:val="center"/>
            <w:hideMark/>
          </w:tcPr>
          <w:p w14:paraId="2575B33A"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10.244.670</w:t>
            </w:r>
          </w:p>
        </w:tc>
        <w:tc>
          <w:tcPr>
            <w:tcW w:w="1482" w:type="dxa"/>
            <w:tcBorders>
              <w:top w:val="nil"/>
              <w:left w:val="nil"/>
              <w:bottom w:val="single" w:sz="4" w:space="0" w:color="auto"/>
              <w:right w:val="single" w:sz="4" w:space="0" w:color="auto"/>
            </w:tcBorders>
            <w:shd w:val="clear" w:color="auto" w:fill="auto"/>
            <w:vAlign w:val="center"/>
            <w:hideMark/>
          </w:tcPr>
          <w:p w14:paraId="2F698D91"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10.244.670</w:t>
            </w:r>
          </w:p>
        </w:tc>
        <w:tc>
          <w:tcPr>
            <w:tcW w:w="1490" w:type="dxa"/>
            <w:tcBorders>
              <w:top w:val="nil"/>
              <w:left w:val="nil"/>
              <w:bottom w:val="single" w:sz="4" w:space="0" w:color="auto"/>
              <w:right w:val="single" w:sz="4" w:space="0" w:color="auto"/>
            </w:tcBorders>
            <w:shd w:val="clear" w:color="auto" w:fill="auto"/>
            <w:vAlign w:val="center"/>
            <w:hideMark/>
          </w:tcPr>
          <w:p w14:paraId="7F68B0D0"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10.183.661,57</w:t>
            </w:r>
          </w:p>
        </w:tc>
        <w:tc>
          <w:tcPr>
            <w:tcW w:w="890" w:type="dxa"/>
            <w:tcBorders>
              <w:top w:val="nil"/>
              <w:left w:val="nil"/>
              <w:bottom w:val="single" w:sz="4" w:space="0" w:color="auto"/>
              <w:right w:val="single" w:sz="4" w:space="0" w:color="auto"/>
            </w:tcBorders>
            <w:shd w:val="clear" w:color="auto" w:fill="auto"/>
            <w:vAlign w:val="center"/>
            <w:hideMark/>
          </w:tcPr>
          <w:p w14:paraId="6E542427"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99,40</w:t>
            </w:r>
          </w:p>
        </w:tc>
      </w:tr>
      <w:tr w:rsidR="00BA1FA3" w:rsidRPr="00BA1FA3" w14:paraId="1A4A9120"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86B4177"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3114</w:t>
            </w:r>
          </w:p>
        </w:tc>
        <w:tc>
          <w:tcPr>
            <w:tcW w:w="2594" w:type="dxa"/>
            <w:tcBorders>
              <w:top w:val="nil"/>
              <w:left w:val="nil"/>
              <w:bottom w:val="single" w:sz="4" w:space="0" w:color="auto"/>
              <w:right w:val="single" w:sz="4" w:space="0" w:color="auto"/>
            </w:tcBorders>
            <w:shd w:val="clear" w:color="auto" w:fill="auto"/>
            <w:vAlign w:val="center"/>
            <w:hideMark/>
          </w:tcPr>
          <w:p w14:paraId="25BB46E7"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Plaće za posebne uvjete rada</w:t>
            </w:r>
          </w:p>
        </w:tc>
        <w:tc>
          <w:tcPr>
            <w:tcW w:w="1482" w:type="dxa"/>
            <w:tcBorders>
              <w:top w:val="nil"/>
              <w:left w:val="nil"/>
              <w:bottom w:val="single" w:sz="4" w:space="0" w:color="auto"/>
              <w:right w:val="single" w:sz="4" w:space="0" w:color="auto"/>
            </w:tcBorders>
            <w:shd w:val="clear" w:color="auto" w:fill="auto"/>
            <w:vAlign w:val="center"/>
            <w:hideMark/>
          </w:tcPr>
          <w:p w14:paraId="1C9BC923"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1.662.169</w:t>
            </w:r>
          </w:p>
        </w:tc>
        <w:tc>
          <w:tcPr>
            <w:tcW w:w="1482" w:type="dxa"/>
            <w:tcBorders>
              <w:top w:val="nil"/>
              <w:left w:val="nil"/>
              <w:bottom w:val="single" w:sz="4" w:space="0" w:color="auto"/>
              <w:right w:val="single" w:sz="4" w:space="0" w:color="auto"/>
            </w:tcBorders>
            <w:shd w:val="clear" w:color="auto" w:fill="auto"/>
            <w:vAlign w:val="center"/>
            <w:hideMark/>
          </w:tcPr>
          <w:p w14:paraId="1F80068E"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1.662.169</w:t>
            </w:r>
          </w:p>
        </w:tc>
        <w:tc>
          <w:tcPr>
            <w:tcW w:w="1490" w:type="dxa"/>
            <w:tcBorders>
              <w:top w:val="nil"/>
              <w:left w:val="nil"/>
              <w:bottom w:val="single" w:sz="4" w:space="0" w:color="auto"/>
              <w:right w:val="single" w:sz="4" w:space="0" w:color="auto"/>
            </w:tcBorders>
            <w:shd w:val="clear" w:color="auto" w:fill="auto"/>
            <w:vAlign w:val="center"/>
            <w:hideMark/>
          </w:tcPr>
          <w:p w14:paraId="0D8829F7"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1.668.543,42</w:t>
            </w:r>
          </w:p>
        </w:tc>
        <w:tc>
          <w:tcPr>
            <w:tcW w:w="890" w:type="dxa"/>
            <w:tcBorders>
              <w:top w:val="nil"/>
              <w:left w:val="nil"/>
              <w:bottom w:val="single" w:sz="4" w:space="0" w:color="auto"/>
              <w:right w:val="single" w:sz="4" w:space="0" w:color="auto"/>
            </w:tcBorders>
            <w:shd w:val="clear" w:color="auto" w:fill="auto"/>
            <w:vAlign w:val="center"/>
            <w:hideMark/>
          </w:tcPr>
          <w:p w14:paraId="3BBE9AEF"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100,38</w:t>
            </w:r>
          </w:p>
        </w:tc>
      </w:tr>
      <w:tr w:rsidR="00BA1FA3" w:rsidRPr="00BA1FA3" w14:paraId="7697D756"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9AE4B59"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312</w:t>
            </w:r>
          </w:p>
        </w:tc>
        <w:tc>
          <w:tcPr>
            <w:tcW w:w="2594" w:type="dxa"/>
            <w:tcBorders>
              <w:top w:val="nil"/>
              <w:left w:val="nil"/>
              <w:bottom w:val="single" w:sz="4" w:space="0" w:color="auto"/>
              <w:right w:val="single" w:sz="4" w:space="0" w:color="auto"/>
            </w:tcBorders>
            <w:shd w:val="clear" w:color="auto" w:fill="auto"/>
            <w:vAlign w:val="center"/>
            <w:hideMark/>
          </w:tcPr>
          <w:p w14:paraId="6E8D5D30"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Ostali rashodi za zaposlene</w:t>
            </w:r>
          </w:p>
        </w:tc>
        <w:tc>
          <w:tcPr>
            <w:tcW w:w="1482" w:type="dxa"/>
            <w:tcBorders>
              <w:top w:val="nil"/>
              <w:left w:val="nil"/>
              <w:bottom w:val="single" w:sz="4" w:space="0" w:color="auto"/>
              <w:right w:val="single" w:sz="4" w:space="0" w:color="auto"/>
            </w:tcBorders>
            <w:shd w:val="clear" w:color="auto" w:fill="auto"/>
            <w:vAlign w:val="center"/>
            <w:hideMark/>
          </w:tcPr>
          <w:p w14:paraId="403CDBB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2.994.751</w:t>
            </w:r>
          </w:p>
        </w:tc>
        <w:tc>
          <w:tcPr>
            <w:tcW w:w="1482" w:type="dxa"/>
            <w:tcBorders>
              <w:top w:val="nil"/>
              <w:left w:val="nil"/>
              <w:bottom w:val="single" w:sz="4" w:space="0" w:color="auto"/>
              <w:right w:val="single" w:sz="4" w:space="0" w:color="auto"/>
            </w:tcBorders>
            <w:shd w:val="clear" w:color="auto" w:fill="auto"/>
            <w:vAlign w:val="center"/>
            <w:hideMark/>
          </w:tcPr>
          <w:p w14:paraId="79C50CCF"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2.994.751</w:t>
            </w:r>
          </w:p>
        </w:tc>
        <w:tc>
          <w:tcPr>
            <w:tcW w:w="1490" w:type="dxa"/>
            <w:tcBorders>
              <w:top w:val="nil"/>
              <w:left w:val="nil"/>
              <w:bottom w:val="single" w:sz="4" w:space="0" w:color="auto"/>
              <w:right w:val="single" w:sz="4" w:space="0" w:color="auto"/>
            </w:tcBorders>
            <w:shd w:val="clear" w:color="auto" w:fill="auto"/>
            <w:vAlign w:val="center"/>
            <w:hideMark/>
          </w:tcPr>
          <w:p w14:paraId="1789568A"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3.183.455,70</w:t>
            </w:r>
          </w:p>
        </w:tc>
        <w:tc>
          <w:tcPr>
            <w:tcW w:w="890" w:type="dxa"/>
            <w:tcBorders>
              <w:top w:val="nil"/>
              <w:left w:val="nil"/>
              <w:bottom w:val="single" w:sz="4" w:space="0" w:color="auto"/>
              <w:right w:val="single" w:sz="4" w:space="0" w:color="auto"/>
            </w:tcBorders>
            <w:shd w:val="clear" w:color="auto" w:fill="auto"/>
            <w:vAlign w:val="center"/>
            <w:hideMark/>
          </w:tcPr>
          <w:p w14:paraId="0AC9B0FF"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106,30</w:t>
            </w:r>
          </w:p>
        </w:tc>
      </w:tr>
      <w:tr w:rsidR="00BA1FA3" w:rsidRPr="00BA1FA3" w14:paraId="019CB36E"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A2D00FE"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lastRenderedPageBreak/>
              <w:t>3121</w:t>
            </w:r>
          </w:p>
        </w:tc>
        <w:tc>
          <w:tcPr>
            <w:tcW w:w="2594" w:type="dxa"/>
            <w:tcBorders>
              <w:top w:val="nil"/>
              <w:left w:val="nil"/>
              <w:bottom w:val="single" w:sz="4" w:space="0" w:color="auto"/>
              <w:right w:val="single" w:sz="4" w:space="0" w:color="auto"/>
            </w:tcBorders>
            <w:shd w:val="clear" w:color="auto" w:fill="auto"/>
            <w:vAlign w:val="center"/>
            <w:hideMark/>
          </w:tcPr>
          <w:p w14:paraId="6B8BE8C3"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Ostali rashodi za zaposlene</w:t>
            </w:r>
          </w:p>
        </w:tc>
        <w:tc>
          <w:tcPr>
            <w:tcW w:w="1482" w:type="dxa"/>
            <w:tcBorders>
              <w:top w:val="nil"/>
              <w:left w:val="nil"/>
              <w:bottom w:val="single" w:sz="4" w:space="0" w:color="auto"/>
              <w:right w:val="single" w:sz="4" w:space="0" w:color="auto"/>
            </w:tcBorders>
            <w:shd w:val="clear" w:color="auto" w:fill="auto"/>
            <w:vAlign w:val="center"/>
            <w:hideMark/>
          </w:tcPr>
          <w:p w14:paraId="716D6E88"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2.994.751</w:t>
            </w:r>
          </w:p>
        </w:tc>
        <w:tc>
          <w:tcPr>
            <w:tcW w:w="1482" w:type="dxa"/>
            <w:tcBorders>
              <w:top w:val="nil"/>
              <w:left w:val="nil"/>
              <w:bottom w:val="single" w:sz="4" w:space="0" w:color="auto"/>
              <w:right w:val="single" w:sz="4" w:space="0" w:color="auto"/>
            </w:tcBorders>
            <w:shd w:val="clear" w:color="auto" w:fill="auto"/>
            <w:vAlign w:val="center"/>
            <w:hideMark/>
          </w:tcPr>
          <w:p w14:paraId="0E36549D"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2.994.751</w:t>
            </w:r>
          </w:p>
        </w:tc>
        <w:tc>
          <w:tcPr>
            <w:tcW w:w="1490" w:type="dxa"/>
            <w:tcBorders>
              <w:top w:val="nil"/>
              <w:left w:val="nil"/>
              <w:bottom w:val="single" w:sz="4" w:space="0" w:color="auto"/>
              <w:right w:val="single" w:sz="4" w:space="0" w:color="auto"/>
            </w:tcBorders>
            <w:shd w:val="clear" w:color="auto" w:fill="auto"/>
            <w:vAlign w:val="center"/>
            <w:hideMark/>
          </w:tcPr>
          <w:p w14:paraId="5558D297"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3.183.455,70</w:t>
            </w:r>
          </w:p>
        </w:tc>
        <w:tc>
          <w:tcPr>
            <w:tcW w:w="890" w:type="dxa"/>
            <w:tcBorders>
              <w:top w:val="nil"/>
              <w:left w:val="nil"/>
              <w:bottom w:val="single" w:sz="4" w:space="0" w:color="auto"/>
              <w:right w:val="single" w:sz="4" w:space="0" w:color="auto"/>
            </w:tcBorders>
            <w:shd w:val="clear" w:color="auto" w:fill="auto"/>
            <w:vAlign w:val="center"/>
            <w:hideMark/>
          </w:tcPr>
          <w:p w14:paraId="4B93D69A"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106,30</w:t>
            </w:r>
          </w:p>
        </w:tc>
      </w:tr>
      <w:tr w:rsidR="00BA1FA3" w:rsidRPr="00BA1FA3" w14:paraId="55EE983E"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39C427F"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313</w:t>
            </w:r>
          </w:p>
        </w:tc>
        <w:tc>
          <w:tcPr>
            <w:tcW w:w="2594" w:type="dxa"/>
            <w:tcBorders>
              <w:top w:val="nil"/>
              <w:left w:val="nil"/>
              <w:bottom w:val="single" w:sz="4" w:space="0" w:color="auto"/>
              <w:right w:val="single" w:sz="4" w:space="0" w:color="auto"/>
            </w:tcBorders>
            <w:shd w:val="clear" w:color="auto" w:fill="auto"/>
            <w:vAlign w:val="center"/>
            <w:hideMark/>
          </w:tcPr>
          <w:p w14:paraId="4CB0038A"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Doprinosi na plaće</w:t>
            </w:r>
          </w:p>
        </w:tc>
        <w:tc>
          <w:tcPr>
            <w:tcW w:w="1482" w:type="dxa"/>
            <w:tcBorders>
              <w:top w:val="nil"/>
              <w:left w:val="nil"/>
              <w:bottom w:val="single" w:sz="4" w:space="0" w:color="auto"/>
              <w:right w:val="single" w:sz="4" w:space="0" w:color="auto"/>
            </w:tcBorders>
            <w:shd w:val="clear" w:color="auto" w:fill="auto"/>
            <w:vAlign w:val="center"/>
            <w:hideMark/>
          </w:tcPr>
          <w:p w14:paraId="17849ED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15.206.593</w:t>
            </w:r>
          </w:p>
        </w:tc>
        <w:tc>
          <w:tcPr>
            <w:tcW w:w="1482" w:type="dxa"/>
            <w:tcBorders>
              <w:top w:val="nil"/>
              <w:left w:val="nil"/>
              <w:bottom w:val="single" w:sz="4" w:space="0" w:color="auto"/>
              <w:right w:val="single" w:sz="4" w:space="0" w:color="auto"/>
            </w:tcBorders>
            <w:shd w:val="clear" w:color="auto" w:fill="auto"/>
            <w:vAlign w:val="center"/>
            <w:hideMark/>
          </w:tcPr>
          <w:p w14:paraId="55CDC86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15.206.593</w:t>
            </w:r>
          </w:p>
        </w:tc>
        <w:tc>
          <w:tcPr>
            <w:tcW w:w="1490" w:type="dxa"/>
            <w:tcBorders>
              <w:top w:val="nil"/>
              <w:left w:val="nil"/>
              <w:bottom w:val="single" w:sz="4" w:space="0" w:color="auto"/>
              <w:right w:val="single" w:sz="4" w:space="0" w:color="auto"/>
            </w:tcBorders>
            <w:shd w:val="clear" w:color="auto" w:fill="auto"/>
            <w:vAlign w:val="center"/>
            <w:hideMark/>
          </w:tcPr>
          <w:p w14:paraId="528D5F98"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15.671.658,34</w:t>
            </w:r>
          </w:p>
        </w:tc>
        <w:tc>
          <w:tcPr>
            <w:tcW w:w="890" w:type="dxa"/>
            <w:tcBorders>
              <w:top w:val="nil"/>
              <w:left w:val="nil"/>
              <w:bottom w:val="single" w:sz="4" w:space="0" w:color="auto"/>
              <w:right w:val="single" w:sz="4" w:space="0" w:color="auto"/>
            </w:tcBorders>
            <w:shd w:val="clear" w:color="auto" w:fill="auto"/>
            <w:vAlign w:val="center"/>
            <w:hideMark/>
          </w:tcPr>
          <w:p w14:paraId="14993E10"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103,06</w:t>
            </w:r>
          </w:p>
        </w:tc>
      </w:tr>
      <w:tr w:rsidR="00BA1FA3" w:rsidRPr="00BA1FA3" w14:paraId="672FFF98"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D5377B6"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3132</w:t>
            </w:r>
          </w:p>
        </w:tc>
        <w:tc>
          <w:tcPr>
            <w:tcW w:w="2594" w:type="dxa"/>
            <w:tcBorders>
              <w:top w:val="nil"/>
              <w:left w:val="nil"/>
              <w:bottom w:val="single" w:sz="4" w:space="0" w:color="auto"/>
              <w:right w:val="single" w:sz="4" w:space="0" w:color="auto"/>
            </w:tcBorders>
            <w:shd w:val="clear" w:color="auto" w:fill="auto"/>
            <w:vAlign w:val="center"/>
            <w:hideMark/>
          </w:tcPr>
          <w:p w14:paraId="46245E41"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Doprinosi za obvezno zdravstveno osiguranje</w:t>
            </w:r>
          </w:p>
        </w:tc>
        <w:tc>
          <w:tcPr>
            <w:tcW w:w="1482" w:type="dxa"/>
            <w:tcBorders>
              <w:top w:val="nil"/>
              <w:left w:val="nil"/>
              <w:bottom w:val="single" w:sz="4" w:space="0" w:color="auto"/>
              <w:right w:val="single" w:sz="4" w:space="0" w:color="auto"/>
            </w:tcBorders>
            <w:shd w:val="clear" w:color="auto" w:fill="auto"/>
            <w:vAlign w:val="center"/>
            <w:hideMark/>
          </w:tcPr>
          <w:p w14:paraId="7C40B4FB"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15.206.472</w:t>
            </w:r>
          </w:p>
        </w:tc>
        <w:tc>
          <w:tcPr>
            <w:tcW w:w="1482" w:type="dxa"/>
            <w:tcBorders>
              <w:top w:val="nil"/>
              <w:left w:val="nil"/>
              <w:bottom w:val="single" w:sz="4" w:space="0" w:color="auto"/>
              <w:right w:val="single" w:sz="4" w:space="0" w:color="auto"/>
            </w:tcBorders>
            <w:shd w:val="clear" w:color="auto" w:fill="auto"/>
            <w:vAlign w:val="center"/>
            <w:hideMark/>
          </w:tcPr>
          <w:p w14:paraId="596C0B6D"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15.206.472</w:t>
            </w:r>
          </w:p>
        </w:tc>
        <w:tc>
          <w:tcPr>
            <w:tcW w:w="1490" w:type="dxa"/>
            <w:tcBorders>
              <w:top w:val="nil"/>
              <w:left w:val="nil"/>
              <w:bottom w:val="single" w:sz="4" w:space="0" w:color="auto"/>
              <w:right w:val="single" w:sz="4" w:space="0" w:color="auto"/>
            </w:tcBorders>
            <w:shd w:val="clear" w:color="auto" w:fill="auto"/>
            <w:vAlign w:val="center"/>
            <w:hideMark/>
          </w:tcPr>
          <w:p w14:paraId="20FF3362"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15.671.546,74</w:t>
            </w:r>
          </w:p>
        </w:tc>
        <w:tc>
          <w:tcPr>
            <w:tcW w:w="890" w:type="dxa"/>
            <w:tcBorders>
              <w:top w:val="nil"/>
              <w:left w:val="nil"/>
              <w:bottom w:val="single" w:sz="4" w:space="0" w:color="auto"/>
              <w:right w:val="single" w:sz="4" w:space="0" w:color="auto"/>
            </w:tcBorders>
            <w:shd w:val="clear" w:color="auto" w:fill="auto"/>
            <w:vAlign w:val="center"/>
            <w:hideMark/>
          </w:tcPr>
          <w:p w14:paraId="796307D2"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103,06</w:t>
            </w:r>
          </w:p>
        </w:tc>
      </w:tr>
      <w:tr w:rsidR="00BA1FA3" w:rsidRPr="00BA1FA3" w14:paraId="4E264919"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76D513F"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3133</w:t>
            </w:r>
          </w:p>
        </w:tc>
        <w:tc>
          <w:tcPr>
            <w:tcW w:w="2594" w:type="dxa"/>
            <w:tcBorders>
              <w:top w:val="nil"/>
              <w:left w:val="nil"/>
              <w:bottom w:val="single" w:sz="4" w:space="0" w:color="auto"/>
              <w:right w:val="single" w:sz="4" w:space="0" w:color="auto"/>
            </w:tcBorders>
            <w:shd w:val="clear" w:color="auto" w:fill="auto"/>
            <w:vAlign w:val="center"/>
            <w:hideMark/>
          </w:tcPr>
          <w:p w14:paraId="77D2AE5B"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Doprinosi za obvezno osiguranje u slučaju nezaposlenosti</w:t>
            </w:r>
          </w:p>
        </w:tc>
        <w:tc>
          <w:tcPr>
            <w:tcW w:w="1482" w:type="dxa"/>
            <w:tcBorders>
              <w:top w:val="nil"/>
              <w:left w:val="nil"/>
              <w:bottom w:val="single" w:sz="4" w:space="0" w:color="auto"/>
              <w:right w:val="single" w:sz="4" w:space="0" w:color="auto"/>
            </w:tcBorders>
            <w:shd w:val="clear" w:color="auto" w:fill="auto"/>
            <w:vAlign w:val="center"/>
            <w:hideMark/>
          </w:tcPr>
          <w:p w14:paraId="6877DC68"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121</w:t>
            </w:r>
          </w:p>
        </w:tc>
        <w:tc>
          <w:tcPr>
            <w:tcW w:w="1482" w:type="dxa"/>
            <w:tcBorders>
              <w:top w:val="nil"/>
              <w:left w:val="nil"/>
              <w:bottom w:val="single" w:sz="4" w:space="0" w:color="auto"/>
              <w:right w:val="single" w:sz="4" w:space="0" w:color="auto"/>
            </w:tcBorders>
            <w:shd w:val="clear" w:color="auto" w:fill="auto"/>
            <w:vAlign w:val="center"/>
            <w:hideMark/>
          </w:tcPr>
          <w:p w14:paraId="594F6BA7"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121</w:t>
            </w:r>
          </w:p>
        </w:tc>
        <w:tc>
          <w:tcPr>
            <w:tcW w:w="1490" w:type="dxa"/>
            <w:tcBorders>
              <w:top w:val="nil"/>
              <w:left w:val="nil"/>
              <w:bottom w:val="single" w:sz="4" w:space="0" w:color="auto"/>
              <w:right w:val="single" w:sz="4" w:space="0" w:color="auto"/>
            </w:tcBorders>
            <w:shd w:val="clear" w:color="auto" w:fill="auto"/>
            <w:vAlign w:val="center"/>
            <w:hideMark/>
          </w:tcPr>
          <w:p w14:paraId="56E1D8C2"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111,60</w:t>
            </w:r>
          </w:p>
        </w:tc>
        <w:tc>
          <w:tcPr>
            <w:tcW w:w="890" w:type="dxa"/>
            <w:tcBorders>
              <w:top w:val="nil"/>
              <w:left w:val="nil"/>
              <w:bottom w:val="single" w:sz="4" w:space="0" w:color="auto"/>
              <w:right w:val="single" w:sz="4" w:space="0" w:color="auto"/>
            </w:tcBorders>
            <w:shd w:val="clear" w:color="auto" w:fill="auto"/>
            <w:vAlign w:val="center"/>
            <w:hideMark/>
          </w:tcPr>
          <w:p w14:paraId="31456451"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92,23</w:t>
            </w:r>
          </w:p>
        </w:tc>
      </w:tr>
      <w:tr w:rsidR="00BA1FA3" w:rsidRPr="00BA1FA3" w14:paraId="29C88392"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DCF1D79"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w:t>
            </w:r>
          </w:p>
        </w:tc>
        <w:tc>
          <w:tcPr>
            <w:tcW w:w="2594" w:type="dxa"/>
            <w:tcBorders>
              <w:top w:val="nil"/>
              <w:left w:val="nil"/>
              <w:bottom w:val="single" w:sz="4" w:space="0" w:color="auto"/>
              <w:right w:val="single" w:sz="4" w:space="0" w:color="auto"/>
            </w:tcBorders>
            <w:shd w:val="clear" w:color="auto" w:fill="auto"/>
            <w:vAlign w:val="center"/>
            <w:hideMark/>
          </w:tcPr>
          <w:p w14:paraId="7DAA792E"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Materijalni rashodi</w:t>
            </w:r>
          </w:p>
        </w:tc>
        <w:tc>
          <w:tcPr>
            <w:tcW w:w="1482" w:type="dxa"/>
            <w:tcBorders>
              <w:top w:val="nil"/>
              <w:left w:val="nil"/>
              <w:bottom w:val="single" w:sz="4" w:space="0" w:color="auto"/>
              <w:right w:val="single" w:sz="4" w:space="0" w:color="auto"/>
            </w:tcBorders>
            <w:shd w:val="clear" w:color="auto" w:fill="auto"/>
            <w:vAlign w:val="center"/>
            <w:hideMark/>
          </w:tcPr>
          <w:p w14:paraId="0FF7CBD4"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92.960.035</w:t>
            </w:r>
          </w:p>
        </w:tc>
        <w:tc>
          <w:tcPr>
            <w:tcW w:w="1482" w:type="dxa"/>
            <w:tcBorders>
              <w:top w:val="nil"/>
              <w:left w:val="nil"/>
              <w:bottom w:val="single" w:sz="4" w:space="0" w:color="auto"/>
              <w:right w:val="single" w:sz="4" w:space="0" w:color="auto"/>
            </w:tcBorders>
            <w:shd w:val="clear" w:color="auto" w:fill="auto"/>
            <w:vAlign w:val="center"/>
            <w:hideMark/>
          </w:tcPr>
          <w:p w14:paraId="3053501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92.960.035</w:t>
            </w:r>
          </w:p>
        </w:tc>
        <w:tc>
          <w:tcPr>
            <w:tcW w:w="1490" w:type="dxa"/>
            <w:tcBorders>
              <w:top w:val="nil"/>
              <w:left w:val="nil"/>
              <w:bottom w:val="single" w:sz="4" w:space="0" w:color="auto"/>
              <w:right w:val="single" w:sz="4" w:space="0" w:color="auto"/>
            </w:tcBorders>
            <w:shd w:val="clear" w:color="auto" w:fill="auto"/>
            <w:vAlign w:val="center"/>
            <w:hideMark/>
          </w:tcPr>
          <w:p w14:paraId="07338408"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95.437.739,99</w:t>
            </w:r>
          </w:p>
        </w:tc>
        <w:tc>
          <w:tcPr>
            <w:tcW w:w="890" w:type="dxa"/>
            <w:tcBorders>
              <w:top w:val="nil"/>
              <w:left w:val="nil"/>
              <w:bottom w:val="single" w:sz="4" w:space="0" w:color="auto"/>
              <w:right w:val="single" w:sz="4" w:space="0" w:color="auto"/>
            </w:tcBorders>
            <w:shd w:val="clear" w:color="auto" w:fill="auto"/>
            <w:vAlign w:val="center"/>
            <w:hideMark/>
          </w:tcPr>
          <w:p w14:paraId="5E5CD0F1"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102,67</w:t>
            </w:r>
          </w:p>
        </w:tc>
      </w:tr>
      <w:tr w:rsidR="00BA1FA3" w:rsidRPr="00BA1FA3" w14:paraId="6B0BB187"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C6C3F99"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321</w:t>
            </w:r>
          </w:p>
        </w:tc>
        <w:tc>
          <w:tcPr>
            <w:tcW w:w="2594" w:type="dxa"/>
            <w:tcBorders>
              <w:top w:val="nil"/>
              <w:left w:val="nil"/>
              <w:bottom w:val="single" w:sz="4" w:space="0" w:color="auto"/>
              <w:right w:val="single" w:sz="4" w:space="0" w:color="auto"/>
            </w:tcBorders>
            <w:shd w:val="clear" w:color="auto" w:fill="auto"/>
            <w:vAlign w:val="center"/>
            <w:hideMark/>
          </w:tcPr>
          <w:p w14:paraId="2FD095F8"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Naknade troškova zaposlenima</w:t>
            </w:r>
          </w:p>
        </w:tc>
        <w:tc>
          <w:tcPr>
            <w:tcW w:w="1482" w:type="dxa"/>
            <w:tcBorders>
              <w:top w:val="nil"/>
              <w:left w:val="nil"/>
              <w:bottom w:val="single" w:sz="4" w:space="0" w:color="auto"/>
              <w:right w:val="single" w:sz="4" w:space="0" w:color="auto"/>
            </w:tcBorders>
            <w:shd w:val="clear" w:color="auto" w:fill="auto"/>
            <w:vAlign w:val="center"/>
            <w:hideMark/>
          </w:tcPr>
          <w:p w14:paraId="70160636"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2.465.597</w:t>
            </w:r>
          </w:p>
        </w:tc>
        <w:tc>
          <w:tcPr>
            <w:tcW w:w="1482" w:type="dxa"/>
            <w:tcBorders>
              <w:top w:val="nil"/>
              <w:left w:val="nil"/>
              <w:bottom w:val="single" w:sz="4" w:space="0" w:color="auto"/>
              <w:right w:val="single" w:sz="4" w:space="0" w:color="auto"/>
            </w:tcBorders>
            <w:shd w:val="clear" w:color="auto" w:fill="auto"/>
            <w:vAlign w:val="center"/>
            <w:hideMark/>
          </w:tcPr>
          <w:p w14:paraId="17F92B86"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2.465.597</w:t>
            </w:r>
          </w:p>
        </w:tc>
        <w:tc>
          <w:tcPr>
            <w:tcW w:w="1490" w:type="dxa"/>
            <w:tcBorders>
              <w:top w:val="nil"/>
              <w:left w:val="nil"/>
              <w:bottom w:val="single" w:sz="4" w:space="0" w:color="auto"/>
              <w:right w:val="single" w:sz="4" w:space="0" w:color="auto"/>
            </w:tcBorders>
            <w:shd w:val="clear" w:color="auto" w:fill="auto"/>
            <w:vAlign w:val="center"/>
            <w:hideMark/>
          </w:tcPr>
          <w:p w14:paraId="4D07685B"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2.413.712,34</w:t>
            </w:r>
          </w:p>
        </w:tc>
        <w:tc>
          <w:tcPr>
            <w:tcW w:w="890" w:type="dxa"/>
            <w:tcBorders>
              <w:top w:val="nil"/>
              <w:left w:val="nil"/>
              <w:bottom w:val="single" w:sz="4" w:space="0" w:color="auto"/>
              <w:right w:val="single" w:sz="4" w:space="0" w:color="auto"/>
            </w:tcBorders>
            <w:shd w:val="clear" w:color="auto" w:fill="auto"/>
            <w:vAlign w:val="center"/>
            <w:hideMark/>
          </w:tcPr>
          <w:p w14:paraId="303B3923"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97,90</w:t>
            </w:r>
          </w:p>
        </w:tc>
      </w:tr>
      <w:tr w:rsidR="00BA1FA3" w:rsidRPr="00BA1FA3" w14:paraId="22703AD1"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AA682A0"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3211</w:t>
            </w:r>
          </w:p>
        </w:tc>
        <w:tc>
          <w:tcPr>
            <w:tcW w:w="2594" w:type="dxa"/>
            <w:tcBorders>
              <w:top w:val="nil"/>
              <w:left w:val="nil"/>
              <w:bottom w:val="single" w:sz="4" w:space="0" w:color="auto"/>
              <w:right w:val="single" w:sz="4" w:space="0" w:color="auto"/>
            </w:tcBorders>
            <w:shd w:val="clear" w:color="auto" w:fill="auto"/>
            <w:vAlign w:val="center"/>
            <w:hideMark/>
          </w:tcPr>
          <w:p w14:paraId="20EE1443"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Službena putovanja</w:t>
            </w:r>
          </w:p>
        </w:tc>
        <w:tc>
          <w:tcPr>
            <w:tcW w:w="1482" w:type="dxa"/>
            <w:tcBorders>
              <w:top w:val="nil"/>
              <w:left w:val="nil"/>
              <w:bottom w:val="single" w:sz="4" w:space="0" w:color="auto"/>
              <w:right w:val="single" w:sz="4" w:space="0" w:color="auto"/>
            </w:tcBorders>
            <w:shd w:val="clear" w:color="auto" w:fill="auto"/>
            <w:vAlign w:val="center"/>
            <w:hideMark/>
          </w:tcPr>
          <w:p w14:paraId="688C0389"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51.500</w:t>
            </w:r>
          </w:p>
        </w:tc>
        <w:tc>
          <w:tcPr>
            <w:tcW w:w="1482" w:type="dxa"/>
            <w:tcBorders>
              <w:top w:val="nil"/>
              <w:left w:val="nil"/>
              <w:bottom w:val="single" w:sz="4" w:space="0" w:color="auto"/>
              <w:right w:val="single" w:sz="4" w:space="0" w:color="auto"/>
            </w:tcBorders>
            <w:shd w:val="clear" w:color="auto" w:fill="auto"/>
            <w:vAlign w:val="center"/>
            <w:hideMark/>
          </w:tcPr>
          <w:p w14:paraId="5E709D9F"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51.500</w:t>
            </w:r>
          </w:p>
        </w:tc>
        <w:tc>
          <w:tcPr>
            <w:tcW w:w="1490" w:type="dxa"/>
            <w:tcBorders>
              <w:top w:val="nil"/>
              <w:left w:val="nil"/>
              <w:bottom w:val="single" w:sz="4" w:space="0" w:color="auto"/>
              <w:right w:val="single" w:sz="4" w:space="0" w:color="auto"/>
            </w:tcBorders>
            <w:shd w:val="clear" w:color="auto" w:fill="auto"/>
            <w:vAlign w:val="center"/>
            <w:hideMark/>
          </w:tcPr>
          <w:p w14:paraId="215BCA75"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44.627,13</w:t>
            </w:r>
          </w:p>
        </w:tc>
        <w:tc>
          <w:tcPr>
            <w:tcW w:w="890" w:type="dxa"/>
            <w:tcBorders>
              <w:top w:val="nil"/>
              <w:left w:val="nil"/>
              <w:bottom w:val="single" w:sz="4" w:space="0" w:color="auto"/>
              <w:right w:val="single" w:sz="4" w:space="0" w:color="auto"/>
            </w:tcBorders>
            <w:shd w:val="clear" w:color="auto" w:fill="auto"/>
            <w:vAlign w:val="center"/>
            <w:hideMark/>
          </w:tcPr>
          <w:p w14:paraId="5972C158"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86,65</w:t>
            </w:r>
          </w:p>
        </w:tc>
      </w:tr>
      <w:tr w:rsidR="00BA1FA3" w:rsidRPr="00BA1FA3" w14:paraId="20F977BA"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68D2257"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3212</w:t>
            </w:r>
          </w:p>
        </w:tc>
        <w:tc>
          <w:tcPr>
            <w:tcW w:w="2594" w:type="dxa"/>
            <w:tcBorders>
              <w:top w:val="nil"/>
              <w:left w:val="nil"/>
              <w:bottom w:val="single" w:sz="4" w:space="0" w:color="auto"/>
              <w:right w:val="single" w:sz="4" w:space="0" w:color="auto"/>
            </w:tcBorders>
            <w:shd w:val="clear" w:color="auto" w:fill="auto"/>
            <w:vAlign w:val="center"/>
            <w:hideMark/>
          </w:tcPr>
          <w:p w14:paraId="2F6B4936"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Naknade za prijevoz, za rad na terenu i odvojeni život</w:t>
            </w:r>
          </w:p>
        </w:tc>
        <w:tc>
          <w:tcPr>
            <w:tcW w:w="1482" w:type="dxa"/>
            <w:tcBorders>
              <w:top w:val="nil"/>
              <w:left w:val="nil"/>
              <w:bottom w:val="single" w:sz="4" w:space="0" w:color="auto"/>
              <w:right w:val="single" w:sz="4" w:space="0" w:color="auto"/>
            </w:tcBorders>
            <w:shd w:val="clear" w:color="auto" w:fill="auto"/>
            <w:vAlign w:val="center"/>
            <w:hideMark/>
          </w:tcPr>
          <w:p w14:paraId="41E45BC8"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2.352.097</w:t>
            </w:r>
          </w:p>
        </w:tc>
        <w:tc>
          <w:tcPr>
            <w:tcW w:w="1482" w:type="dxa"/>
            <w:tcBorders>
              <w:top w:val="nil"/>
              <w:left w:val="nil"/>
              <w:bottom w:val="single" w:sz="4" w:space="0" w:color="auto"/>
              <w:right w:val="single" w:sz="4" w:space="0" w:color="auto"/>
            </w:tcBorders>
            <w:shd w:val="clear" w:color="auto" w:fill="auto"/>
            <w:vAlign w:val="center"/>
            <w:hideMark/>
          </w:tcPr>
          <w:p w14:paraId="70A1E637"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2.352.097</w:t>
            </w:r>
          </w:p>
        </w:tc>
        <w:tc>
          <w:tcPr>
            <w:tcW w:w="1490" w:type="dxa"/>
            <w:tcBorders>
              <w:top w:val="nil"/>
              <w:left w:val="nil"/>
              <w:bottom w:val="single" w:sz="4" w:space="0" w:color="auto"/>
              <w:right w:val="single" w:sz="4" w:space="0" w:color="auto"/>
            </w:tcBorders>
            <w:shd w:val="clear" w:color="auto" w:fill="auto"/>
            <w:vAlign w:val="center"/>
            <w:hideMark/>
          </w:tcPr>
          <w:p w14:paraId="0E09AEAA"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2.306.691,75</w:t>
            </w:r>
          </w:p>
        </w:tc>
        <w:tc>
          <w:tcPr>
            <w:tcW w:w="890" w:type="dxa"/>
            <w:tcBorders>
              <w:top w:val="nil"/>
              <w:left w:val="nil"/>
              <w:bottom w:val="single" w:sz="4" w:space="0" w:color="auto"/>
              <w:right w:val="single" w:sz="4" w:space="0" w:color="auto"/>
            </w:tcBorders>
            <w:shd w:val="clear" w:color="auto" w:fill="auto"/>
            <w:vAlign w:val="center"/>
            <w:hideMark/>
          </w:tcPr>
          <w:p w14:paraId="247E6BC7"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98,07</w:t>
            </w:r>
          </w:p>
        </w:tc>
      </w:tr>
      <w:tr w:rsidR="00BA1FA3" w:rsidRPr="00BA1FA3" w14:paraId="227C221D"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D72EA85"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3213</w:t>
            </w:r>
          </w:p>
        </w:tc>
        <w:tc>
          <w:tcPr>
            <w:tcW w:w="2594" w:type="dxa"/>
            <w:tcBorders>
              <w:top w:val="nil"/>
              <w:left w:val="nil"/>
              <w:bottom w:val="single" w:sz="4" w:space="0" w:color="auto"/>
              <w:right w:val="single" w:sz="4" w:space="0" w:color="auto"/>
            </w:tcBorders>
            <w:shd w:val="clear" w:color="auto" w:fill="auto"/>
            <w:vAlign w:val="center"/>
            <w:hideMark/>
          </w:tcPr>
          <w:p w14:paraId="5C9BC2E3"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Stručno usavršavanje zaposlenika</w:t>
            </w:r>
          </w:p>
        </w:tc>
        <w:tc>
          <w:tcPr>
            <w:tcW w:w="1482" w:type="dxa"/>
            <w:tcBorders>
              <w:top w:val="nil"/>
              <w:left w:val="nil"/>
              <w:bottom w:val="single" w:sz="4" w:space="0" w:color="auto"/>
              <w:right w:val="single" w:sz="4" w:space="0" w:color="auto"/>
            </w:tcBorders>
            <w:shd w:val="clear" w:color="auto" w:fill="auto"/>
            <w:vAlign w:val="center"/>
            <w:hideMark/>
          </w:tcPr>
          <w:p w14:paraId="5E905EBF"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62.000</w:t>
            </w:r>
          </w:p>
        </w:tc>
        <w:tc>
          <w:tcPr>
            <w:tcW w:w="1482" w:type="dxa"/>
            <w:tcBorders>
              <w:top w:val="nil"/>
              <w:left w:val="nil"/>
              <w:bottom w:val="single" w:sz="4" w:space="0" w:color="auto"/>
              <w:right w:val="single" w:sz="4" w:space="0" w:color="auto"/>
            </w:tcBorders>
            <w:shd w:val="clear" w:color="auto" w:fill="auto"/>
            <w:vAlign w:val="center"/>
            <w:hideMark/>
          </w:tcPr>
          <w:p w14:paraId="638FAEE2"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62.000</w:t>
            </w:r>
          </w:p>
        </w:tc>
        <w:tc>
          <w:tcPr>
            <w:tcW w:w="1490" w:type="dxa"/>
            <w:tcBorders>
              <w:top w:val="nil"/>
              <w:left w:val="nil"/>
              <w:bottom w:val="single" w:sz="4" w:space="0" w:color="auto"/>
              <w:right w:val="single" w:sz="4" w:space="0" w:color="auto"/>
            </w:tcBorders>
            <w:shd w:val="clear" w:color="auto" w:fill="auto"/>
            <w:vAlign w:val="center"/>
            <w:hideMark/>
          </w:tcPr>
          <w:p w14:paraId="1A350AB7"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62.393,46</w:t>
            </w:r>
          </w:p>
        </w:tc>
        <w:tc>
          <w:tcPr>
            <w:tcW w:w="890" w:type="dxa"/>
            <w:tcBorders>
              <w:top w:val="nil"/>
              <w:left w:val="nil"/>
              <w:bottom w:val="single" w:sz="4" w:space="0" w:color="auto"/>
              <w:right w:val="single" w:sz="4" w:space="0" w:color="auto"/>
            </w:tcBorders>
            <w:shd w:val="clear" w:color="auto" w:fill="auto"/>
            <w:vAlign w:val="center"/>
            <w:hideMark/>
          </w:tcPr>
          <w:p w14:paraId="7FE8D68F"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100,63</w:t>
            </w:r>
          </w:p>
        </w:tc>
      </w:tr>
      <w:tr w:rsidR="00BA1FA3" w:rsidRPr="00BA1FA3" w14:paraId="5FACE5D8"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F35773F"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322</w:t>
            </w:r>
          </w:p>
        </w:tc>
        <w:tc>
          <w:tcPr>
            <w:tcW w:w="2594" w:type="dxa"/>
            <w:tcBorders>
              <w:top w:val="nil"/>
              <w:left w:val="nil"/>
              <w:bottom w:val="single" w:sz="4" w:space="0" w:color="auto"/>
              <w:right w:val="single" w:sz="4" w:space="0" w:color="auto"/>
            </w:tcBorders>
            <w:shd w:val="clear" w:color="auto" w:fill="auto"/>
            <w:vAlign w:val="center"/>
            <w:hideMark/>
          </w:tcPr>
          <w:p w14:paraId="112C7505"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za materijal i energiju</w:t>
            </w:r>
          </w:p>
        </w:tc>
        <w:tc>
          <w:tcPr>
            <w:tcW w:w="1482" w:type="dxa"/>
            <w:tcBorders>
              <w:top w:val="nil"/>
              <w:left w:val="nil"/>
              <w:bottom w:val="single" w:sz="4" w:space="0" w:color="auto"/>
              <w:right w:val="single" w:sz="4" w:space="0" w:color="auto"/>
            </w:tcBorders>
            <w:shd w:val="clear" w:color="auto" w:fill="auto"/>
            <w:vAlign w:val="center"/>
            <w:hideMark/>
          </w:tcPr>
          <w:p w14:paraId="7191FF14"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16.857.642</w:t>
            </w:r>
          </w:p>
        </w:tc>
        <w:tc>
          <w:tcPr>
            <w:tcW w:w="1482" w:type="dxa"/>
            <w:tcBorders>
              <w:top w:val="nil"/>
              <w:left w:val="nil"/>
              <w:bottom w:val="single" w:sz="4" w:space="0" w:color="auto"/>
              <w:right w:val="single" w:sz="4" w:space="0" w:color="auto"/>
            </w:tcBorders>
            <w:shd w:val="clear" w:color="auto" w:fill="auto"/>
            <w:vAlign w:val="center"/>
            <w:hideMark/>
          </w:tcPr>
          <w:p w14:paraId="08F3A04C"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16.857.642</w:t>
            </w:r>
          </w:p>
        </w:tc>
        <w:tc>
          <w:tcPr>
            <w:tcW w:w="1490" w:type="dxa"/>
            <w:tcBorders>
              <w:top w:val="nil"/>
              <w:left w:val="nil"/>
              <w:bottom w:val="single" w:sz="4" w:space="0" w:color="auto"/>
              <w:right w:val="single" w:sz="4" w:space="0" w:color="auto"/>
            </w:tcBorders>
            <w:shd w:val="clear" w:color="auto" w:fill="auto"/>
            <w:vAlign w:val="center"/>
            <w:hideMark/>
          </w:tcPr>
          <w:p w14:paraId="05594B2B"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15.347.079,27</w:t>
            </w:r>
          </w:p>
        </w:tc>
        <w:tc>
          <w:tcPr>
            <w:tcW w:w="890" w:type="dxa"/>
            <w:tcBorders>
              <w:top w:val="nil"/>
              <w:left w:val="nil"/>
              <w:bottom w:val="single" w:sz="4" w:space="0" w:color="auto"/>
              <w:right w:val="single" w:sz="4" w:space="0" w:color="auto"/>
            </w:tcBorders>
            <w:shd w:val="clear" w:color="auto" w:fill="auto"/>
            <w:vAlign w:val="center"/>
            <w:hideMark/>
          </w:tcPr>
          <w:p w14:paraId="4DA57601"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91,04</w:t>
            </w:r>
          </w:p>
        </w:tc>
      </w:tr>
      <w:tr w:rsidR="00BA1FA3" w:rsidRPr="00BA1FA3" w14:paraId="61EF59E7"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6FA7560"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3221</w:t>
            </w:r>
          </w:p>
        </w:tc>
        <w:tc>
          <w:tcPr>
            <w:tcW w:w="2594" w:type="dxa"/>
            <w:tcBorders>
              <w:top w:val="nil"/>
              <w:left w:val="nil"/>
              <w:bottom w:val="single" w:sz="4" w:space="0" w:color="auto"/>
              <w:right w:val="single" w:sz="4" w:space="0" w:color="auto"/>
            </w:tcBorders>
            <w:shd w:val="clear" w:color="auto" w:fill="auto"/>
            <w:vAlign w:val="center"/>
            <w:hideMark/>
          </w:tcPr>
          <w:p w14:paraId="5175988D"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Uredski materijal i ostali materijalni rashodi</w:t>
            </w:r>
          </w:p>
        </w:tc>
        <w:tc>
          <w:tcPr>
            <w:tcW w:w="1482" w:type="dxa"/>
            <w:tcBorders>
              <w:top w:val="nil"/>
              <w:left w:val="nil"/>
              <w:bottom w:val="single" w:sz="4" w:space="0" w:color="auto"/>
              <w:right w:val="single" w:sz="4" w:space="0" w:color="auto"/>
            </w:tcBorders>
            <w:shd w:val="clear" w:color="auto" w:fill="auto"/>
            <w:vAlign w:val="center"/>
            <w:hideMark/>
          </w:tcPr>
          <w:p w14:paraId="276A274D"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2.996.000</w:t>
            </w:r>
          </w:p>
        </w:tc>
        <w:tc>
          <w:tcPr>
            <w:tcW w:w="1482" w:type="dxa"/>
            <w:tcBorders>
              <w:top w:val="nil"/>
              <w:left w:val="nil"/>
              <w:bottom w:val="single" w:sz="4" w:space="0" w:color="auto"/>
              <w:right w:val="single" w:sz="4" w:space="0" w:color="auto"/>
            </w:tcBorders>
            <w:shd w:val="clear" w:color="auto" w:fill="auto"/>
            <w:vAlign w:val="center"/>
            <w:hideMark/>
          </w:tcPr>
          <w:p w14:paraId="2E7272CA"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2.996.000</w:t>
            </w:r>
          </w:p>
        </w:tc>
        <w:tc>
          <w:tcPr>
            <w:tcW w:w="1490" w:type="dxa"/>
            <w:tcBorders>
              <w:top w:val="nil"/>
              <w:left w:val="nil"/>
              <w:bottom w:val="single" w:sz="4" w:space="0" w:color="auto"/>
              <w:right w:val="single" w:sz="4" w:space="0" w:color="auto"/>
            </w:tcBorders>
            <w:shd w:val="clear" w:color="auto" w:fill="auto"/>
            <w:vAlign w:val="center"/>
            <w:hideMark/>
          </w:tcPr>
          <w:p w14:paraId="77AA8399"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2.494.754,04</w:t>
            </w:r>
          </w:p>
        </w:tc>
        <w:tc>
          <w:tcPr>
            <w:tcW w:w="890" w:type="dxa"/>
            <w:tcBorders>
              <w:top w:val="nil"/>
              <w:left w:val="nil"/>
              <w:bottom w:val="single" w:sz="4" w:space="0" w:color="auto"/>
              <w:right w:val="single" w:sz="4" w:space="0" w:color="auto"/>
            </w:tcBorders>
            <w:shd w:val="clear" w:color="auto" w:fill="auto"/>
            <w:vAlign w:val="center"/>
            <w:hideMark/>
          </w:tcPr>
          <w:p w14:paraId="63878B14"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83,27</w:t>
            </w:r>
          </w:p>
        </w:tc>
      </w:tr>
      <w:tr w:rsidR="00BA1FA3" w:rsidRPr="00BA1FA3" w14:paraId="17015CAB"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658D261"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3222</w:t>
            </w:r>
          </w:p>
        </w:tc>
        <w:tc>
          <w:tcPr>
            <w:tcW w:w="2594" w:type="dxa"/>
            <w:tcBorders>
              <w:top w:val="nil"/>
              <w:left w:val="nil"/>
              <w:bottom w:val="single" w:sz="4" w:space="0" w:color="auto"/>
              <w:right w:val="single" w:sz="4" w:space="0" w:color="auto"/>
            </w:tcBorders>
            <w:shd w:val="clear" w:color="auto" w:fill="auto"/>
            <w:vAlign w:val="center"/>
            <w:hideMark/>
          </w:tcPr>
          <w:p w14:paraId="088B9674"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Materijal i sirovine</w:t>
            </w:r>
          </w:p>
        </w:tc>
        <w:tc>
          <w:tcPr>
            <w:tcW w:w="1482" w:type="dxa"/>
            <w:tcBorders>
              <w:top w:val="nil"/>
              <w:left w:val="nil"/>
              <w:bottom w:val="single" w:sz="4" w:space="0" w:color="auto"/>
              <w:right w:val="single" w:sz="4" w:space="0" w:color="auto"/>
            </w:tcBorders>
            <w:shd w:val="clear" w:color="auto" w:fill="auto"/>
            <w:vAlign w:val="center"/>
            <w:hideMark/>
          </w:tcPr>
          <w:p w14:paraId="6E1790FE"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9.502.060</w:t>
            </w:r>
          </w:p>
        </w:tc>
        <w:tc>
          <w:tcPr>
            <w:tcW w:w="1482" w:type="dxa"/>
            <w:tcBorders>
              <w:top w:val="nil"/>
              <w:left w:val="nil"/>
              <w:bottom w:val="single" w:sz="4" w:space="0" w:color="auto"/>
              <w:right w:val="single" w:sz="4" w:space="0" w:color="auto"/>
            </w:tcBorders>
            <w:shd w:val="clear" w:color="auto" w:fill="auto"/>
            <w:vAlign w:val="center"/>
            <w:hideMark/>
          </w:tcPr>
          <w:p w14:paraId="19224A99"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9.502.060</w:t>
            </w:r>
          </w:p>
        </w:tc>
        <w:tc>
          <w:tcPr>
            <w:tcW w:w="1490" w:type="dxa"/>
            <w:tcBorders>
              <w:top w:val="nil"/>
              <w:left w:val="nil"/>
              <w:bottom w:val="single" w:sz="4" w:space="0" w:color="auto"/>
              <w:right w:val="single" w:sz="4" w:space="0" w:color="auto"/>
            </w:tcBorders>
            <w:shd w:val="clear" w:color="auto" w:fill="auto"/>
            <w:vAlign w:val="center"/>
            <w:hideMark/>
          </w:tcPr>
          <w:p w14:paraId="53949FD4"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8.745.828,41</w:t>
            </w:r>
          </w:p>
        </w:tc>
        <w:tc>
          <w:tcPr>
            <w:tcW w:w="890" w:type="dxa"/>
            <w:tcBorders>
              <w:top w:val="nil"/>
              <w:left w:val="nil"/>
              <w:bottom w:val="single" w:sz="4" w:space="0" w:color="auto"/>
              <w:right w:val="single" w:sz="4" w:space="0" w:color="auto"/>
            </w:tcBorders>
            <w:shd w:val="clear" w:color="auto" w:fill="auto"/>
            <w:vAlign w:val="center"/>
            <w:hideMark/>
          </w:tcPr>
          <w:p w14:paraId="07C47677"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92,04</w:t>
            </w:r>
          </w:p>
        </w:tc>
      </w:tr>
      <w:tr w:rsidR="00BA1FA3" w:rsidRPr="00BA1FA3" w14:paraId="390AF18F"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A4CD0C2"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3223</w:t>
            </w:r>
          </w:p>
        </w:tc>
        <w:tc>
          <w:tcPr>
            <w:tcW w:w="2594" w:type="dxa"/>
            <w:tcBorders>
              <w:top w:val="nil"/>
              <w:left w:val="nil"/>
              <w:bottom w:val="single" w:sz="4" w:space="0" w:color="auto"/>
              <w:right w:val="single" w:sz="4" w:space="0" w:color="auto"/>
            </w:tcBorders>
            <w:shd w:val="clear" w:color="auto" w:fill="auto"/>
            <w:vAlign w:val="center"/>
            <w:hideMark/>
          </w:tcPr>
          <w:p w14:paraId="5FF164A3"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Energija</w:t>
            </w:r>
          </w:p>
        </w:tc>
        <w:tc>
          <w:tcPr>
            <w:tcW w:w="1482" w:type="dxa"/>
            <w:tcBorders>
              <w:top w:val="nil"/>
              <w:left w:val="nil"/>
              <w:bottom w:val="single" w:sz="4" w:space="0" w:color="auto"/>
              <w:right w:val="single" w:sz="4" w:space="0" w:color="auto"/>
            </w:tcBorders>
            <w:shd w:val="clear" w:color="auto" w:fill="auto"/>
            <w:vAlign w:val="center"/>
            <w:hideMark/>
          </w:tcPr>
          <w:p w14:paraId="4AAEA9F7"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3.249.582</w:t>
            </w:r>
          </w:p>
        </w:tc>
        <w:tc>
          <w:tcPr>
            <w:tcW w:w="1482" w:type="dxa"/>
            <w:tcBorders>
              <w:top w:val="nil"/>
              <w:left w:val="nil"/>
              <w:bottom w:val="single" w:sz="4" w:space="0" w:color="auto"/>
              <w:right w:val="single" w:sz="4" w:space="0" w:color="auto"/>
            </w:tcBorders>
            <w:shd w:val="clear" w:color="auto" w:fill="auto"/>
            <w:vAlign w:val="center"/>
            <w:hideMark/>
          </w:tcPr>
          <w:p w14:paraId="29BB4006"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3.249.582</w:t>
            </w:r>
          </w:p>
        </w:tc>
        <w:tc>
          <w:tcPr>
            <w:tcW w:w="1490" w:type="dxa"/>
            <w:tcBorders>
              <w:top w:val="nil"/>
              <w:left w:val="nil"/>
              <w:bottom w:val="single" w:sz="4" w:space="0" w:color="auto"/>
              <w:right w:val="single" w:sz="4" w:space="0" w:color="auto"/>
            </w:tcBorders>
            <w:shd w:val="clear" w:color="auto" w:fill="auto"/>
            <w:vAlign w:val="center"/>
            <w:hideMark/>
          </w:tcPr>
          <w:p w14:paraId="0F93F11C"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3.225.058,62</w:t>
            </w:r>
          </w:p>
        </w:tc>
        <w:tc>
          <w:tcPr>
            <w:tcW w:w="890" w:type="dxa"/>
            <w:tcBorders>
              <w:top w:val="nil"/>
              <w:left w:val="nil"/>
              <w:bottom w:val="single" w:sz="4" w:space="0" w:color="auto"/>
              <w:right w:val="single" w:sz="4" w:space="0" w:color="auto"/>
            </w:tcBorders>
            <w:shd w:val="clear" w:color="auto" w:fill="auto"/>
            <w:vAlign w:val="center"/>
            <w:hideMark/>
          </w:tcPr>
          <w:p w14:paraId="39958B3A"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99,25</w:t>
            </w:r>
          </w:p>
        </w:tc>
      </w:tr>
      <w:tr w:rsidR="00BA1FA3" w:rsidRPr="00BA1FA3" w14:paraId="470D304B"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3E1CB58"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3224</w:t>
            </w:r>
          </w:p>
        </w:tc>
        <w:tc>
          <w:tcPr>
            <w:tcW w:w="2594" w:type="dxa"/>
            <w:tcBorders>
              <w:top w:val="nil"/>
              <w:left w:val="nil"/>
              <w:bottom w:val="single" w:sz="4" w:space="0" w:color="auto"/>
              <w:right w:val="single" w:sz="4" w:space="0" w:color="auto"/>
            </w:tcBorders>
            <w:shd w:val="clear" w:color="auto" w:fill="auto"/>
            <w:vAlign w:val="center"/>
            <w:hideMark/>
          </w:tcPr>
          <w:p w14:paraId="3842EB5A"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Materijal i dijelovi za tekuće i investicijsko održavanje</w:t>
            </w:r>
          </w:p>
        </w:tc>
        <w:tc>
          <w:tcPr>
            <w:tcW w:w="1482" w:type="dxa"/>
            <w:tcBorders>
              <w:top w:val="nil"/>
              <w:left w:val="nil"/>
              <w:bottom w:val="single" w:sz="4" w:space="0" w:color="auto"/>
              <w:right w:val="single" w:sz="4" w:space="0" w:color="auto"/>
            </w:tcBorders>
            <w:shd w:val="clear" w:color="auto" w:fill="auto"/>
            <w:vAlign w:val="center"/>
            <w:hideMark/>
          </w:tcPr>
          <w:p w14:paraId="7A4BA340"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500.000</w:t>
            </w:r>
          </w:p>
        </w:tc>
        <w:tc>
          <w:tcPr>
            <w:tcW w:w="1482" w:type="dxa"/>
            <w:tcBorders>
              <w:top w:val="nil"/>
              <w:left w:val="nil"/>
              <w:bottom w:val="single" w:sz="4" w:space="0" w:color="auto"/>
              <w:right w:val="single" w:sz="4" w:space="0" w:color="auto"/>
            </w:tcBorders>
            <w:shd w:val="clear" w:color="auto" w:fill="auto"/>
            <w:vAlign w:val="center"/>
            <w:hideMark/>
          </w:tcPr>
          <w:p w14:paraId="42C2B9FF"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500.000</w:t>
            </w:r>
          </w:p>
        </w:tc>
        <w:tc>
          <w:tcPr>
            <w:tcW w:w="1490" w:type="dxa"/>
            <w:tcBorders>
              <w:top w:val="nil"/>
              <w:left w:val="nil"/>
              <w:bottom w:val="single" w:sz="4" w:space="0" w:color="auto"/>
              <w:right w:val="single" w:sz="4" w:space="0" w:color="auto"/>
            </w:tcBorders>
            <w:shd w:val="clear" w:color="auto" w:fill="auto"/>
            <w:vAlign w:val="center"/>
            <w:hideMark/>
          </w:tcPr>
          <w:p w14:paraId="43664D45"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418.563,58</w:t>
            </w:r>
          </w:p>
        </w:tc>
        <w:tc>
          <w:tcPr>
            <w:tcW w:w="890" w:type="dxa"/>
            <w:tcBorders>
              <w:top w:val="nil"/>
              <w:left w:val="nil"/>
              <w:bottom w:val="single" w:sz="4" w:space="0" w:color="auto"/>
              <w:right w:val="single" w:sz="4" w:space="0" w:color="auto"/>
            </w:tcBorders>
            <w:shd w:val="clear" w:color="auto" w:fill="auto"/>
            <w:vAlign w:val="center"/>
            <w:hideMark/>
          </w:tcPr>
          <w:p w14:paraId="46AF1D8B"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83,71</w:t>
            </w:r>
          </w:p>
        </w:tc>
      </w:tr>
      <w:tr w:rsidR="00BA1FA3" w:rsidRPr="00BA1FA3" w14:paraId="119E2C95"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0027C12"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3225</w:t>
            </w:r>
          </w:p>
        </w:tc>
        <w:tc>
          <w:tcPr>
            <w:tcW w:w="2594" w:type="dxa"/>
            <w:tcBorders>
              <w:top w:val="nil"/>
              <w:left w:val="nil"/>
              <w:bottom w:val="single" w:sz="4" w:space="0" w:color="auto"/>
              <w:right w:val="single" w:sz="4" w:space="0" w:color="auto"/>
            </w:tcBorders>
            <w:shd w:val="clear" w:color="auto" w:fill="auto"/>
            <w:vAlign w:val="center"/>
            <w:hideMark/>
          </w:tcPr>
          <w:p w14:paraId="5A5E9BAC"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Sitni inventar i auto gume</w:t>
            </w:r>
          </w:p>
        </w:tc>
        <w:tc>
          <w:tcPr>
            <w:tcW w:w="1482" w:type="dxa"/>
            <w:tcBorders>
              <w:top w:val="nil"/>
              <w:left w:val="nil"/>
              <w:bottom w:val="single" w:sz="4" w:space="0" w:color="auto"/>
              <w:right w:val="single" w:sz="4" w:space="0" w:color="auto"/>
            </w:tcBorders>
            <w:shd w:val="clear" w:color="auto" w:fill="auto"/>
            <w:vAlign w:val="center"/>
            <w:hideMark/>
          </w:tcPr>
          <w:p w14:paraId="7A870D37"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420.000</w:t>
            </w:r>
          </w:p>
        </w:tc>
        <w:tc>
          <w:tcPr>
            <w:tcW w:w="1482" w:type="dxa"/>
            <w:tcBorders>
              <w:top w:val="nil"/>
              <w:left w:val="nil"/>
              <w:bottom w:val="single" w:sz="4" w:space="0" w:color="auto"/>
              <w:right w:val="single" w:sz="4" w:space="0" w:color="auto"/>
            </w:tcBorders>
            <w:shd w:val="clear" w:color="auto" w:fill="auto"/>
            <w:vAlign w:val="center"/>
            <w:hideMark/>
          </w:tcPr>
          <w:p w14:paraId="2A13013A"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420.000</w:t>
            </w:r>
          </w:p>
        </w:tc>
        <w:tc>
          <w:tcPr>
            <w:tcW w:w="1490" w:type="dxa"/>
            <w:tcBorders>
              <w:top w:val="nil"/>
              <w:left w:val="nil"/>
              <w:bottom w:val="single" w:sz="4" w:space="0" w:color="auto"/>
              <w:right w:val="single" w:sz="4" w:space="0" w:color="auto"/>
            </w:tcBorders>
            <w:shd w:val="clear" w:color="auto" w:fill="auto"/>
            <w:vAlign w:val="center"/>
            <w:hideMark/>
          </w:tcPr>
          <w:p w14:paraId="3622C67E"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312.794,26</w:t>
            </w:r>
          </w:p>
        </w:tc>
        <w:tc>
          <w:tcPr>
            <w:tcW w:w="890" w:type="dxa"/>
            <w:tcBorders>
              <w:top w:val="nil"/>
              <w:left w:val="nil"/>
              <w:bottom w:val="single" w:sz="4" w:space="0" w:color="auto"/>
              <w:right w:val="single" w:sz="4" w:space="0" w:color="auto"/>
            </w:tcBorders>
            <w:shd w:val="clear" w:color="auto" w:fill="auto"/>
            <w:vAlign w:val="center"/>
            <w:hideMark/>
          </w:tcPr>
          <w:p w14:paraId="6F25A0FE"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74,47</w:t>
            </w:r>
          </w:p>
        </w:tc>
      </w:tr>
      <w:tr w:rsidR="00BA1FA3" w:rsidRPr="00BA1FA3" w14:paraId="2D071C4E"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C2110CA"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3227</w:t>
            </w:r>
          </w:p>
        </w:tc>
        <w:tc>
          <w:tcPr>
            <w:tcW w:w="2594" w:type="dxa"/>
            <w:tcBorders>
              <w:top w:val="nil"/>
              <w:left w:val="nil"/>
              <w:bottom w:val="single" w:sz="4" w:space="0" w:color="auto"/>
              <w:right w:val="single" w:sz="4" w:space="0" w:color="auto"/>
            </w:tcBorders>
            <w:shd w:val="clear" w:color="auto" w:fill="auto"/>
            <w:vAlign w:val="center"/>
            <w:hideMark/>
          </w:tcPr>
          <w:p w14:paraId="1B8E0C39"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Službena, radna i zaštitna odjeća i obuća</w:t>
            </w:r>
          </w:p>
        </w:tc>
        <w:tc>
          <w:tcPr>
            <w:tcW w:w="1482" w:type="dxa"/>
            <w:tcBorders>
              <w:top w:val="nil"/>
              <w:left w:val="nil"/>
              <w:bottom w:val="single" w:sz="4" w:space="0" w:color="auto"/>
              <w:right w:val="single" w:sz="4" w:space="0" w:color="auto"/>
            </w:tcBorders>
            <w:shd w:val="clear" w:color="auto" w:fill="auto"/>
            <w:vAlign w:val="center"/>
            <w:hideMark/>
          </w:tcPr>
          <w:p w14:paraId="33779D7B"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190.000</w:t>
            </w:r>
          </w:p>
        </w:tc>
        <w:tc>
          <w:tcPr>
            <w:tcW w:w="1482" w:type="dxa"/>
            <w:tcBorders>
              <w:top w:val="nil"/>
              <w:left w:val="nil"/>
              <w:bottom w:val="single" w:sz="4" w:space="0" w:color="auto"/>
              <w:right w:val="single" w:sz="4" w:space="0" w:color="auto"/>
            </w:tcBorders>
            <w:shd w:val="clear" w:color="auto" w:fill="auto"/>
            <w:vAlign w:val="center"/>
            <w:hideMark/>
          </w:tcPr>
          <w:p w14:paraId="0EE1490F"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190.000</w:t>
            </w:r>
          </w:p>
        </w:tc>
        <w:tc>
          <w:tcPr>
            <w:tcW w:w="1490" w:type="dxa"/>
            <w:tcBorders>
              <w:top w:val="nil"/>
              <w:left w:val="nil"/>
              <w:bottom w:val="single" w:sz="4" w:space="0" w:color="auto"/>
              <w:right w:val="single" w:sz="4" w:space="0" w:color="auto"/>
            </w:tcBorders>
            <w:shd w:val="clear" w:color="auto" w:fill="auto"/>
            <w:vAlign w:val="center"/>
            <w:hideMark/>
          </w:tcPr>
          <w:p w14:paraId="73BC81F6"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150.080,36</w:t>
            </w:r>
          </w:p>
        </w:tc>
        <w:tc>
          <w:tcPr>
            <w:tcW w:w="890" w:type="dxa"/>
            <w:tcBorders>
              <w:top w:val="nil"/>
              <w:left w:val="nil"/>
              <w:bottom w:val="single" w:sz="4" w:space="0" w:color="auto"/>
              <w:right w:val="single" w:sz="4" w:space="0" w:color="auto"/>
            </w:tcBorders>
            <w:shd w:val="clear" w:color="auto" w:fill="auto"/>
            <w:vAlign w:val="center"/>
            <w:hideMark/>
          </w:tcPr>
          <w:p w14:paraId="21D2BF71"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78,99</w:t>
            </w:r>
          </w:p>
        </w:tc>
      </w:tr>
      <w:tr w:rsidR="00BA1FA3" w:rsidRPr="00BA1FA3" w14:paraId="3D0EDF4A"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4D5B667"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323</w:t>
            </w:r>
          </w:p>
        </w:tc>
        <w:tc>
          <w:tcPr>
            <w:tcW w:w="2594" w:type="dxa"/>
            <w:tcBorders>
              <w:top w:val="nil"/>
              <w:left w:val="nil"/>
              <w:bottom w:val="single" w:sz="4" w:space="0" w:color="auto"/>
              <w:right w:val="single" w:sz="4" w:space="0" w:color="auto"/>
            </w:tcBorders>
            <w:shd w:val="clear" w:color="auto" w:fill="auto"/>
            <w:vAlign w:val="center"/>
            <w:hideMark/>
          </w:tcPr>
          <w:p w14:paraId="15C34DA2"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za usluge</w:t>
            </w:r>
          </w:p>
        </w:tc>
        <w:tc>
          <w:tcPr>
            <w:tcW w:w="1482" w:type="dxa"/>
            <w:tcBorders>
              <w:top w:val="nil"/>
              <w:left w:val="nil"/>
              <w:bottom w:val="single" w:sz="4" w:space="0" w:color="auto"/>
              <w:right w:val="single" w:sz="4" w:space="0" w:color="auto"/>
            </w:tcBorders>
            <w:shd w:val="clear" w:color="auto" w:fill="auto"/>
            <w:vAlign w:val="center"/>
            <w:hideMark/>
          </w:tcPr>
          <w:p w14:paraId="00860CE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9.248.614</w:t>
            </w:r>
          </w:p>
        </w:tc>
        <w:tc>
          <w:tcPr>
            <w:tcW w:w="1482" w:type="dxa"/>
            <w:tcBorders>
              <w:top w:val="nil"/>
              <w:left w:val="nil"/>
              <w:bottom w:val="single" w:sz="4" w:space="0" w:color="auto"/>
              <w:right w:val="single" w:sz="4" w:space="0" w:color="auto"/>
            </w:tcBorders>
            <w:shd w:val="clear" w:color="auto" w:fill="auto"/>
            <w:vAlign w:val="center"/>
            <w:hideMark/>
          </w:tcPr>
          <w:p w14:paraId="31A8E317"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9.248.614</w:t>
            </w:r>
          </w:p>
        </w:tc>
        <w:tc>
          <w:tcPr>
            <w:tcW w:w="1490" w:type="dxa"/>
            <w:tcBorders>
              <w:top w:val="nil"/>
              <w:left w:val="nil"/>
              <w:bottom w:val="single" w:sz="4" w:space="0" w:color="auto"/>
              <w:right w:val="single" w:sz="4" w:space="0" w:color="auto"/>
            </w:tcBorders>
            <w:shd w:val="clear" w:color="auto" w:fill="auto"/>
            <w:vAlign w:val="center"/>
            <w:hideMark/>
          </w:tcPr>
          <w:p w14:paraId="371CAA8C"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8.839.884,76</w:t>
            </w:r>
          </w:p>
        </w:tc>
        <w:tc>
          <w:tcPr>
            <w:tcW w:w="890" w:type="dxa"/>
            <w:tcBorders>
              <w:top w:val="nil"/>
              <w:left w:val="nil"/>
              <w:bottom w:val="single" w:sz="4" w:space="0" w:color="auto"/>
              <w:right w:val="single" w:sz="4" w:space="0" w:color="auto"/>
            </w:tcBorders>
            <w:shd w:val="clear" w:color="auto" w:fill="auto"/>
            <w:vAlign w:val="center"/>
            <w:hideMark/>
          </w:tcPr>
          <w:p w14:paraId="61C77CE2" w14:textId="77777777" w:rsidR="00BA1FA3" w:rsidRPr="00BA1FA3" w:rsidRDefault="00BA1FA3" w:rsidP="00BA1FA3">
            <w:pPr>
              <w:spacing w:after="0" w:line="240" w:lineRule="auto"/>
              <w:jc w:val="right"/>
              <w:rPr>
                <w:rFonts w:ascii="Calibri" w:eastAsia="Times New Roman" w:hAnsi="Calibri" w:cs="Calibri"/>
                <w:b/>
                <w:bCs/>
                <w:color w:val="000000"/>
                <w:sz w:val="20"/>
                <w:szCs w:val="20"/>
                <w:lang w:eastAsia="hr-HR"/>
              </w:rPr>
            </w:pPr>
            <w:r w:rsidRPr="00BA1FA3">
              <w:rPr>
                <w:rFonts w:ascii="Calibri" w:eastAsia="Times New Roman" w:hAnsi="Calibri" w:cs="Calibri"/>
                <w:b/>
                <w:bCs/>
                <w:color w:val="000000"/>
                <w:sz w:val="20"/>
                <w:szCs w:val="20"/>
                <w:lang w:eastAsia="hr-HR"/>
              </w:rPr>
              <w:t>95,58</w:t>
            </w:r>
          </w:p>
        </w:tc>
      </w:tr>
      <w:tr w:rsidR="00BA1FA3" w:rsidRPr="00BA1FA3" w14:paraId="0EBBBAB8"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E98F704"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3231</w:t>
            </w:r>
          </w:p>
        </w:tc>
        <w:tc>
          <w:tcPr>
            <w:tcW w:w="2594" w:type="dxa"/>
            <w:tcBorders>
              <w:top w:val="nil"/>
              <w:left w:val="nil"/>
              <w:bottom w:val="single" w:sz="4" w:space="0" w:color="auto"/>
              <w:right w:val="single" w:sz="4" w:space="0" w:color="auto"/>
            </w:tcBorders>
            <w:shd w:val="clear" w:color="auto" w:fill="auto"/>
            <w:vAlign w:val="center"/>
            <w:hideMark/>
          </w:tcPr>
          <w:p w14:paraId="4D494C30"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Usluge telefona, pošte i prijevoza</w:t>
            </w:r>
          </w:p>
        </w:tc>
        <w:tc>
          <w:tcPr>
            <w:tcW w:w="1482" w:type="dxa"/>
            <w:tcBorders>
              <w:top w:val="nil"/>
              <w:left w:val="nil"/>
              <w:bottom w:val="single" w:sz="4" w:space="0" w:color="auto"/>
              <w:right w:val="single" w:sz="4" w:space="0" w:color="auto"/>
            </w:tcBorders>
            <w:shd w:val="clear" w:color="auto" w:fill="auto"/>
            <w:vAlign w:val="center"/>
            <w:hideMark/>
          </w:tcPr>
          <w:p w14:paraId="0FFCB178"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230.000</w:t>
            </w:r>
          </w:p>
        </w:tc>
        <w:tc>
          <w:tcPr>
            <w:tcW w:w="1482" w:type="dxa"/>
            <w:tcBorders>
              <w:top w:val="nil"/>
              <w:left w:val="nil"/>
              <w:bottom w:val="single" w:sz="4" w:space="0" w:color="auto"/>
              <w:right w:val="single" w:sz="4" w:space="0" w:color="auto"/>
            </w:tcBorders>
            <w:shd w:val="clear" w:color="auto" w:fill="auto"/>
            <w:vAlign w:val="center"/>
            <w:hideMark/>
          </w:tcPr>
          <w:p w14:paraId="6C310EE0"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230.000</w:t>
            </w:r>
          </w:p>
        </w:tc>
        <w:tc>
          <w:tcPr>
            <w:tcW w:w="1490" w:type="dxa"/>
            <w:tcBorders>
              <w:top w:val="nil"/>
              <w:left w:val="nil"/>
              <w:bottom w:val="single" w:sz="4" w:space="0" w:color="auto"/>
              <w:right w:val="single" w:sz="4" w:space="0" w:color="auto"/>
            </w:tcBorders>
            <w:shd w:val="clear" w:color="auto" w:fill="auto"/>
            <w:vAlign w:val="center"/>
            <w:hideMark/>
          </w:tcPr>
          <w:p w14:paraId="31148FC0"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244.971,92</w:t>
            </w:r>
          </w:p>
        </w:tc>
        <w:tc>
          <w:tcPr>
            <w:tcW w:w="890" w:type="dxa"/>
            <w:tcBorders>
              <w:top w:val="nil"/>
              <w:left w:val="nil"/>
              <w:bottom w:val="single" w:sz="4" w:space="0" w:color="auto"/>
              <w:right w:val="single" w:sz="4" w:space="0" w:color="auto"/>
            </w:tcBorders>
            <w:shd w:val="clear" w:color="auto" w:fill="auto"/>
            <w:vAlign w:val="center"/>
            <w:hideMark/>
          </w:tcPr>
          <w:p w14:paraId="7CDB93A2"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106,51</w:t>
            </w:r>
          </w:p>
        </w:tc>
      </w:tr>
      <w:tr w:rsidR="00BA1FA3" w:rsidRPr="00BA1FA3" w14:paraId="4C64EEB5"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2F6EAE7"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3232</w:t>
            </w:r>
          </w:p>
        </w:tc>
        <w:tc>
          <w:tcPr>
            <w:tcW w:w="2594" w:type="dxa"/>
            <w:tcBorders>
              <w:top w:val="nil"/>
              <w:left w:val="nil"/>
              <w:bottom w:val="single" w:sz="4" w:space="0" w:color="auto"/>
              <w:right w:val="single" w:sz="4" w:space="0" w:color="auto"/>
            </w:tcBorders>
            <w:shd w:val="clear" w:color="auto" w:fill="auto"/>
            <w:vAlign w:val="center"/>
            <w:hideMark/>
          </w:tcPr>
          <w:p w14:paraId="659E7363"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Usluge tekućeg i investicijskog održavanja</w:t>
            </w:r>
          </w:p>
        </w:tc>
        <w:tc>
          <w:tcPr>
            <w:tcW w:w="1482" w:type="dxa"/>
            <w:tcBorders>
              <w:top w:val="nil"/>
              <w:left w:val="nil"/>
              <w:bottom w:val="single" w:sz="4" w:space="0" w:color="auto"/>
              <w:right w:val="single" w:sz="4" w:space="0" w:color="auto"/>
            </w:tcBorders>
            <w:shd w:val="clear" w:color="auto" w:fill="auto"/>
            <w:vAlign w:val="center"/>
            <w:hideMark/>
          </w:tcPr>
          <w:p w14:paraId="0ABD8425"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1.699.400</w:t>
            </w:r>
          </w:p>
        </w:tc>
        <w:tc>
          <w:tcPr>
            <w:tcW w:w="1482" w:type="dxa"/>
            <w:tcBorders>
              <w:top w:val="nil"/>
              <w:left w:val="nil"/>
              <w:bottom w:val="single" w:sz="4" w:space="0" w:color="auto"/>
              <w:right w:val="single" w:sz="4" w:space="0" w:color="auto"/>
            </w:tcBorders>
            <w:shd w:val="clear" w:color="auto" w:fill="auto"/>
            <w:vAlign w:val="center"/>
            <w:hideMark/>
          </w:tcPr>
          <w:p w14:paraId="2383377D"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1.699.400</w:t>
            </w:r>
          </w:p>
        </w:tc>
        <w:tc>
          <w:tcPr>
            <w:tcW w:w="1490" w:type="dxa"/>
            <w:tcBorders>
              <w:top w:val="nil"/>
              <w:left w:val="nil"/>
              <w:bottom w:val="single" w:sz="4" w:space="0" w:color="auto"/>
              <w:right w:val="single" w:sz="4" w:space="0" w:color="auto"/>
            </w:tcBorders>
            <w:shd w:val="clear" w:color="auto" w:fill="auto"/>
            <w:vAlign w:val="center"/>
            <w:hideMark/>
          </w:tcPr>
          <w:p w14:paraId="7BF48B27"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1.554.089,77</w:t>
            </w:r>
          </w:p>
        </w:tc>
        <w:tc>
          <w:tcPr>
            <w:tcW w:w="890" w:type="dxa"/>
            <w:tcBorders>
              <w:top w:val="nil"/>
              <w:left w:val="nil"/>
              <w:bottom w:val="single" w:sz="4" w:space="0" w:color="auto"/>
              <w:right w:val="single" w:sz="4" w:space="0" w:color="auto"/>
            </w:tcBorders>
            <w:shd w:val="clear" w:color="auto" w:fill="auto"/>
            <w:vAlign w:val="center"/>
            <w:hideMark/>
          </w:tcPr>
          <w:p w14:paraId="6F8B41B7"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91,45</w:t>
            </w:r>
          </w:p>
        </w:tc>
      </w:tr>
      <w:tr w:rsidR="00BA1FA3" w:rsidRPr="00BA1FA3" w14:paraId="1B0CDDCE"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7267EE1"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3233</w:t>
            </w:r>
          </w:p>
        </w:tc>
        <w:tc>
          <w:tcPr>
            <w:tcW w:w="2594" w:type="dxa"/>
            <w:tcBorders>
              <w:top w:val="nil"/>
              <w:left w:val="nil"/>
              <w:bottom w:val="single" w:sz="4" w:space="0" w:color="auto"/>
              <w:right w:val="single" w:sz="4" w:space="0" w:color="auto"/>
            </w:tcBorders>
            <w:shd w:val="clear" w:color="auto" w:fill="auto"/>
            <w:vAlign w:val="center"/>
            <w:hideMark/>
          </w:tcPr>
          <w:p w14:paraId="7ADE5181"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Usluge promidžbe i informiranja</w:t>
            </w:r>
          </w:p>
        </w:tc>
        <w:tc>
          <w:tcPr>
            <w:tcW w:w="1482" w:type="dxa"/>
            <w:tcBorders>
              <w:top w:val="nil"/>
              <w:left w:val="nil"/>
              <w:bottom w:val="single" w:sz="4" w:space="0" w:color="auto"/>
              <w:right w:val="single" w:sz="4" w:space="0" w:color="auto"/>
            </w:tcBorders>
            <w:shd w:val="clear" w:color="auto" w:fill="auto"/>
            <w:vAlign w:val="center"/>
            <w:hideMark/>
          </w:tcPr>
          <w:p w14:paraId="3DE9C4EA"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15.600</w:t>
            </w:r>
          </w:p>
        </w:tc>
        <w:tc>
          <w:tcPr>
            <w:tcW w:w="1482" w:type="dxa"/>
            <w:tcBorders>
              <w:top w:val="nil"/>
              <w:left w:val="nil"/>
              <w:bottom w:val="single" w:sz="4" w:space="0" w:color="auto"/>
              <w:right w:val="single" w:sz="4" w:space="0" w:color="auto"/>
            </w:tcBorders>
            <w:shd w:val="clear" w:color="auto" w:fill="auto"/>
            <w:vAlign w:val="center"/>
            <w:hideMark/>
          </w:tcPr>
          <w:p w14:paraId="4C341302"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15.600</w:t>
            </w:r>
          </w:p>
        </w:tc>
        <w:tc>
          <w:tcPr>
            <w:tcW w:w="1490" w:type="dxa"/>
            <w:tcBorders>
              <w:top w:val="nil"/>
              <w:left w:val="nil"/>
              <w:bottom w:val="single" w:sz="4" w:space="0" w:color="auto"/>
              <w:right w:val="single" w:sz="4" w:space="0" w:color="auto"/>
            </w:tcBorders>
            <w:shd w:val="clear" w:color="auto" w:fill="auto"/>
            <w:vAlign w:val="center"/>
            <w:hideMark/>
          </w:tcPr>
          <w:p w14:paraId="04CA10F1"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14.922,18</w:t>
            </w:r>
          </w:p>
        </w:tc>
        <w:tc>
          <w:tcPr>
            <w:tcW w:w="890" w:type="dxa"/>
            <w:tcBorders>
              <w:top w:val="nil"/>
              <w:left w:val="nil"/>
              <w:bottom w:val="single" w:sz="4" w:space="0" w:color="auto"/>
              <w:right w:val="single" w:sz="4" w:space="0" w:color="auto"/>
            </w:tcBorders>
            <w:shd w:val="clear" w:color="auto" w:fill="auto"/>
            <w:vAlign w:val="center"/>
            <w:hideMark/>
          </w:tcPr>
          <w:p w14:paraId="56F89F87"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95,66</w:t>
            </w:r>
          </w:p>
        </w:tc>
      </w:tr>
      <w:tr w:rsidR="00BA1FA3" w:rsidRPr="00BA1FA3" w14:paraId="31FFD1A7"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7A5E08E"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3234</w:t>
            </w:r>
          </w:p>
        </w:tc>
        <w:tc>
          <w:tcPr>
            <w:tcW w:w="2594" w:type="dxa"/>
            <w:tcBorders>
              <w:top w:val="nil"/>
              <w:left w:val="nil"/>
              <w:bottom w:val="single" w:sz="4" w:space="0" w:color="auto"/>
              <w:right w:val="single" w:sz="4" w:space="0" w:color="auto"/>
            </w:tcBorders>
            <w:shd w:val="clear" w:color="auto" w:fill="auto"/>
            <w:vAlign w:val="center"/>
            <w:hideMark/>
          </w:tcPr>
          <w:p w14:paraId="11A494AF"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Komunalne usluge</w:t>
            </w:r>
          </w:p>
        </w:tc>
        <w:tc>
          <w:tcPr>
            <w:tcW w:w="1482" w:type="dxa"/>
            <w:tcBorders>
              <w:top w:val="nil"/>
              <w:left w:val="nil"/>
              <w:bottom w:val="single" w:sz="4" w:space="0" w:color="auto"/>
              <w:right w:val="single" w:sz="4" w:space="0" w:color="auto"/>
            </w:tcBorders>
            <w:shd w:val="clear" w:color="auto" w:fill="auto"/>
            <w:vAlign w:val="center"/>
            <w:hideMark/>
          </w:tcPr>
          <w:p w14:paraId="71E8C308"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1.600.000</w:t>
            </w:r>
          </w:p>
        </w:tc>
        <w:tc>
          <w:tcPr>
            <w:tcW w:w="1482" w:type="dxa"/>
            <w:tcBorders>
              <w:top w:val="nil"/>
              <w:left w:val="nil"/>
              <w:bottom w:val="single" w:sz="4" w:space="0" w:color="auto"/>
              <w:right w:val="single" w:sz="4" w:space="0" w:color="auto"/>
            </w:tcBorders>
            <w:shd w:val="clear" w:color="auto" w:fill="auto"/>
            <w:vAlign w:val="center"/>
            <w:hideMark/>
          </w:tcPr>
          <w:p w14:paraId="098EF25C"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1.600.000</w:t>
            </w:r>
          </w:p>
        </w:tc>
        <w:tc>
          <w:tcPr>
            <w:tcW w:w="1490" w:type="dxa"/>
            <w:tcBorders>
              <w:top w:val="nil"/>
              <w:left w:val="nil"/>
              <w:bottom w:val="single" w:sz="4" w:space="0" w:color="auto"/>
              <w:right w:val="single" w:sz="4" w:space="0" w:color="auto"/>
            </w:tcBorders>
            <w:shd w:val="clear" w:color="auto" w:fill="auto"/>
            <w:vAlign w:val="center"/>
            <w:hideMark/>
          </w:tcPr>
          <w:p w14:paraId="4BF46EFD"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1.599.383,67</w:t>
            </w:r>
          </w:p>
        </w:tc>
        <w:tc>
          <w:tcPr>
            <w:tcW w:w="890" w:type="dxa"/>
            <w:tcBorders>
              <w:top w:val="nil"/>
              <w:left w:val="nil"/>
              <w:bottom w:val="single" w:sz="4" w:space="0" w:color="auto"/>
              <w:right w:val="single" w:sz="4" w:space="0" w:color="auto"/>
            </w:tcBorders>
            <w:shd w:val="clear" w:color="auto" w:fill="auto"/>
            <w:vAlign w:val="center"/>
            <w:hideMark/>
          </w:tcPr>
          <w:p w14:paraId="7B52C942"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99,96</w:t>
            </w:r>
          </w:p>
        </w:tc>
      </w:tr>
      <w:tr w:rsidR="00BA1FA3" w:rsidRPr="00BA1FA3" w14:paraId="284AFA6A"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E1AC411"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3235</w:t>
            </w:r>
          </w:p>
        </w:tc>
        <w:tc>
          <w:tcPr>
            <w:tcW w:w="2594" w:type="dxa"/>
            <w:tcBorders>
              <w:top w:val="nil"/>
              <w:left w:val="nil"/>
              <w:bottom w:val="single" w:sz="4" w:space="0" w:color="auto"/>
              <w:right w:val="single" w:sz="4" w:space="0" w:color="auto"/>
            </w:tcBorders>
            <w:shd w:val="clear" w:color="auto" w:fill="auto"/>
            <w:vAlign w:val="center"/>
            <w:hideMark/>
          </w:tcPr>
          <w:p w14:paraId="23E09632"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Zakupnine i najamnine</w:t>
            </w:r>
          </w:p>
        </w:tc>
        <w:tc>
          <w:tcPr>
            <w:tcW w:w="1482" w:type="dxa"/>
            <w:tcBorders>
              <w:top w:val="nil"/>
              <w:left w:val="nil"/>
              <w:bottom w:val="single" w:sz="4" w:space="0" w:color="auto"/>
              <w:right w:val="single" w:sz="4" w:space="0" w:color="auto"/>
            </w:tcBorders>
            <w:shd w:val="clear" w:color="auto" w:fill="auto"/>
            <w:vAlign w:val="center"/>
            <w:hideMark/>
          </w:tcPr>
          <w:p w14:paraId="79EEC3B8"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330.000</w:t>
            </w:r>
          </w:p>
        </w:tc>
        <w:tc>
          <w:tcPr>
            <w:tcW w:w="1482" w:type="dxa"/>
            <w:tcBorders>
              <w:top w:val="nil"/>
              <w:left w:val="nil"/>
              <w:bottom w:val="single" w:sz="4" w:space="0" w:color="auto"/>
              <w:right w:val="single" w:sz="4" w:space="0" w:color="auto"/>
            </w:tcBorders>
            <w:shd w:val="clear" w:color="auto" w:fill="auto"/>
            <w:vAlign w:val="center"/>
            <w:hideMark/>
          </w:tcPr>
          <w:p w14:paraId="57D75597"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330.000</w:t>
            </w:r>
          </w:p>
        </w:tc>
        <w:tc>
          <w:tcPr>
            <w:tcW w:w="1490" w:type="dxa"/>
            <w:tcBorders>
              <w:top w:val="nil"/>
              <w:left w:val="nil"/>
              <w:bottom w:val="single" w:sz="4" w:space="0" w:color="auto"/>
              <w:right w:val="single" w:sz="4" w:space="0" w:color="auto"/>
            </w:tcBorders>
            <w:shd w:val="clear" w:color="auto" w:fill="auto"/>
            <w:vAlign w:val="center"/>
            <w:hideMark/>
          </w:tcPr>
          <w:p w14:paraId="7AFB637C"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161.892,63</w:t>
            </w:r>
          </w:p>
        </w:tc>
        <w:tc>
          <w:tcPr>
            <w:tcW w:w="890" w:type="dxa"/>
            <w:tcBorders>
              <w:top w:val="nil"/>
              <w:left w:val="nil"/>
              <w:bottom w:val="single" w:sz="4" w:space="0" w:color="auto"/>
              <w:right w:val="single" w:sz="4" w:space="0" w:color="auto"/>
            </w:tcBorders>
            <w:shd w:val="clear" w:color="auto" w:fill="auto"/>
            <w:vAlign w:val="center"/>
            <w:hideMark/>
          </w:tcPr>
          <w:p w14:paraId="19247FE4"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49,06</w:t>
            </w:r>
          </w:p>
        </w:tc>
      </w:tr>
      <w:tr w:rsidR="00BA1FA3" w:rsidRPr="00BA1FA3" w14:paraId="78E1F5B1"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F756AE7"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3236</w:t>
            </w:r>
          </w:p>
        </w:tc>
        <w:tc>
          <w:tcPr>
            <w:tcW w:w="2594" w:type="dxa"/>
            <w:tcBorders>
              <w:top w:val="nil"/>
              <w:left w:val="nil"/>
              <w:bottom w:val="single" w:sz="4" w:space="0" w:color="auto"/>
              <w:right w:val="single" w:sz="4" w:space="0" w:color="auto"/>
            </w:tcBorders>
            <w:shd w:val="clear" w:color="auto" w:fill="auto"/>
            <w:vAlign w:val="center"/>
            <w:hideMark/>
          </w:tcPr>
          <w:p w14:paraId="36931B2D"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Zdravstvene i veterinarske usluge</w:t>
            </w:r>
          </w:p>
        </w:tc>
        <w:tc>
          <w:tcPr>
            <w:tcW w:w="1482" w:type="dxa"/>
            <w:tcBorders>
              <w:top w:val="nil"/>
              <w:left w:val="nil"/>
              <w:bottom w:val="single" w:sz="4" w:space="0" w:color="auto"/>
              <w:right w:val="single" w:sz="4" w:space="0" w:color="auto"/>
            </w:tcBorders>
            <w:shd w:val="clear" w:color="auto" w:fill="auto"/>
            <w:vAlign w:val="center"/>
            <w:hideMark/>
          </w:tcPr>
          <w:p w14:paraId="44865F78"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556.000</w:t>
            </w:r>
          </w:p>
        </w:tc>
        <w:tc>
          <w:tcPr>
            <w:tcW w:w="1482" w:type="dxa"/>
            <w:tcBorders>
              <w:top w:val="nil"/>
              <w:left w:val="nil"/>
              <w:bottom w:val="single" w:sz="4" w:space="0" w:color="auto"/>
              <w:right w:val="single" w:sz="4" w:space="0" w:color="auto"/>
            </w:tcBorders>
            <w:shd w:val="clear" w:color="auto" w:fill="auto"/>
            <w:vAlign w:val="center"/>
            <w:hideMark/>
          </w:tcPr>
          <w:p w14:paraId="72095B6D"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556.000</w:t>
            </w:r>
          </w:p>
        </w:tc>
        <w:tc>
          <w:tcPr>
            <w:tcW w:w="1490" w:type="dxa"/>
            <w:tcBorders>
              <w:top w:val="nil"/>
              <w:left w:val="nil"/>
              <w:bottom w:val="single" w:sz="4" w:space="0" w:color="auto"/>
              <w:right w:val="single" w:sz="4" w:space="0" w:color="auto"/>
            </w:tcBorders>
            <w:shd w:val="clear" w:color="auto" w:fill="auto"/>
            <w:vAlign w:val="center"/>
            <w:hideMark/>
          </w:tcPr>
          <w:p w14:paraId="6C0566D2"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465.764,73</w:t>
            </w:r>
          </w:p>
        </w:tc>
        <w:tc>
          <w:tcPr>
            <w:tcW w:w="890" w:type="dxa"/>
            <w:tcBorders>
              <w:top w:val="nil"/>
              <w:left w:val="nil"/>
              <w:bottom w:val="single" w:sz="4" w:space="0" w:color="auto"/>
              <w:right w:val="single" w:sz="4" w:space="0" w:color="auto"/>
            </w:tcBorders>
            <w:shd w:val="clear" w:color="auto" w:fill="auto"/>
            <w:vAlign w:val="center"/>
            <w:hideMark/>
          </w:tcPr>
          <w:p w14:paraId="26467ACE"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83,77</w:t>
            </w:r>
          </w:p>
        </w:tc>
      </w:tr>
      <w:tr w:rsidR="00BA1FA3" w:rsidRPr="00BA1FA3" w14:paraId="08EDD3F2"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F9B84BC"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3237</w:t>
            </w:r>
          </w:p>
        </w:tc>
        <w:tc>
          <w:tcPr>
            <w:tcW w:w="2594" w:type="dxa"/>
            <w:tcBorders>
              <w:top w:val="nil"/>
              <w:left w:val="nil"/>
              <w:bottom w:val="single" w:sz="4" w:space="0" w:color="auto"/>
              <w:right w:val="single" w:sz="4" w:space="0" w:color="auto"/>
            </w:tcBorders>
            <w:shd w:val="clear" w:color="auto" w:fill="auto"/>
            <w:vAlign w:val="center"/>
            <w:hideMark/>
          </w:tcPr>
          <w:p w14:paraId="5C3FD678"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Intelektualne i osobne usluge</w:t>
            </w:r>
          </w:p>
        </w:tc>
        <w:tc>
          <w:tcPr>
            <w:tcW w:w="1482" w:type="dxa"/>
            <w:tcBorders>
              <w:top w:val="nil"/>
              <w:left w:val="nil"/>
              <w:bottom w:val="single" w:sz="4" w:space="0" w:color="auto"/>
              <w:right w:val="single" w:sz="4" w:space="0" w:color="auto"/>
            </w:tcBorders>
            <w:shd w:val="clear" w:color="auto" w:fill="auto"/>
            <w:vAlign w:val="center"/>
            <w:hideMark/>
          </w:tcPr>
          <w:p w14:paraId="18139FF3"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654.000</w:t>
            </w:r>
          </w:p>
        </w:tc>
        <w:tc>
          <w:tcPr>
            <w:tcW w:w="1482" w:type="dxa"/>
            <w:tcBorders>
              <w:top w:val="nil"/>
              <w:left w:val="nil"/>
              <w:bottom w:val="single" w:sz="4" w:space="0" w:color="auto"/>
              <w:right w:val="single" w:sz="4" w:space="0" w:color="auto"/>
            </w:tcBorders>
            <w:shd w:val="clear" w:color="auto" w:fill="auto"/>
            <w:vAlign w:val="center"/>
            <w:hideMark/>
          </w:tcPr>
          <w:p w14:paraId="43EBE566"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654.000</w:t>
            </w:r>
          </w:p>
        </w:tc>
        <w:tc>
          <w:tcPr>
            <w:tcW w:w="1490" w:type="dxa"/>
            <w:tcBorders>
              <w:top w:val="nil"/>
              <w:left w:val="nil"/>
              <w:bottom w:val="single" w:sz="4" w:space="0" w:color="auto"/>
              <w:right w:val="single" w:sz="4" w:space="0" w:color="auto"/>
            </w:tcBorders>
            <w:shd w:val="clear" w:color="auto" w:fill="auto"/>
            <w:vAlign w:val="center"/>
            <w:hideMark/>
          </w:tcPr>
          <w:p w14:paraId="4BCC55C4"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737.012,80</w:t>
            </w:r>
          </w:p>
        </w:tc>
        <w:tc>
          <w:tcPr>
            <w:tcW w:w="890" w:type="dxa"/>
            <w:tcBorders>
              <w:top w:val="nil"/>
              <w:left w:val="nil"/>
              <w:bottom w:val="single" w:sz="4" w:space="0" w:color="auto"/>
              <w:right w:val="single" w:sz="4" w:space="0" w:color="auto"/>
            </w:tcBorders>
            <w:shd w:val="clear" w:color="auto" w:fill="auto"/>
            <w:vAlign w:val="center"/>
            <w:hideMark/>
          </w:tcPr>
          <w:p w14:paraId="790326A0" w14:textId="77777777" w:rsidR="00BA1FA3" w:rsidRPr="00BA1FA3" w:rsidRDefault="00BA1FA3" w:rsidP="00BA1FA3">
            <w:pPr>
              <w:spacing w:after="0" w:line="240" w:lineRule="auto"/>
              <w:jc w:val="right"/>
              <w:rPr>
                <w:rFonts w:ascii="Calibri" w:eastAsia="Times New Roman" w:hAnsi="Calibri" w:cs="Calibri"/>
                <w:color w:val="000000"/>
                <w:sz w:val="20"/>
                <w:szCs w:val="20"/>
                <w:lang w:eastAsia="hr-HR"/>
              </w:rPr>
            </w:pPr>
            <w:r w:rsidRPr="00BA1FA3">
              <w:rPr>
                <w:rFonts w:ascii="Calibri" w:eastAsia="Times New Roman" w:hAnsi="Calibri" w:cs="Calibri"/>
                <w:color w:val="000000"/>
                <w:sz w:val="20"/>
                <w:szCs w:val="20"/>
                <w:lang w:eastAsia="hr-HR"/>
              </w:rPr>
              <w:t>112,69</w:t>
            </w:r>
          </w:p>
        </w:tc>
      </w:tr>
      <w:tr w:rsidR="00BA1FA3" w:rsidRPr="00BA1FA3" w14:paraId="7CEABBAF"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6E89C4B"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3238</w:t>
            </w:r>
          </w:p>
        </w:tc>
        <w:tc>
          <w:tcPr>
            <w:tcW w:w="2594" w:type="dxa"/>
            <w:tcBorders>
              <w:top w:val="nil"/>
              <w:left w:val="nil"/>
              <w:bottom w:val="single" w:sz="4" w:space="0" w:color="auto"/>
              <w:right w:val="single" w:sz="4" w:space="0" w:color="auto"/>
            </w:tcBorders>
            <w:shd w:val="clear" w:color="auto" w:fill="auto"/>
            <w:vAlign w:val="center"/>
            <w:hideMark/>
          </w:tcPr>
          <w:p w14:paraId="44C0B79F"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Računalne usluge</w:t>
            </w:r>
          </w:p>
        </w:tc>
        <w:tc>
          <w:tcPr>
            <w:tcW w:w="1482" w:type="dxa"/>
            <w:tcBorders>
              <w:top w:val="nil"/>
              <w:left w:val="nil"/>
              <w:bottom w:val="single" w:sz="4" w:space="0" w:color="auto"/>
              <w:right w:val="single" w:sz="4" w:space="0" w:color="auto"/>
            </w:tcBorders>
            <w:shd w:val="clear" w:color="auto" w:fill="auto"/>
            <w:vAlign w:val="center"/>
            <w:hideMark/>
          </w:tcPr>
          <w:p w14:paraId="30512874"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663.614</w:t>
            </w:r>
          </w:p>
        </w:tc>
        <w:tc>
          <w:tcPr>
            <w:tcW w:w="1482" w:type="dxa"/>
            <w:tcBorders>
              <w:top w:val="nil"/>
              <w:left w:val="nil"/>
              <w:bottom w:val="single" w:sz="4" w:space="0" w:color="auto"/>
              <w:right w:val="single" w:sz="4" w:space="0" w:color="auto"/>
            </w:tcBorders>
            <w:shd w:val="clear" w:color="auto" w:fill="auto"/>
            <w:vAlign w:val="center"/>
            <w:hideMark/>
          </w:tcPr>
          <w:p w14:paraId="3489ADE0"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663.614</w:t>
            </w:r>
          </w:p>
        </w:tc>
        <w:tc>
          <w:tcPr>
            <w:tcW w:w="1490" w:type="dxa"/>
            <w:tcBorders>
              <w:top w:val="nil"/>
              <w:left w:val="nil"/>
              <w:bottom w:val="single" w:sz="4" w:space="0" w:color="auto"/>
              <w:right w:val="single" w:sz="4" w:space="0" w:color="auto"/>
            </w:tcBorders>
            <w:shd w:val="clear" w:color="auto" w:fill="auto"/>
            <w:vAlign w:val="center"/>
            <w:hideMark/>
          </w:tcPr>
          <w:p w14:paraId="20E04C02"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698.376,18</w:t>
            </w:r>
          </w:p>
        </w:tc>
        <w:tc>
          <w:tcPr>
            <w:tcW w:w="890" w:type="dxa"/>
            <w:tcBorders>
              <w:top w:val="nil"/>
              <w:left w:val="nil"/>
              <w:bottom w:val="single" w:sz="4" w:space="0" w:color="auto"/>
              <w:right w:val="single" w:sz="4" w:space="0" w:color="auto"/>
            </w:tcBorders>
            <w:shd w:val="clear" w:color="auto" w:fill="auto"/>
            <w:vAlign w:val="center"/>
            <w:hideMark/>
          </w:tcPr>
          <w:p w14:paraId="57D0B634"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105,24</w:t>
            </w:r>
          </w:p>
        </w:tc>
      </w:tr>
      <w:tr w:rsidR="00BA1FA3" w:rsidRPr="00BA1FA3" w14:paraId="4C085CF9"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42F1DC3"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3239</w:t>
            </w:r>
          </w:p>
        </w:tc>
        <w:tc>
          <w:tcPr>
            <w:tcW w:w="2594" w:type="dxa"/>
            <w:tcBorders>
              <w:top w:val="nil"/>
              <w:left w:val="nil"/>
              <w:bottom w:val="single" w:sz="4" w:space="0" w:color="auto"/>
              <w:right w:val="single" w:sz="4" w:space="0" w:color="auto"/>
            </w:tcBorders>
            <w:shd w:val="clear" w:color="auto" w:fill="auto"/>
            <w:vAlign w:val="center"/>
            <w:hideMark/>
          </w:tcPr>
          <w:p w14:paraId="2E959EFA"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Ostale usluge</w:t>
            </w:r>
          </w:p>
        </w:tc>
        <w:tc>
          <w:tcPr>
            <w:tcW w:w="1482" w:type="dxa"/>
            <w:tcBorders>
              <w:top w:val="nil"/>
              <w:left w:val="nil"/>
              <w:bottom w:val="single" w:sz="4" w:space="0" w:color="auto"/>
              <w:right w:val="single" w:sz="4" w:space="0" w:color="auto"/>
            </w:tcBorders>
            <w:shd w:val="clear" w:color="auto" w:fill="auto"/>
            <w:vAlign w:val="center"/>
            <w:hideMark/>
          </w:tcPr>
          <w:p w14:paraId="3D00AE31"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3.500.000</w:t>
            </w:r>
          </w:p>
        </w:tc>
        <w:tc>
          <w:tcPr>
            <w:tcW w:w="1482" w:type="dxa"/>
            <w:tcBorders>
              <w:top w:val="nil"/>
              <w:left w:val="nil"/>
              <w:bottom w:val="single" w:sz="4" w:space="0" w:color="auto"/>
              <w:right w:val="single" w:sz="4" w:space="0" w:color="auto"/>
            </w:tcBorders>
            <w:shd w:val="clear" w:color="auto" w:fill="auto"/>
            <w:vAlign w:val="center"/>
            <w:hideMark/>
          </w:tcPr>
          <w:p w14:paraId="5E2771AE"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3.500.000</w:t>
            </w:r>
          </w:p>
        </w:tc>
        <w:tc>
          <w:tcPr>
            <w:tcW w:w="1490" w:type="dxa"/>
            <w:tcBorders>
              <w:top w:val="nil"/>
              <w:left w:val="nil"/>
              <w:bottom w:val="single" w:sz="4" w:space="0" w:color="auto"/>
              <w:right w:val="single" w:sz="4" w:space="0" w:color="auto"/>
            </w:tcBorders>
            <w:shd w:val="clear" w:color="auto" w:fill="auto"/>
            <w:vAlign w:val="center"/>
            <w:hideMark/>
          </w:tcPr>
          <w:p w14:paraId="2A40FEEC"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3.363.470,88</w:t>
            </w:r>
          </w:p>
        </w:tc>
        <w:tc>
          <w:tcPr>
            <w:tcW w:w="890" w:type="dxa"/>
            <w:tcBorders>
              <w:top w:val="nil"/>
              <w:left w:val="nil"/>
              <w:bottom w:val="single" w:sz="4" w:space="0" w:color="auto"/>
              <w:right w:val="single" w:sz="4" w:space="0" w:color="auto"/>
            </w:tcBorders>
            <w:shd w:val="clear" w:color="auto" w:fill="auto"/>
            <w:vAlign w:val="center"/>
            <w:hideMark/>
          </w:tcPr>
          <w:p w14:paraId="1A806DFE"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96,10</w:t>
            </w:r>
          </w:p>
        </w:tc>
      </w:tr>
      <w:tr w:rsidR="00BA1FA3" w:rsidRPr="00BA1FA3" w14:paraId="2FBA6021" w14:textId="77777777" w:rsidTr="00BA1FA3">
        <w:trPr>
          <w:trHeight w:val="76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7E3A308"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325</w:t>
            </w:r>
          </w:p>
        </w:tc>
        <w:tc>
          <w:tcPr>
            <w:tcW w:w="2594" w:type="dxa"/>
            <w:tcBorders>
              <w:top w:val="nil"/>
              <w:left w:val="nil"/>
              <w:bottom w:val="single" w:sz="4" w:space="0" w:color="auto"/>
              <w:right w:val="single" w:sz="4" w:space="0" w:color="auto"/>
            </w:tcBorders>
            <w:shd w:val="clear" w:color="auto" w:fill="auto"/>
            <w:vAlign w:val="center"/>
            <w:hideMark/>
          </w:tcPr>
          <w:p w14:paraId="72F25D4B"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lijekova i potrošnog medicinskog materijala kod zdravstvenih ustanova</w:t>
            </w:r>
          </w:p>
        </w:tc>
        <w:tc>
          <w:tcPr>
            <w:tcW w:w="1482" w:type="dxa"/>
            <w:tcBorders>
              <w:top w:val="nil"/>
              <w:left w:val="nil"/>
              <w:bottom w:val="single" w:sz="4" w:space="0" w:color="auto"/>
              <w:right w:val="single" w:sz="4" w:space="0" w:color="auto"/>
            </w:tcBorders>
            <w:shd w:val="clear" w:color="auto" w:fill="auto"/>
            <w:vAlign w:val="center"/>
            <w:hideMark/>
          </w:tcPr>
          <w:p w14:paraId="56F1FBF5"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64.267.292</w:t>
            </w:r>
          </w:p>
        </w:tc>
        <w:tc>
          <w:tcPr>
            <w:tcW w:w="1482" w:type="dxa"/>
            <w:tcBorders>
              <w:top w:val="nil"/>
              <w:left w:val="nil"/>
              <w:bottom w:val="single" w:sz="4" w:space="0" w:color="auto"/>
              <w:right w:val="single" w:sz="4" w:space="0" w:color="auto"/>
            </w:tcBorders>
            <w:shd w:val="clear" w:color="auto" w:fill="auto"/>
            <w:vAlign w:val="center"/>
            <w:hideMark/>
          </w:tcPr>
          <w:p w14:paraId="1C5BCDA2"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64.267.292</w:t>
            </w:r>
          </w:p>
        </w:tc>
        <w:tc>
          <w:tcPr>
            <w:tcW w:w="1490" w:type="dxa"/>
            <w:tcBorders>
              <w:top w:val="nil"/>
              <w:left w:val="nil"/>
              <w:bottom w:val="single" w:sz="4" w:space="0" w:color="auto"/>
              <w:right w:val="single" w:sz="4" w:space="0" w:color="auto"/>
            </w:tcBorders>
            <w:shd w:val="clear" w:color="auto" w:fill="auto"/>
            <w:vAlign w:val="center"/>
            <w:hideMark/>
          </w:tcPr>
          <w:p w14:paraId="08EC7B59"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68.689.317,81</w:t>
            </w:r>
          </w:p>
        </w:tc>
        <w:tc>
          <w:tcPr>
            <w:tcW w:w="890" w:type="dxa"/>
            <w:tcBorders>
              <w:top w:val="nil"/>
              <w:left w:val="nil"/>
              <w:bottom w:val="single" w:sz="4" w:space="0" w:color="auto"/>
              <w:right w:val="single" w:sz="4" w:space="0" w:color="auto"/>
            </w:tcBorders>
            <w:shd w:val="clear" w:color="auto" w:fill="auto"/>
            <w:vAlign w:val="center"/>
            <w:hideMark/>
          </w:tcPr>
          <w:p w14:paraId="7344C159"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106,88</w:t>
            </w:r>
          </w:p>
        </w:tc>
      </w:tr>
      <w:tr w:rsidR="00BA1FA3" w:rsidRPr="00BA1FA3" w14:paraId="1289DB6F" w14:textId="77777777" w:rsidTr="00BA1FA3">
        <w:trPr>
          <w:trHeight w:val="76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C06A1F0"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3251</w:t>
            </w:r>
          </w:p>
        </w:tc>
        <w:tc>
          <w:tcPr>
            <w:tcW w:w="2594" w:type="dxa"/>
            <w:tcBorders>
              <w:top w:val="nil"/>
              <w:left w:val="nil"/>
              <w:bottom w:val="single" w:sz="4" w:space="0" w:color="auto"/>
              <w:right w:val="single" w:sz="4" w:space="0" w:color="auto"/>
            </w:tcBorders>
            <w:shd w:val="clear" w:color="auto" w:fill="auto"/>
            <w:vAlign w:val="center"/>
            <w:hideMark/>
          </w:tcPr>
          <w:p w14:paraId="457F46C2"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Rashodi po osnovu utroška lijekova i potrošnog medicinskog materijala</w:t>
            </w:r>
          </w:p>
        </w:tc>
        <w:tc>
          <w:tcPr>
            <w:tcW w:w="1482" w:type="dxa"/>
            <w:tcBorders>
              <w:top w:val="nil"/>
              <w:left w:val="nil"/>
              <w:bottom w:val="single" w:sz="4" w:space="0" w:color="auto"/>
              <w:right w:val="single" w:sz="4" w:space="0" w:color="auto"/>
            </w:tcBorders>
            <w:shd w:val="clear" w:color="auto" w:fill="auto"/>
            <w:vAlign w:val="center"/>
            <w:hideMark/>
          </w:tcPr>
          <w:p w14:paraId="3ECA60C3"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64.267.292</w:t>
            </w:r>
          </w:p>
        </w:tc>
        <w:tc>
          <w:tcPr>
            <w:tcW w:w="1482" w:type="dxa"/>
            <w:tcBorders>
              <w:top w:val="nil"/>
              <w:left w:val="nil"/>
              <w:bottom w:val="single" w:sz="4" w:space="0" w:color="auto"/>
              <w:right w:val="single" w:sz="4" w:space="0" w:color="auto"/>
            </w:tcBorders>
            <w:shd w:val="clear" w:color="auto" w:fill="auto"/>
            <w:vAlign w:val="center"/>
            <w:hideMark/>
          </w:tcPr>
          <w:p w14:paraId="74EEDBF9"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64.267.292</w:t>
            </w:r>
          </w:p>
        </w:tc>
        <w:tc>
          <w:tcPr>
            <w:tcW w:w="1490" w:type="dxa"/>
            <w:tcBorders>
              <w:top w:val="nil"/>
              <w:left w:val="nil"/>
              <w:bottom w:val="single" w:sz="4" w:space="0" w:color="auto"/>
              <w:right w:val="single" w:sz="4" w:space="0" w:color="auto"/>
            </w:tcBorders>
            <w:shd w:val="clear" w:color="auto" w:fill="auto"/>
            <w:vAlign w:val="center"/>
            <w:hideMark/>
          </w:tcPr>
          <w:p w14:paraId="0A79D612"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68.689.317,81</w:t>
            </w:r>
          </w:p>
        </w:tc>
        <w:tc>
          <w:tcPr>
            <w:tcW w:w="890" w:type="dxa"/>
            <w:tcBorders>
              <w:top w:val="nil"/>
              <w:left w:val="nil"/>
              <w:bottom w:val="single" w:sz="4" w:space="0" w:color="auto"/>
              <w:right w:val="single" w:sz="4" w:space="0" w:color="auto"/>
            </w:tcBorders>
            <w:shd w:val="clear" w:color="auto" w:fill="auto"/>
            <w:vAlign w:val="center"/>
            <w:hideMark/>
          </w:tcPr>
          <w:p w14:paraId="7F1638B1"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106,88</w:t>
            </w:r>
          </w:p>
        </w:tc>
      </w:tr>
      <w:tr w:rsidR="00BA1FA3" w:rsidRPr="00BA1FA3" w14:paraId="45100B73"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DB3F1FD"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329</w:t>
            </w:r>
          </w:p>
        </w:tc>
        <w:tc>
          <w:tcPr>
            <w:tcW w:w="2594" w:type="dxa"/>
            <w:tcBorders>
              <w:top w:val="nil"/>
              <w:left w:val="nil"/>
              <w:bottom w:val="single" w:sz="4" w:space="0" w:color="auto"/>
              <w:right w:val="single" w:sz="4" w:space="0" w:color="auto"/>
            </w:tcBorders>
            <w:shd w:val="clear" w:color="auto" w:fill="auto"/>
            <w:vAlign w:val="center"/>
            <w:hideMark/>
          </w:tcPr>
          <w:p w14:paraId="0B574763"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Ostali nespomenuti rashodi poslovanja</w:t>
            </w:r>
          </w:p>
        </w:tc>
        <w:tc>
          <w:tcPr>
            <w:tcW w:w="1482" w:type="dxa"/>
            <w:tcBorders>
              <w:top w:val="nil"/>
              <w:left w:val="nil"/>
              <w:bottom w:val="single" w:sz="4" w:space="0" w:color="auto"/>
              <w:right w:val="single" w:sz="4" w:space="0" w:color="auto"/>
            </w:tcBorders>
            <w:shd w:val="clear" w:color="auto" w:fill="auto"/>
            <w:vAlign w:val="center"/>
            <w:hideMark/>
          </w:tcPr>
          <w:p w14:paraId="2E5A5797"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120.890</w:t>
            </w:r>
          </w:p>
        </w:tc>
        <w:tc>
          <w:tcPr>
            <w:tcW w:w="1482" w:type="dxa"/>
            <w:tcBorders>
              <w:top w:val="nil"/>
              <w:left w:val="nil"/>
              <w:bottom w:val="single" w:sz="4" w:space="0" w:color="auto"/>
              <w:right w:val="single" w:sz="4" w:space="0" w:color="auto"/>
            </w:tcBorders>
            <w:shd w:val="clear" w:color="auto" w:fill="auto"/>
            <w:vAlign w:val="center"/>
            <w:hideMark/>
          </w:tcPr>
          <w:p w14:paraId="5ADEFF4A"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120.890</w:t>
            </w:r>
          </w:p>
        </w:tc>
        <w:tc>
          <w:tcPr>
            <w:tcW w:w="1490" w:type="dxa"/>
            <w:tcBorders>
              <w:top w:val="nil"/>
              <w:left w:val="nil"/>
              <w:bottom w:val="single" w:sz="4" w:space="0" w:color="auto"/>
              <w:right w:val="single" w:sz="4" w:space="0" w:color="auto"/>
            </w:tcBorders>
            <w:shd w:val="clear" w:color="auto" w:fill="auto"/>
            <w:vAlign w:val="center"/>
            <w:hideMark/>
          </w:tcPr>
          <w:p w14:paraId="37F4A601"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147.745,81</w:t>
            </w:r>
          </w:p>
        </w:tc>
        <w:tc>
          <w:tcPr>
            <w:tcW w:w="890" w:type="dxa"/>
            <w:tcBorders>
              <w:top w:val="nil"/>
              <w:left w:val="nil"/>
              <w:bottom w:val="single" w:sz="4" w:space="0" w:color="auto"/>
              <w:right w:val="single" w:sz="4" w:space="0" w:color="auto"/>
            </w:tcBorders>
            <w:shd w:val="clear" w:color="auto" w:fill="auto"/>
            <w:vAlign w:val="center"/>
            <w:hideMark/>
          </w:tcPr>
          <w:p w14:paraId="3F915253"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122,22</w:t>
            </w:r>
          </w:p>
        </w:tc>
      </w:tr>
      <w:tr w:rsidR="00BA1FA3" w:rsidRPr="00BA1FA3" w14:paraId="3A723215" w14:textId="77777777" w:rsidTr="00BA1FA3">
        <w:trPr>
          <w:trHeight w:val="76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39417B1"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3291</w:t>
            </w:r>
          </w:p>
        </w:tc>
        <w:tc>
          <w:tcPr>
            <w:tcW w:w="2594" w:type="dxa"/>
            <w:tcBorders>
              <w:top w:val="nil"/>
              <w:left w:val="nil"/>
              <w:bottom w:val="single" w:sz="4" w:space="0" w:color="auto"/>
              <w:right w:val="single" w:sz="4" w:space="0" w:color="auto"/>
            </w:tcBorders>
            <w:shd w:val="clear" w:color="auto" w:fill="auto"/>
            <w:vAlign w:val="center"/>
            <w:hideMark/>
          </w:tcPr>
          <w:p w14:paraId="335D9DC5"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Naknade za rad predstavničkih i izvršnih tijela, povjerenstava i slično</w:t>
            </w:r>
          </w:p>
        </w:tc>
        <w:tc>
          <w:tcPr>
            <w:tcW w:w="1482" w:type="dxa"/>
            <w:tcBorders>
              <w:top w:val="nil"/>
              <w:left w:val="nil"/>
              <w:bottom w:val="single" w:sz="4" w:space="0" w:color="auto"/>
              <w:right w:val="single" w:sz="4" w:space="0" w:color="auto"/>
            </w:tcBorders>
            <w:shd w:val="clear" w:color="auto" w:fill="auto"/>
            <w:vAlign w:val="center"/>
            <w:hideMark/>
          </w:tcPr>
          <w:p w14:paraId="297A5873"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5.580</w:t>
            </w:r>
          </w:p>
        </w:tc>
        <w:tc>
          <w:tcPr>
            <w:tcW w:w="1482" w:type="dxa"/>
            <w:tcBorders>
              <w:top w:val="nil"/>
              <w:left w:val="nil"/>
              <w:bottom w:val="single" w:sz="4" w:space="0" w:color="auto"/>
              <w:right w:val="single" w:sz="4" w:space="0" w:color="auto"/>
            </w:tcBorders>
            <w:shd w:val="clear" w:color="auto" w:fill="auto"/>
            <w:vAlign w:val="center"/>
            <w:hideMark/>
          </w:tcPr>
          <w:p w14:paraId="559FEB00"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5.580</w:t>
            </w:r>
          </w:p>
        </w:tc>
        <w:tc>
          <w:tcPr>
            <w:tcW w:w="1490" w:type="dxa"/>
            <w:tcBorders>
              <w:top w:val="nil"/>
              <w:left w:val="nil"/>
              <w:bottom w:val="single" w:sz="4" w:space="0" w:color="auto"/>
              <w:right w:val="single" w:sz="4" w:space="0" w:color="auto"/>
            </w:tcBorders>
            <w:shd w:val="clear" w:color="auto" w:fill="auto"/>
            <w:vAlign w:val="center"/>
            <w:hideMark/>
          </w:tcPr>
          <w:p w14:paraId="730733D1"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6.901,73</w:t>
            </w:r>
          </w:p>
        </w:tc>
        <w:tc>
          <w:tcPr>
            <w:tcW w:w="890" w:type="dxa"/>
            <w:tcBorders>
              <w:top w:val="nil"/>
              <w:left w:val="nil"/>
              <w:bottom w:val="single" w:sz="4" w:space="0" w:color="auto"/>
              <w:right w:val="single" w:sz="4" w:space="0" w:color="auto"/>
            </w:tcBorders>
            <w:shd w:val="clear" w:color="auto" w:fill="auto"/>
            <w:vAlign w:val="center"/>
            <w:hideMark/>
          </w:tcPr>
          <w:p w14:paraId="765BCA70"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123,69</w:t>
            </w:r>
          </w:p>
        </w:tc>
      </w:tr>
      <w:tr w:rsidR="00BA1FA3" w:rsidRPr="00BA1FA3" w14:paraId="778286C0"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9F83229"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3292</w:t>
            </w:r>
          </w:p>
        </w:tc>
        <w:tc>
          <w:tcPr>
            <w:tcW w:w="2594" w:type="dxa"/>
            <w:tcBorders>
              <w:top w:val="nil"/>
              <w:left w:val="nil"/>
              <w:bottom w:val="single" w:sz="4" w:space="0" w:color="auto"/>
              <w:right w:val="single" w:sz="4" w:space="0" w:color="auto"/>
            </w:tcBorders>
            <w:shd w:val="clear" w:color="auto" w:fill="auto"/>
            <w:vAlign w:val="center"/>
            <w:hideMark/>
          </w:tcPr>
          <w:p w14:paraId="51A92343"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Premije osiguranja</w:t>
            </w:r>
          </w:p>
        </w:tc>
        <w:tc>
          <w:tcPr>
            <w:tcW w:w="1482" w:type="dxa"/>
            <w:tcBorders>
              <w:top w:val="nil"/>
              <w:left w:val="nil"/>
              <w:bottom w:val="single" w:sz="4" w:space="0" w:color="auto"/>
              <w:right w:val="single" w:sz="4" w:space="0" w:color="auto"/>
            </w:tcBorders>
            <w:shd w:val="clear" w:color="auto" w:fill="auto"/>
            <w:vAlign w:val="center"/>
            <w:hideMark/>
          </w:tcPr>
          <w:p w14:paraId="60BAAF68"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2.000</w:t>
            </w:r>
          </w:p>
        </w:tc>
        <w:tc>
          <w:tcPr>
            <w:tcW w:w="1482" w:type="dxa"/>
            <w:tcBorders>
              <w:top w:val="nil"/>
              <w:left w:val="nil"/>
              <w:bottom w:val="single" w:sz="4" w:space="0" w:color="auto"/>
              <w:right w:val="single" w:sz="4" w:space="0" w:color="auto"/>
            </w:tcBorders>
            <w:shd w:val="clear" w:color="auto" w:fill="auto"/>
            <w:vAlign w:val="center"/>
            <w:hideMark/>
          </w:tcPr>
          <w:p w14:paraId="74E82276"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2.000</w:t>
            </w:r>
          </w:p>
        </w:tc>
        <w:tc>
          <w:tcPr>
            <w:tcW w:w="1490" w:type="dxa"/>
            <w:tcBorders>
              <w:top w:val="nil"/>
              <w:left w:val="nil"/>
              <w:bottom w:val="single" w:sz="4" w:space="0" w:color="auto"/>
              <w:right w:val="single" w:sz="4" w:space="0" w:color="auto"/>
            </w:tcBorders>
            <w:shd w:val="clear" w:color="auto" w:fill="auto"/>
            <w:vAlign w:val="center"/>
            <w:hideMark/>
          </w:tcPr>
          <w:p w14:paraId="087F0879"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23.268,24</w:t>
            </w:r>
          </w:p>
        </w:tc>
        <w:tc>
          <w:tcPr>
            <w:tcW w:w="890" w:type="dxa"/>
            <w:tcBorders>
              <w:top w:val="nil"/>
              <w:left w:val="nil"/>
              <w:bottom w:val="single" w:sz="4" w:space="0" w:color="auto"/>
              <w:right w:val="single" w:sz="4" w:space="0" w:color="auto"/>
            </w:tcBorders>
            <w:shd w:val="clear" w:color="auto" w:fill="auto"/>
            <w:vAlign w:val="center"/>
            <w:hideMark/>
          </w:tcPr>
          <w:p w14:paraId="0C74CA53"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1.163,41</w:t>
            </w:r>
          </w:p>
        </w:tc>
      </w:tr>
      <w:tr w:rsidR="00BA1FA3" w:rsidRPr="00BA1FA3" w14:paraId="36B3375E"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5786138"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3293</w:t>
            </w:r>
          </w:p>
        </w:tc>
        <w:tc>
          <w:tcPr>
            <w:tcW w:w="2594" w:type="dxa"/>
            <w:tcBorders>
              <w:top w:val="nil"/>
              <w:left w:val="nil"/>
              <w:bottom w:val="single" w:sz="4" w:space="0" w:color="auto"/>
              <w:right w:val="single" w:sz="4" w:space="0" w:color="auto"/>
            </w:tcBorders>
            <w:shd w:val="clear" w:color="auto" w:fill="auto"/>
            <w:vAlign w:val="center"/>
            <w:hideMark/>
          </w:tcPr>
          <w:p w14:paraId="563689B8"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Reprezentacija</w:t>
            </w:r>
          </w:p>
        </w:tc>
        <w:tc>
          <w:tcPr>
            <w:tcW w:w="1482" w:type="dxa"/>
            <w:tcBorders>
              <w:top w:val="nil"/>
              <w:left w:val="nil"/>
              <w:bottom w:val="single" w:sz="4" w:space="0" w:color="auto"/>
              <w:right w:val="single" w:sz="4" w:space="0" w:color="auto"/>
            </w:tcBorders>
            <w:shd w:val="clear" w:color="auto" w:fill="auto"/>
            <w:vAlign w:val="center"/>
            <w:hideMark/>
          </w:tcPr>
          <w:p w14:paraId="054E32A9"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7.500</w:t>
            </w:r>
          </w:p>
        </w:tc>
        <w:tc>
          <w:tcPr>
            <w:tcW w:w="1482" w:type="dxa"/>
            <w:tcBorders>
              <w:top w:val="nil"/>
              <w:left w:val="nil"/>
              <w:bottom w:val="single" w:sz="4" w:space="0" w:color="auto"/>
              <w:right w:val="single" w:sz="4" w:space="0" w:color="auto"/>
            </w:tcBorders>
            <w:shd w:val="clear" w:color="auto" w:fill="auto"/>
            <w:vAlign w:val="center"/>
            <w:hideMark/>
          </w:tcPr>
          <w:p w14:paraId="23FA3691"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7.500</w:t>
            </w:r>
          </w:p>
        </w:tc>
        <w:tc>
          <w:tcPr>
            <w:tcW w:w="1490" w:type="dxa"/>
            <w:tcBorders>
              <w:top w:val="nil"/>
              <w:left w:val="nil"/>
              <w:bottom w:val="single" w:sz="4" w:space="0" w:color="auto"/>
              <w:right w:val="single" w:sz="4" w:space="0" w:color="auto"/>
            </w:tcBorders>
            <w:shd w:val="clear" w:color="auto" w:fill="auto"/>
            <w:vAlign w:val="center"/>
            <w:hideMark/>
          </w:tcPr>
          <w:p w14:paraId="510C22DB"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12.253,75</w:t>
            </w:r>
          </w:p>
        </w:tc>
        <w:tc>
          <w:tcPr>
            <w:tcW w:w="890" w:type="dxa"/>
            <w:tcBorders>
              <w:top w:val="nil"/>
              <w:left w:val="nil"/>
              <w:bottom w:val="single" w:sz="4" w:space="0" w:color="auto"/>
              <w:right w:val="single" w:sz="4" w:space="0" w:color="auto"/>
            </w:tcBorders>
            <w:shd w:val="clear" w:color="auto" w:fill="auto"/>
            <w:vAlign w:val="center"/>
            <w:hideMark/>
          </w:tcPr>
          <w:p w14:paraId="59A1FEA7"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163,38</w:t>
            </w:r>
          </w:p>
        </w:tc>
      </w:tr>
      <w:tr w:rsidR="00BA1FA3" w:rsidRPr="00BA1FA3" w14:paraId="2B4E4FA4"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45FDDCE"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lastRenderedPageBreak/>
              <w:t>3294</w:t>
            </w:r>
          </w:p>
        </w:tc>
        <w:tc>
          <w:tcPr>
            <w:tcW w:w="2594" w:type="dxa"/>
            <w:tcBorders>
              <w:top w:val="nil"/>
              <w:left w:val="nil"/>
              <w:bottom w:val="single" w:sz="4" w:space="0" w:color="auto"/>
              <w:right w:val="single" w:sz="4" w:space="0" w:color="auto"/>
            </w:tcBorders>
            <w:shd w:val="clear" w:color="auto" w:fill="auto"/>
            <w:vAlign w:val="center"/>
            <w:hideMark/>
          </w:tcPr>
          <w:p w14:paraId="3CCCD458"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Članarine i norme</w:t>
            </w:r>
          </w:p>
        </w:tc>
        <w:tc>
          <w:tcPr>
            <w:tcW w:w="1482" w:type="dxa"/>
            <w:tcBorders>
              <w:top w:val="nil"/>
              <w:left w:val="nil"/>
              <w:bottom w:val="single" w:sz="4" w:space="0" w:color="auto"/>
              <w:right w:val="single" w:sz="4" w:space="0" w:color="auto"/>
            </w:tcBorders>
            <w:shd w:val="clear" w:color="auto" w:fill="auto"/>
            <w:vAlign w:val="center"/>
            <w:hideMark/>
          </w:tcPr>
          <w:p w14:paraId="18FB09C4"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10</w:t>
            </w:r>
          </w:p>
        </w:tc>
        <w:tc>
          <w:tcPr>
            <w:tcW w:w="1482" w:type="dxa"/>
            <w:tcBorders>
              <w:top w:val="nil"/>
              <w:left w:val="nil"/>
              <w:bottom w:val="single" w:sz="4" w:space="0" w:color="auto"/>
              <w:right w:val="single" w:sz="4" w:space="0" w:color="auto"/>
            </w:tcBorders>
            <w:shd w:val="clear" w:color="auto" w:fill="auto"/>
            <w:vAlign w:val="center"/>
            <w:hideMark/>
          </w:tcPr>
          <w:p w14:paraId="71B256DA"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10</w:t>
            </w:r>
          </w:p>
        </w:tc>
        <w:tc>
          <w:tcPr>
            <w:tcW w:w="1490" w:type="dxa"/>
            <w:tcBorders>
              <w:top w:val="nil"/>
              <w:left w:val="nil"/>
              <w:bottom w:val="single" w:sz="4" w:space="0" w:color="auto"/>
              <w:right w:val="single" w:sz="4" w:space="0" w:color="auto"/>
            </w:tcBorders>
            <w:shd w:val="clear" w:color="auto" w:fill="auto"/>
            <w:vAlign w:val="center"/>
            <w:hideMark/>
          </w:tcPr>
          <w:p w14:paraId="61BAE14E"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59624DC4"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0,00</w:t>
            </w:r>
          </w:p>
        </w:tc>
      </w:tr>
      <w:tr w:rsidR="00BA1FA3" w:rsidRPr="00BA1FA3" w14:paraId="227E5DCF"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6520E95"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3295</w:t>
            </w:r>
          </w:p>
        </w:tc>
        <w:tc>
          <w:tcPr>
            <w:tcW w:w="2594" w:type="dxa"/>
            <w:tcBorders>
              <w:top w:val="nil"/>
              <w:left w:val="nil"/>
              <w:bottom w:val="single" w:sz="4" w:space="0" w:color="auto"/>
              <w:right w:val="single" w:sz="4" w:space="0" w:color="auto"/>
            </w:tcBorders>
            <w:shd w:val="clear" w:color="auto" w:fill="auto"/>
            <w:vAlign w:val="center"/>
            <w:hideMark/>
          </w:tcPr>
          <w:p w14:paraId="45065953"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Pristojbe i naknade</w:t>
            </w:r>
          </w:p>
        </w:tc>
        <w:tc>
          <w:tcPr>
            <w:tcW w:w="1482" w:type="dxa"/>
            <w:tcBorders>
              <w:top w:val="nil"/>
              <w:left w:val="nil"/>
              <w:bottom w:val="single" w:sz="4" w:space="0" w:color="auto"/>
              <w:right w:val="single" w:sz="4" w:space="0" w:color="auto"/>
            </w:tcBorders>
            <w:shd w:val="clear" w:color="auto" w:fill="auto"/>
            <w:vAlign w:val="center"/>
            <w:hideMark/>
          </w:tcPr>
          <w:p w14:paraId="1F9D8DE9"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40.000</w:t>
            </w:r>
          </w:p>
        </w:tc>
        <w:tc>
          <w:tcPr>
            <w:tcW w:w="1482" w:type="dxa"/>
            <w:tcBorders>
              <w:top w:val="nil"/>
              <w:left w:val="nil"/>
              <w:bottom w:val="single" w:sz="4" w:space="0" w:color="auto"/>
              <w:right w:val="single" w:sz="4" w:space="0" w:color="auto"/>
            </w:tcBorders>
            <w:shd w:val="clear" w:color="auto" w:fill="auto"/>
            <w:vAlign w:val="center"/>
            <w:hideMark/>
          </w:tcPr>
          <w:p w14:paraId="7A59E56E"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40.000</w:t>
            </w:r>
          </w:p>
        </w:tc>
        <w:tc>
          <w:tcPr>
            <w:tcW w:w="1490" w:type="dxa"/>
            <w:tcBorders>
              <w:top w:val="nil"/>
              <w:left w:val="nil"/>
              <w:bottom w:val="single" w:sz="4" w:space="0" w:color="auto"/>
              <w:right w:val="single" w:sz="4" w:space="0" w:color="auto"/>
            </w:tcBorders>
            <w:shd w:val="clear" w:color="auto" w:fill="auto"/>
            <w:vAlign w:val="center"/>
            <w:hideMark/>
          </w:tcPr>
          <w:p w14:paraId="65C3993B"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43.356,38</w:t>
            </w:r>
          </w:p>
        </w:tc>
        <w:tc>
          <w:tcPr>
            <w:tcW w:w="890" w:type="dxa"/>
            <w:tcBorders>
              <w:top w:val="nil"/>
              <w:left w:val="nil"/>
              <w:bottom w:val="single" w:sz="4" w:space="0" w:color="auto"/>
              <w:right w:val="single" w:sz="4" w:space="0" w:color="auto"/>
            </w:tcBorders>
            <w:shd w:val="clear" w:color="auto" w:fill="auto"/>
            <w:vAlign w:val="center"/>
            <w:hideMark/>
          </w:tcPr>
          <w:p w14:paraId="1BDA5868"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108,39</w:t>
            </w:r>
          </w:p>
        </w:tc>
      </w:tr>
      <w:tr w:rsidR="00BA1FA3" w:rsidRPr="00BA1FA3" w14:paraId="0DC62165"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4E18160"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3296</w:t>
            </w:r>
          </w:p>
        </w:tc>
        <w:tc>
          <w:tcPr>
            <w:tcW w:w="2594" w:type="dxa"/>
            <w:tcBorders>
              <w:top w:val="nil"/>
              <w:left w:val="nil"/>
              <w:bottom w:val="single" w:sz="4" w:space="0" w:color="auto"/>
              <w:right w:val="single" w:sz="4" w:space="0" w:color="auto"/>
            </w:tcBorders>
            <w:shd w:val="clear" w:color="auto" w:fill="auto"/>
            <w:vAlign w:val="center"/>
            <w:hideMark/>
          </w:tcPr>
          <w:p w14:paraId="3A2D1C0A"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Troškovi sudskih postupaka</w:t>
            </w:r>
          </w:p>
        </w:tc>
        <w:tc>
          <w:tcPr>
            <w:tcW w:w="1482" w:type="dxa"/>
            <w:tcBorders>
              <w:top w:val="nil"/>
              <w:left w:val="nil"/>
              <w:bottom w:val="single" w:sz="4" w:space="0" w:color="auto"/>
              <w:right w:val="single" w:sz="4" w:space="0" w:color="auto"/>
            </w:tcBorders>
            <w:shd w:val="clear" w:color="auto" w:fill="auto"/>
            <w:vAlign w:val="center"/>
            <w:hideMark/>
          </w:tcPr>
          <w:p w14:paraId="6F996F24"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61.500</w:t>
            </w:r>
          </w:p>
        </w:tc>
        <w:tc>
          <w:tcPr>
            <w:tcW w:w="1482" w:type="dxa"/>
            <w:tcBorders>
              <w:top w:val="nil"/>
              <w:left w:val="nil"/>
              <w:bottom w:val="single" w:sz="4" w:space="0" w:color="auto"/>
              <w:right w:val="single" w:sz="4" w:space="0" w:color="auto"/>
            </w:tcBorders>
            <w:shd w:val="clear" w:color="auto" w:fill="auto"/>
            <w:vAlign w:val="center"/>
            <w:hideMark/>
          </w:tcPr>
          <w:p w14:paraId="6C49AB2A"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61.500</w:t>
            </w:r>
          </w:p>
        </w:tc>
        <w:tc>
          <w:tcPr>
            <w:tcW w:w="1490" w:type="dxa"/>
            <w:tcBorders>
              <w:top w:val="nil"/>
              <w:left w:val="nil"/>
              <w:bottom w:val="single" w:sz="4" w:space="0" w:color="auto"/>
              <w:right w:val="single" w:sz="4" w:space="0" w:color="auto"/>
            </w:tcBorders>
            <w:shd w:val="clear" w:color="auto" w:fill="auto"/>
            <w:vAlign w:val="center"/>
            <w:hideMark/>
          </w:tcPr>
          <w:p w14:paraId="61386A75"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59.051,96</w:t>
            </w:r>
          </w:p>
        </w:tc>
        <w:tc>
          <w:tcPr>
            <w:tcW w:w="890" w:type="dxa"/>
            <w:tcBorders>
              <w:top w:val="nil"/>
              <w:left w:val="nil"/>
              <w:bottom w:val="single" w:sz="4" w:space="0" w:color="auto"/>
              <w:right w:val="single" w:sz="4" w:space="0" w:color="auto"/>
            </w:tcBorders>
            <w:shd w:val="clear" w:color="auto" w:fill="auto"/>
            <w:vAlign w:val="center"/>
            <w:hideMark/>
          </w:tcPr>
          <w:p w14:paraId="4C59029D"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96,02</w:t>
            </w:r>
          </w:p>
        </w:tc>
      </w:tr>
      <w:tr w:rsidR="00BA1FA3" w:rsidRPr="00BA1FA3" w14:paraId="6FCF4617"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4FBE9CD"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3299</w:t>
            </w:r>
          </w:p>
        </w:tc>
        <w:tc>
          <w:tcPr>
            <w:tcW w:w="2594" w:type="dxa"/>
            <w:tcBorders>
              <w:top w:val="nil"/>
              <w:left w:val="nil"/>
              <w:bottom w:val="single" w:sz="4" w:space="0" w:color="auto"/>
              <w:right w:val="single" w:sz="4" w:space="0" w:color="auto"/>
            </w:tcBorders>
            <w:shd w:val="clear" w:color="auto" w:fill="auto"/>
            <w:vAlign w:val="center"/>
            <w:hideMark/>
          </w:tcPr>
          <w:p w14:paraId="4F45033C"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Ostali nespomenuti rashodi poslovanja</w:t>
            </w:r>
          </w:p>
        </w:tc>
        <w:tc>
          <w:tcPr>
            <w:tcW w:w="1482" w:type="dxa"/>
            <w:tcBorders>
              <w:top w:val="nil"/>
              <w:left w:val="nil"/>
              <w:bottom w:val="single" w:sz="4" w:space="0" w:color="auto"/>
              <w:right w:val="single" w:sz="4" w:space="0" w:color="auto"/>
            </w:tcBorders>
            <w:shd w:val="clear" w:color="auto" w:fill="auto"/>
            <w:vAlign w:val="center"/>
            <w:hideMark/>
          </w:tcPr>
          <w:p w14:paraId="259A039E"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4.300</w:t>
            </w:r>
          </w:p>
        </w:tc>
        <w:tc>
          <w:tcPr>
            <w:tcW w:w="1482" w:type="dxa"/>
            <w:tcBorders>
              <w:top w:val="nil"/>
              <w:left w:val="nil"/>
              <w:bottom w:val="single" w:sz="4" w:space="0" w:color="auto"/>
              <w:right w:val="single" w:sz="4" w:space="0" w:color="auto"/>
            </w:tcBorders>
            <w:shd w:val="clear" w:color="auto" w:fill="auto"/>
            <w:vAlign w:val="center"/>
            <w:hideMark/>
          </w:tcPr>
          <w:p w14:paraId="208990AD"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4.300</w:t>
            </w:r>
          </w:p>
        </w:tc>
        <w:tc>
          <w:tcPr>
            <w:tcW w:w="1490" w:type="dxa"/>
            <w:tcBorders>
              <w:top w:val="nil"/>
              <w:left w:val="nil"/>
              <w:bottom w:val="single" w:sz="4" w:space="0" w:color="auto"/>
              <w:right w:val="single" w:sz="4" w:space="0" w:color="auto"/>
            </w:tcBorders>
            <w:shd w:val="clear" w:color="auto" w:fill="auto"/>
            <w:vAlign w:val="center"/>
            <w:hideMark/>
          </w:tcPr>
          <w:p w14:paraId="5880133D"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2.913,75</w:t>
            </w:r>
          </w:p>
        </w:tc>
        <w:tc>
          <w:tcPr>
            <w:tcW w:w="890" w:type="dxa"/>
            <w:tcBorders>
              <w:top w:val="nil"/>
              <w:left w:val="nil"/>
              <w:bottom w:val="single" w:sz="4" w:space="0" w:color="auto"/>
              <w:right w:val="single" w:sz="4" w:space="0" w:color="auto"/>
            </w:tcBorders>
            <w:shd w:val="clear" w:color="auto" w:fill="auto"/>
            <w:vAlign w:val="center"/>
            <w:hideMark/>
          </w:tcPr>
          <w:p w14:paraId="446EF58F"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67,76</w:t>
            </w:r>
          </w:p>
        </w:tc>
      </w:tr>
      <w:tr w:rsidR="00BA1FA3" w:rsidRPr="00BA1FA3" w14:paraId="222D5BB6"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DC0C3B5"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34</w:t>
            </w:r>
          </w:p>
        </w:tc>
        <w:tc>
          <w:tcPr>
            <w:tcW w:w="2594" w:type="dxa"/>
            <w:tcBorders>
              <w:top w:val="nil"/>
              <w:left w:val="nil"/>
              <w:bottom w:val="single" w:sz="4" w:space="0" w:color="auto"/>
              <w:right w:val="single" w:sz="4" w:space="0" w:color="auto"/>
            </w:tcBorders>
            <w:shd w:val="clear" w:color="auto" w:fill="auto"/>
            <w:vAlign w:val="center"/>
            <w:hideMark/>
          </w:tcPr>
          <w:p w14:paraId="6720F18F"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Financijski rashodi</w:t>
            </w:r>
          </w:p>
        </w:tc>
        <w:tc>
          <w:tcPr>
            <w:tcW w:w="1482" w:type="dxa"/>
            <w:tcBorders>
              <w:top w:val="nil"/>
              <w:left w:val="nil"/>
              <w:bottom w:val="single" w:sz="4" w:space="0" w:color="auto"/>
              <w:right w:val="single" w:sz="4" w:space="0" w:color="auto"/>
            </w:tcBorders>
            <w:shd w:val="clear" w:color="auto" w:fill="auto"/>
            <w:vAlign w:val="center"/>
            <w:hideMark/>
          </w:tcPr>
          <w:p w14:paraId="75DFF00F"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1.905.500</w:t>
            </w:r>
          </w:p>
        </w:tc>
        <w:tc>
          <w:tcPr>
            <w:tcW w:w="1482" w:type="dxa"/>
            <w:tcBorders>
              <w:top w:val="nil"/>
              <w:left w:val="nil"/>
              <w:bottom w:val="single" w:sz="4" w:space="0" w:color="auto"/>
              <w:right w:val="single" w:sz="4" w:space="0" w:color="auto"/>
            </w:tcBorders>
            <w:shd w:val="clear" w:color="auto" w:fill="auto"/>
            <w:vAlign w:val="center"/>
            <w:hideMark/>
          </w:tcPr>
          <w:p w14:paraId="2B096BFB"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1.905.500</w:t>
            </w:r>
          </w:p>
        </w:tc>
        <w:tc>
          <w:tcPr>
            <w:tcW w:w="1490" w:type="dxa"/>
            <w:tcBorders>
              <w:top w:val="nil"/>
              <w:left w:val="nil"/>
              <w:bottom w:val="single" w:sz="4" w:space="0" w:color="auto"/>
              <w:right w:val="single" w:sz="4" w:space="0" w:color="auto"/>
            </w:tcBorders>
            <w:shd w:val="clear" w:color="auto" w:fill="auto"/>
            <w:vAlign w:val="center"/>
            <w:hideMark/>
          </w:tcPr>
          <w:p w14:paraId="238051D4"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1.727.844,31</w:t>
            </w:r>
          </w:p>
        </w:tc>
        <w:tc>
          <w:tcPr>
            <w:tcW w:w="890" w:type="dxa"/>
            <w:tcBorders>
              <w:top w:val="nil"/>
              <w:left w:val="nil"/>
              <w:bottom w:val="single" w:sz="4" w:space="0" w:color="auto"/>
              <w:right w:val="single" w:sz="4" w:space="0" w:color="auto"/>
            </w:tcBorders>
            <w:shd w:val="clear" w:color="auto" w:fill="auto"/>
            <w:vAlign w:val="center"/>
            <w:hideMark/>
          </w:tcPr>
          <w:p w14:paraId="0CCFFD19"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90,68</w:t>
            </w:r>
          </w:p>
        </w:tc>
      </w:tr>
      <w:tr w:rsidR="00BA1FA3" w:rsidRPr="00BA1FA3" w14:paraId="6B892B0E"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1240E5D"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343</w:t>
            </w:r>
          </w:p>
        </w:tc>
        <w:tc>
          <w:tcPr>
            <w:tcW w:w="2594" w:type="dxa"/>
            <w:tcBorders>
              <w:top w:val="nil"/>
              <w:left w:val="nil"/>
              <w:bottom w:val="single" w:sz="4" w:space="0" w:color="auto"/>
              <w:right w:val="single" w:sz="4" w:space="0" w:color="auto"/>
            </w:tcBorders>
            <w:shd w:val="clear" w:color="auto" w:fill="auto"/>
            <w:vAlign w:val="center"/>
            <w:hideMark/>
          </w:tcPr>
          <w:p w14:paraId="1F47D6EF"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Ostali financijski rashodi</w:t>
            </w:r>
          </w:p>
        </w:tc>
        <w:tc>
          <w:tcPr>
            <w:tcW w:w="1482" w:type="dxa"/>
            <w:tcBorders>
              <w:top w:val="nil"/>
              <w:left w:val="nil"/>
              <w:bottom w:val="single" w:sz="4" w:space="0" w:color="auto"/>
              <w:right w:val="single" w:sz="4" w:space="0" w:color="auto"/>
            </w:tcBorders>
            <w:shd w:val="clear" w:color="auto" w:fill="auto"/>
            <w:vAlign w:val="center"/>
            <w:hideMark/>
          </w:tcPr>
          <w:p w14:paraId="220D5DCD"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1.905.500</w:t>
            </w:r>
          </w:p>
        </w:tc>
        <w:tc>
          <w:tcPr>
            <w:tcW w:w="1482" w:type="dxa"/>
            <w:tcBorders>
              <w:top w:val="nil"/>
              <w:left w:val="nil"/>
              <w:bottom w:val="single" w:sz="4" w:space="0" w:color="auto"/>
              <w:right w:val="single" w:sz="4" w:space="0" w:color="auto"/>
            </w:tcBorders>
            <w:shd w:val="clear" w:color="auto" w:fill="auto"/>
            <w:vAlign w:val="center"/>
            <w:hideMark/>
          </w:tcPr>
          <w:p w14:paraId="75D4462E"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1.905.500</w:t>
            </w:r>
          </w:p>
        </w:tc>
        <w:tc>
          <w:tcPr>
            <w:tcW w:w="1490" w:type="dxa"/>
            <w:tcBorders>
              <w:top w:val="nil"/>
              <w:left w:val="nil"/>
              <w:bottom w:val="single" w:sz="4" w:space="0" w:color="auto"/>
              <w:right w:val="single" w:sz="4" w:space="0" w:color="auto"/>
            </w:tcBorders>
            <w:shd w:val="clear" w:color="auto" w:fill="auto"/>
            <w:vAlign w:val="center"/>
            <w:hideMark/>
          </w:tcPr>
          <w:p w14:paraId="6B954234"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1.727.844,31</w:t>
            </w:r>
          </w:p>
        </w:tc>
        <w:tc>
          <w:tcPr>
            <w:tcW w:w="890" w:type="dxa"/>
            <w:tcBorders>
              <w:top w:val="nil"/>
              <w:left w:val="nil"/>
              <w:bottom w:val="single" w:sz="4" w:space="0" w:color="auto"/>
              <w:right w:val="single" w:sz="4" w:space="0" w:color="auto"/>
            </w:tcBorders>
            <w:shd w:val="clear" w:color="auto" w:fill="auto"/>
            <w:vAlign w:val="center"/>
            <w:hideMark/>
          </w:tcPr>
          <w:p w14:paraId="5819A985"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90,68</w:t>
            </w:r>
          </w:p>
        </w:tc>
      </w:tr>
      <w:tr w:rsidR="00BA1FA3" w:rsidRPr="00BA1FA3" w14:paraId="5ECE760F"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845ACD4"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3431</w:t>
            </w:r>
          </w:p>
        </w:tc>
        <w:tc>
          <w:tcPr>
            <w:tcW w:w="2594" w:type="dxa"/>
            <w:tcBorders>
              <w:top w:val="nil"/>
              <w:left w:val="nil"/>
              <w:bottom w:val="single" w:sz="4" w:space="0" w:color="auto"/>
              <w:right w:val="single" w:sz="4" w:space="0" w:color="auto"/>
            </w:tcBorders>
            <w:shd w:val="clear" w:color="auto" w:fill="auto"/>
            <w:vAlign w:val="center"/>
            <w:hideMark/>
          </w:tcPr>
          <w:p w14:paraId="7403F47D"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Bankarske usluge i usluge platnog prometa</w:t>
            </w:r>
          </w:p>
        </w:tc>
        <w:tc>
          <w:tcPr>
            <w:tcW w:w="1482" w:type="dxa"/>
            <w:tcBorders>
              <w:top w:val="nil"/>
              <w:left w:val="nil"/>
              <w:bottom w:val="single" w:sz="4" w:space="0" w:color="auto"/>
              <w:right w:val="single" w:sz="4" w:space="0" w:color="auto"/>
            </w:tcBorders>
            <w:shd w:val="clear" w:color="auto" w:fill="auto"/>
            <w:vAlign w:val="center"/>
            <w:hideMark/>
          </w:tcPr>
          <w:p w14:paraId="56C75772"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5.500</w:t>
            </w:r>
          </w:p>
        </w:tc>
        <w:tc>
          <w:tcPr>
            <w:tcW w:w="1482" w:type="dxa"/>
            <w:tcBorders>
              <w:top w:val="nil"/>
              <w:left w:val="nil"/>
              <w:bottom w:val="single" w:sz="4" w:space="0" w:color="auto"/>
              <w:right w:val="single" w:sz="4" w:space="0" w:color="auto"/>
            </w:tcBorders>
            <w:shd w:val="clear" w:color="auto" w:fill="auto"/>
            <w:vAlign w:val="center"/>
            <w:hideMark/>
          </w:tcPr>
          <w:p w14:paraId="387289F4"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5.500</w:t>
            </w:r>
          </w:p>
        </w:tc>
        <w:tc>
          <w:tcPr>
            <w:tcW w:w="1490" w:type="dxa"/>
            <w:tcBorders>
              <w:top w:val="nil"/>
              <w:left w:val="nil"/>
              <w:bottom w:val="single" w:sz="4" w:space="0" w:color="auto"/>
              <w:right w:val="single" w:sz="4" w:space="0" w:color="auto"/>
            </w:tcBorders>
            <w:shd w:val="clear" w:color="auto" w:fill="auto"/>
            <w:vAlign w:val="center"/>
            <w:hideMark/>
          </w:tcPr>
          <w:p w14:paraId="1D2331CE"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6.636,61</w:t>
            </w:r>
          </w:p>
        </w:tc>
        <w:tc>
          <w:tcPr>
            <w:tcW w:w="890" w:type="dxa"/>
            <w:tcBorders>
              <w:top w:val="nil"/>
              <w:left w:val="nil"/>
              <w:bottom w:val="single" w:sz="4" w:space="0" w:color="auto"/>
              <w:right w:val="single" w:sz="4" w:space="0" w:color="auto"/>
            </w:tcBorders>
            <w:shd w:val="clear" w:color="auto" w:fill="auto"/>
            <w:vAlign w:val="center"/>
            <w:hideMark/>
          </w:tcPr>
          <w:p w14:paraId="6A3A6F58"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120,67</w:t>
            </w:r>
          </w:p>
        </w:tc>
      </w:tr>
      <w:tr w:rsidR="00BA1FA3" w:rsidRPr="00BA1FA3" w14:paraId="2DA44E79"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193F74A"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3433</w:t>
            </w:r>
          </w:p>
        </w:tc>
        <w:tc>
          <w:tcPr>
            <w:tcW w:w="2594" w:type="dxa"/>
            <w:tcBorders>
              <w:top w:val="nil"/>
              <w:left w:val="nil"/>
              <w:bottom w:val="single" w:sz="4" w:space="0" w:color="auto"/>
              <w:right w:val="single" w:sz="4" w:space="0" w:color="auto"/>
            </w:tcBorders>
            <w:shd w:val="clear" w:color="auto" w:fill="auto"/>
            <w:vAlign w:val="center"/>
            <w:hideMark/>
          </w:tcPr>
          <w:p w14:paraId="1482A38F"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Zatezne kamate</w:t>
            </w:r>
          </w:p>
        </w:tc>
        <w:tc>
          <w:tcPr>
            <w:tcW w:w="1482" w:type="dxa"/>
            <w:tcBorders>
              <w:top w:val="nil"/>
              <w:left w:val="nil"/>
              <w:bottom w:val="single" w:sz="4" w:space="0" w:color="auto"/>
              <w:right w:val="single" w:sz="4" w:space="0" w:color="auto"/>
            </w:tcBorders>
            <w:shd w:val="clear" w:color="auto" w:fill="auto"/>
            <w:vAlign w:val="center"/>
            <w:hideMark/>
          </w:tcPr>
          <w:p w14:paraId="72C957F9"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1.900.000</w:t>
            </w:r>
          </w:p>
        </w:tc>
        <w:tc>
          <w:tcPr>
            <w:tcW w:w="1482" w:type="dxa"/>
            <w:tcBorders>
              <w:top w:val="nil"/>
              <w:left w:val="nil"/>
              <w:bottom w:val="single" w:sz="4" w:space="0" w:color="auto"/>
              <w:right w:val="single" w:sz="4" w:space="0" w:color="auto"/>
            </w:tcBorders>
            <w:shd w:val="clear" w:color="auto" w:fill="auto"/>
            <w:vAlign w:val="center"/>
            <w:hideMark/>
          </w:tcPr>
          <w:p w14:paraId="3140E00C"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1.900.000</w:t>
            </w:r>
          </w:p>
        </w:tc>
        <w:tc>
          <w:tcPr>
            <w:tcW w:w="1490" w:type="dxa"/>
            <w:tcBorders>
              <w:top w:val="nil"/>
              <w:left w:val="nil"/>
              <w:bottom w:val="single" w:sz="4" w:space="0" w:color="auto"/>
              <w:right w:val="single" w:sz="4" w:space="0" w:color="auto"/>
            </w:tcBorders>
            <w:shd w:val="clear" w:color="auto" w:fill="auto"/>
            <w:vAlign w:val="center"/>
            <w:hideMark/>
          </w:tcPr>
          <w:p w14:paraId="20DFF81D"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1.721.207,70</w:t>
            </w:r>
          </w:p>
        </w:tc>
        <w:tc>
          <w:tcPr>
            <w:tcW w:w="890" w:type="dxa"/>
            <w:tcBorders>
              <w:top w:val="nil"/>
              <w:left w:val="nil"/>
              <w:bottom w:val="single" w:sz="4" w:space="0" w:color="auto"/>
              <w:right w:val="single" w:sz="4" w:space="0" w:color="auto"/>
            </w:tcBorders>
            <w:shd w:val="clear" w:color="auto" w:fill="auto"/>
            <w:vAlign w:val="center"/>
            <w:hideMark/>
          </w:tcPr>
          <w:p w14:paraId="4B3E3C83"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90,59</w:t>
            </w:r>
          </w:p>
        </w:tc>
      </w:tr>
      <w:tr w:rsidR="00BA1FA3" w:rsidRPr="00BA1FA3" w14:paraId="2F367A34" w14:textId="77777777" w:rsidTr="00BA1FA3">
        <w:trPr>
          <w:trHeight w:val="76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3634C7B"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37</w:t>
            </w:r>
          </w:p>
        </w:tc>
        <w:tc>
          <w:tcPr>
            <w:tcW w:w="2594" w:type="dxa"/>
            <w:tcBorders>
              <w:top w:val="nil"/>
              <w:left w:val="nil"/>
              <w:bottom w:val="single" w:sz="4" w:space="0" w:color="auto"/>
              <w:right w:val="single" w:sz="4" w:space="0" w:color="auto"/>
            </w:tcBorders>
            <w:shd w:val="clear" w:color="auto" w:fill="auto"/>
            <w:vAlign w:val="center"/>
            <w:hideMark/>
          </w:tcPr>
          <w:p w14:paraId="6379B9F6"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Naknade građanima i kućanstvima na temelju osiguranja i druge naknade</w:t>
            </w:r>
          </w:p>
        </w:tc>
        <w:tc>
          <w:tcPr>
            <w:tcW w:w="1482" w:type="dxa"/>
            <w:tcBorders>
              <w:top w:val="nil"/>
              <w:left w:val="nil"/>
              <w:bottom w:val="single" w:sz="4" w:space="0" w:color="auto"/>
              <w:right w:val="single" w:sz="4" w:space="0" w:color="auto"/>
            </w:tcBorders>
            <w:shd w:val="clear" w:color="auto" w:fill="auto"/>
            <w:vAlign w:val="center"/>
            <w:hideMark/>
          </w:tcPr>
          <w:p w14:paraId="4FE003CF"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100.000</w:t>
            </w:r>
          </w:p>
        </w:tc>
        <w:tc>
          <w:tcPr>
            <w:tcW w:w="1482" w:type="dxa"/>
            <w:tcBorders>
              <w:top w:val="nil"/>
              <w:left w:val="nil"/>
              <w:bottom w:val="single" w:sz="4" w:space="0" w:color="auto"/>
              <w:right w:val="single" w:sz="4" w:space="0" w:color="auto"/>
            </w:tcBorders>
            <w:shd w:val="clear" w:color="auto" w:fill="auto"/>
            <w:vAlign w:val="center"/>
            <w:hideMark/>
          </w:tcPr>
          <w:p w14:paraId="5FFEF630"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100.000</w:t>
            </w:r>
          </w:p>
        </w:tc>
        <w:tc>
          <w:tcPr>
            <w:tcW w:w="1490" w:type="dxa"/>
            <w:tcBorders>
              <w:top w:val="nil"/>
              <w:left w:val="nil"/>
              <w:bottom w:val="single" w:sz="4" w:space="0" w:color="auto"/>
              <w:right w:val="single" w:sz="4" w:space="0" w:color="auto"/>
            </w:tcBorders>
            <w:shd w:val="clear" w:color="auto" w:fill="auto"/>
            <w:vAlign w:val="center"/>
            <w:hideMark/>
          </w:tcPr>
          <w:p w14:paraId="53376F0C"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116.107,04</w:t>
            </w:r>
          </w:p>
        </w:tc>
        <w:tc>
          <w:tcPr>
            <w:tcW w:w="890" w:type="dxa"/>
            <w:tcBorders>
              <w:top w:val="nil"/>
              <w:left w:val="nil"/>
              <w:bottom w:val="single" w:sz="4" w:space="0" w:color="auto"/>
              <w:right w:val="single" w:sz="4" w:space="0" w:color="auto"/>
            </w:tcBorders>
            <w:shd w:val="clear" w:color="auto" w:fill="auto"/>
            <w:vAlign w:val="center"/>
            <w:hideMark/>
          </w:tcPr>
          <w:p w14:paraId="10ABF083"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116,11</w:t>
            </w:r>
          </w:p>
        </w:tc>
      </w:tr>
      <w:tr w:rsidR="00BA1FA3" w:rsidRPr="00BA1FA3" w14:paraId="26A538BC"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7FAE199"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372</w:t>
            </w:r>
          </w:p>
        </w:tc>
        <w:tc>
          <w:tcPr>
            <w:tcW w:w="2594" w:type="dxa"/>
            <w:tcBorders>
              <w:top w:val="nil"/>
              <w:left w:val="nil"/>
              <w:bottom w:val="single" w:sz="4" w:space="0" w:color="auto"/>
              <w:right w:val="single" w:sz="4" w:space="0" w:color="auto"/>
            </w:tcBorders>
            <w:shd w:val="clear" w:color="auto" w:fill="auto"/>
            <w:vAlign w:val="center"/>
            <w:hideMark/>
          </w:tcPr>
          <w:p w14:paraId="4EAD9A13"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Ostale naknade građanima i kućanstvima iz proračuna</w:t>
            </w:r>
          </w:p>
        </w:tc>
        <w:tc>
          <w:tcPr>
            <w:tcW w:w="1482" w:type="dxa"/>
            <w:tcBorders>
              <w:top w:val="nil"/>
              <w:left w:val="nil"/>
              <w:bottom w:val="single" w:sz="4" w:space="0" w:color="auto"/>
              <w:right w:val="single" w:sz="4" w:space="0" w:color="auto"/>
            </w:tcBorders>
            <w:shd w:val="clear" w:color="auto" w:fill="auto"/>
            <w:vAlign w:val="center"/>
            <w:hideMark/>
          </w:tcPr>
          <w:p w14:paraId="74FCAF87"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100.000</w:t>
            </w:r>
          </w:p>
        </w:tc>
        <w:tc>
          <w:tcPr>
            <w:tcW w:w="1482" w:type="dxa"/>
            <w:tcBorders>
              <w:top w:val="nil"/>
              <w:left w:val="nil"/>
              <w:bottom w:val="single" w:sz="4" w:space="0" w:color="auto"/>
              <w:right w:val="single" w:sz="4" w:space="0" w:color="auto"/>
            </w:tcBorders>
            <w:shd w:val="clear" w:color="auto" w:fill="auto"/>
            <w:vAlign w:val="center"/>
            <w:hideMark/>
          </w:tcPr>
          <w:p w14:paraId="1CE6CC13"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100.000</w:t>
            </w:r>
          </w:p>
        </w:tc>
        <w:tc>
          <w:tcPr>
            <w:tcW w:w="1490" w:type="dxa"/>
            <w:tcBorders>
              <w:top w:val="nil"/>
              <w:left w:val="nil"/>
              <w:bottom w:val="single" w:sz="4" w:space="0" w:color="auto"/>
              <w:right w:val="single" w:sz="4" w:space="0" w:color="auto"/>
            </w:tcBorders>
            <w:shd w:val="clear" w:color="auto" w:fill="auto"/>
            <w:vAlign w:val="center"/>
            <w:hideMark/>
          </w:tcPr>
          <w:p w14:paraId="5D2FBC75"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116.107,04</w:t>
            </w:r>
          </w:p>
        </w:tc>
        <w:tc>
          <w:tcPr>
            <w:tcW w:w="890" w:type="dxa"/>
            <w:tcBorders>
              <w:top w:val="nil"/>
              <w:left w:val="nil"/>
              <w:bottom w:val="single" w:sz="4" w:space="0" w:color="auto"/>
              <w:right w:val="single" w:sz="4" w:space="0" w:color="auto"/>
            </w:tcBorders>
            <w:shd w:val="clear" w:color="auto" w:fill="auto"/>
            <w:vAlign w:val="center"/>
            <w:hideMark/>
          </w:tcPr>
          <w:p w14:paraId="0B5DC041"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116,11</w:t>
            </w:r>
          </w:p>
        </w:tc>
      </w:tr>
      <w:tr w:rsidR="00BA1FA3" w:rsidRPr="00BA1FA3" w14:paraId="248A1A9F"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B7E43D6"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3721</w:t>
            </w:r>
          </w:p>
        </w:tc>
        <w:tc>
          <w:tcPr>
            <w:tcW w:w="2594" w:type="dxa"/>
            <w:tcBorders>
              <w:top w:val="nil"/>
              <w:left w:val="nil"/>
              <w:bottom w:val="single" w:sz="4" w:space="0" w:color="auto"/>
              <w:right w:val="single" w:sz="4" w:space="0" w:color="auto"/>
            </w:tcBorders>
            <w:shd w:val="clear" w:color="auto" w:fill="auto"/>
            <w:vAlign w:val="center"/>
            <w:hideMark/>
          </w:tcPr>
          <w:p w14:paraId="25FD43C8"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Naknade građanima i kućanstvima u novcu</w:t>
            </w:r>
          </w:p>
        </w:tc>
        <w:tc>
          <w:tcPr>
            <w:tcW w:w="1482" w:type="dxa"/>
            <w:tcBorders>
              <w:top w:val="nil"/>
              <w:left w:val="nil"/>
              <w:bottom w:val="single" w:sz="4" w:space="0" w:color="auto"/>
              <w:right w:val="single" w:sz="4" w:space="0" w:color="auto"/>
            </w:tcBorders>
            <w:shd w:val="clear" w:color="auto" w:fill="auto"/>
            <w:vAlign w:val="center"/>
            <w:hideMark/>
          </w:tcPr>
          <w:p w14:paraId="001E1DBC"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100.000</w:t>
            </w:r>
          </w:p>
        </w:tc>
        <w:tc>
          <w:tcPr>
            <w:tcW w:w="1482" w:type="dxa"/>
            <w:tcBorders>
              <w:top w:val="nil"/>
              <w:left w:val="nil"/>
              <w:bottom w:val="single" w:sz="4" w:space="0" w:color="auto"/>
              <w:right w:val="single" w:sz="4" w:space="0" w:color="auto"/>
            </w:tcBorders>
            <w:shd w:val="clear" w:color="auto" w:fill="auto"/>
            <w:vAlign w:val="center"/>
            <w:hideMark/>
          </w:tcPr>
          <w:p w14:paraId="1E67731D"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100.000</w:t>
            </w:r>
          </w:p>
        </w:tc>
        <w:tc>
          <w:tcPr>
            <w:tcW w:w="1490" w:type="dxa"/>
            <w:tcBorders>
              <w:top w:val="nil"/>
              <w:left w:val="nil"/>
              <w:bottom w:val="single" w:sz="4" w:space="0" w:color="auto"/>
              <w:right w:val="single" w:sz="4" w:space="0" w:color="auto"/>
            </w:tcBorders>
            <w:shd w:val="clear" w:color="auto" w:fill="auto"/>
            <w:vAlign w:val="center"/>
            <w:hideMark/>
          </w:tcPr>
          <w:p w14:paraId="01B7F3C3"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116.107,04</w:t>
            </w:r>
          </w:p>
        </w:tc>
        <w:tc>
          <w:tcPr>
            <w:tcW w:w="890" w:type="dxa"/>
            <w:tcBorders>
              <w:top w:val="nil"/>
              <w:left w:val="nil"/>
              <w:bottom w:val="single" w:sz="4" w:space="0" w:color="auto"/>
              <w:right w:val="single" w:sz="4" w:space="0" w:color="auto"/>
            </w:tcBorders>
            <w:shd w:val="clear" w:color="auto" w:fill="auto"/>
            <w:vAlign w:val="center"/>
            <w:hideMark/>
          </w:tcPr>
          <w:p w14:paraId="090F21A3"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116,11</w:t>
            </w:r>
          </w:p>
        </w:tc>
      </w:tr>
      <w:tr w:rsidR="00BA1FA3" w:rsidRPr="00BA1FA3" w14:paraId="14A7BE29"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12C1D44"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38</w:t>
            </w:r>
          </w:p>
        </w:tc>
        <w:tc>
          <w:tcPr>
            <w:tcW w:w="2594" w:type="dxa"/>
            <w:tcBorders>
              <w:top w:val="nil"/>
              <w:left w:val="nil"/>
              <w:bottom w:val="single" w:sz="4" w:space="0" w:color="auto"/>
              <w:right w:val="single" w:sz="4" w:space="0" w:color="auto"/>
            </w:tcBorders>
            <w:shd w:val="clear" w:color="auto" w:fill="auto"/>
            <w:vAlign w:val="center"/>
            <w:hideMark/>
          </w:tcPr>
          <w:p w14:paraId="746BB0A6"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Ostali rashodi</w:t>
            </w:r>
          </w:p>
        </w:tc>
        <w:tc>
          <w:tcPr>
            <w:tcW w:w="1482" w:type="dxa"/>
            <w:tcBorders>
              <w:top w:val="nil"/>
              <w:left w:val="nil"/>
              <w:bottom w:val="single" w:sz="4" w:space="0" w:color="auto"/>
              <w:right w:val="single" w:sz="4" w:space="0" w:color="auto"/>
            </w:tcBorders>
            <w:shd w:val="clear" w:color="auto" w:fill="auto"/>
            <w:vAlign w:val="center"/>
            <w:hideMark/>
          </w:tcPr>
          <w:p w14:paraId="6264CAE3"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94.403</w:t>
            </w:r>
          </w:p>
        </w:tc>
        <w:tc>
          <w:tcPr>
            <w:tcW w:w="1482" w:type="dxa"/>
            <w:tcBorders>
              <w:top w:val="nil"/>
              <w:left w:val="nil"/>
              <w:bottom w:val="single" w:sz="4" w:space="0" w:color="auto"/>
              <w:right w:val="single" w:sz="4" w:space="0" w:color="auto"/>
            </w:tcBorders>
            <w:shd w:val="clear" w:color="auto" w:fill="auto"/>
            <w:vAlign w:val="center"/>
            <w:hideMark/>
          </w:tcPr>
          <w:p w14:paraId="4FC84699"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94.403</w:t>
            </w:r>
          </w:p>
        </w:tc>
        <w:tc>
          <w:tcPr>
            <w:tcW w:w="1490" w:type="dxa"/>
            <w:tcBorders>
              <w:top w:val="nil"/>
              <w:left w:val="nil"/>
              <w:bottom w:val="single" w:sz="4" w:space="0" w:color="auto"/>
              <w:right w:val="single" w:sz="4" w:space="0" w:color="auto"/>
            </w:tcBorders>
            <w:shd w:val="clear" w:color="auto" w:fill="auto"/>
            <w:vAlign w:val="center"/>
            <w:hideMark/>
          </w:tcPr>
          <w:p w14:paraId="51493725"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287.744,74</w:t>
            </w:r>
          </w:p>
        </w:tc>
        <w:tc>
          <w:tcPr>
            <w:tcW w:w="890" w:type="dxa"/>
            <w:tcBorders>
              <w:top w:val="nil"/>
              <w:left w:val="nil"/>
              <w:bottom w:val="single" w:sz="4" w:space="0" w:color="auto"/>
              <w:right w:val="single" w:sz="4" w:space="0" w:color="auto"/>
            </w:tcBorders>
            <w:shd w:val="clear" w:color="auto" w:fill="auto"/>
            <w:vAlign w:val="center"/>
            <w:hideMark/>
          </w:tcPr>
          <w:p w14:paraId="00D55EF0"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304,80</w:t>
            </w:r>
          </w:p>
        </w:tc>
      </w:tr>
      <w:tr w:rsidR="00BA1FA3" w:rsidRPr="00BA1FA3" w14:paraId="55CE35BB"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236DB61"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383</w:t>
            </w:r>
          </w:p>
        </w:tc>
        <w:tc>
          <w:tcPr>
            <w:tcW w:w="2594" w:type="dxa"/>
            <w:tcBorders>
              <w:top w:val="nil"/>
              <w:left w:val="nil"/>
              <w:bottom w:val="single" w:sz="4" w:space="0" w:color="auto"/>
              <w:right w:val="single" w:sz="4" w:space="0" w:color="auto"/>
            </w:tcBorders>
            <w:shd w:val="clear" w:color="auto" w:fill="auto"/>
            <w:vAlign w:val="center"/>
            <w:hideMark/>
          </w:tcPr>
          <w:p w14:paraId="0D8AC4DD"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Kazne, penali i naknade štete</w:t>
            </w:r>
          </w:p>
        </w:tc>
        <w:tc>
          <w:tcPr>
            <w:tcW w:w="1482" w:type="dxa"/>
            <w:tcBorders>
              <w:top w:val="nil"/>
              <w:left w:val="nil"/>
              <w:bottom w:val="single" w:sz="4" w:space="0" w:color="auto"/>
              <w:right w:val="single" w:sz="4" w:space="0" w:color="auto"/>
            </w:tcBorders>
            <w:shd w:val="clear" w:color="auto" w:fill="auto"/>
            <w:vAlign w:val="center"/>
            <w:hideMark/>
          </w:tcPr>
          <w:p w14:paraId="1FAEF8FE"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94.403</w:t>
            </w:r>
          </w:p>
        </w:tc>
        <w:tc>
          <w:tcPr>
            <w:tcW w:w="1482" w:type="dxa"/>
            <w:tcBorders>
              <w:top w:val="nil"/>
              <w:left w:val="nil"/>
              <w:bottom w:val="single" w:sz="4" w:space="0" w:color="auto"/>
              <w:right w:val="single" w:sz="4" w:space="0" w:color="auto"/>
            </w:tcBorders>
            <w:shd w:val="clear" w:color="auto" w:fill="auto"/>
            <w:vAlign w:val="center"/>
            <w:hideMark/>
          </w:tcPr>
          <w:p w14:paraId="1692D891"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94.403</w:t>
            </w:r>
          </w:p>
        </w:tc>
        <w:tc>
          <w:tcPr>
            <w:tcW w:w="1490" w:type="dxa"/>
            <w:tcBorders>
              <w:top w:val="nil"/>
              <w:left w:val="nil"/>
              <w:bottom w:val="single" w:sz="4" w:space="0" w:color="auto"/>
              <w:right w:val="single" w:sz="4" w:space="0" w:color="auto"/>
            </w:tcBorders>
            <w:shd w:val="clear" w:color="auto" w:fill="auto"/>
            <w:vAlign w:val="center"/>
            <w:hideMark/>
          </w:tcPr>
          <w:p w14:paraId="1A8AFBEC"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287.744,74</w:t>
            </w:r>
          </w:p>
        </w:tc>
        <w:tc>
          <w:tcPr>
            <w:tcW w:w="890" w:type="dxa"/>
            <w:tcBorders>
              <w:top w:val="nil"/>
              <w:left w:val="nil"/>
              <w:bottom w:val="single" w:sz="4" w:space="0" w:color="auto"/>
              <w:right w:val="single" w:sz="4" w:space="0" w:color="auto"/>
            </w:tcBorders>
            <w:shd w:val="clear" w:color="auto" w:fill="auto"/>
            <w:vAlign w:val="center"/>
            <w:hideMark/>
          </w:tcPr>
          <w:p w14:paraId="60EF4245"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304,80</w:t>
            </w:r>
          </w:p>
        </w:tc>
      </w:tr>
      <w:tr w:rsidR="00BA1FA3" w:rsidRPr="00BA1FA3" w14:paraId="7FE605BF"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2F0353A"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3831</w:t>
            </w:r>
          </w:p>
        </w:tc>
        <w:tc>
          <w:tcPr>
            <w:tcW w:w="2594" w:type="dxa"/>
            <w:tcBorders>
              <w:top w:val="nil"/>
              <w:left w:val="nil"/>
              <w:bottom w:val="single" w:sz="4" w:space="0" w:color="auto"/>
              <w:right w:val="single" w:sz="4" w:space="0" w:color="auto"/>
            </w:tcBorders>
            <w:shd w:val="clear" w:color="auto" w:fill="auto"/>
            <w:vAlign w:val="center"/>
            <w:hideMark/>
          </w:tcPr>
          <w:p w14:paraId="3436DA4C"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Naknade šteta pravnim i fizičkim osobama</w:t>
            </w:r>
          </w:p>
        </w:tc>
        <w:tc>
          <w:tcPr>
            <w:tcW w:w="1482" w:type="dxa"/>
            <w:tcBorders>
              <w:top w:val="nil"/>
              <w:left w:val="nil"/>
              <w:bottom w:val="single" w:sz="4" w:space="0" w:color="auto"/>
              <w:right w:val="single" w:sz="4" w:space="0" w:color="auto"/>
            </w:tcBorders>
            <w:shd w:val="clear" w:color="auto" w:fill="auto"/>
            <w:vAlign w:val="center"/>
            <w:hideMark/>
          </w:tcPr>
          <w:p w14:paraId="3761627D"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43.883</w:t>
            </w:r>
          </w:p>
        </w:tc>
        <w:tc>
          <w:tcPr>
            <w:tcW w:w="1482" w:type="dxa"/>
            <w:tcBorders>
              <w:top w:val="nil"/>
              <w:left w:val="nil"/>
              <w:bottom w:val="single" w:sz="4" w:space="0" w:color="auto"/>
              <w:right w:val="single" w:sz="4" w:space="0" w:color="auto"/>
            </w:tcBorders>
            <w:shd w:val="clear" w:color="auto" w:fill="auto"/>
            <w:vAlign w:val="center"/>
            <w:hideMark/>
          </w:tcPr>
          <w:p w14:paraId="2E0C16D3"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43.883</w:t>
            </w:r>
          </w:p>
        </w:tc>
        <w:tc>
          <w:tcPr>
            <w:tcW w:w="1490" w:type="dxa"/>
            <w:tcBorders>
              <w:top w:val="nil"/>
              <w:left w:val="nil"/>
              <w:bottom w:val="single" w:sz="4" w:space="0" w:color="auto"/>
              <w:right w:val="single" w:sz="4" w:space="0" w:color="auto"/>
            </w:tcBorders>
            <w:shd w:val="clear" w:color="auto" w:fill="auto"/>
            <w:vAlign w:val="center"/>
            <w:hideMark/>
          </w:tcPr>
          <w:p w14:paraId="20D46616"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230.241,60</w:t>
            </w:r>
          </w:p>
        </w:tc>
        <w:tc>
          <w:tcPr>
            <w:tcW w:w="890" w:type="dxa"/>
            <w:tcBorders>
              <w:top w:val="nil"/>
              <w:left w:val="nil"/>
              <w:bottom w:val="single" w:sz="4" w:space="0" w:color="auto"/>
              <w:right w:val="single" w:sz="4" w:space="0" w:color="auto"/>
            </w:tcBorders>
            <w:shd w:val="clear" w:color="auto" w:fill="auto"/>
            <w:vAlign w:val="center"/>
            <w:hideMark/>
          </w:tcPr>
          <w:p w14:paraId="0F5D0DC5"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524,67</w:t>
            </w:r>
          </w:p>
        </w:tc>
      </w:tr>
      <w:tr w:rsidR="00BA1FA3" w:rsidRPr="00BA1FA3" w14:paraId="7B7F56FD"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6775FA8"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3833</w:t>
            </w:r>
          </w:p>
        </w:tc>
        <w:tc>
          <w:tcPr>
            <w:tcW w:w="2594" w:type="dxa"/>
            <w:tcBorders>
              <w:top w:val="nil"/>
              <w:left w:val="nil"/>
              <w:bottom w:val="single" w:sz="4" w:space="0" w:color="auto"/>
              <w:right w:val="single" w:sz="4" w:space="0" w:color="auto"/>
            </w:tcBorders>
            <w:shd w:val="clear" w:color="auto" w:fill="auto"/>
            <w:vAlign w:val="center"/>
            <w:hideMark/>
          </w:tcPr>
          <w:p w14:paraId="1C9D7FD5"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Naknade šteta zaposlenicima</w:t>
            </w:r>
          </w:p>
        </w:tc>
        <w:tc>
          <w:tcPr>
            <w:tcW w:w="1482" w:type="dxa"/>
            <w:tcBorders>
              <w:top w:val="nil"/>
              <w:left w:val="nil"/>
              <w:bottom w:val="single" w:sz="4" w:space="0" w:color="auto"/>
              <w:right w:val="single" w:sz="4" w:space="0" w:color="auto"/>
            </w:tcBorders>
            <w:shd w:val="clear" w:color="auto" w:fill="auto"/>
            <w:vAlign w:val="center"/>
            <w:hideMark/>
          </w:tcPr>
          <w:p w14:paraId="613DD303"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50.010</w:t>
            </w:r>
          </w:p>
        </w:tc>
        <w:tc>
          <w:tcPr>
            <w:tcW w:w="1482" w:type="dxa"/>
            <w:tcBorders>
              <w:top w:val="nil"/>
              <w:left w:val="nil"/>
              <w:bottom w:val="single" w:sz="4" w:space="0" w:color="auto"/>
              <w:right w:val="single" w:sz="4" w:space="0" w:color="auto"/>
            </w:tcBorders>
            <w:shd w:val="clear" w:color="auto" w:fill="auto"/>
            <w:vAlign w:val="center"/>
            <w:hideMark/>
          </w:tcPr>
          <w:p w14:paraId="1BD5029E"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50.010</w:t>
            </w:r>
          </w:p>
        </w:tc>
        <w:tc>
          <w:tcPr>
            <w:tcW w:w="1490" w:type="dxa"/>
            <w:tcBorders>
              <w:top w:val="nil"/>
              <w:left w:val="nil"/>
              <w:bottom w:val="single" w:sz="4" w:space="0" w:color="auto"/>
              <w:right w:val="single" w:sz="4" w:space="0" w:color="auto"/>
            </w:tcBorders>
            <w:shd w:val="clear" w:color="auto" w:fill="auto"/>
            <w:vAlign w:val="center"/>
            <w:hideMark/>
          </w:tcPr>
          <w:p w14:paraId="55D229C9"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57.149,21</w:t>
            </w:r>
          </w:p>
        </w:tc>
        <w:tc>
          <w:tcPr>
            <w:tcW w:w="890" w:type="dxa"/>
            <w:tcBorders>
              <w:top w:val="nil"/>
              <w:left w:val="nil"/>
              <w:bottom w:val="single" w:sz="4" w:space="0" w:color="auto"/>
              <w:right w:val="single" w:sz="4" w:space="0" w:color="auto"/>
            </w:tcBorders>
            <w:shd w:val="clear" w:color="auto" w:fill="auto"/>
            <w:vAlign w:val="center"/>
            <w:hideMark/>
          </w:tcPr>
          <w:p w14:paraId="7A99DB4F"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114,28</w:t>
            </w:r>
          </w:p>
        </w:tc>
      </w:tr>
      <w:tr w:rsidR="00BA1FA3" w:rsidRPr="00BA1FA3" w14:paraId="2D8CA991"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F391A53"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3835</w:t>
            </w:r>
          </w:p>
        </w:tc>
        <w:tc>
          <w:tcPr>
            <w:tcW w:w="2594" w:type="dxa"/>
            <w:tcBorders>
              <w:top w:val="nil"/>
              <w:left w:val="nil"/>
              <w:bottom w:val="single" w:sz="4" w:space="0" w:color="auto"/>
              <w:right w:val="single" w:sz="4" w:space="0" w:color="auto"/>
            </w:tcBorders>
            <w:shd w:val="clear" w:color="auto" w:fill="auto"/>
            <w:vAlign w:val="center"/>
            <w:hideMark/>
          </w:tcPr>
          <w:p w14:paraId="2CB3CA14"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Ostale kazne</w:t>
            </w:r>
          </w:p>
        </w:tc>
        <w:tc>
          <w:tcPr>
            <w:tcW w:w="1482" w:type="dxa"/>
            <w:tcBorders>
              <w:top w:val="nil"/>
              <w:left w:val="nil"/>
              <w:bottom w:val="single" w:sz="4" w:space="0" w:color="auto"/>
              <w:right w:val="single" w:sz="4" w:space="0" w:color="auto"/>
            </w:tcBorders>
            <w:shd w:val="clear" w:color="auto" w:fill="auto"/>
            <w:vAlign w:val="center"/>
            <w:hideMark/>
          </w:tcPr>
          <w:p w14:paraId="085C38A3"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510</w:t>
            </w:r>
          </w:p>
        </w:tc>
        <w:tc>
          <w:tcPr>
            <w:tcW w:w="1482" w:type="dxa"/>
            <w:tcBorders>
              <w:top w:val="nil"/>
              <w:left w:val="nil"/>
              <w:bottom w:val="single" w:sz="4" w:space="0" w:color="auto"/>
              <w:right w:val="single" w:sz="4" w:space="0" w:color="auto"/>
            </w:tcBorders>
            <w:shd w:val="clear" w:color="auto" w:fill="auto"/>
            <w:vAlign w:val="center"/>
            <w:hideMark/>
          </w:tcPr>
          <w:p w14:paraId="54F570BF"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510</w:t>
            </w:r>
          </w:p>
        </w:tc>
        <w:tc>
          <w:tcPr>
            <w:tcW w:w="1490" w:type="dxa"/>
            <w:tcBorders>
              <w:top w:val="nil"/>
              <w:left w:val="nil"/>
              <w:bottom w:val="single" w:sz="4" w:space="0" w:color="auto"/>
              <w:right w:val="single" w:sz="4" w:space="0" w:color="auto"/>
            </w:tcBorders>
            <w:shd w:val="clear" w:color="auto" w:fill="auto"/>
            <w:vAlign w:val="center"/>
            <w:hideMark/>
          </w:tcPr>
          <w:p w14:paraId="66F33DAE"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353,93</w:t>
            </w:r>
          </w:p>
        </w:tc>
        <w:tc>
          <w:tcPr>
            <w:tcW w:w="890" w:type="dxa"/>
            <w:tcBorders>
              <w:top w:val="nil"/>
              <w:left w:val="nil"/>
              <w:bottom w:val="single" w:sz="4" w:space="0" w:color="auto"/>
              <w:right w:val="single" w:sz="4" w:space="0" w:color="auto"/>
            </w:tcBorders>
            <w:shd w:val="clear" w:color="auto" w:fill="auto"/>
            <w:vAlign w:val="center"/>
            <w:hideMark/>
          </w:tcPr>
          <w:p w14:paraId="1C922470"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69,40</w:t>
            </w:r>
          </w:p>
        </w:tc>
      </w:tr>
      <w:tr w:rsidR="00BA1FA3" w:rsidRPr="00BA1FA3" w14:paraId="2BB6F3C9"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851E118" w14:textId="77777777" w:rsidR="00BA1FA3" w:rsidRPr="00BA1FA3" w:rsidRDefault="00BA1FA3" w:rsidP="00BA1FA3">
            <w:pPr>
              <w:spacing w:after="0" w:line="240" w:lineRule="auto"/>
              <w:ind w:firstLineChars="600" w:firstLine="12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52</w:t>
            </w:r>
          </w:p>
        </w:tc>
        <w:tc>
          <w:tcPr>
            <w:tcW w:w="2594" w:type="dxa"/>
            <w:tcBorders>
              <w:top w:val="nil"/>
              <w:left w:val="nil"/>
              <w:bottom w:val="single" w:sz="4" w:space="0" w:color="auto"/>
              <w:right w:val="single" w:sz="4" w:space="0" w:color="auto"/>
            </w:tcBorders>
            <w:shd w:val="clear" w:color="auto" w:fill="auto"/>
            <w:vAlign w:val="center"/>
            <w:hideMark/>
          </w:tcPr>
          <w:p w14:paraId="4834F8C9"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Ostale pomoći</w:t>
            </w:r>
          </w:p>
        </w:tc>
        <w:tc>
          <w:tcPr>
            <w:tcW w:w="1482" w:type="dxa"/>
            <w:tcBorders>
              <w:top w:val="nil"/>
              <w:left w:val="nil"/>
              <w:bottom w:val="single" w:sz="4" w:space="0" w:color="auto"/>
              <w:right w:val="single" w:sz="4" w:space="0" w:color="auto"/>
            </w:tcBorders>
            <w:shd w:val="clear" w:color="auto" w:fill="auto"/>
            <w:vAlign w:val="center"/>
            <w:hideMark/>
          </w:tcPr>
          <w:p w14:paraId="33391129"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199.175</w:t>
            </w:r>
          </w:p>
        </w:tc>
        <w:tc>
          <w:tcPr>
            <w:tcW w:w="1482" w:type="dxa"/>
            <w:tcBorders>
              <w:top w:val="nil"/>
              <w:left w:val="nil"/>
              <w:bottom w:val="single" w:sz="4" w:space="0" w:color="auto"/>
              <w:right w:val="single" w:sz="4" w:space="0" w:color="auto"/>
            </w:tcBorders>
            <w:shd w:val="clear" w:color="auto" w:fill="auto"/>
            <w:vAlign w:val="center"/>
            <w:hideMark/>
          </w:tcPr>
          <w:p w14:paraId="2F541914"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199.175</w:t>
            </w:r>
          </w:p>
        </w:tc>
        <w:tc>
          <w:tcPr>
            <w:tcW w:w="1490" w:type="dxa"/>
            <w:tcBorders>
              <w:top w:val="nil"/>
              <w:left w:val="nil"/>
              <w:bottom w:val="single" w:sz="4" w:space="0" w:color="auto"/>
              <w:right w:val="single" w:sz="4" w:space="0" w:color="auto"/>
            </w:tcBorders>
            <w:shd w:val="clear" w:color="auto" w:fill="auto"/>
            <w:vAlign w:val="center"/>
            <w:hideMark/>
          </w:tcPr>
          <w:p w14:paraId="4852DD2C"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5.464.072,96</w:t>
            </w:r>
          </w:p>
        </w:tc>
        <w:tc>
          <w:tcPr>
            <w:tcW w:w="890" w:type="dxa"/>
            <w:tcBorders>
              <w:top w:val="nil"/>
              <w:left w:val="nil"/>
              <w:bottom w:val="single" w:sz="4" w:space="0" w:color="auto"/>
              <w:right w:val="single" w:sz="4" w:space="0" w:color="auto"/>
            </w:tcBorders>
            <w:shd w:val="clear" w:color="auto" w:fill="auto"/>
            <w:vAlign w:val="center"/>
            <w:hideMark/>
          </w:tcPr>
          <w:p w14:paraId="2DFBB0B6"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2.743,35</w:t>
            </w:r>
          </w:p>
        </w:tc>
      </w:tr>
      <w:tr w:rsidR="00BA1FA3" w:rsidRPr="00BA1FA3" w14:paraId="686644F4"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4B32C4E"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31</w:t>
            </w:r>
          </w:p>
        </w:tc>
        <w:tc>
          <w:tcPr>
            <w:tcW w:w="2594" w:type="dxa"/>
            <w:tcBorders>
              <w:top w:val="nil"/>
              <w:left w:val="nil"/>
              <w:bottom w:val="single" w:sz="4" w:space="0" w:color="auto"/>
              <w:right w:val="single" w:sz="4" w:space="0" w:color="auto"/>
            </w:tcBorders>
            <w:shd w:val="clear" w:color="auto" w:fill="auto"/>
            <w:vAlign w:val="center"/>
            <w:hideMark/>
          </w:tcPr>
          <w:p w14:paraId="08B76E5A"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za zaposlene</w:t>
            </w:r>
          </w:p>
        </w:tc>
        <w:tc>
          <w:tcPr>
            <w:tcW w:w="1482" w:type="dxa"/>
            <w:tcBorders>
              <w:top w:val="nil"/>
              <w:left w:val="nil"/>
              <w:bottom w:val="single" w:sz="4" w:space="0" w:color="auto"/>
              <w:right w:val="single" w:sz="4" w:space="0" w:color="auto"/>
            </w:tcBorders>
            <w:shd w:val="clear" w:color="auto" w:fill="auto"/>
            <w:vAlign w:val="center"/>
            <w:hideMark/>
          </w:tcPr>
          <w:p w14:paraId="00112726"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149.149</w:t>
            </w:r>
          </w:p>
        </w:tc>
        <w:tc>
          <w:tcPr>
            <w:tcW w:w="1482" w:type="dxa"/>
            <w:tcBorders>
              <w:top w:val="nil"/>
              <w:left w:val="nil"/>
              <w:bottom w:val="single" w:sz="4" w:space="0" w:color="auto"/>
              <w:right w:val="single" w:sz="4" w:space="0" w:color="auto"/>
            </w:tcBorders>
            <w:shd w:val="clear" w:color="auto" w:fill="auto"/>
            <w:vAlign w:val="center"/>
            <w:hideMark/>
          </w:tcPr>
          <w:p w14:paraId="2D1795FA"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149.149</w:t>
            </w:r>
          </w:p>
        </w:tc>
        <w:tc>
          <w:tcPr>
            <w:tcW w:w="1490" w:type="dxa"/>
            <w:tcBorders>
              <w:top w:val="nil"/>
              <w:left w:val="nil"/>
              <w:bottom w:val="single" w:sz="4" w:space="0" w:color="auto"/>
              <w:right w:val="single" w:sz="4" w:space="0" w:color="auto"/>
            </w:tcBorders>
            <w:shd w:val="clear" w:color="auto" w:fill="auto"/>
            <w:vAlign w:val="center"/>
            <w:hideMark/>
          </w:tcPr>
          <w:p w14:paraId="7CE161FF"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104.551,69</w:t>
            </w:r>
          </w:p>
        </w:tc>
        <w:tc>
          <w:tcPr>
            <w:tcW w:w="890" w:type="dxa"/>
            <w:tcBorders>
              <w:top w:val="nil"/>
              <w:left w:val="nil"/>
              <w:bottom w:val="single" w:sz="4" w:space="0" w:color="auto"/>
              <w:right w:val="single" w:sz="4" w:space="0" w:color="auto"/>
            </w:tcBorders>
            <w:shd w:val="clear" w:color="auto" w:fill="auto"/>
            <w:vAlign w:val="center"/>
            <w:hideMark/>
          </w:tcPr>
          <w:p w14:paraId="6D797ABB"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70,10</w:t>
            </w:r>
          </w:p>
        </w:tc>
      </w:tr>
      <w:tr w:rsidR="00BA1FA3" w:rsidRPr="00BA1FA3" w14:paraId="1770091F"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6702992"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311</w:t>
            </w:r>
          </w:p>
        </w:tc>
        <w:tc>
          <w:tcPr>
            <w:tcW w:w="2594" w:type="dxa"/>
            <w:tcBorders>
              <w:top w:val="nil"/>
              <w:left w:val="nil"/>
              <w:bottom w:val="single" w:sz="4" w:space="0" w:color="auto"/>
              <w:right w:val="single" w:sz="4" w:space="0" w:color="auto"/>
            </w:tcBorders>
            <w:shd w:val="clear" w:color="auto" w:fill="auto"/>
            <w:vAlign w:val="center"/>
            <w:hideMark/>
          </w:tcPr>
          <w:p w14:paraId="07F79338"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Plaće (Bruto)</w:t>
            </w:r>
          </w:p>
        </w:tc>
        <w:tc>
          <w:tcPr>
            <w:tcW w:w="1482" w:type="dxa"/>
            <w:tcBorders>
              <w:top w:val="nil"/>
              <w:left w:val="nil"/>
              <w:bottom w:val="single" w:sz="4" w:space="0" w:color="auto"/>
              <w:right w:val="single" w:sz="4" w:space="0" w:color="auto"/>
            </w:tcBorders>
            <w:shd w:val="clear" w:color="auto" w:fill="auto"/>
            <w:vAlign w:val="center"/>
            <w:hideMark/>
          </w:tcPr>
          <w:p w14:paraId="3FD78244"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133.747</w:t>
            </w:r>
          </w:p>
        </w:tc>
        <w:tc>
          <w:tcPr>
            <w:tcW w:w="1482" w:type="dxa"/>
            <w:tcBorders>
              <w:top w:val="nil"/>
              <w:left w:val="nil"/>
              <w:bottom w:val="single" w:sz="4" w:space="0" w:color="auto"/>
              <w:right w:val="single" w:sz="4" w:space="0" w:color="auto"/>
            </w:tcBorders>
            <w:shd w:val="clear" w:color="auto" w:fill="auto"/>
            <w:vAlign w:val="center"/>
            <w:hideMark/>
          </w:tcPr>
          <w:p w14:paraId="49AD4A03"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133.747</w:t>
            </w:r>
          </w:p>
        </w:tc>
        <w:tc>
          <w:tcPr>
            <w:tcW w:w="1490" w:type="dxa"/>
            <w:tcBorders>
              <w:top w:val="nil"/>
              <w:left w:val="nil"/>
              <w:bottom w:val="single" w:sz="4" w:space="0" w:color="auto"/>
              <w:right w:val="single" w:sz="4" w:space="0" w:color="auto"/>
            </w:tcBorders>
            <w:shd w:val="clear" w:color="auto" w:fill="auto"/>
            <w:vAlign w:val="center"/>
            <w:hideMark/>
          </w:tcPr>
          <w:p w14:paraId="17FD30BB"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97.882,77</w:t>
            </w:r>
          </w:p>
        </w:tc>
        <w:tc>
          <w:tcPr>
            <w:tcW w:w="890" w:type="dxa"/>
            <w:tcBorders>
              <w:top w:val="nil"/>
              <w:left w:val="nil"/>
              <w:bottom w:val="single" w:sz="4" w:space="0" w:color="auto"/>
              <w:right w:val="single" w:sz="4" w:space="0" w:color="auto"/>
            </w:tcBorders>
            <w:shd w:val="clear" w:color="auto" w:fill="auto"/>
            <w:vAlign w:val="center"/>
            <w:hideMark/>
          </w:tcPr>
          <w:p w14:paraId="67432F07"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73,19</w:t>
            </w:r>
          </w:p>
        </w:tc>
      </w:tr>
      <w:tr w:rsidR="00BA1FA3" w:rsidRPr="00BA1FA3" w14:paraId="49F0BA4C"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01A9B1E"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3111</w:t>
            </w:r>
          </w:p>
        </w:tc>
        <w:tc>
          <w:tcPr>
            <w:tcW w:w="2594" w:type="dxa"/>
            <w:tcBorders>
              <w:top w:val="nil"/>
              <w:left w:val="nil"/>
              <w:bottom w:val="single" w:sz="4" w:space="0" w:color="auto"/>
              <w:right w:val="single" w:sz="4" w:space="0" w:color="auto"/>
            </w:tcBorders>
            <w:shd w:val="clear" w:color="auto" w:fill="auto"/>
            <w:vAlign w:val="center"/>
            <w:hideMark/>
          </w:tcPr>
          <w:p w14:paraId="57BD91DB"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Plaće za redovan rad</w:t>
            </w:r>
          </w:p>
        </w:tc>
        <w:tc>
          <w:tcPr>
            <w:tcW w:w="1482" w:type="dxa"/>
            <w:tcBorders>
              <w:top w:val="nil"/>
              <w:left w:val="nil"/>
              <w:bottom w:val="single" w:sz="4" w:space="0" w:color="auto"/>
              <w:right w:val="single" w:sz="4" w:space="0" w:color="auto"/>
            </w:tcBorders>
            <w:shd w:val="clear" w:color="auto" w:fill="auto"/>
            <w:vAlign w:val="center"/>
            <w:hideMark/>
          </w:tcPr>
          <w:p w14:paraId="1E917519"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133.747</w:t>
            </w:r>
          </w:p>
        </w:tc>
        <w:tc>
          <w:tcPr>
            <w:tcW w:w="1482" w:type="dxa"/>
            <w:tcBorders>
              <w:top w:val="nil"/>
              <w:left w:val="nil"/>
              <w:bottom w:val="single" w:sz="4" w:space="0" w:color="auto"/>
              <w:right w:val="single" w:sz="4" w:space="0" w:color="auto"/>
            </w:tcBorders>
            <w:shd w:val="clear" w:color="auto" w:fill="auto"/>
            <w:vAlign w:val="center"/>
            <w:hideMark/>
          </w:tcPr>
          <w:p w14:paraId="4D460132"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133.747</w:t>
            </w:r>
          </w:p>
        </w:tc>
        <w:tc>
          <w:tcPr>
            <w:tcW w:w="1490" w:type="dxa"/>
            <w:tcBorders>
              <w:top w:val="nil"/>
              <w:left w:val="nil"/>
              <w:bottom w:val="single" w:sz="4" w:space="0" w:color="auto"/>
              <w:right w:val="single" w:sz="4" w:space="0" w:color="auto"/>
            </w:tcBorders>
            <w:shd w:val="clear" w:color="auto" w:fill="auto"/>
            <w:vAlign w:val="center"/>
            <w:hideMark/>
          </w:tcPr>
          <w:p w14:paraId="11A8AF16"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97.882,77</w:t>
            </w:r>
          </w:p>
        </w:tc>
        <w:tc>
          <w:tcPr>
            <w:tcW w:w="890" w:type="dxa"/>
            <w:tcBorders>
              <w:top w:val="nil"/>
              <w:left w:val="nil"/>
              <w:bottom w:val="single" w:sz="4" w:space="0" w:color="auto"/>
              <w:right w:val="single" w:sz="4" w:space="0" w:color="auto"/>
            </w:tcBorders>
            <w:shd w:val="clear" w:color="auto" w:fill="auto"/>
            <w:vAlign w:val="center"/>
            <w:hideMark/>
          </w:tcPr>
          <w:p w14:paraId="0F51A341"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73,19</w:t>
            </w:r>
          </w:p>
        </w:tc>
      </w:tr>
      <w:tr w:rsidR="00BA1FA3" w:rsidRPr="00BA1FA3" w14:paraId="28EE349C"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327CC9A"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313</w:t>
            </w:r>
          </w:p>
        </w:tc>
        <w:tc>
          <w:tcPr>
            <w:tcW w:w="2594" w:type="dxa"/>
            <w:tcBorders>
              <w:top w:val="nil"/>
              <w:left w:val="nil"/>
              <w:bottom w:val="single" w:sz="4" w:space="0" w:color="auto"/>
              <w:right w:val="single" w:sz="4" w:space="0" w:color="auto"/>
            </w:tcBorders>
            <w:shd w:val="clear" w:color="auto" w:fill="auto"/>
            <w:vAlign w:val="center"/>
            <w:hideMark/>
          </w:tcPr>
          <w:p w14:paraId="18E1055E"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Doprinosi na plaće</w:t>
            </w:r>
          </w:p>
        </w:tc>
        <w:tc>
          <w:tcPr>
            <w:tcW w:w="1482" w:type="dxa"/>
            <w:tcBorders>
              <w:top w:val="nil"/>
              <w:left w:val="nil"/>
              <w:bottom w:val="single" w:sz="4" w:space="0" w:color="auto"/>
              <w:right w:val="single" w:sz="4" w:space="0" w:color="auto"/>
            </w:tcBorders>
            <w:shd w:val="clear" w:color="auto" w:fill="auto"/>
            <w:vAlign w:val="center"/>
            <w:hideMark/>
          </w:tcPr>
          <w:p w14:paraId="0B979D53"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15.402</w:t>
            </w:r>
          </w:p>
        </w:tc>
        <w:tc>
          <w:tcPr>
            <w:tcW w:w="1482" w:type="dxa"/>
            <w:tcBorders>
              <w:top w:val="nil"/>
              <w:left w:val="nil"/>
              <w:bottom w:val="single" w:sz="4" w:space="0" w:color="auto"/>
              <w:right w:val="single" w:sz="4" w:space="0" w:color="auto"/>
            </w:tcBorders>
            <w:shd w:val="clear" w:color="auto" w:fill="auto"/>
            <w:vAlign w:val="center"/>
            <w:hideMark/>
          </w:tcPr>
          <w:p w14:paraId="527B3924"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15.402</w:t>
            </w:r>
          </w:p>
        </w:tc>
        <w:tc>
          <w:tcPr>
            <w:tcW w:w="1490" w:type="dxa"/>
            <w:tcBorders>
              <w:top w:val="nil"/>
              <w:left w:val="nil"/>
              <w:bottom w:val="single" w:sz="4" w:space="0" w:color="auto"/>
              <w:right w:val="single" w:sz="4" w:space="0" w:color="auto"/>
            </w:tcBorders>
            <w:shd w:val="clear" w:color="auto" w:fill="auto"/>
            <w:vAlign w:val="center"/>
            <w:hideMark/>
          </w:tcPr>
          <w:p w14:paraId="5C4BF890"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6.668,92</w:t>
            </w:r>
          </w:p>
        </w:tc>
        <w:tc>
          <w:tcPr>
            <w:tcW w:w="890" w:type="dxa"/>
            <w:tcBorders>
              <w:top w:val="nil"/>
              <w:left w:val="nil"/>
              <w:bottom w:val="single" w:sz="4" w:space="0" w:color="auto"/>
              <w:right w:val="single" w:sz="4" w:space="0" w:color="auto"/>
            </w:tcBorders>
            <w:shd w:val="clear" w:color="auto" w:fill="auto"/>
            <w:vAlign w:val="center"/>
            <w:hideMark/>
          </w:tcPr>
          <w:p w14:paraId="698B8806"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43,30</w:t>
            </w:r>
          </w:p>
        </w:tc>
      </w:tr>
      <w:tr w:rsidR="00BA1FA3" w:rsidRPr="00BA1FA3" w14:paraId="459C7BE6"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56503C3"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3132</w:t>
            </w:r>
          </w:p>
        </w:tc>
        <w:tc>
          <w:tcPr>
            <w:tcW w:w="2594" w:type="dxa"/>
            <w:tcBorders>
              <w:top w:val="nil"/>
              <w:left w:val="nil"/>
              <w:bottom w:val="single" w:sz="4" w:space="0" w:color="auto"/>
              <w:right w:val="single" w:sz="4" w:space="0" w:color="auto"/>
            </w:tcBorders>
            <w:shd w:val="clear" w:color="auto" w:fill="auto"/>
            <w:vAlign w:val="center"/>
            <w:hideMark/>
          </w:tcPr>
          <w:p w14:paraId="1F4E276F"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Doprinosi za obvezno zdravstveno osiguranje</w:t>
            </w:r>
          </w:p>
        </w:tc>
        <w:tc>
          <w:tcPr>
            <w:tcW w:w="1482" w:type="dxa"/>
            <w:tcBorders>
              <w:top w:val="nil"/>
              <w:left w:val="nil"/>
              <w:bottom w:val="single" w:sz="4" w:space="0" w:color="auto"/>
              <w:right w:val="single" w:sz="4" w:space="0" w:color="auto"/>
            </w:tcBorders>
            <w:shd w:val="clear" w:color="auto" w:fill="auto"/>
            <w:vAlign w:val="center"/>
            <w:hideMark/>
          </w:tcPr>
          <w:p w14:paraId="144B8DC4"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15.402</w:t>
            </w:r>
          </w:p>
        </w:tc>
        <w:tc>
          <w:tcPr>
            <w:tcW w:w="1482" w:type="dxa"/>
            <w:tcBorders>
              <w:top w:val="nil"/>
              <w:left w:val="nil"/>
              <w:bottom w:val="single" w:sz="4" w:space="0" w:color="auto"/>
              <w:right w:val="single" w:sz="4" w:space="0" w:color="auto"/>
            </w:tcBorders>
            <w:shd w:val="clear" w:color="auto" w:fill="auto"/>
            <w:vAlign w:val="center"/>
            <w:hideMark/>
          </w:tcPr>
          <w:p w14:paraId="318A53C6"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15.402</w:t>
            </w:r>
          </w:p>
        </w:tc>
        <w:tc>
          <w:tcPr>
            <w:tcW w:w="1490" w:type="dxa"/>
            <w:tcBorders>
              <w:top w:val="nil"/>
              <w:left w:val="nil"/>
              <w:bottom w:val="single" w:sz="4" w:space="0" w:color="auto"/>
              <w:right w:val="single" w:sz="4" w:space="0" w:color="auto"/>
            </w:tcBorders>
            <w:shd w:val="clear" w:color="auto" w:fill="auto"/>
            <w:vAlign w:val="center"/>
            <w:hideMark/>
          </w:tcPr>
          <w:p w14:paraId="22BC95EB"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6.668,92</w:t>
            </w:r>
          </w:p>
        </w:tc>
        <w:tc>
          <w:tcPr>
            <w:tcW w:w="890" w:type="dxa"/>
            <w:tcBorders>
              <w:top w:val="nil"/>
              <w:left w:val="nil"/>
              <w:bottom w:val="single" w:sz="4" w:space="0" w:color="auto"/>
              <w:right w:val="single" w:sz="4" w:space="0" w:color="auto"/>
            </w:tcBorders>
            <w:shd w:val="clear" w:color="auto" w:fill="auto"/>
            <w:vAlign w:val="center"/>
            <w:hideMark/>
          </w:tcPr>
          <w:p w14:paraId="37D01AAF"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43,30</w:t>
            </w:r>
          </w:p>
        </w:tc>
      </w:tr>
      <w:tr w:rsidR="00BA1FA3" w:rsidRPr="00BA1FA3" w14:paraId="52785C25"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F49F59B"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w:t>
            </w:r>
          </w:p>
        </w:tc>
        <w:tc>
          <w:tcPr>
            <w:tcW w:w="2594" w:type="dxa"/>
            <w:tcBorders>
              <w:top w:val="nil"/>
              <w:left w:val="nil"/>
              <w:bottom w:val="single" w:sz="4" w:space="0" w:color="auto"/>
              <w:right w:val="single" w:sz="4" w:space="0" w:color="auto"/>
            </w:tcBorders>
            <w:shd w:val="clear" w:color="auto" w:fill="auto"/>
            <w:vAlign w:val="center"/>
            <w:hideMark/>
          </w:tcPr>
          <w:p w14:paraId="736006FC"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Materijalni rashodi</w:t>
            </w:r>
          </w:p>
        </w:tc>
        <w:tc>
          <w:tcPr>
            <w:tcW w:w="1482" w:type="dxa"/>
            <w:tcBorders>
              <w:top w:val="nil"/>
              <w:left w:val="nil"/>
              <w:bottom w:val="single" w:sz="4" w:space="0" w:color="auto"/>
              <w:right w:val="single" w:sz="4" w:space="0" w:color="auto"/>
            </w:tcBorders>
            <w:shd w:val="clear" w:color="auto" w:fill="auto"/>
            <w:vAlign w:val="center"/>
            <w:hideMark/>
          </w:tcPr>
          <w:p w14:paraId="45F8DCEB"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47.372</w:t>
            </w:r>
          </w:p>
        </w:tc>
        <w:tc>
          <w:tcPr>
            <w:tcW w:w="1482" w:type="dxa"/>
            <w:tcBorders>
              <w:top w:val="nil"/>
              <w:left w:val="nil"/>
              <w:bottom w:val="single" w:sz="4" w:space="0" w:color="auto"/>
              <w:right w:val="single" w:sz="4" w:space="0" w:color="auto"/>
            </w:tcBorders>
            <w:shd w:val="clear" w:color="auto" w:fill="auto"/>
            <w:vAlign w:val="center"/>
            <w:hideMark/>
          </w:tcPr>
          <w:p w14:paraId="77400872"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47.372</w:t>
            </w:r>
          </w:p>
        </w:tc>
        <w:tc>
          <w:tcPr>
            <w:tcW w:w="1490" w:type="dxa"/>
            <w:tcBorders>
              <w:top w:val="nil"/>
              <w:left w:val="nil"/>
              <w:bottom w:val="single" w:sz="4" w:space="0" w:color="auto"/>
              <w:right w:val="single" w:sz="4" w:space="0" w:color="auto"/>
            </w:tcBorders>
            <w:shd w:val="clear" w:color="auto" w:fill="auto"/>
            <w:vAlign w:val="center"/>
            <w:hideMark/>
          </w:tcPr>
          <w:p w14:paraId="6E90FEE3"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5.356.866,81</w:t>
            </w:r>
          </w:p>
        </w:tc>
        <w:tc>
          <w:tcPr>
            <w:tcW w:w="890" w:type="dxa"/>
            <w:tcBorders>
              <w:top w:val="nil"/>
              <w:left w:val="nil"/>
              <w:bottom w:val="single" w:sz="4" w:space="0" w:color="auto"/>
              <w:right w:val="single" w:sz="4" w:space="0" w:color="auto"/>
            </w:tcBorders>
            <w:shd w:val="clear" w:color="auto" w:fill="auto"/>
            <w:vAlign w:val="center"/>
            <w:hideMark/>
          </w:tcPr>
          <w:p w14:paraId="4B8F45DF"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11.308,09</w:t>
            </w:r>
          </w:p>
        </w:tc>
      </w:tr>
      <w:tr w:rsidR="00BA1FA3" w:rsidRPr="00BA1FA3" w14:paraId="425F637A"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E73D300"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321</w:t>
            </w:r>
          </w:p>
        </w:tc>
        <w:tc>
          <w:tcPr>
            <w:tcW w:w="2594" w:type="dxa"/>
            <w:tcBorders>
              <w:top w:val="nil"/>
              <w:left w:val="nil"/>
              <w:bottom w:val="single" w:sz="4" w:space="0" w:color="auto"/>
              <w:right w:val="single" w:sz="4" w:space="0" w:color="auto"/>
            </w:tcBorders>
            <w:shd w:val="clear" w:color="auto" w:fill="auto"/>
            <w:vAlign w:val="center"/>
            <w:hideMark/>
          </w:tcPr>
          <w:p w14:paraId="6C72A5DA"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Naknade troškova zaposlenima</w:t>
            </w:r>
          </w:p>
        </w:tc>
        <w:tc>
          <w:tcPr>
            <w:tcW w:w="1482" w:type="dxa"/>
            <w:tcBorders>
              <w:top w:val="nil"/>
              <w:left w:val="nil"/>
              <w:bottom w:val="single" w:sz="4" w:space="0" w:color="auto"/>
              <w:right w:val="single" w:sz="4" w:space="0" w:color="auto"/>
            </w:tcBorders>
            <w:shd w:val="clear" w:color="auto" w:fill="auto"/>
            <w:vAlign w:val="center"/>
            <w:hideMark/>
          </w:tcPr>
          <w:p w14:paraId="055189F8"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26.631</w:t>
            </w:r>
          </w:p>
        </w:tc>
        <w:tc>
          <w:tcPr>
            <w:tcW w:w="1482" w:type="dxa"/>
            <w:tcBorders>
              <w:top w:val="nil"/>
              <w:left w:val="nil"/>
              <w:bottom w:val="single" w:sz="4" w:space="0" w:color="auto"/>
              <w:right w:val="single" w:sz="4" w:space="0" w:color="auto"/>
            </w:tcBorders>
            <w:shd w:val="clear" w:color="auto" w:fill="auto"/>
            <w:vAlign w:val="center"/>
            <w:hideMark/>
          </w:tcPr>
          <w:p w14:paraId="2426A69E"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26.631</w:t>
            </w:r>
          </w:p>
        </w:tc>
        <w:tc>
          <w:tcPr>
            <w:tcW w:w="1490" w:type="dxa"/>
            <w:tcBorders>
              <w:top w:val="nil"/>
              <w:left w:val="nil"/>
              <w:bottom w:val="single" w:sz="4" w:space="0" w:color="auto"/>
              <w:right w:val="single" w:sz="4" w:space="0" w:color="auto"/>
            </w:tcBorders>
            <w:shd w:val="clear" w:color="auto" w:fill="auto"/>
            <w:vAlign w:val="center"/>
            <w:hideMark/>
          </w:tcPr>
          <w:p w14:paraId="79D2C5B9"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16.923,60</w:t>
            </w:r>
          </w:p>
        </w:tc>
        <w:tc>
          <w:tcPr>
            <w:tcW w:w="890" w:type="dxa"/>
            <w:tcBorders>
              <w:top w:val="nil"/>
              <w:left w:val="nil"/>
              <w:bottom w:val="single" w:sz="4" w:space="0" w:color="auto"/>
              <w:right w:val="single" w:sz="4" w:space="0" w:color="auto"/>
            </w:tcBorders>
            <w:shd w:val="clear" w:color="auto" w:fill="auto"/>
            <w:vAlign w:val="center"/>
            <w:hideMark/>
          </w:tcPr>
          <w:p w14:paraId="25F8519B"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63,55</w:t>
            </w:r>
          </w:p>
        </w:tc>
      </w:tr>
      <w:tr w:rsidR="00BA1FA3" w:rsidRPr="00BA1FA3" w14:paraId="516101F9"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07813B0"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3211</w:t>
            </w:r>
          </w:p>
        </w:tc>
        <w:tc>
          <w:tcPr>
            <w:tcW w:w="2594" w:type="dxa"/>
            <w:tcBorders>
              <w:top w:val="nil"/>
              <w:left w:val="nil"/>
              <w:bottom w:val="single" w:sz="4" w:space="0" w:color="auto"/>
              <w:right w:val="single" w:sz="4" w:space="0" w:color="auto"/>
            </w:tcBorders>
            <w:shd w:val="clear" w:color="auto" w:fill="auto"/>
            <w:vAlign w:val="center"/>
            <w:hideMark/>
          </w:tcPr>
          <w:p w14:paraId="79983501"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Službena putovanja</w:t>
            </w:r>
          </w:p>
        </w:tc>
        <w:tc>
          <w:tcPr>
            <w:tcW w:w="1482" w:type="dxa"/>
            <w:tcBorders>
              <w:top w:val="nil"/>
              <w:left w:val="nil"/>
              <w:bottom w:val="single" w:sz="4" w:space="0" w:color="auto"/>
              <w:right w:val="single" w:sz="4" w:space="0" w:color="auto"/>
            </w:tcBorders>
            <w:shd w:val="clear" w:color="auto" w:fill="auto"/>
            <w:vAlign w:val="center"/>
            <w:hideMark/>
          </w:tcPr>
          <w:p w14:paraId="5F36610C"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1.000</w:t>
            </w:r>
          </w:p>
        </w:tc>
        <w:tc>
          <w:tcPr>
            <w:tcW w:w="1482" w:type="dxa"/>
            <w:tcBorders>
              <w:top w:val="nil"/>
              <w:left w:val="nil"/>
              <w:bottom w:val="single" w:sz="4" w:space="0" w:color="auto"/>
              <w:right w:val="single" w:sz="4" w:space="0" w:color="auto"/>
            </w:tcBorders>
            <w:shd w:val="clear" w:color="auto" w:fill="auto"/>
            <w:vAlign w:val="center"/>
            <w:hideMark/>
          </w:tcPr>
          <w:p w14:paraId="4435E299"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1.000</w:t>
            </w:r>
          </w:p>
        </w:tc>
        <w:tc>
          <w:tcPr>
            <w:tcW w:w="1490" w:type="dxa"/>
            <w:tcBorders>
              <w:top w:val="nil"/>
              <w:left w:val="nil"/>
              <w:bottom w:val="single" w:sz="4" w:space="0" w:color="auto"/>
              <w:right w:val="single" w:sz="4" w:space="0" w:color="auto"/>
            </w:tcBorders>
            <w:shd w:val="clear" w:color="auto" w:fill="auto"/>
            <w:vAlign w:val="center"/>
            <w:hideMark/>
          </w:tcPr>
          <w:p w14:paraId="6242EE3B"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3CBA47CB"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 xml:space="preserve"> -</w:t>
            </w:r>
          </w:p>
        </w:tc>
      </w:tr>
      <w:tr w:rsidR="00BA1FA3" w:rsidRPr="00BA1FA3" w14:paraId="1F16FB94"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1959563"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3212</w:t>
            </w:r>
          </w:p>
        </w:tc>
        <w:tc>
          <w:tcPr>
            <w:tcW w:w="2594" w:type="dxa"/>
            <w:tcBorders>
              <w:top w:val="nil"/>
              <w:left w:val="nil"/>
              <w:bottom w:val="single" w:sz="4" w:space="0" w:color="auto"/>
              <w:right w:val="single" w:sz="4" w:space="0" w:color="auto"/>
            </w:tcBorders>
            <w:shd w:val="clear" w:color="auto" w:fill="auto"/>
            <w:vAlign w:val="center"/>
            <w:hideMark/>
          </w:tcPr>
          <w:p w14:paraId="3290A7F8"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Naknade za prijevoz, za rad na terenu i odvojeni život</w:t>
            </w:r>
          </w:p>
        </w:tc>
        <w:tc>
          <w:tcPr>
            <w:tcW w:w="1482" w:type="dxa"/>
            <w:tcBorders>
              <w:top w:val="nil"/>
              <w:left w:val="nil"/>
              <w:bottom w:val="single" w:sz="4" w:space="0" w:color="auto"/>
              <w:right w:val="single" w:sz="4" w:space="0" w:color="auto"/>
            </w:tcBorders>
            <w:shd w:val="clear" w:color="auto" w:fill="auto"/>
            <w:vAlign w:val="center"/>
            <w:hideMark/>
          </w:tcPr>
          <w:p w14:paraId="7288A6FD"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21.535</w:t>
            </w:r>
          </w:p>
        </w:tc>
        <w:tc>
          <w:tcPr>
            <w:tcW w:w="1482" w:type="dxa"/>
            <w:tcBorders>
              <w:top w:val="nil"/>
              <w:left w:val="nil"/>
              <w:bottom w:val="single" w:sz="4" w:space="0" w:color="auto"/>
              <w:right w:val="single" w:sz="4" w:space="0" w:color="auto"/>
            </w:tcBorders>
            <w:shd w:val="clear" w:color="auto" w:fill="auto"/>
            <w:vAlign w:val="center"/>
            <w:hideMark/>
          </w:tcPr>
          <w:p w14:paraId="7F7B2633"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21.535</w:t>
            </w:r>
          </w:p>
        </w:tc>
        <w:tc>
          <w:tcPr>
            <w:tcW w:w="1490" w:type="dxa"/>
            <w:tcBorders>
              <w:top w:val="nil"/>
              <w:left w:val="nil"/>
              <w:bottom w:val="single" w:sz="4" w:space="0" w:color="auto"/>
              <w:right w:val="single" w:sz="4" w:space="0" w:color="auto"/>
            </w:tcBorders>
            <w:shd w:val="clear" w:color="auto" w:fill="auto"/>
            <w:vAlign w:val="center"/>
            <w:hideMark/>
          </w:tcPr>
          <w:p w14:paraId="3275811E"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8.064,40</w:t>
            </w:r>
          </w:p>
        </w:tc>
        <w:tc>
          <w:tcPr>
            <w:tcW w:w="890" w:type="dxa"/>
            <w:tcBorders>
              <w:top w:val="nil"/>
              <w:left w:val="nil"/>
              <w:bottom w:val="single" w:sz="4" w:space="0" w:color="auto"/>
              <w:right w:val="single" w:sz="4" w:space="0" w:color="auto"/>
            </w:tcBorders>
            <w:shd w:val="clear" w:color="auto" w:fill="auto"/>
            <w:vAlign w:val="center"/>
            <w:hideMark/>
          </w:tcPr>
          <w:p w14:paraId="60E728D9"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37,45</w:t>
            </w:r>
          </w:p>
        </w:tc>
      </w:tr>
      <w:tr w:rsidR="00BA1FA3" w:rsidRPr="00BA1FA3" w14:paraId="2815A310"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FBE2213"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3213</w:t>
            </w:r>
          </w:p>
        </w:tc>
        <w:tc>
          <w:tcPr>
            <w:tcW w:w="2594" w:type="dxa"/>
            <w:tcBorders>
              <w:top w:val="nil"/>
              <w:left w:val="nil"/>
              <w:bottom w:val="single" w:sz="4" w:space="0" w:color="auto"/>
              <w:right w:val="single" w:sz="4" w:space="0" w:color="auto"/>
            </w:tcBorders>
            <w:shd w:val="clear" w:color="auto" w:fill="auto"/>
            <w:vAlign w:val="center"/>
            <w:hideMark/>
          </w:tcPr>
          <w:p w14:paraId="4C2E0D6A"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Stručno usavršavanje zaposlenika</w:t>
            </w:r>
          </w:p>
        </w:tc>
        <w:tc>
          <w:tcPr>
            <w:tcW w:w="1482" w:type="dxa"/>
            <w:tcBorders>
              <w:top w:val="nil"/>
              <w:left w:val="nil"/>
              <w:bottom w:val="single" w:sz="4" w:space="0" w:color="auto"/>
              <w:right w:val="single" w:sz="4" w:space="0" w:color="auto"/>
            </w:tcBorders>
            <w:shd w:val="clear" w:color="auto" w:fill="auto"/>
            <w:vAlign w:val="center"/>
            <w:hideMark/>
          </w:tcPr>
          <w:p w14:paraId="1DC58589"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4.096</w:t>
            </w:r>
          </w:p>
        </w:tc>
        <w:tc>
          <w:tcPr>
            <w:tcW w:w="1482" w:type="dxa"/>
            <w:tcBorders>
              <w:top w:val="nil"/>
              <w:left w:val="nil"/>
              <w:bottom w:val="single" w:sz="4" w:space="0" w:color="auto"/>
              <w:right w:val="single" w:sz="4" w:space="0" w:color="auto"/>
            </w:tcBorders>
            <w:shd w:val="clear" w:color="auto" w:fill="auto"/>
            <w:vAlign w:val="center"/>
            <w:hideMark/>
          </w:tcPr>
          <w:p w14:paraId="3DA08D12"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4.096</w:t>
            </w:r>
          </w:p>
        </w:tc>
        <w:tc>
          <w:tcPr>
            <w:tcW w:w="1490" w:type="dxa"/>
            <w:tcBorders>
              <w:top w:val="nil"/>
              <w:left w:val="nil"/>
              <w:bottom w:val="single" w:sz="4" w:space="0" w:color="auto"/>
              <w:right w:val="single" w:sz="4" w:space="0" w:color="auto"/>
            </w:tcBorders>
            <w:shd w:val="clear" w:color="auto" w:fill="auto"/>
            <w:vAlign w:val="center"/>
            <w:hideMark/>
          </w:tcPr>
          <w:p w14:paraId="5350BD23"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8.859,20</w:t>
            </w:r>
          </w:p>
        </w:tc>
        <w:tc>
          <w:tcPr>
            <w:tcW w:w="890" w:type="dxa"/>
            <w:tcBorders>
              <w:top w:val="nil"/>
              <w:left w:val="nil"/>
              <w:bottom w:val="single" w:sz="4" w:space="0" w:color="auto"/>
              <w:right w:val="single" w:sz="4" w:space="0" w:color="auto"/>
            </w:tcBorders>
            <w:shd w:val="clear" w:color="auto" w:fill="auto"/>
            <w:vAlign w:val="center"/>
            <w:hideMark/>
          </w:tcPr>
          <w:p w14:paraId="5B74BA22"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216,29</w:t>
            </w:r>
          </w:p>
        </w:tc>
      </w:tr>
      <w:tr w:rsidR="00BA1FA3" w:rsidRPr="00BA1FA3" w14:paraId="747FDAA2"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11D6830"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322</w:t>
            </w:r>
          </w:p>
        </w:tc>
        <w:tc>
          <w:tcPr>
            <w:tcW w:w="2594" w:type="dxa"/>
            <w:tcBorders>
              <w:top w:val="nil"/>
              <w:left w:val="nil"/>
              <w:bottom w:val="single" w:sz="4" w:space="0" w:color="auto"/>
              <w:right w:val="single" w:sz="4" w:space="0" w:color="auto"/>
            </w:tcBorders>
            <w:shd w:val="clear" w:color="auto" w:fill="auto"/>
            <w:vAlign w:val="center"/>
            <w:hideMark/>
          </w:tcPr>
          <w:p w14:paraId="4032EF4D"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za materijal i energiju</w:t>
            </w:r>
          </w:p>
        </w:tc>
        <w:tc>
          <w:tcPr>
            <w:tcW w:w="1482" w:type="dxa"/>
            <w:tcBorders>
              <w:top w:val="nil"/>
              <w:left w:val="nil"/>
              <w:bottom w:val="single" w:sz="4" w:space="0" w:color="auto"/>
              <w:right w:val="single" w:sz="4" w:space="0" w:color="auto"/>
            </w:tcBorders>
            <w:shd w:val="clear" w:color="auto" w:fill="auto"/>
            <w:vAlign w:val="center"/>
            <w:hideMark/>
          </w:tcPr>
          <w:p w14:paraId="7D132C18"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5.509</w:t>
            </w:r>
          </w:p>
        </w:tc>
        <w:tc>
          <w:tcPr>
            <w:tcW w:w="1482" w:type="dxa"/>
            <w:tcBorders>
              <w:top w:val="nil"/>
              <w:left w:val="nil"/>
              <w:bottom w:val="single" w:sz="4" w:space="0" w:color="auto"/>
              <w:right w:val="single" w:sz="4" w:space="0" w:color="auto"/>
            </w:tcBorders>
            <w:shd w:val="clear" w:color="auto" w:fill="auto"/>
            <w:vAlign w:val="center"/>
            <w:hideMark/>
          </w:tcPr>
          <w:p w14:paraId="638F8DBA"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5.509</w:t>
            </w:r>
          </w:p>
        </w:tc>
        <w:tc>
          <w:tcPr>
            <w:tcW w:w="1490" w:type="dxa"/>
            <w:tcBorders>
              <w:top w:val="nil"/>
              <w:left w:val="nil"/>
              <w:bottom w:val="single" w:sz="4" w:space="0" w:color="auto"/>
              <w:right w:val="single" w:sz="4" w:space="0" w:color="auto"/>
            </w:tcBorders>
            <w:shd w:val="clear" w:color="auto" w:fill="auto"/>
            <w:vAlign w:val="center"/>
            <w:hideMark/>
          </w:tcPr>
          <w:p w14:paraId="153CFFE6"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2.233,41</w:t>
            </w:r>
          </w:p>
        </w:tc>
        <w:tc>
          <w:tcPr>
            <w:tcW w:w="890" w:type="dxa"/>
            <w:tcBorders>
              <w:top w:val="nil"/>
              <w:left w:val="nil"/>
              <w:bottom w:val="single" w:sz="4" w:space="0" w:color="auto"/>
              <w:right w:val="single" w:sz="4" w:space="0" w:color="auto"/>
            </w:tcBorders>
            <w:shd w:val="clear" w:color="auto" w:fill="auto"/>
            <w:vAlign w:val="center"/>
            <w:hideMark/>
          </w:tcPr>
          <w:p w14:paraId="6031E089"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40,54</w:t>
            </w:r>
          </w:p>
        </w:tc>
      </w:tr>
      <w:tr w:rsidR="00BA1FA3" w:rsidRPr="00BA1FA3" w14:paraId="143C2FAB"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7F36426"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3221</w:t>
            </w:r>
          </w:p>
        </w:tc>
        <w:tc>
          <w:tcPr>
            <w:tcW w:w="2594" w:type="dxa"/>
            <w:tcBorders>
              <w:top w:val="nil"/>
              <w:left w:val="nil"/>
              <w:bottom w:val="single" w:sz="4" w:space="0" w:color="auto"/>
              <w:right w:val="single" w:sz="4" w:space="0" w:color="auto"/>
            </w:tcBorders>
            <w:shd w:val="clear" w:color="auto" w:fill="auto"/>
            <w:vAlign w:val="center"/>
            <w:hideMark/>
          </w:tcPr>
          <w:p w14:paraId="7F55E3D6"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Uredski materijal i ostali materijalni rashodi</w:t>
            </w:r>
          </w:p>
        </w:tc>
        <w:tc>
          <w:tcPr>
            <w:tcW w:w="1482" w:type="dxa"/>
            <w:tcBorders>
              <w:top w:val="nil"/>
              <w:left w:val="nil"/>
              <w:bottom w:val="single" w:sz="4" w:space="0" w:color="auto"/>
              <w:right w:val="single" w:sz="4" w:space="0" w:color="auto"/>
            </w:tcBorders>
            <w:shd w:val="clear" w:color="auto" w:fill="auto"/>
            <w:vAlign w:val="center"/>
            <w:hideMark/>
          </w:tcPr>
          <w:p w14:paraId="1D128760"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5.509</w:t>
            </w:r>
          </w:p>
        </w:tc>
        <w:tc>
          <w:tcPr>
            <w:tcW w:w="1482" w:type="dxa"/>
            <w:tcBorders>
              <w:top w:val="nil"/>
              <w:left w:val="nil"/>
              <w:bottom w:val="single" w:sz="4" w:space="0" w:color="auto"/>
              <w:right w:val="single" w:sz="4" w:space="0" w:color="auto"/>
            </w:tcBorders>
            <w:shd w:val="clear" w:color="auto" w:fill="auto"/>
            <w:vAlign w:val="center"/>
            <w:hideMark/>
          </w:tcPr>
          <w:p w14:paraId="6AE02073"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5.509</w:t>
            </w:r>
          </w:p>
        </w:tc>
        <w:tc>
          <w:tcPr>
            <w:tcW w:w="1490" w:type="dxa"/>
            <w:tcBorders>
              <w:top w:val="nil"/>
              <w:left w:val="nil"/>
              <w:bottom w:val="single" w:sz="4" w:space="0" w:color="auto"/>
              <w:right w:val="single" w:sz="4" w:space="0" w:color="auto"/>
            </w:tcBorders>
            <w:shd w:val="clear" w:color="auto" w:fill="auto"/>
            <w:vAlign w:val="center"/>
            <w:hideMark/>
          </w:tcPr>
          <w:p w14:paraId="3349CCEC"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2.233,41</w:t>
            </w:r>
          </w:p>
        </w:tc>
        <w:tc>
          <w:tcPr>
            <w:tcW w:w="890" w:type="dxa"/>
            <w:tcBorders>
              <w:top w:val="nil"/>
              <w:left w:val="nil"/>
              <w:bottom w:val="single" w:sz="4" w:space="0" w:color="auto"/>
              <w:right w:val="single" w:sz="4" w:space="0" w:color="auto"/>
            </w:tcBorders>
            <w:shd w:val="clear" w:color="auto" w:fill="auto"/>
            <w:vAlign w:val="center"/>
            <w:hideMark/>
          </w:tcPr>
          <w:p w14:paraId="31473800"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40,54</w:t>
            </w:r>
          </w:p>
        </w:tc>
      </w:tr>
      <w:tr w:rsidR="00BA1FA3" w:rsidRPr="00BA1FA3" w14:paraId="6FFDE624"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3FD7A87"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323</w:t>
            </w:r>
          </w:p>
        </w:tc>
        <w:tc>
          <w:tcPr>
            <w:tcW w:w="2594" w:type="dxa"/>
            <w:tcBorders>
              <w:top w:val="nil"/>
              <w:left w:val="nil"/>
              <w:bottom w:val="single" w:sz="4" w:space="0" w:color="auto"/>
              <w:right w:val="single" w:sz="4" w:space="0" w:color="auto"/>
            </w:tcBorders>
            <w:shd w:val="clear" w:color="auto" w:fill="auto"/>
            <w:vAlign w:val="center"/>
            <w:hideMark/>
          </w:tcPr>
          <w:p w14:paraId="0E526ADB"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za usluge</w:t>
            </w:r>
          </w:p>
        </w:tc>
        <w:tc>
          <w:tcPr>
            <w:tcW w:w="1482" w:type="dxa"/>
            <w:tcBorders>
              <w:top w:val="nil"/>
              <w:left w:val="nil"/>
              <w:bottom w:val="single" w:sz="4" w:space="0" w:color="auto"/>
              <w:right w:val="single" w:sz="4" w:space="0" w:color="auto"/>
            </w:tcBorders>
            <w:shd w:val="clear" w:color="auto" w:fill="auto"/>
            <w:vAlign w:val="center"/>
            <w:hideMark/>
          </w:tcPr>
          <w:p w14:paraId="0ADA16EC"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650</w:t>
            </w:r>
          </w:p>
        </w:tc>
        <w:tc>
          <w:tcPr>
            <w:tcW w:w="1482" w:type="dxa"/>
            <w:tcBorders>
              <w:top w:val="nil"/>
              <w:left w:val="nil"/>
              <w:bottom w:val="single" w:sz="4" w:space="0" w:color="auto"/>
              <w:right w:val="single" w:sz="4" w:space="0" w:color="auto"/>
            </w:tcBorders>
            <w:shd w:val="clear" w:color="auto" w:fill="auto"/>
            <w:vAlign w:val="center"/>
            <w:hideMark/>
          </w:tcPr>
          <w:p w14:paraId="6BAE1A86"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650</w:t>
            </w:r>
          </w:p>
        </w:tc>
        <w:tc>
          <w:tcPr>
            <w:tcW w:w="1490" w:type="dxa"/>
            <w:tcBorders>
              <w:top w:val="nil"/>
              <w:left w:val="nil"/>
              <w:bottom w:val="single" w:sz="4" w:space="0" w:color="auto"/>
              <w:right w:val="single" w:sz="4" w:space="0" w:color="auto"/>
            </w:tcBorders>
            <w:shd w:val="clear" w:color="auto" w:fill="auto"/>
            <w:vAlign w:val="center"/>
            <w:hideMark/>
          </w:tcPr>
          <w:p w14:paraId="113C68C4"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558BD1D6"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0,00</w:t>
            </w:r>
          </w:p>
        </w:tc>
      </w:tr>
      <w:tr w:rsidR="00BA1FA3" w:rsidRPr="00BA1FA3" w14:paraId="683549FC"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A72E664"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3232</w:t>
            </w:r>
          </w:p>
        </w:tc>
        <w:tc>
          <w:tcPr>
            <w:tcW w:w="2594" w:type="dxa"/>
            <w:tcBorders>
              <w:top w:val="nil"/>
              <w:left w:val="nil"/>
              <w:bottom w:val="single" w:sz="4" w:space="0" w:color="auto"/>
              <w:right w:val="single" w:sz="4" w:space="0" w:color="auto"/>
            </w:tcBorders>
            <w:shd w:val="clear" w:color="auto" w:fill="auto"/>
            <w:vAlign w:val="center"/>
            <w:hideMark/>
          </w:tcPr>
          <w:p w14:paraId="24FD7926"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Usluge tekućeg i investicijskog održavanja</w:t>
            </w:r>
          </w:p>
        </w:tc>
        <w:tc>
          <w:tcPr>
            <w:tcW w:w="1482" w:type="dxa"/>
            <w:tcBorders>
              <w:top w:val="nil"/>
              <w:left w:val="nil"/>
              <w:bottom w:val="single" w:sz="4" w:space="0" w:color="auto"/>
              <w:right w:val="single" w:sz="4" w:space="0" w:color="auto"/>
            </w:tcBorders>
            <w:shd w:val="clear" w:color="auto" w:fill="auto"/>
            <w:vAlign w:val="center"/>
            <w:hideMark/>
          </w:tcPr>
          <w:p w14:paraId="2B1D7329"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650</w:t>
            </w:r>
          </w:p>
        </w:tc>
        <w:tc>
          <w:tcPr>
            <w:tcW w:w="1482" w:type="dxa"/>
            <w:tcBorders>
              <w:top w:val="nil"/>
              <w:left w:val="nil"/>
              <w:bottom w:val="single" w:sz="4" w:space="0" w:color="auto"/>
              <w:right w:val="single" w:sz="4" w:space="0" w:color="auto"/>
            </w:tcBorders>
            <w:shd w:val="clear" w:color="auto" w:fill="auto"/>
            <w:vAlign w:val="center"/>
            <w:hideMark/>
          </w:tcPr>
          <w:p w14:paraId="23D7A2E5"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650</w:t>
            </w:r>
          </w:p>
        </w:tc>
        <w:tc>
          <w:tcPr>
            <w:tcW w:w="1490" w:type="dxa"/>
            <w:tcBorders>
              <w:top w:val="nil"/>
              <w:left w:val="nil"/>
              <w:bottom w:val="single" w:sz="4" w:space="0" w:color="auto"/>
              <w:right w:val="single" w:sz="4" w:space="0" w:color="auto"/>
            </w:tcBorders>
            <w:shd w:val="clear" w:color="auto" w:fill="auto"/>
            <w:vAlign w:val="center"/>
            <w:hideMark/>
          </w:tcPr>
          <w:p w14:paraId="2290EB1B"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2C984254"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0,00</w:t>
            </w:r>
          </w:p>
        </w:tc>
      </w:tr>
      <w:tr w:rsidR="00BA1FA3" w:rsidRPr="00BA1FA3" w14:paraId="6676ADFB" w14:textId="77777777" w:rsidTr="00BA1FA3">
        <w:trPr>
          <w:trHeight w:val="76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F642E99"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325</w:t>
            </w:r>
          </w:p>
        </w:tc>
        <w:tc>
          <w:tcPr>
            <w:tcW w:w="2594" w:type="dxa"/>
            <w:tcBorders>
              <w:top w:val="nil"/>
              <w:left w:val="nil"/>
              <w:bottom w:val="single" w:sz="4" w:space="0" w:color="auto"/>
              <w:right w:val="single" w:sz="4" w:space="0" w:color="auto"/>
            </w:tcBorders>
            <w:shd w:val="clear" w:color="auto" w:fill="auto"/>
            <w:vAlign w:val="center"/>
            <w:hideMark/>
          </w:tcPr>
          <w:p w14:paraId="215C8C8F"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lijekova i potrošnog medicinskog materijala kod zdravstvenih ustanova</w:t>
            </w:r>
          </w:p>
        </w:tc>
        <w:tc>
          <w:tcPr>
            <w:tcW w:w="1482" w:type="dxa"/>
            <w:tcBorders>
              <w:top w:val="nil"/>
              <w:left w:val="nil"/>
              <w:bottom w:val="single" w:sz="4" w:space="0" w:color="auto"/>
              <w:right w:val="single" w:sz="4" w:space="0" w:color="auto"/>
            </w:tcBorders>
            <w:shd w:val="clear" w:color="auto" w:fill="auto"/>
            <w:vAlign w:val="center"/>
            <w:hideMark/>
          </w:tcPr>
          <w:p w14:paraId="76890FC8"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14.582</w:t>
            </w:r>
          </w:p>
        </w:tc>
        <w:tc>
          <w:tcPr>
            <w:tcW w:w="1482" w:type="dxa"/>
            <w:tcBorders>
              <w:top w:val="nil"/>
              <w:left w:val="nil"/>
              <w:bottom w:val="single" w:sz="4" w:space="0" w:color="auto"/>
              <w:right w:val="single" w:sz="4" w:space="0" w:color="auto"/>
            </w:tcBorders>
            <w:shd w:val="clear" w:color="auto" w:fill="auto"/>
            <w:vAlign w:val="center"/>
            <w:hideMark/>
          </w:tcPr>
          <w:p w14:paraId="032F5097"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14.582</w:t>
            </w:r>
          </w:p>
        </w:tc>
        <w:tc>
          <w:tcPr>
            <w:tcW w:w="1490" w:type="dxa"/>
            <w:tcBorders>
              <w:top w:val="nil"/>
              <w:left w:val="nil"/>
              <w:bottom w:val="single" w:sz="4" w:space="0" w:color="auto"/>
              <w:right w:val="single" w:sz="4" w:space="0" w:color="auto"/>
            </w:tcBorders>
            <w:shd w:val="clear" w:color="auto" w:fill="auto"/>
            <w:vAlign w:val="center"/>
            <w:hideMark/>
          </w:tcPr>
          <w:p w14:paraId="493357BE"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5.337.009,00</w:t>
            </w:r>
          </w:p>
        </w:tc>
        <w:tc>
          <w:tcPr>
            <w:tcW w:w="890" w:type="dxa"/>
            <w:tcBorders>
              <w:top w:val="nil"/>
              <w:left w:val="nil"/>
              <w:bottom w:val="single" w:sz="4" w:space="0" w:color="auto"/>
              <w:right w:val="single" w:sz="4" w:space="0" w:color="auto"/>
            </w:tcBorders>
            <w:shd w:val="clear" w:color="auto" w:fill="auto"/>
            <w:vAlign w:val="center"/>
            <w:hideMark/>
          </w:tcPr>
          <w:p w14:paraId="51B9F847"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36.599,98</w:t>
            </w:r>
          </w:p>
        </w:tc>
      </w:tr>
      <w:tr w:rsidR="00BA1FA3" w:rsidRPr="00BA1FA3" w14:paraId="74FFA870" w14:textId="77777777" w:rsidTr="00BA1FA3">
        <w:trPr>
          <w:trHeight w:val="76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1FD6F7D"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3251</w:t>
            </w:r>
          </w:p>
        </w:tc>
        <w:tc>
          <w:tcPr>
            <w:tcW w:w="2594" w:type="dxa"/>
            <w:tcBorders>
              <w:top w:val="nil"/>
              <w:left w:val="nil"/>
              <w:bottom w:val="single" w:sz="4" w:space="0" w:color="auto"/>
              <w:right w:val="single" w:sz="4" w:space="0" w:color="auto"/>
            </w:tcBorders>
            <w:shd w:val="clear" w:color="auto" w:fill="auto"/>
            <w:vAlign w:val="center"/>
            <w:hideMark/>
          </w:tcPr>
          <w:p w14:paraId="22AB1189"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Rashodi po osnovu utroška lijekova i potrošnog medicinskog materijala</w:t>
            </w:r>
          </w:p>
        </w:tc>
        <w:tc>
          <w:tcPr>
            <w:tcW w:w="1482" w:type="dxa"/>
            <w:tcBorders>
              <w:top w:val="nil"/>
              <w:left w:val="nil"/>
              <w:bottom w:val="single" w:sz="4" w:space="0" w:color="auto"/>
              <w:right w:val="single" w:sz="4" w:space="0" w:color="auto"/>
            </w:tcBorders>
            <w:shd w:val="clear" w:color="auto" w:fill="auto"/>
            <w:vAlign w:val="center"/>
            <w:hideMark/>
          </w:tcPr>
          <w:p w14:paraId="17CC89D1"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14.582</w:t>
            </w:r>
          </w:p>
        </w:tc>
        <w:tc>
          <w:tcPr>
            <w:tcW w:w="1482" w:type="dxa"/>
            <w:tcBorders>
              <w:top w:val="nil"/>
              <w:left w:val="nil"/>
              <w:bottom w:val="single" w:sz="4" w:space="0" w:color="auto"/>
              <w:right w:val="single" w:sz="4" w:space="0" w:color="auto"/>
            </w:tcBorders>
            <w:shd w:val="clear" w:color="auto" w:fill="auto"/>
            <w:vAlign w:val="center"/>
            <w:hideMark/>
          </w:tcPr>
          <w:p w14:paraId="1CCFD09F"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14.582</w:t>
            </w:r>
          </w:p>
        </w:tc>
        <w:tc>
          <w:tcPr>
            <w:tcW w:w="1490" w:type="dxa"/>
            <w:tcBorders>
              <w:top w:val="nil"/>
              <w:left w:val="nil"/>
              <w:bottom w:val="single" w:sz="4" w:space="0" w:color="auto"/>
              <w:right w:val="single" w:sz="4" w:space="0" w:color="auto"/>
            </w:tcBorders>
            <w:shd w:val="clear" w:color="auto" w:fill="auto"/>
            <w:vAlign w:val="center"/>
            <w:hideMark/>
          </w:tcPr>
          <w:p w14:paraId="6B83385A"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5.337.009,00</w:t>
            </w:r>
          </w:p>
        </w:tc>
        <w:tc>
          <w:tcPr>
            <w:tcW w:w="890" w:type="dxa"/>
            <w:tcBorders>
              <w:top w:val="nil"/>
              <w:left w:val="nil"/>
              <w:bottom w:val="single" w:sz="4" w:space="0" w:color="auto"/>
              <w:right w:val="single" w:sz="4" w:space="0" w:color="auto"/>
            </w:tcBorders>
            <w:shd w:val="clear" w:color="auto" w:fill="auto"/>
            <w:vAlign w:val="center"/>
            <w:hideMark/>
          </w:tcPr>
          <w:p w14:paraId="2415D7AC"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36.599,98</w:t>
            </w:r>
          </w:p>
        </w:tc>
      </w:tr>
      <w:tr w:rsidR="00BA1FA3" w:rsidRPr="00BA1FA3" w14:paraId="6DDDDF4B"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EEDD16B"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329</w:t>
            </w:r>
          </w:p>
        </w:tc>
        <w:tc>
          <w:tcPr>
            <w:tcW w:w="2594" w:type="dxa"/>
            <w:tcBorders>
              <w:top w:val="nil"/>
              <w:left w:val="nil"/>
              <w:bottom w:val="single" w:sz="4" w:space="0" w:color="auto"/>
              <w:right w:val="single" w:sz="4" w:space="0" w:color="auto"/>
            </w:tcBorders>
            <w:shd w:val="clear" w:color="auto" w:fill="auto"/>
            <w:vAlign w:val="center"/>
            <w:hideMark/>
          </w:tcPr>
          <w:p w14:paraId="5487ABBE"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Ostali nespomenuti rashodi poslovanja</w:t>
            </w:r>
          </w:p>
        </w:tc>
        <w:tc>
          <w:tcPr>
            <w:tcW w:w="1482" w:type="dxa"/>
            <w:tcBorders>
              <w:top w:val="nil"/>
              <w:left w:val="nil"/>
              <w:bottom w:val="single" w:sz="4" w:space="0" w:color="auto"/>
              <w:right w:val="single" w:sz="4" w:space="0" w:color="auto"/>
            </w:tcBorders>
            <w:shd w:val="clear" w:color="auto" w:fill="auto"/>
            <w:vAlign w:val="center"/>
            <w:hideMark/>
          </w:tcPr>
          <w:p w14:paraId="73D488DD"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0</w:t>
            </w:r>
          </w:p>
        </w:tc>
        <w:tc>
          <w:tcPr>
            <w:tcW w:w="1482" w:type="dxa"/>
            <w:tcBorders>
              <w:top w:val="nil"/>
              <w:left w:val="nil"/>
              <w:bottom w:val="single" w:sz="4" w:space="0" w:color="auto"/>
              <w:right w:val="single" w:sz="4" w:space="0" w:color="auto"/>
            </w:tcBorders>
            <w:shd w:val="clear" w:color="auto" w:fill="auto"/>
            <w:vAlign w:val="center"/>
            <w:hideMark/>
          </w:tcPr>
          <w:p w14:paraId="3B937541"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0</w:t>
            </w:r>
          </w:p>
        </w:tc>
        <w:tc>
          <w:tcPr>
            <w:tcW w:w="1490" w:type="dxa"/>
            <w:tcBorders>
              <w:top w:val="nil"/>
              <w:left w:val="nil"/>
              <w:bottom w:val="single" w:sz="4" w:space="0" w:color="auto"/>
              <w:right w:val="single" w:sz="4" w:space="0" w:color="auto"/>
            </w:tcBorders>
            <w:shd w:val="clear" w:color="auto" w:fill="auto"/>
            <w:vAlign w:val="center"/>
            <w:hideMark/>
          </w:tcPr>
          <w:p w14:paraId="230618E7"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700,80</w:t>
            </w:r>
          </w:p>
        </w:tc>
        <w:tc>
          <w:tcPr>
            <w:tcW w:w="890" w:type="dxa"/>
            <w:tcBorders>
              <w:top w:val="nil"/>
              <w:left w:val="nil"/>
              <w:bottom w:val="single" w:sz="4" w:space="0" w:color="auto"/>
              <w:right w:val="single" w:sz="4" w:space="0" w:color="auto"/>
            </w:tcBorders>
            <w:shd w:val="clear" w:color="auto" w:fill="auto"/>
            <w:vAlign w:val="center"/>
            <w:hideMark/>
          </w:tcPr>
          <w:p w14:paraId="3BF62B09"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 xml:space="preserve"> -</w:t>
            </w:r>
          </w:p>
        </w:tc>
      </w:tr>
      <w:tr w:rsidR="00BA1FA3" w:rsidRPr="00BA1FA3" w14:paraId="107F5D4C"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3CC3714"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lastRenderedPageBreak/>
              <w:t>3299</w:t>
            </w:r>
          </w:p>
        </w:tc>
        <w:tc>
          <w:tcPr>
            <w:tcW w:w="2594" w:type="dxa"/>
            <w:tcBorders>
              <w:top w:val="nil"/>
              <w:left w:val="nil"/>
              <w:bottom w:val="single" w:sz="4" w:space="0" w:color="auto"/>
              <w:right w:val="single" w:sz="4" w:space="0" w:color="auto"/>
            </w:tcBorders>
            <w:shd w:val="clear" w:color="auto" w:fill="auto"/>
            <w:vAlign w:val="center"/>
            <w:hideMark/>
          </w:tcPr>
          <w:p w14:paraId="7C69FDC3"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Ostali nespomenuti rashodi poslovanja</w:t>
            </w:r>
          </w:p>
        </w:tc>
        <w:tc>
          <w:tcPr>
            <w:tcW w:w="1482" w:type="dxa"/>
            <w:tcBorders>
              <w:top w:val="nil"/>
              <w:left w:val="nil"/>
              <w:bottom w:val="single" w:sz="4" w:space="0" w:color="auto"/>
              <w:right w:val="single" w:sz="4" w:space="0" w:color="auto"/>
            </w:tcBorders>
            <w:shd w:val="clear" w:color="auto" w:fill="auto"/>
            <w:vAlign w:val="center"/>
            <w:hideMark/>
          </w:tcPr>
          <w:p w14:paraId="093919A7"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0</w:t>
            </w:r>
          </w:p>
        </w:tc>
        <w:tc>
          <w:tcPr>
            <w:tcW w:w="1482" w:type="dxa"/>
            <w:tcBorders>
              <w:top w:val="nil"/>
              <w:left w:val="nil"/>
              <w:bottom w:val="single" w:sz="4" w:space="0" w:color="auto"/>
              <w:right w:val="single" w:sz="4" w:space="0" w:color="auto"/>
            </w:tcBorders>
            <w:shd w:val="clear" w:color="auto" w:fill="auto"/>
            <w:vAlign w:val="center"/>
            <w:hideMark/>
          </w:tcPr>
          <w:p w14:paraId="6E99E03A"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0</w:t>
            </w:r>
          </w:p>
        </w:tc>
        <w:tc>
          <w:tcPr>
            <w:tcW w:w="1490" w:type="dxa"/>
            <w:tcBorders>
              <w:top w:val="nil"/>
              <w:left w:val="nil"/>
              <w:bottom w:val="single" w:sz="4" w:space="0" w:color="auto"/>
              <w:right w:val="single" w:sz="4" w:space="0" w:color="auto"/>
            </w:tcBorders>
            <w:shd w:val="clear" w:color="auto" w:fill="auto"/>
            <w:vAlign w:val="center"/>
            <w:hideMark/>
          </w:tcPr>
          <w:p w14:paraId="203BF2A1"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700,80</w:t>
            </w:r>
          </w:p>
        </w:tc>
        <w:tc>
          <w:tcPr>
            <w:tcW w:w="890" w:type="dxa"/>
            <w:tcBorders>
              <w:top w:val="nil"/>
              <w:left w:val="nil"/>
              <w:bottom w:val="single" w:sz="4" w:space="0" w:color="auto"/>
              <w:right w:val="single" w:sz="4" w:space="0" w:color="auto"/>
            </w:tcBorders>
            <w:shd w:val="clear" w:color="auto" w:fill="auto"/>
            <w:vAlign w:val="center"/>
            <w:hideMark/>
          </w:tcPr>
          <w:p w14:paraId="36D7D126"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 xml:space="preserve"> -</w:t>
            </w:r>
          </w:p>
        </w:tc>
      </w:tr>
      <w:tr w:rsidR="00BA1FA3" w:rsidRPr="00BA1FA3" w14:paraId="3D62601B" w14:textId="77777777" w:rsidTr="00BA1FA3">
        <w:trPr>
          <w:trHeight w:val="76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12AF2D2"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37</w:t>
            </w:r>
          </w:p>
        </w:tc>
        <w:tc>
          <w:tcPr>
            <w:tcW w:w="2594" w:type="dxa"/>
            <w:tcBorders>
              <w:top w:val="nil"/>
              <w:left w:val="nil"/>
              <w:bottom w:val="single" w:sz="4" w:space="0" w:color="auto"/>
              <w:right w:val="single" w:sz="4" w:space="0" w:color="auto"/>
            </w:tcBorders>
            <w:shd w:val="clear" w:color="auto" w:fill="auto"/>
            <w:vAlign w:val="center"/>
            <w:hideMark/>
          </w:tcPr>
          <w:p w14:paraId="67B21D55"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Naknade građanima i kućanstvima na temelju osiguranja i druge naknade</w:t>
            </w:r>
          </w:p>
        </w:tc>
        <w:tc>
          <w:tcPr>
            <w:tcW w:w="1482" w:type="dxa"/>
            <w:tcBorders>
              <w:top w:val="nil"/>
              <w:left w:val="nil"/>
              <w:bottom w:val="single" w:sz="4" w:space="0" w:color="auto"/>
              <w:right w:val="single" w:sz="4" w:space="0" w:color="auto"/>
            </w:tcBorders>
            <w:shd w:val="clear" w:color="auto" w:fill="auto"/>
            <w:vAlign w:val="center"/>
            <w:hideMark/>
          </w:tcPr>
          <w:p w14:paraId="371C24D1"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2.654</w:t>
            </w:r>
          </w:p>
        </w:tc>
        <w:tc>
          <w:tcPr>
            <w:tcW w:w="1482" w:type="dxa"/>
            <w:tcBorders>
              <w:top w:val="nil"/>
              <w:left w:val="nil"/>
              <w:bottom w:val="single" w:sz="4" w:space="0" w:color="auto"/>
              <w:right w:val="single" w:sz="4" w:space="0" w:color="auto"/>
            </w:tcBorders>
            <w:shd w:val="clear" w:color="auto" w:fill="auto"/>
            <w:vAlign w:val="center"/>
            <w:hideMark/>
          </w:tcPr>
          <w:p w14:paraId="4DBD2A2F"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2.654</w:t>
            </w:r>
          </w:p>
        </w:tc>
        <w:tc>
          <w:tcPr>
            <w:tcW w:w="1490" w:type="dxa"/>
            <w:tcBorders>
              <w:top w:val="nil"/>
              <w:left w:val="nil"/>
              <w:bottom w:val="single" w:sz="4" w:space="0" w:color="auto"/>
              <w:right w:val="single" w:sz="4" w:space="0" w:color="auto"/>
            </w:tcBorders>
            <w:shd w:val="clear" w:color="auto" w:fill="auto"/>
            <w:vAlign w:val="center"/>
            <w:hideMark/>
          </w:tcPr>
          <w:p w14:paraId="6D08391E"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2.654,46</w:t>
            </w:r>
          </w:p>
        </w:tc>
        <w:tc>
          <w:tcPr>
            <w:tcW w:w="890" w:type="dxa"/>
            <w:tcBorders>
              <w:top w:val="nil"/>
              <w:left w:val="nil"/>
              <w:bottom w:val="single" w:sz="4" w:space="0" w:color="auto"/>
              <w:right w:val="single" w:sz="4" w:space="0" w:color="auto"/>
            </w:tcBorders>
            <w:shd w:val="clear" w:color="auto" w:fill="auto"/>
            <w:vAlign w:val="center"/>
            <w:hideMark/>
          </w:tcPr>
          <w:p w14:paraId="6F843140"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100,02</w:t>
            </w:r>
          </w:p>
        </w:tc>
      </w:tr>
      <w:tr w:rsidR="00BA1FA3" w:rsidRPr="00BA1FA3" w14:paraId="7C0DF7C8"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20DCF64"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372</w:t>
            </w:r>
          </w:p>
        </w:tc>
        <w:tc>
          <w:tcPr>
            <w:tcW w:w="2594" w:type="dxa"/>
            <w:tcBorders>
              <w:top w:val="nil"/>
              <w:left w:val="nil"/>
              <w:bottom w:val="single" w:sz="4" w:space="0" w:color="auto"/>
              <w:right w:val="single" w:sz="4" w:space="0" w:color="auto"/>
            </w:tcBorders>
            <w:shd w:val="clear" w:color="auto" w:fill="auto"/>
            <w:vAlign w:val="center"/>
            <w:hideMark/>
          </w:tcPr>
          <w:p w14:paraId="66D9F22A"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Ostale naknade građanima i kućanstvima iz proračuna</w:t>
            </w:r>
          </w:p>
        </w:tc>
        <w:tc>
          <w:tcPr>
            <w:tcW w:w="1482" w:type="dxa"/>
            <w:tcBorders>
              <w:top w:val="nil"/>
              <w:left w:val="nil"/>
              <w:bottom w:val="single" w:sz="4" w:space="0" w:color="auto"/>
              <w:right w:val="single" w:sz="4" w:space="0" w:color="auto"/>
            </w:tcBorders>
            <w:shd w:val="clear" w:color="auto" w:fill="auto"/>
            <w:vAlign w:val="center"/>
            <w:hideMark/>
          </w:tcPr>
          <w:p w14:paraId="522C0FFF"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2.654</w:t>
            </w:r>
          </w:p>
        </w:tc>
        <w:tc>
          <w:tcPr>
            <w:tcW w:w="1482" w:type="dxa"/>
            <w:tcBorders>
              <w:top w:val="nil"/>
              <w:left w:val="nil"/>
              <w:bottom w:val="single" w:sz="4" w:space="0" w:color="auto"/>
              <w:right w:val="single" w:sz="4" w:space="0" w:color="auto"/>
            </w:tcBorders>
            <w:shd w:val="clear" w:color="auto" w:fill="auto"/>
            <w:vAlign w:val="center"/>
            <w:hideMark/>
          </w:tcPr>
          <w:p w14:paraId="7F6E9934"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2.654</w:t>
            </w:r>
          </w:p>
        </w:tc>
        <w:tc>
          <w:tcPr>
            <w:tcW w:w="1490" w:type="dxa"/>
            <w:tcBorders>
              <w:top w:val="nil"/>
              <w:left w:val="nil"/>
              <w:bottom w:val="single" w:sz="4" w:space="0" w:color="auto"/>
              <w:right w:val="single" w:sz="4" w:space="0" w:color="auto"/>
            </w:tcBorders>
            <w:shd w:val="clear" w:color="auto" w:fill="auto"/>
            <w:vAlign w:val="center"/>
            <w:hideMark/>
          </w:tcPr>
          <w:p w14:paraId="50F84B7D"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2.654,46</w:t>
            </w:r>
          </w:p>
        </w:tc>
        <w:tc>
          <w:tcPr>
            <w:tcW w:w="890" w:type="dxa"/>
            <w:tcBorders>
              <w:top w:val="nil"/>
              <w:left w:val="nil"/>
              <w:bottom w:val="single" w:sz="4" w:space="0" w:color="auto"/>
              <w:right w:val="single" w:sz="4" w:space="0" w:color="auto"/>
            </w:tcBorders>
            <w:shd w:val="clear" w:color="auto" w:fill="auto"/>
            <w:vAlign w:val="center"/>
            <w:hideMark/>
          </w:tcPr>
          <w:p w14:paraId="6074CDF4"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100,02</w:t>
            </w:r>
          </w:p>
        </w:tc>
      </w:tr>
      <w:tr w:rsidR="00BA1FA3" w:rsidRPr="00BA1FA3" w14:paraId="7EC51C8F"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EE7B44F"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3721</w:t>
            </w:r>
          </w:p>
        </w:tc>
        <w:tc>
          <w:tcPr>
            <w:tcW w:w="2594" w:type="dxa"/>
            <w:tcBorders>
              <w:top w:val="nil"/>
              <w:left w:val="nil"/>
              <w:bottom w:val="single" w:sz="4" w:space="0" w:color="auto"/>
              <w:right w:val="single" w:sz="4" w:space="0" w:color="auto"/>
            </w:tcBorders>
            <w:shd w:val="clear" w:color="auto" w:fill="auto"/>
            <w:vAlign w:val="center"/>
            <w:hideMark/>
          </w:tcPr>
          <w:p w14:paraId="59FD0FE4"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Naknade građanima i kućanstvima u novcu</w:t>
            </w:r>
          </w:p>
        </w:tc>
        <w:tc>
          <w:tcPr>
            <w:tcW w:w="1482" w:type="dxa"/>
            <w:tcBorders>
              <w:top w:val="nil"/>
              <w:left w:val="nil"/>
              <w:bottom w:val="single" w:sz="4" w:space="0" w:color="auto"/>
              <w:right w:val="single" w:sz="4" w:space="0" w:color="auto"/>
            </w:tcBorders>
            <w:shd w:val="clear" w:color="auto" w:fill="auto"/>
            <w:vAlign w:val="center"/>
            <w:hideMark/>
          </w:tcPr>
          <w:p w14:paraId="5C578BD2"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2.654</w:t>
            </w:r>
          </w:p>
        </w:tc>
        <w:tc>
          <w:tcPr>
            <w:tcW w:w="1482" w:type="dxa"/>
            <w:tcBorders>
              <w:top w:val="nil"/>
              <w:left w:val="nil"/>
              <w:bottom w:val="single" w:sz="4" w:space="0" w:color="auto"/>
              <w:right w:val="single" w:sz="4" w:space="0" w:color="auto"/>
            </w:tcBorders>
            <w:shd w:val="clear" w:color="auto" w:fill="auto"/>
            <w:vAlign w:val="center"/>
            <w:hideMark/>
          </w:tcPr>
          <w:p w14:paraId="259BEA02"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2.654</w:t>
            </w:r>
          </w:p>
        </w:tc>
        <w:tc>
          <w:tcPr>
            <w:tcW w:w="1490" w:type="dxa"/>
            <w:tcBorders>
              <w:top w:val="nil"/>
              <w:left w:val="nil"/>
              <w:bottom w:val="single" w:sz="4" w:space="0" w:color="auto"/>
              <w:right w:val="single" w:sz="4" w:space="0" w:color="auto"/>
            </w:tcBorders>
            <w:shd w:val="clear" w:color="auto" w:fill="auto"/>
            <w:vAlign w:val="center"/>
            <w:hideMark/>
          </w:tcPr>
          <w:p w14:paraId="696D05B9"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2.654,46</w:t>
            </w:r>
          </w:p>
        </w:tc>
        <w:tc>
          <w:tcPr>
            <w:tcW w:w="890" w:type="dxa"/>
            <w:tcBorders>
              <w:top w:val="nil"/>
              <w:left w:val="nil"/>
              <w:bottom w:val="single" w:sz="4" w:space="0" w:color="auto"/>
              <w:right w:val="single" w:sz="4" w:space="0" w:color="auto"/>
            </w:tcBorders>
            <w:shd w:val="clear" w:color="auto" w:fill="auto"/>
            <w:vAlign w:val="center"/>
            <w:hideMark/>
          </w:tcPr>
          <w:p w14:paraId="1681707D"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100,02</w:t>
            </w:r>
          </w:p>
        </w:tc>
      </w:tr>
      <w:tr w:rsidR="00BA1FA3" w:rsidRPr="00BA1FA3" w14:paraId="1CB764FC"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AE5A025" w14:textId="77777777" w:rsidR="00BA1FA3" w:rsidRPr="00BA1FA3" w:rsidRDefault="00BA1FA3" w:rsidP="00BA1FA3">
            <w:pPr>
              <w:spacing w:after="0" w:line="240" w:lineRule="auto"/>
              <w:ind w:firstLineChars="600" w:firstLine="12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61</w:t>
            </w:r>
          </w:p>
        </w:tc>
        <w:tc>
          <w:tcPr>
            <w:tcW w:w="2594" w:type="dxa"/>
            <w:tcBorders>
              <w:top w:val="nil"/>
              <w:left w:val="nil"/>
              <w:bottom w:val="single" w:sz="4" w:space="0" w:color="auto"/>
              <w:right w:val="single" w:sz="4" w:space="0" w:color="auto"/>
            </w:tcBorders>
            <w:shd w:val="clear" w:color="auto" w:fill="auto"/>
            <w:vAlign w:val="center"/>
            <w:hideMark/>
          </w:tcPr>
          <w:p w14:paraId="063D9193"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Donacije</w:t>
            </w:r>
          </w:p>
        </w:tc>
        <w:tc>
          <w:tcPr>
            <w:tcW w:w="1482" w:type="dxa"/>
            <w:tcBorders>
              <w:top w:val="nil"/>
              <w:left w:val="nil"/>
              <w:bottom w:val="single" w:sz="4" w:space="0" w:color="auto"/>
              <w:right w:val="single" w:sz="4" w:space="0" w:color="auto"/>
            </w:tcBorders>
            <w:shd w:val="clear" w:color="auto" w:fill="auto"/>
            <w:vAlign w:val="center"/>
            <w:hideMark/>
          </w:tcPr>
          <w:p w14:paraId="030657B3"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123.000</w:t>
            </w:r>
          </w:p>
        </w:tc>
        <w:tc>
          <w:tcPr>
            <w:tcW w:w="1482" w:type="dxa"/>
            <w:tcBorders>
              <w:top w:val="nil"/>
              <w:left w:val="nil"/>
              <w:bottom w:val="single" w:sz="4" w:space="0" w:color="auto"/>
              <w:right w:val="single" w:sz="4" w:space="0" w:color="auto"/>
            </w:tcBorders>
            <w:shd w:val="clear" w:color="auto" w:fill="auto"/>
            <w:vAlign w:val="center"/>
            <w:hideMark/>
          </w:tcPr>
          <w:p w14:paraId="255F1059"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123.000</w:t>
            </w:r>
          </w:p>
        </w:tc>
        <w:tc>
          <w:tcPr>
            <w:tcW w:w="1490" w:type="dxa"/>
            <w:tcBorders>
              <w:top w:val="nil"/>
              <w:left w:val="nil"/>
              <w:bottom w:val="single" w:sz="4" w:space="0" w:color="auto"/>
              <w:right w:val="single" w:sz="4" w:space="0" w:color="auto"/>
            </w:tcBorders>
            <w:shd w:val="clear" w:color="auto" w:fill="auto"/>
            <w:vAlign w:val="center"/>
            <w:hideMark/>
          </w:tcPr>
          <w:p w14:paraId="4B02E127"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111.697,85</w:t>
            </w:r>
          </w:p>
        </w:tc>
        <w:tc>
          <w:tcPr>
            <w:tcW w:w="890" w:type="dxa"/>
            <w:tcBorders>
              <w:top w:val="nil"/>
              <w:left w:val="nil"/>
              <w:bottom w:val="single" w:sz="4" w:space="0" w:color="auto"/>
              <w:right w:val="single" w:sz="4" w:space="0" w:color="auto"/>
            </w:tcBorders>
            <w:shd w:val="clear" w:color="auto" w:fill="auto"/>
            <w:vAlign w:val="center"/>
            <w:hideMark/>
          </w:tcPr>
          <w:p w14:paraId="48847633"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90,81</w:t>
            </w:r>
          </w:p>
        </w:tc>
      </w:tr>
      <w:tr w:rsidR="00BA1FA3" w:rsidRPr="00BA1FA3" w14:paraId="3F867146"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2A9E4F3" w14:textId="77777777" w:rsidR="00BA1FA3" w:rsidRPr="00BA1FA3" w:rsidRDefault="00BA1FA3" w:rsidP="00BA1FA3">
            <w:pPr>
              <w:spacing w:after="0" w:line="240" w:lineRule="auto"/>
              <w:ind w:firstLineChars="700" w:firstLine="1405"/>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w:t>
            </w:r>
          </w:p>
        </w:tc>
        <w:tc>
          <w:tcPr>
            <w:tcW w:w="2594" w:type="dxa"/>
            <w:tcBorders>
              <w:top w:val="nil"/>
              <w:left w:val="nil"/>
              <w:bottom w:val="single" w:sz="4" w:space="0" w:color="auto"/>
              <w:right w:val="single" w:sz="4" w:space="0" w:color="auto"/>
            </w:tcBorders>
            <w:shd w:val="clear" w:color="auto" w:fill="auto"/>
            <w:vAlign w:val="center"/>
            <w:hideMark/>
          </w:tcPr>
          <w:p w14:paraId="0AC10A1C"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Materijalni rashodi</w:t>
            </w:r>
          </w:p>
        </w:tc>
        <w:tc>
          <w:tcPr>
            <w:tcW w:w="1482" w:type="dxa"/>
            <w:tcBorders>
              <w:top w:val="nil"/>
              <w:left w:val="nil"/>
              <w:bottom w:val="single" w:sz="4" w:space="0" w:color="auto"/>
              <w:right w:val="single" w:sz="4" w:space="0" w:color="auto"/>
            </w:tcBorders>
            <w:shd w:val="clear" w:color="auto" w:fill="auto"/>
            <w:vAlign w:val="center"/>
            <w:hideMark/>
          </w:tcPr>
          <w:p w14:paraId="2AAD80C1"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123.000</w:t>
            </w:r>
          </w:p>
        </w:tc>
        <w:tc>
          <w:tcPr>
            <w:tcW w:w="1482" w:type="dxa"/>
            <w:tcBorders>
              <w:top w:val="nil"/>
              <w:left w:val="nil"/>
              <w:bottom w:val="single" w:sz="4" w:space="0" w:color="auto"/>
              <w:right w:val="single" w:sz="4" w:space="0" w:color="auto"/>
            </w:tcBorders>
            <w:shd w:val="clear" w:color="auto" w:fill="auto"/>
            <w:vAlign w:val="center"/>
            <w:hideMark/>
          </w:tcPr>
          <w:p w14:paraId="5D3148E0"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123.000</w:t>
            </w:r>
          </w:p>
        </w:tc>
        <w:tc>
          <w:tcPr>
            <w:tcW w:w="1490" w:type="dxa"/>
            <w:tcBorders>
              <w:top w:val="nil"/>
              <w:left w:val="nil"/>
              <w:bottom w:val="single" w:sz="4" w:space="0" w:color="auto"/>
              <w:right w:val="single" w:sz="4" w:space="0" w:color="auto"/>
            </w:tcBorders>
            <w:shd w:val="clear" w:color="auto" w:fill="auto"/>
            <w:vAlign w:val="center"/>
            <w:hideMark/>
          </w:tcPr>
          <w:p w14:paraId="46C58E45"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111.697,85</w:t>
            </w:r>
          </w:p>
        </w:tc>
        <w:tc>
          <w:tcPr>
            <w:tcW w:w="890" w:type="dxa"/>
            <w:tcBorders>
              <w:top w:val="nil"/>
              <w:left w:val="nil"/>
              <w:bottom w:val="single" w:sz="4" w:space="0" w:color="auto"/>
              <w:right w:val="single" w:sz="4" w:space="0" w:color="auto"/>
            </w:tcBorders>
            <w:shd w:val="clear" w:color="auto" w:fill="auto"/>
            <w:vAlign w:val="center"/>
            <w:hideMark/>
          </w:tcPr>
          <w:p w14:paraId="23EFBF31"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90,81</w:t>
            </w:r>
          </w:p>
        </w:tc>
      </w:tr>
      <w:tr w:rsidR="00BA1FA3" w:rsidRPr="00BA1FA3" w14:paraId="48F22727"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3B4664B"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321</w:t>
            </w:r>
          </w:p>
        </w:tc>
        <w:tc>
          <w:tcPr>
            <w:tcW w:w="2594" w:type="dxa"/>
            <w:tcBorders>
              <w:top w:val="nil"/>
              <w:left w:val="nil"/>
              <w:bottom w:val="single" w:sz="4" w:space="0" w:color="auto"/>
              <w:right w:val="single" w:sz="4" w:space="0" w:color="auto"/>
            </w:tcBorders>
            <w:shd w:val="clear" w:color="auto" w:fill="auto"/>
            <w:vAlign w:val="center"/>
            <w:hideMark/>
          </w:tcPr>
          <w:p w14:paraId="5AC5193F"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Naknade troškova zaposlenima</w:t>
            </w:r>
          </w:p>
        </w:tc>
        <w:tc>
          <w:tcPr>
            <w:tcW w:w="1482" w:type="dxa"/>
            <w:tcBorders>
              <w:top w:val="nil"/>
              <w:left w:val="nil"/>
              <w:bottom w:val="single" w:sz="4" w:space="0" w:color="auto"/>
              <w:right w:val="single" w:sz="4" w:space="0" w:color="auto"/>
            </w:tcBorders>
            <w:shd w:val="clear" w:color="auto" w:fill="auto"/>
            <w:vAlign w:val="center"/>
            <w:hideMark/>
          </w:tcPr>
          <w:p w14:paraId="56666319"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12.590</w:t>
            </w:r>
          </w:p>
        </w:tc>
        <w:tc>
          <w:tcPr>
            <w:tcW w:w="1482" w:type="dxa"/>
            <w:tcBorders>
              <w:top w:val="nil"/>
              <w:left w:val="nil"/>
              <w:bottom w:val="single" w:sz="4" w:space="0" w:color="auto"/>
              <w:right w:val="single" w:sz="4" w:space="0" w:color="auto"/>
            </w:tcBorders>
            <w:shd w:val="clear" w:color="auto" w:fill="auto"/>
            <w:vAlign w:val="center"/>
            <w:hideMark/>
          </w:tcPr>
          <w:p w14:paraId="30F48E6C"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12.590</w:t>
            </w:r>
          </w:p>
        </w:tc>
        <w:tc>
          <w:tcPr>
            <w:tcW w:w="1490" w:type="dxa"/>
            <w:tcBorders>
              <w:top w:val="nil"/>
              <w:left w:val="nil"/>
              <w:bottom w:val="single" w:sz="4" w:space="0" w:color="auto"/>
              <w:right w:val="single" w:sz="4" w:space="0" w:color="auto"/>
            </w:tcBorders>
            <w:shd w:val="clear" w:color="auto" w:fill="auto"/>
            <w:vAlign w:val="center"/>
            <w:hideMark/>
          </w:tcPr>
          <w:p w14:paraId="3108A4FE"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18.532,24</w:t>
            </w:r>
          </w:p>
        </w:tc>
        <w:tc>
          <w:tcPr>
            <w:tcW w:w="890" w:type="dxa"/>
            <w:tcBorders>
              <w:top w:val="nil"/>
              <w:left w:val="nil"/>
              <w:bottom w:val="single" w:sz="4" w:space="0" w:color="auto"/>
              <w:right w:val="single" w:sz="4" w:space="0" w:color="auto"/>
            </w:tcBorders>
            <w:shd w:val="clear" w:color="auto" w:fill="auto"/>
            <w:vAlign w:val="center"/>
            <w:hideMark/>
          </w:tcPr>
          <w:p w14:paraId="33AE835C"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147,20</w:t>
            </w:r>
          </w:p>
        </w:tc>
      </w:tr>
      <w:tr w:rsidR="00BA1FA3" w:rsidRPr="00BA1FA3" w14:paraId="2DAC6283"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CD4EEFE"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3211</w:t>
            </w:r>
          </w:p>
        </w:tc>
        <w:tc>
          <w:tcPr>
            <w:tcW w:w="2594" w:type="dxa"/>
            <w:tcBorders>
              <w:top w:val="nil"/>
              <w:left w:val="nil"/>
              <w:bottom w:val="single" w:sz="4" w:space="0" w:color="auto"/>
              <w:right w:val="single" w:sz="4" w:space="0" w:color="auto"/>
            </w:tcBorders>
            <w:shd w:val="clear" w:color="auto" w:fill="auto"/>
            <w:vAlign w:val="center"/>
            <w:hideMark/>
          </w:tcPr>
          <w:p w14:paraId="5FE1485C"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Službena putovanja</w:t>
            </w:r>
          </w:p>
        </w:tc>
        <w:tc>
          <w:tcPr>
            <w:tcW w:w="1482" w:type="dxa"/>
            <w:tcBorders>
              <w:top w:val="nil"/>
              <w:left w:val="nil"/>
              <w:bottom w:val="single" w:sz="4" w:space="0" w:color="auto"/>
              <w:right w:val="single" w:sz="4" w:space="0" w:color="auto"/>
            </w:tcBorders>
            <w:shd w:val="clear" w:color="auto" w:fill="auto"/>
            <w:vAlign w:val="center"/>
            <w:hideMark/>
          </w:tcPr>
          <w:p w14:paraId="60A1D334"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100</w:t>
            </w:r>
          </w:p>
        </w:tc>
        <w:tc>
          <w:tcPr>
            <w:tcW w:w="1482" w:type="dxa"/>
            <w:tcBorders>
              <w:top w:val="nil"/>
              <w:left w:val="nil"/>
              <w:bottom w:val="single" w:sz="4" w:space="0" w:color="auto"/>
              <w:right w:val="single" w:sz="4" w:space="0" w:color="auto"/>
            </w:tcBorders>
            <w:shd w:val="clear" w:color="auto" w:fill="auto"/>
            <w:vAlign w:val="center"/>
            <w:hideMark/>
          </w:tcPr>
          <w:p w14:paraId="3B304D4E"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100</w:t>
            </w:r>
          </w:p>
        </w:tc>
        <w:tc>
          <w:tcPr>
            <w:tcW w:w="1490" w:type="dxa"/>
            <w:tcBorders>
              <w:top w:val="nil"/>
              <w:left w:val="nil"/>
              <w:bottom w:val="single" w:sz="4" w:space="0" w:color="auto"/>
              <w:right w:val="single" w:sz="4" w:space="0" w:color="auto"/>
            </w:tcBorders>
            <w:shd w:val="clear" w:color="auto" w:fill="auto"/>
            <w:vAlign w:val="center"/>
            <w:hideMark/>
          </w:tcPr>
          <w:p w14:paraId="471273E4"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1.131,41</w:t>
            </w:r>
          </w:p>
        </w:tc>
        <w:tc>
          <w:tcPr>
            <w:tcW w:w="890" w:type="dxa"/>
            <w:tcBorders>
              <w:top w:val="nil"/>
              <w:left w:val="nil"/>
              <w:bottom w:val="single" w:sz="4" w:space="0" w:color="auto"/>
              <w:right w:val="single" w:sz="4" w:space="0" w:color="auto"/>
            </w:tcBorders>
            <w:shd w:val="clear" w:color="auto" w:fill="auto"/>
            <w:vAlign w:val="center"/>
            <w:hideMark/>
          </w:tcPr>
          <w:p w14:paraId="29F4C167"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1.131,41</w:t>
            </w:r>
          </w:p>
        </w:tc>
      </w:tr>
      <w:tr w:rsidR="00BA1FA3" w:rsidRPr="00BA1FA3" w14:paraId="569328AA"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94C0A1D"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3213</w:t>
            </w:r>
          </w:p>
        </w:tc>
        <w:tc>
          <w:tcPr>
            <w:tcW w:w="2594" w:type="dxa"/>
            <w:tcBorders>
              <w:top w:val="nil"/>
              <w:left w:val="nil"/>
              <w:bottom w:val="single" w:sz="4" w:space="0" w:color="auto"/>
              <w:right w:val="single" w:sz="4" w:space="0" w:color="auto"/>
            </w:tcBorders>
            <w:shd w:val="clear" w:color="auto" w:fill="auto"/>
            <w:vAlign w:val="center"/>
            <w:hideMark/>
          </w:tcPr>
          <w:p w14:paraId="052CE22A"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Stručno usavršavanje zaposlenika</w:t>
            </w:r>
          </w:p>
        </w:tc>
        <w:tc>
          <w:tcPr>
            <w:tcW w:w="1482" w:type="dxa"/>
            <w:tcBorders>
              <w:top w:val="nil"/>
              <w:left w:val="nil"/>
              <w:bottom w:val="single" w:sz="4" w:space="0" w:color="auto"/>
              <w:right w:val="single" w:sz="4" w:space="0" w:color="auto"/>
            </w:tcBorders>
            <w:shd w:val="clear" w:color="auto" w:fill="auto"/>
            <w:vAlign w:val="center"/>
            <w:hideMark/>
          </w:tcPr>
          <w:p w14:paraId="25ED20C1"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12.490</w:t>
            </w:r>
          </w:p>
        </w:tc>
        <w:tc>
          <w:tcPr>
            <w:tcW w:w="1482" w:type="dxa"/>
            <w:tcBorders>
              <w:top w:val="nil"/>
              <w:left w:val="nil"/>
              <w:bottom w:val="single" w:sz="4" w:space="0" w:color="auto"/>
              <w:right w:val="single" w:sz="4" w:space="0" w:color="auto"/>
            </w:tcBorders>
            <w:shd w:val="clear" w:color="auto" w:fill="auto"/>
            <w:vAlign w:val="center"/>
            <w:hideMark/>
          </w:tcPr>
          <w:p w14:paraId="150E4822"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12.490</w:t>
            </w:r>
          </w:p>
        </w:tc>
        <w:tc>
          <w:tcPr>
            <w:tcW w:w="1490" w:type="dxa"/>
            <w:tcBorders>
              <w:top w:val="nil"/>
              <w:left w:val="nil"/>
              <w:bottom w:val="single" w:sz="4" w:space="0" w:color="auto"/>
              <w:right w:val="single" w:sz="4" w:space="0" w:color="auto"/>
            </w:tcBorders>
            <w:shd w:val="clear" w:color="auto" w:fill="auto"/>
            <w:vAlign w:val="center"/>
            <w:hideMark/>
          </w:tcPr>
          <w:p w14:paraId="5FF206C8"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17.400,83</w:t>
            </w:r>
          </w:p>
        </w:tc>
        <w:tc>
          <w:tcPr>
            <w:tcW w:w="890" w:type="dxa"/>
            <w:tcBorders>
              <w:top w:val="nil"/>
              <w:left w:val="nil"/>
              <w:bottom w:val="single" w:sz="4" w:space="0" w:color="auto"/>
              <w:right w:val="single" w:sz="4" w:space="0" w:color="auto"/>
            </w:tcBorders>
            <w:shd w:val="clear" w:color="auto" w:fill="auto"/>
            <w:vAlign w:val="center"/>
            <w:hideMark/>
          </w:tcPr>
          <w:p w14:paraId="62FB1CF7"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139,32</w:t>
            </w:r>
          </w:p>
        </w:tc>
      </w:tr>
      <w:tr w:rsidR="00BA1FA3" w:rsidRPr="00BA1FA3" w14:paraId="09EA2B68"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68BE20A"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322</w:t>
            </w:r>
          </w:p>
        </w:tc>
        <w:tc>
          <w:tcPr>
            <w:tcW w:w="2594" w:type="dxa"/>
            <w:tcBorders>
              <w:top w:val="nil"/>
              <w:left w:val="nil"/>
              <w:bottom w:val="single" w:sz="4" w:space="0" w:color="auto"/>
              <w:right w:val="single" w:sz="4" w:space="0" w:color="auto"/>
            </w:tcBorders>
            <w:shd w:val="clear" w:color="auto" w:fill="auto"/>
            <w:vAlign w:val="center"/>
            <w:hideMark/>
          </w:tcPr>
          <w:p w14:paraId="1F6B8322"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za materijal i energiju</w:t>
            </w:r>
          </w:p>
        </w:tc>
        <w:tc>
          <w:tcPr>
            <w:tcW w:w="1482" w:type="dxa"/>
            <w:tcBorders>
              <w:top w:val="nil"/>
              <w:left w:val="nil"/>
              <w:bottom w:val="single" w:sz="4" w:space="0" w:color="auto"/>
              <w:right w:val="single" w:sz="4" w:space="0" w:color="auto"/>
            </w:tcBorders>
            <w:shd w:val="clear" w:color="auto" w:fill="auto"/>
            <w:vAlign w:val="center"/>
            <w:hideMark/>
          </w:tcPr>
          <w:p w14:paraId="7A927F99"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3.010</w:t>
            </w:r>
          </w:p>
        </w:tc>
        <w:tc>
          <w:tcPr>
            <w:tcW w:w="1482" w:type="dxa"/>
            <w:tcBorders>
              <w:top w:val="nil"/>
              <w:left w:val="nil"/>
              <w:bottom w:val="single" w:sz="4" w:space="0" w:color="auto"/>
              <w:right w:val="single" w:sz="4" w:space="0" w:color="auto"/>
            </w:tcBorders>
            <w:shd w:val="clear" w:color="auto" w:fill="auto"/>
            <w:vAlign w:val="center"/>
            <w:hideMark/>
          </w:tcPr>
          <w:p w14:paraId="6135FF06"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3.010</w:t>
            </w:r>
          </w:p>
        </w:tc>
        <w:tc>
          <w:tcPr>
            <w:tcW w:w="1490" w:type="dxa"/>
            <w:tcBorders>
              <w:top w:val="nil"/>
              <w:left w:val="nil"/>
              <w:bottom w:val="single" w:sz="4" w:space="0" w:color="auto"/>
              <w:right w:val="single" w:sz="4" w:space="0" w:color="auto"/>
            </w:tcBorders>
            <w:shd w:val="clear" w:color="auto" w:fill="auto"/>
            <w:vAlign w:val="center"/>
            <w:hideMark/>
          </w:tcPr>
          <w:p w14:paraId="6F857F7D"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3.419,28</w:t>
            </w:r>
          </w:p>
        </w:tc>
        <w:tc>
          <w:tcPr>
            <w:tcW w:w="890" w:type="dxa"/>
            <w:tcBorders>
              <w:top w:val="nil"/>
              <w:left w:val="nil"/>
              <w:bottom w:val="single" w:sz="4" w:space="0" w:color="auto"/>
              <w:right w:val="single" w:sz="4" w:space="0" w:color="auto"/>
            </w:tcBorders>
            <w:shd w:val="clear" w:color="auto" w:fill="auto"/>
            <w:vAlign w:val="center"/>
            <w:hideMark/>
          </w:tcPr>
          <w:p w14:paraId="6F78D758"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113,60</w:t>
            </w:r>
          </w:p>
        </w:tc>
      </w:tr>
      <w:tr w:rsidR="00BA1FA3" w:rsidRPr="00BA1FA3" w14:paraId="4FBAF383"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78FDF90"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3221</w:t>
            </w:r>
          </w:p>
        </w:tc>
        <w:tc>
          <w:tcPr>
            <w:tcW w:w="2594" w:type="dxa"/>
            <w:tcBorders>
              <w:top w:val="nil"/>
              <w:left w:val="nil"/>
              <w:bottom w:val="single" w:sz="4" w:space="0" w:color="auto"/>
              <w:right w:val="single" w:sz="4" w:space="0" w:color="auto"/>
            </w:tcBorders>
            <w:shd w:val="clear" w:color="auto" w:fill="auto"/>
            <w:vAlign w:val="center"/>
            <w:hideMark/>
          </w:tcPr>
          <w:p w14:paraId="65808CA6"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Uredski materijal i ostali materijalni rashodi</w:t>
            </w:r>
          </w:p>
        </w:tc>
        <w:tc>
          <w:tcPr>
            <w:tcW w:w="1482" w:type="dxa"/>
            <w:tcBorders>
              <w:top w:val="nil"/>
              <w:left w:val="nil"/>
              <w:bottom w:val="single" w:sz="4" w:space="0" w:color="auto"/>
              <w:right w:val="single" w:sz="4" w:space="0" w:color="auto"/>
            </w:tcBorders>
            <w:shd w:val="clear" w:color="auto" w:fill="auto"/>
            <w:vAlign w:val="center"/>
            <w:hideMark/>
          </w:tcPr>
          <w:p w14:paraId="0FA0A788"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2.010</w:t>
            </w:r>
          </w:p>
        </w:tc>
        <w:tc>
          <w:tcPr>
            <w:tcW w:w="1482" w:type="dxa"/>
            <w:tcBorders>
              <w:top w:val="nil"/>
              <w:left w:val="nil"/>
              <w:bottom w:val="single" w:sz="4" w:space="0" w:color="auto"/>
              <w:right w:val="single" w:sz="4" w:space="0" w:color="auto"/>
            </w:tcBorders>
            <w:shd w:val="clear" w:color="auto" w:fill="auto"/>
            <w:vAlign w:val="center"/>
            <w:hideMark/>
          </w:tcPr>
          <w:p w14:paraId="2147BD1D"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2.010</w:t>
            </w:r>
          </w:p>
        </w:tc>
        <w:tc>
          <w:tcPr>
            <w:tcW w:w="1490" w:type="dxa"/>
            <w:tcBorders>
              <w:top w:val="nil"/>
              <w:left w:val="nil"/>
              <w:bottom w:val="single" w:sz="4" w:space="0" w:color="auto"/>
              <w:right w:val="single" w:sz="4" w:space="0" w:color="auto"/>
            </w:tcBorders>
            <w:shd w:val="clear" w:color="auto" w:fill="auto"/>
            <w:vAlign w:val="center"/>
            <w:hideMark/>
          </w:tcPr>
          <w:p w14:paraId="582EB78F"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2.569,89</w:t>
            </w:r>
          </w:p>
        </w:tc>
        <w:tc>
          <w:tcPr>
            <w:tcW w:w="890" w:type="dxa"/>
            <w:tcBorders>
              <w:top w:val="nil"/>
              <w:left w:val="nil"/>
              <w:bottom w:val="single" w:sz="4" w:space="0" w:color="auto"/>
              <w:right w:val="single" w:sz="4" w:space="0" w:color="auto"/>
            </w:tcBorders>
            <w:shd w:val="clear" w:color="auto" w:fill="auto"/>
            <w:vAlign w:val="center"/>
            <w:hideMark/>
          </w:tcPr>
          <w:p w14:paraId="1344C15E"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127,86</w:t>
            </w:r>
          </w:p>
        </w:tc>
      </w:tr>
      <w:tr w:rsidR="00BA1FA3" w:rsidRPr="00BA1FA3" w14:paraId="6FF8BE4E"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21CC38D"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3222</w:t>
            </w:r>
          </w:p>
        </w:tc>
        <w:tc>
          <w:tcPr>
            <w:tcW w:w="2594" w:type="dxa"/>
            <w:tcBorders>
              <w:top w:val="nil"/>
              <w:left w:val="nil"/>
              <w:bottom w:val="single" w:sz="4" w:space="0" w:color="auto"/>
              <w:right w:val="single" w:sz="4" w:space="0" w:color="auto"/>
            </w:tcBorders>
            <w:shd w:val="clear" w:color="auto" w:fill="auto"/>
            <w:vAlign w:val="center"/>
            <w:hideMark/>
          </w:tcPr>
          <w:p w14:paraId="3486E5B2"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Materijal i sirovine</w:t>
            </w:r>
          </w:p>
        </w:tc>
        <w:tc>
          <w:tcPr>
            <w:tcW w:w="1482" w:type="dxa"/>
            <w:tcBorders>
              <w:top w:val="nil"/>
              <w:left w:val="nil"/>
              <w:bottom w:val="single" w:sz="4" w:space="0" w:color="auto"/>
              <w:right w:val="single" w:sz="4" w:space="0" w:color="auto"/>
            </w:tcBorders>
            <w:shd w:val="clear" w:color="auto" w:fill="auto"/>
            <w:vAlign w:val="center"/>
            <w:hideMark/>
          </w:tcPr>
          <w:p w14:paraId="36269F9A"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0</w:t>
            </w:r>
          </w:p>
        </w:tc>
        <w:tc>
          <w:tcPr>
            <w:tcW w:w="1482" w:type="dxa"/>
            <w:tcBorders>
              <w:top w:val="nil"/>
              <w:left w:val="nil"/>
              <w:bottom w:val="single" w:sz="4" w:space="0" w:color="auto"/>
              <w:right w:val="single" w:sz="4" w:space="0" w:color="auto"/>
            </w:tcBorders>
            <w:shd w:val="clear" w:color="auto" w:fill="auto"/>
            <w:vAlign w:val="center"/>
            <w:hideMark/>
          </w:tcPr>
          <w:p w14:paraId="02C5AACB"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0</w:t>
            </w:r>
          </w:p>
        </w:tc>
        <w:tc>
          <w:tcPr>
            <w:tcW w:w="1490" w:type="dxa"/>
            <w:tcBorders>
              <w:top w:val="nil"/>
              <w:left w:val="nil"/>
              <w:bottom w:val="single" w:sz="4" w:space="0" w:color="auto"/>
              <w:right w:val="single" w:sz="4" w:space="0" w:color="auto"/>
            </w:tcBorders>
            <w:shd w:val="clear" w:color="auto" w:fill="auto"/>
            <w:vAlign w:val="center"/>
            <w:hideMark/>
          </w:tcPr>
          <w:p w14:paraId="7435EB09"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330,00</w:t>
            </w:r>
          </w:p>
        </w:tc>
        <w:tc>
          <w:tcPr>
            <w:tcW w:w="890" w:type="dxa"/>
            <w:tcBorders>
              <w:top w:val="nil"/>
              <w:left w:val="nil"/>
              <w:bottom w:val="single" w:sz="4" w:space="0" w:color="auto"/>
              <w:right w:val="single" w:sz="4" w:space="0" w:color="auto"/>
            </w:tcBorders>
            <w:shd w:val="clear" w:color="auto" w:fill="auto"/>
            <w:vAlign w:val="center"/>
            <w:hideMark/>
          </w:tcPr>
          <w:p w14:paraId="5386A870"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 xml:space="preserve"> -</w:t>
            </w:r>
          </w:p>
        </w:tc>
      </w:tr>
      <w:tr w:rsidR="00BA1FA3" w:rsidRPr="00BA1FA3" w14:paraId="28054D67"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4A9AC93"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3224</w:t>
            </w:r>
          </w:p>
        </w:tc>
        <w:tc>
          <w:tcPr>
            <w:tcW w:w="2594" w:type="dxa"/>
            <w:tcBorders>
              <w:top w:val="nil"/>
              <w:left w:val="nil"/>
              <w:bottom w:val="single" w:sz="4" w:space="0" w:color="auto"/>
              <w:right w:val="single" w:sz="4" w:space="0" w:color="auto"/>
            </w:tcBorders>
            <w:shd w:val="clear" w:color="auto" w:fill="auto"/>
            <w:vAlign w:val="center"/>
            <w:hideMark/>
          </w:tcPr>
          <w:p w14:paraId="6C4E4F27"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Materijal i dijelovi za tekuće i investicijsko održavanje</w:t>
            </w:r>
          </w:p>
        </w:tc>
        <w:tc>
          <w:tcPr>
            <w:tcW w:w="1482" w:type="dxa"/>
            <w:tcBorders>
              <w:top w:val="nil"/>
              <w:left w:val="nil"/>
              <w:bottom w:val="single" w:sz="4" w:space="0" w:color="auto"/>
              <w:right w:val="single" w:sz="4" w:space="0" w:color="auto"/>
            </w:tcBorders>
            <w:shd w:val="clear" w:color="auto" w:fill="auto"/>
            <w:vAlign w:val="center"/>
            <w:hideMark/>
          </w:tcPr>
          <w:p w14:paraId="133F7D83"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0</w:t>
            </w:r>
          </w:p>
        </w:tc>
        <w:tc>
          <w:tcPr>
            <w:tcW w:w="1482" w:type="dxa"/>
            <w:tcBorders>
              <w:top w:val="nil"/>
              <w:left w:val="nil"/>
              <w:bottom w:val="single" w:sz="4" w:space="0" w:color="auto"/>
              <w:right w:val="single" w:sz="4" w:space="0" w:color="auto"/>
            </w:tcBorders>
            <w:shd w:val="clear" w:color="auto" w:fill="auto"/>
            <w:vAlign w:val="center"/>
            <w:hideMark/>
          </w:tcPr>
          <w:p w14:paraId="05BEC543"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0</w:t>
            </w:r>
          </w:p>
        </w:tc>
        <w:tc>
          <w:tcPr>
            <w:tcW w:w="1490" w:type="dxa"/>
            <w:tcBorders>
              <w:top w:val="nil"/>
              <w:left w:val="nil"/>
              <w:bottom w:val="single" w:sz="4" w:space="0" w:color="auto"/>
              <w:right w:val="single" w:sz="4" w:space="0" w:color="auto"/>
            </w:tcBorders>
            <w:shd w:val="clear" w:color="auto" w:fill="auto"/>
            <w:vAlign w:val="center"/>
            <w:hideMark/>
          </w:tcPr>
          <w:p w14:paraId="02A25770"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139,99</w:t>
            </w:r>
          </w:p>
        </w:tc>
        <w:tc>
          <w:tcPr>
            <w:tcW w:w="890" w:type="dxa"/>
            <w:tcBorders>
              <w:top w:val="nil"/>
              <w:left w:val="nil"/>
              <w:bottom w:val="single" w:sz="4" w:space="0" w:color="auto"/>
              <w:right w:val="single" w:sz="4" w:space="0" w:color="auto"/>
            </w:tcBorders>
            <w:shd w:val="clear" w:color="auto" w:fill="auto"/>
            <w:vAlign w:val="center"/>
            <w:hideMark/>
          </w:tcPr>
          <w:p w14:paraId="29010ABA"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 xml:space="preserve"> -</w:t>
            </w:r>
          </w:p>
        </w:tc>
      </w:tr>
      <w:tr w:rsidR="00BA1FA3" w:rsidRPr="00BA1FA3" w14:paraId="1E725A64"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E772C00"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3225</w:t>
            </w:r>
          </w:p>
        </w:tc>
        <w:tc>
          <w:tcPr>
            <w:tcW w:w="2594" w:type="dxa"/>
            <w:tcBorders>
              <w:top w:val="nil"/>
              <w:left w:val="nil"/>
              <w:bottom w:val="single" w:sz="4" w:space="0" w:color="auto"/>
              <w:right w:val="single" w:sz="4" w:space="0" w:color="auto"/>
            </w:tcBorders>
            <w:shd w:val="clear" w:color="auto" w:fill="auto"/>
            <w:vAlign w:val="center"/>
            <w:hideMark/>
          </w:tcPr>
          <w:p w14:paraId="6CDFF60E"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Sitni inventar i auto gume</w:t>
            </w:r>
          </w:p>
        </w:tc>
        <w:tc>
          <w:tcPr>
            <w:tcW w:w="1482" w:type="dxa"/>
            <w:tcBorders>
              <w:top w:val="nil"/>
              <w:left w:val="nil"/>
              <w:bottom w:val="single" w:sz="4" w:space="0" w:color="auto"/>
              <w:right w:val="single" w:sz="4" w:space="0" w:color="auto"/>
            </w:tcBorders>
            <w:shd w:val="clear" w:color="auto" w:fill="auto"/>
            <w:vAlign w:val="center"/>
            <w:hideMark/>
          </w:tcPr>
          <w:p w14:paraId="66EF733D"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1.000</w:t>
            </w:r>
          </w:p>
        </w:tc>
        <w:tc>
          <w:tcPr>
            <w:tcW w:w="1482" w:type="dxa"/>
            <w:tcBorders>
              <w:top w:val="nil"/>
              <w:left w:val="nil"/>
              <w:bottom w:val="single" w:sz="4" w:space="0" w:color="auto"/>
              <w:right w:val="single" w:sz="4" w:space="0" w:color="auto"/>
            </w:tcBorders>
            <w:shd w:val="clear" w:color="auto" w:fill="auto"/>
            <w:vAlign w:val="center"/>
            <w:hideMark/>
          </w:tcPr>
          <w:p w14:paraId="0B24EA9E"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1.000</w:t>
            </w:r>
          </w:p>
        </w:tc>
        <w:tc>
          <w:tcPr>
            <w:tcW w:w="1490" w:type="dxa"/>
            <w:tcBorders>
              <w:top w:val="nil"/>
              <w:left w:val="nil"/>
              <w:bottom w:val="single" w:sz="4" w:space="0" w:color="auto"/>
              <w:right w:val="single" w:sz="4" w:space="0" w:color="auto"/>
            </w:tcBorders>
            <w:shd w:val="clear" w:color="auto" w:fill="auto"/>
            <w:vAlign w:val="center"/>
            <w:hideMark/>
          </w:tcPr>
          <w:p w14:paraId="224961C1"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379,40</w:t>
            </w:r>
          </w:p>
        </w:tc>
        <w:tc>
          <w:tcPr>
            <w:tcW w:w="890" w:type="dxa"/>
            <w:tcBorders>
              <w:top w:val="nil"/>
              <w:left w:val="nil"/>
              <w:bottom w:val="single" w:sz="4" w:space="0" w:color="auto"/>
              <w:right w:val="single" w:sz="4" w:space="0" w:color="auto"/>
            </w:tcBorders>
            <w:shd w:val="clear" w:color="auto" w:fill="auto"/>
            <w:vAlign w:val="center"/>
            <w:hideMark/>
          </w:tcPr>
          <w:p w14:paraId="7437DEFC"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37,94</w:t>
            </w:r>
          </w:p>
        </w:tc>
      </w:tr>
      <w:tr w:rsidR="00BA1FA3" w:rsidRPr="00BA1FA3" w14:paraId="2291213B"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4027716"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323</w:t>
            </w:r>
          </w:p>
        </w:tc>
        <w:tc>
          <w:tcPr>
            <w:tcW w:w="2594" w:type="dxa"/>
            <w:tcBorders>
              <w:top w:val="nil"/>
              <w:left w:val="nil"/>
              <w:bottom w:val="single" w:sz="4" w:space="0" w:color="auto"/>
              <w:right w:val="single" w:sz="4" w:space="0" w:color="auto"/>
            </w:tcBorders>
            <w:shd w:val="clear" w:color="auto" w:fill="auto"/>
            <w:vAlign w:val="center"/>
            <w:hideMark/>
          </w:tcPr>
          <w:p w14:paraId="0D9F48C8"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za usluge</w:t>
            </w:r>
          </w:p>
        </w:tc>
        <w:tc>
          <w:tcPr>
            <w:tcW w:w="1482" w:type="dxa"/>
            <w:tcBorders>
              <w:top w:val="nil"/>
              <w:left w:val="nil"/>
              <w:bottom w:val="single" w:sz="4" w:space="0" w:color="auto"/>
              <w:right w:val="single" w:sz="4" w:space="0" w:color="auto"/>
            </w:tcBorders>
            <w:shd w:val="clear" w:color="auto" w:fill="auto"/>
            <w:vAlign w:val="center"/>
            <w:hideMark/>
          </w:tcPr>
          <w:p w14:paraId="32B7E691"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34.800</w:t>
            </w:r>
          </w:p>
        </w:tc>
        <w:tc>
          <w:tcPr>
            <w:tcW w:w="1482" w:type="dxa"/>
            <w:tcBorders>
              <w:top w:val="nil"/>
              <w:left w:val="nil"/>
              <w:bottom w:val="single" w:sz="4" w:space="0" w:color="auto"/>
              <w:right w:val="single" w:sz="4" w:space="0" w:color="auto"/>
            </w:tcBorders>
            <w:shd w:val="clear" w:color="auto" w:fill="auto"/>
            <w:vAlign w:val="center"/>
            <w:hideMark/>
          </w:tcPr>
          <w:p w14:paraId="54150E35"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34.800</w:t>
            </w:r>
          </w:p>
        </w:tc>
        <w:tc>
          <w:tcPr>
            <w:tcW w:w="1490" w:type="dxa"/>
            <w:tcBorders>
              <w:top w:val="nil"/>
              <w:left w:val="nil"/>
              <w:bottom w:val="single" w:sz="4" w:space="0" w:color="auto"/>
              <w:right w:val="single" w:sz="4" w:space="0" w:color="auto"/>
            </w:tcBorders>
            <w:shd w:val="clear" w:color="auto" w:fill="auto"/>
            <w:vAlign w:val="center"/>
            <w:hideMark/>
          </w:tcPr>
          <w:p w14:paraId="46CEF6AC"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37.790,22</w:t>
            </w:r>
          </w:p>
        </w:tc>
        <w:tc>
          <w:tcPr>
            <w:tcW w:w="890" w:type="dxa"/>
            <w:tcBorders>
              <w:top w:val="nil"/>
              <w:left w:val="nil"/>
              <w:bottom w:val="single" w:sz="4" w:space="0" w:color="auto"/>
              <w:right w:val="single" w:sz="4" w:space="0" w:color="auto"/>
            </w:tcBorders>
            <w:shd w:val="clear" w:color="auto" w:fill="auto"/>
            <w:vAlign w:val="center"/>
            <w:hideMark/>
          </w:tcPr>
          <w:p w14:paraId="0CDA0226"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108,59</w:t>
            </w:r>
          </w:p>
        </w:tc>
      </w:tr>
      <w:tr w:rsidR="00BA1FA3" w:rsidRPr="00BA1FA3" w14:paraId="44168650"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4B49B77"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3232</w:t>
            </w:r>
          </w:p>
        </w:tc>
        <w:tc>
          <w:tcPr>
            <w:tcW w:w="2594" w:type="dxa"/>
            <w:tcBorders>
              <w:top w:val="nil"/>
              <w:left w:val="nil"/>
              <w:bottom w:val="single" w:sz="4" w:space="0" w:color="auto"/>
              <w:right w:val="single" w:sz="4" w:space="0" w:color="auto"/>
            </w:tcBorders>
            <w:shd w:val="clear" w:color="auto" w:fill="auto"/>
            <w:vAlign w:val="center"/>
            <w:hideMark/>
          </w:tcPr>
          <w:p w14:paraId="0FBD0591"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Usluge tekućeg i investicijskog održavanja</w:t>
            </w:r>
          </w:p>
        </w:tc>
        <w:tc>
          <w:tcPr>
            <w:tcW w:w="1482" w:type="dxa"/>
            <w:tcBorders>
              <w:top w:val="nil"/>
              <w:left w:val="nil"/>
              <w:bottom w:val="single" w:sz="4" w:space="0" w:color="auto"/>
              <w:right w:val="single" w:sz="4" w:space="0" w:color="auto"/>
            </w:tcBorders>
            <w:shd w:val="clear" w:color="auto" w:fill="auto"/>
            <w:vAlign w:val="center"/>
            <w:hideMark/>
          </w:tcPr>
          <w:p w14:paraId="618B3D47"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32.000</w:t>
            </w:r>
          </w:p>
        </w:tc>
        <w:tc>
          <w:tcPr>
            <w:tcW w:w="1482" w:type="dxa"/>
            <w:tcBorders>
              <w:top w:val="nil"/>
              <w:left w:val="nil"/>
              <w:bottom w:val="single" w:sz="4" w:space="0" w:color="auto"/>
              <w:right w:val="single" w:sz="4" w:space="0" w:color="auto"/>
            </w:tcBorders>
            <w:shd w:val="clear" w:color="auto" w:fill="auto"/>
            <w:vAlign w:val="center"/>
            <w:hideMark/>
          </w:tcPr>
          <w:p w14:paraId="35BAB013"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32.000</w:t>
            </w:r>
          </w:p>
        </w:tc>
        <w:tc>
          <w:tcPr>
            <w:tcW w:w="1490" w:type="dxa"/>
            <w:tcBorders>
              <w:top w:val="nil"/>
              <w:left w:val="nil"/>
              <w:bottom w:val="single" w:sz="4" w:space="0" w:color="auto"/>
              <w:right w:val="single" w:sz="4" w:space="0" w:color="auto"/>
            </w:tcBorders>
            <w:shd w:val="clear" w:color="auto" w:fill="auto"/>
            <w:vAlign w:val="center"/>
            <w:hideMark/>
          </w:tcPr>
          <w:p w14:paraId="5601963A"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28.050,71</w:t>
            </w:r>
          </w:p>
        </w:tc>
        <w:tc>
          <w:tcPr>
            <w:tcW w:w="890" w:type="dxa"/>
            <w:tcBorders>
              <w:top w:val="nil"/>
              <w:left w:val="nil"/>
              <w:bottom w:val="single" w:sz="4" w:space="0" w:color="auto"/>
              <w:right w:val="single" w:sz="4" w:space="0" w:color="auto"/>
            </w:tcBorders>
            <w:shd w:val="clear" w:color="auto" w:fill="auto"/>
            <w:vAlign w:val="center"/>
            <w:hideMark/>
          </w:tcPr>
          <w:p w14:paraId="15ED1A4C"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87,66</w:t>
            </w:r>
          </w:p>
        </w:tc>
      </w:tr>
      <w:tr w:rsidR="00BA1FA3" w:rsidRPr="00BA1FA3" w14:paraId="1BD3380F"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F2B8773"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3234</w:t>
            </w:r>
          </w:p>
        </w:tc>
        <w:tc>
          <w:tcPr>
            <w:tcW w:w="2594" w:type="dxa"/>
            <w:tcBorders>
              <w:top w:val="nil"/>
              <w:left w:val="nil"/>
              <w:bottom w:val="single" w:sz="4" w:space="0" w:color="auto"/>
              <w:right w:val="single" w:sz="4" w:space="0" w:color="auto"/>
            </w:tcBorders>
            <w:shd w:val="clear" w:color="auto" w:fill="auto"/>
            <w:vAlign w:val="center"/>
            <w:hideMark/>
          </w:tcPr>
          <w:p w14:paraId="33F81F32"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Komunalne usluge</w:t>
            </w:r>
          </w:p>
        </w:tc>
        <w:tc>
          <w:tcPr>
            <w:tcW w:w="1482" w:type="dxa"/>
            <w:tcBorders>
              <w:top w:val="nil"/>
              <w:left w:val="nil"/>
              <w:bottom w:val="single" w:sz="4" w:space="0" w:color="auto"/>
              <w:right w:val="single" w:sz="4" w:space="0" w:color="auto"/>
            </w:tcBorders>
            <w:shd w:val="clear" w:color="auto" w:fill="auto"/>
            <w:vAlign w:val="center"/>
            <w:hideMark/>
          </w:tcPr>
          <w:p w14:paraId="50D18187"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0</w:t>
            </w:r>
          </w:p>
        </w:tc>
        <w:tc>
          <w:tcPr>
            <w:tcW w:w="1482" w:type="dxa"/>
            <w:tcBorders>
              <w:top w:val="nil"/>
              <w:left w:val="nil"/>
              <w:bottom w:val="single" w:sz="4" w:space="0" w:color="auto"/>
              <w:right w:val="single" w:sz="4" w:space="0" w:color="auto"/>
            </w:tcBorders>
            <w:shd w:val="clear" w:color="auto" w:fill="auto"/>
            <w:vAlign w:val="center"/>
            <w:hideMark/>
          </w:tcPr>
          <w:p w14:paraId="1062F302"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0</w:t>
            </w:r>
          </w:p>
        </w:tc>
        <w:tc>
          <w:tcPr>
            <w:tcW w:w="1490" w:type="dxa"/>
            <w:tcBorders>
              <w:top w:val="nil"/>
              <w:left w:val="nil"/>
              <w:bottom w:val="single" w:sz="4" w:space="0" w:color="auto"/>
              <w:right w:val="single" w:sz="4" w:space="0" w:color="auto"/>
            </w:tcBorders>
            <w:shd w:val="clear" w:color="auto" w:fill="auto"/>
            <w:vAlign w:val="center"/>
            <w:hideMark/>
          </w:tcPr>
          <w:p w14:paraId="3F115AD5"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1.173,30</w:t>
            </w:r>
          </w:p>
        </w:tc>
        <w:tc>
          <w:tcPr>
            <w:tcW w:w="890" w:type="dxa"/>
            <w:tcBorders>
              <w:top w:val="nil"/>
              <w:left w:val="nil"/>
              <w:bottom w:val="single" w:sz="4" w:space="0" w:color="auto"/>
              <w:right w:val="single" w:sz="4" w:space="0" w:color="auto"/>
            </w:tcBorders>
            <w:shd w:val="clear" w:color="auto" w:fill="auto"/>
            <w:vAlign w:val="center"/>
            <w:hideMark/>
          </w:tcPr>
          <w:p w14:paraId="17D685AF"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 xml:space="preserve"> -</w:t>
            </w:r>
          </w:p>
        </w:tc>
      </w:tr>
      <w:tr w:rsidR="00BA1FA3" w:rsidRPr="00BA1FA3" w14:paraId="79043D9F"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11A54BE"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3235</w:t>
            </w:r>
          </w:p>
        </w:tc>
        <w:tc>
          <w:tcPr>
            <w:tcW w:w="2594" w:type="dxa"/>
            <w:tcBorders>
              <w:top w:val="nil"/>
              <w:left w:val="nil"/>
              <w:bottom w:val="single" w:sz="4" w:space="0" w:color="auto"/>
              <w:right w:val="single" w:sz="4" w:space="0" w:color="auto"/>
            </w:tcBorders>
            <w:shd w:val="clear" w:color="auto" w:fill="auto"/>
            <w:vAlign w:val="center"/>
            <w:hideMark/>
          </w:tcPr>
          <w:p w14:paraId="3A31C6D4"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Zakupnine i najamnine</w:t>
            </w:r>
          </w:p>
        </w:tc>
        <w:tc>
          <w:tcPr>
            <w:tcW w:w="1482" w:type="dxa"/>
            <w:tcBorders>
              <w:top w:val="nil"/>
              <w:left w:val="nil"/>
              <w:bottom w:val="single" w:sz="4" w:space="0" w:color="auto"/>
              <w:right w:val="single" w:sz="4" w:space="0" w:color="auto"/>
            </w:tcBorders>
            <w:shd w:val="clear" w:color="auto" w:fill="auto"/>
            <w:vAlign w:val="center"/>
            <w:hideMark/>
          </w:tcPr>
          <w:p w14:paraId="22A589A3"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1.100</w:t>
            </w:r>
          </w:p>
        </w:tc>
        <w:tc>
          <w:tcPr>
            <w:tcW w:w="1482" w:type="dxa"/>
            <w:tcBorders>
              <w:top w:val="nil"/>
              <w:left w:val="nil"/>
              <w:bottom w:val="single" w:sz="4" w:space="0" w:color="auto"/>
              <w:right w:val="single" w:sz="4" w:space="0" w:color="auto"/>
            </w:tcBorders>
            <w:shd w:val="clear" w:color="auto" w:fill="auto"/>
            <w:vAlign w:val="center"/>
            <w:hideMark/>
          </w:tcPr>
          <w:p w14:paraId="439DE4CB"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1.100</w:t>
            </w:r>
          </w:p>
        </w:tc>
        <w:tc>
          <w:tcPr>
            <w:tcW w:w="1490" w:type="dxa"/>
            <w:tcBorders>
              <w:top w:val="nil"/>
              <w:left w:val="nil"/>
              <w:bottom w:val="single" w:sz="4" w:space="0" w:color="auto"/>
              <w:right w:val="single" w:sz="4" w:space="0" w:color="auto"/>
            </w:tcBorders>
            <w:shd w:val="clear" w:color="auto" w:fill="auto"/>
            <w:vAlign w:val="center"/>
            <w:hideMark/>
          </w:tcPr>
          <w:p w14:paraId="1B5F0A87"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650,00</w:t>
            </w:r>
          </w:p>
        </w:tc>
        <w:tc>
          <w:tcPr>
            <w:tcW w:w="890" w:type="dxa"/>
            <w:tcBorders>
              <w:top w:val="nil"/>
              <w:left w:val="nil"/>
              <w:bottom w:val="single" w:sz="4" w:space="0" w:color="auto"/>
              <w:right w:val="single" w:sz="4" w:space="0" w:color="auto"/>
            </w:tcBorders>
            <w:shd w:val="clear" w:color="auto" w:fill="auto"/>
            <w:vAlign w:val="center"/>
            <w:hideMark/>
          </w:tcPr>
          <w:p w14:paraId="28239B29"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59,09</w:t>
            </w:r>
          </w:p>
        </w:tc>
      </w:tr>
      <w:tr w:rsidR="00BA1FA3" w:rsidRPr="00BA1FA3" w14:paraId="53839A44"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2BCF2C6"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3237</w:t>
            </w:r>
          </w:p>
        </w:tc>
        <w:tc>
          <w:tcPr>
            <w:tcW w:w="2594" w:type="dxa"/>
            <w:tcBorders>
              <w:top w:val="nil"/>
              <w:left w:val="nil"/>
              <w:bottom w:val="single" w:sz="4" w:space="0" w:color="auto"/>
              <w:right w:val="single" w:sz="4" w:space="0" w:color="auto"/>
            </w:tcBorders>
            <w:shd w:val="clear" w:color="auto" w:fill="auto"/>
            <w:vAlign w:val="center"/>
            <w:hideMark/>
          </w:tcPr>
          <w:p w14:paraId="15BA7312"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Intelektualne i osobne usluge</w:t>
            </w:r>
          </w:p>
        </w:tc>
        <w:tc>
          <w:tcPr>
            <w:tcW w:w="1482" w:type="dxa"/>
            <w:tcBorders>
              <w:top w:val="nil"/>
              <w:left w:val="nil"/>
              <w:bottom w:val="single" w:sz="4" w:space="0" w:color="auto"/>
              <w:right w:val="single" w:sz="4" w:space="0" w:color="auto"/>
            </w:tcBorders>
            <w:shd w:val="clear" w:color="auto" w:fill="auto"/>
            <w:vAlign w:val="center"/>
            <w:hideMark/>
          </w:tcPr>
          <w:p w14:paraId="2CDD248D"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100</w:t>
            </w:r>
          </w:p>
        </w:tc>
        <w:tc>
          <w:tcPr>
            <w:tcW w:w="1482" w:type="dxa"/>
            <w:tcBorders>
              <w:top w:val="nil"/>
              <w:left w:val="nil"/>
              <w:bottom w:val="single" w:sz="4" w:space="0" w:color="auto"/>
              <w:right w:val="single" w:sz="4" w:space="0" w:color="auto"/>
            </w:tcBorders>
            <w:shd w:val="clear" w:color="auto" w:fill="auto"/>
            <w:vAlign w:val="center"/>
            <w:hideMark/>
          </w:tcPr>
          <w:p w14:paraId="3ACFF2BD"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100</w:t>
            </w:r>
          </w:p>
        </w:tc>
        <w:tc>
          <w:tcPr>
            <w:tcW w:w="1490" w:type="dxa"/>
            <w:tcBorders>
              <w:top w:val="nil"/>
              <w:left w:val="nil"/>
              <w:bottom w:val="single" w:sz="4" w:space="0" w:color="auto"/>
              <w:right w:val="single" w:sz="4" w:space="0" w:color="auto"/>
            </w:tcBorders>
            <w:shd w:val="clear" w:color="auto" w:fill="auto"/>
            <w:vAlign w:val="center"/>
            <w:hideMark/>
          </w:tcPr>
          <w:p w14:paraId="56A01B5E"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0,00</w:t>
            </w:r>
          </w:p>
        </w:tc>
        <w:tc>
          <w:tcPr>
            <w:tcW w:w="890" w:type="dxa"/>
            <w:tcBorders>
              <w:top w:val="nil"/>
              <w:left w:val="nil"/>
              <w:bottom w:val="single" w:sz="4" w:space="0" w:color="auto"/>
              <w:right w:val="single" w:sz="4" w:space="0" w:color="auto"/>
            </w:tcBorders>
            <w:shd w:val="clear" w:color="auto" w:fill="auto"/>
            <w:vAlign w:val="center"/>
            <w:hideMark/>
          </w:tcPr>
          <w:p w14:paraId="5746D5C4"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0,00</w:t>
            </w:r>
          </w:p>
        </w:tc>
      </w:tr>
      <w:tr w:rsidR="00BA1FA3" w:rsidRPr="00BA1FA3" w14:paraId="62098559"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AC20947"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3239</w:t>
            </w:r>
          </w:p>
        </w:tc>
        <w:tc>
          <w:tcPr>
            <w:tcW w:w="2594" w:type="dxa"/>
            <w:tcBorders>
              <w:top w:val="nil"/>
              <w:left w:val="nil"/>
              <w:bottom w:val="single" w:sz="4" w:space="0" w:color="auto"/>
              <w:right w:val="single" w:sz="4" w:space="0" w:color="auto"/>
            </w:tcBorders>
            <w:shd w:val="clear" w:color="auto" w:fill="auto"/>
            <w:vAlign w:val="center"/>
            <w:hideMark/>
          </w:tcPr>
          <w:p w14:paraId="00EADC30"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Ostale usluge</w:t>
            </w:r>
          </w:p>
        </w:tc>
        <w:tc>
          <w:tcPr>
            <w:tcW w:w="1482" w:type="dxa"/>
            <w:tcBorders>
              <w:top w:val="nil"/>
              <w:left w:val="nil"/>
              <w:bottom w:val="single" w:sz="4" w:space="0" w:color="auto"/>
              <w:right w:val="single" w:sz="4" w:space="0" w:color="auto"/>
            </w:tcBorders>
            <w:shd w:val="clear" w:color="auto" w:fill="auto"/>
            <w:vAlign w:val="center"/>
            <w:hideMark/>
          </w:tcPr>
          <w:p w14:paraId="4D0DC66C"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1.600</w:t>
            </w:r>
          </w:p>
        </w:tc>
        <w:tc>
          <w:tcPr>
            <w:tcW w:w="1482" w:type="dxa"/>
            <w:tcBorders>
              <w:top w:val="nil"/>
              <w:left w:val="nil"/>
              <w:bottom w:val="single" w:sz="4" w:space="0" w:color="auto"/>
              <w:right w:val="single" w:sz="4" w:space="0" w:color="auto"/>
            </w:tcBorders>
            <w:shd w:val="clear" w:color="auto" w:fill="auto"/>
            <w:vAlign w:val="center"/>
            <w:hideMark/>
          </w:tcPr>
          <w:p w14:paraId="248204CA"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1.600</w:t>
            </w:r>
          </w:p>
        </w:tc>
        <w:tc>
          <w:tcPr>
            <w:tcW w:w="1490" w:type="dxa"/>
            <w:tcBorders>
              <w:top w:val="nil"/>
              <w:left w:val="nil"/>
              <w:bottom w:val="single" w:sz="4" w:space="0" w:color="auto"/>
              <w:right w:val="single" w:sz="4" w:space="0" w:color="auto"/>
            </w:tcBorders>
            <w:shd w:val="clear" w:color="auto" w:fill="auto"/>
            <w:vAlign w:val="center"/>
            <w:hideMark/>
          </w:tcPr>
          <w:p w14:paraId="2AFE7960"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7.916,21</w:t>
            </w:r>
          </w:p>
        </w:tc>
        <w:tc>
          <w:tcPr>
            <w:tcW w:w="890" w:type="dxa"/>
            <w:tcBorders>
              <w:top w:val="nil"/>
              <w:left w:val="nil"/>
              <w:bottom w:val="single" w:sz="4" w:space="0" w:color="auto"/>
              <w:right w:val="single" w:sz="4" w:space="0" w:color="auto"/>
            </w:tcBorders>
            <w:shd w:val="clear" w:color="auto" w:fill="auto"/>
            <w:vAlign w:val="center"/>
            <w:hideMark/>
          </w:tcPr>
          <w:p w14:paraId="7F830FFE"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494,76</w:t>
            </w:r>
          </w:p>
        </w:tc>
      </w:tr>
      <w:tr w:rsidR="00BA1FA3" w:rsidRPr="00BA1FA3" w14:paraId="6FD27F7D" w14:textId="77777777" w:rsidTr="00BA1FA3">
        <w:trPr>
          <w:trHeight w:val="76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24D8DC3"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325</w:t>
            </w:r>
          </w:p>
        </w:tc>
        <w:tc>
          <w:tcPr>
            <w:tcW w:w="2594" w:type="dxa"/>
            <w:tcBorders>
              <w:top w:val="nil"/>
              <w:left w:val="nil"/>
              <w:bottom w:val="single" w:sz="4" w:space="0" w:color="auto"/>
              <w:right w:val="single" w:sz="4" w:space="0" w:color="auto"/>
            </w:tcBorders>
            <w:shd w:val="clear" w:color="auto" w:fill="auto"/>
            <w:vAlign w:val="center"/>
            <w:hideMark/>
          </w:tcPr>
          <w:p w14:paraId="144430EF"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Rashodi lijekova i potrošnog medicinskog materijala kod zdravstvenih ustanova</w:t>
            </w:r>
          </w:p>
        </w:tc>
        <w:tc>
          <w:tcPr>
            <w:tcW w:w="1482" w:type="dxa"/>
            <w:tcBorders>
              <w:top w:val="nil"/>
              <w:left w:val="nil"/>
              <w:bottom w:val="single" w:sz="4" w:space="0" w:color="auto"/>
              <w:right w:val="single" w:sz="4" w:space="0" w:color="auto"/>
            </w:tcBorders>
            <w:shd w:val="clear" w:color="auto" w:fill="auto"/>
            <w:vAlign w:val="center"/>
            <w:hideMark/>
          </w:tcPr>
          <w:p w14:paraId="1715F20E"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68.000</w:t>
            </w:r>
          </w:p>
        </w:tc>
        <w:tc>
          <w:tcPr>
            <w:tcW w:w="1482" w:type="dxa"/>
            <w:tcBorders>
              <w:top w:val="nil"/>
              <w:left w:val="nil"/>
              <w:bottom w:val="single" w:sz="4" w:space="0" w:color="auto"/>
              <w:right w:val="single" w:sz="4" w:space="0" w:color="auto"/>
            </w:tcBorders>
            <w:shd w:val="clear" w:color="auto" w:fill="auto"/>
            <w:vAlign w:val="center"/>
            <w:hideMark/>
          </w:tcPr>
          <w:p w14:paraId="3FF3C386"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68.000</w:t>
            </w:r>
          </w:p>
        </w:tc>
        <w:tc>
          <w:tcPr>
            <w:tcW w:w="1490" w:type="dxa"/>
            <w:tcBorders>
              <w:top w:val="nil"/>
              <w:left w:val="nil"/>
              <w:bottom w:val="single" w:sz="4" w:space="0" w:color="auto"/>
              <w:right w:val="single" w:sz="4" w:space="0" w:color="auto"/>
            </w:tcBorders>
            <w:shd w:val="clear" w:color="auto" w:fill="auto"/>
            <w:vAlign w:val="center"/>
            <w:hideMark/>
          </w:tcPr>
          <w:p w14:paraId="05A0CD9D"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37.070,15</w:t>
            </w:r>
          </w:p>
        </w:tc>
        <w:tc>
          <w:tcPr>
            <w:tcW w:w="890" w:type="dxa"/>
            <w:tcBorders>
              <w:top w:val="nil"/>
              <w:left w:val="nil"/>
              <w:bottom w:val="single" w:sz="4" w:space="0" w:color="auto"/>
              <w:right w:val="single" w:sz="4" w:space="0" w:color="auto"/>
            </w:tcBorders>
            <w:shd w:val="clear" w:color="auto" w:fill="auto"/>
            <w:vAlign w:val="center"/>
            <w:hideMark/>
          </w:tcPr>
          <w:p w14:paraId="04FCC306"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54,51</w:t>
            </w:r>
          </w:p>
        </w:tc>
      </w:tr>
      <w:tr w:rsidR="00BA1FA3" w:rsidRPr="00BA1FA3" w14:paraId="47B7D955" w14:textId="77777777" w:rsidTr="00BA1FA3">
        <w:trPr>
          <w:trHeight w:val="76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971D518"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3251</w:t>
            </w:r>
          </w:p>
        </w:tc>
        <w:tc>
          <w:tcPr>
            <w:tcW w:w="2594" w:type="dxa"/>
            <w:tcBorders>
              <w:top w:val="nil"/>
              <w:left w:val="nil"/>
              <w:bottom w:val="single" w:sz="4" w:space="0" w:color="auto"/>
              <w:right w:val="single" w:sz="4" w:space="0" w:color="auto"/>
            </w:tcBorders>
            <w:shd w:val="clear" w:color="auto" w:fill="auto"/>
            <w:vAlign w:val="center"/>
            <w:hideMark/>
          </w:tcPr>
          <w:p w14:paraId="1F08EF22"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Rashodi po osnovu utroška lijekova i potrošnog medicinskog materijala</w:t>
            </w:r>
          </w:p>
        </w:tc>
        <w:tc>
          <w:tcPr>
            <w:tcW w:w="1482" w:type="dxa"/>
            <w:tcBorders>
              <w:top w:val="nil"/>
              <w:left w:val="nil"/>
              <w:bottom w:val="single" w:sz="4" w:space="0" w:color="auto"/>
              <w:right w:val="single" w:sz="4" w:space="0" w:color="auto"/>
            </w:tcBorders>
            <w:shd w:val="clear" w:color="auto" w:fill="auto"/>
            <w:vAlign w:val="center"/>
            <w:hideMark/>
          </w:tcPr>
          <w:p w14:paraId="34CAB71B"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68.000</w:t>
            </w:r>
          </w:p>
        </w:tc>
        <w:tc>
          <w:tcPr>
            <w:tcW w:w="1482" w:type="dxa"/>
            <w:tcBorders>
              <w:top w:val="nil"/>
              <w:left w:val="nil"/>
              <w:bottom w:val="single" w:sz="4" w:space="0" w:color="auto"/>
              <w:right w:val="single" w:sz="4" w:space="0" w:color="auto"/>
            </w:tcBorders>
            <w:shd w:val="clear" w:color="auto" w:fill="auto"/>
            <w:vAlign w:val="center"/>
            <w:hideMark/>
          </w:tcPr>
          <w:p w14:paraId="5FDF52C9"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68.000</w:t>
            </w:r>
          </w:p>
        </w:tc>
        <w:tc>
          <w:tcPr>
            <w:tcW w:w="1490" w:type="dxa"/>
            <w:tcBorders>
              <w:top w:val="nil"/>
              <w:left w:val="nil"/>
              <w:bottom w:val="single" w:sz="4" w:space="0" w:color="auto"/>
              <w:right w:val="single" w:sz="4" w:space="0" w:color="auto"/>
            </w:tcBorders>
            <w:shd w:val="clear" w:color="auto" w:fill="auto"/>
            <w:vAlign w:val="center"/>
            <w:hideMark/>
          </w:tcPr>
          <w:p w14:paraId="1577C9E8"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37.070,15</w:t>
            </w:r>
          </w:p>
        </w:tc>
        <w:tc>
          <w:tcPr>
            <w:tcW w:w="890" w:type="dxa"/>
            <w:tcBorders>
              <w:top w:val="nil"/>
              <w:left w:val="nil"/>
              <w:bottom w:val="single" w:sz="4" w:space="0" w:color="auto"/>
              <w:right w:val="single" w:sz="4" w:space="0" w:color="auto"/>
            </w:tcBorders>
            <w:shd w:val="clear" w:color="auto" w:fill="auto"/>
            <w:vAlign w:val="center"/>
            <w:hideMark/>
          </w:tcPr>
          <w:p w14:paraId="2F897770"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54,51</w:t>
            </w:r>
          </w:p>
        </w:tc>
      </w:tr>
      <w:tr w:rsidR="00BA1FA3" w:rsidRPr="00BA1FA3" w14:paraId="77150627"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3195CF4" w14:textId="77777777" w:rsidR="00BA1FA3" w:rsidRPr="00BA1FA3" w:rsidRDefault="00BA1FA3" w:rsidP="00BA1FA3">
            <w:pPr>
              <w:spacing w:after="0" w:line="240" w:lineRule="auto"/>
              <w:ind w:firstLineChars="800" w:firstLine="1606"/>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329</w:t>
            </w:r>
          </w:p>
        </w:tc>
        <w:tc>
          <w:tcPr>
            <w:tcW w:w="2594" w:type="dxa"/>
            <w:tcBorders>
              <w:top w:val="nil"/>
              <w:left w:val="nil"/>
              <w:bottom w:val="single" w:sz="4" w:space="0" w:color="auto"/>
              <w:right w:val="single" w:sz="4" w:space="0" w:color="auto"/>
            </w:tcBorders>
            <w:shd w:val="clear" w:color="auto" w:fill="auto"/>
            <w:vAlign w:val="center"/>
            <w:hideMark/>
          </w:tcPr>
          <w:p w14:paraId="2F0FFCFF" w14:textId="77777777" w:rsidR="00BA1FA3" w:rsidRPr="00BA1FA3" w:rsidRDefault="00BA1FA3" w:rsidP="00BA1FA3">
            <w:pPr>
              <w:spacing w:after="0" w:line="240" w:lineRule="auto"/>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Ostali nespomenuti rashodi poslovanja</w:t>
            </w:r>
          </w:p>
        </w:tc>
        <w:tc>
          <w:tcPr>
            <w:tcW w:w="1482" w:type="dxa"/>
            <w:tcBorders>
              <w:top w:val="nil"/>
              <w:left w:val="nil"/>
              <w:bottom w:val="single" w:sz="4" w:space="0" w:color="auto"/>
              <w:right w:val="single" w:sz="4" w:space="0" w:color="auto"/>
            </w:tcBorders>
            <w:shd w:val="clear" w:color="auto" w:fill="auto"/>
            <w:vAlign w:val="center"/>
            <w:hideMark/>
          </w:tcPr>
          <w:p w14:paraId="13697BF6"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4.600</w:t>
            </w:r>
          </w:p>
        </w:tc>
        <w:tc>
          <w:tcPr>
            <w:tcW w:w="1482" w:type="dxa"/>
            <w:tcBorders>
              <w:top w:val="nil"/>
              <w:left w:val="nil"/>
              <w:bottom w:val="single" w:sz="4" w:space="0" w:color="auto"/>
              <w:right w:val="single" w:sz="4" w:space="0" w:color="auto"/>
            </w:tcBorders>
            <w:shd w:val="clear" w:color="auto" w:fill="auto"/>
            <w:vAlign w:val="center"/>
            <w:hideMark/>
          </w:tcPr>
          <w:p w14:paraId="50C53E1E"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4.600</w:t>
            </w:r>
          </w:p>
        </w:tc>
        <w:tc>
          <w:tcPr>
            <w:tcW w:w="1490" w:type="dxa"/>
            <w:tcBorders>
              <w:top w:val="nil"/>
              <w:left w:val="nil"/>
              <w:bottom w:val="single" w:sz="4" w:space="0" w:color="auto"/>
              <w:right w:val="single" w:sz="4" w:space="0" w:color="auto"/>
            </w:tcBorders>
            <w:shd w:val="clear" w:color="auto" w:fill="auto"/>
            <w:vAlign w:val="center"/>
            <w:hideMark/>
          </w:tcPr>
          <w:p w14:paraId="39ECF61E"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14.885,96</w:t>
            </w:r>
          </w:p>
        </w:tc>
        <w:tc>
          <w:tcPr>
            <w:tcW w:w="890" w:type="dxa"/>
            <w:tcBorders>
              <w:top w:val="nil"/>
              <w:left w:val="nil"/>
              <w:bottom w:val="single" w:sz="4" w:space="0" w:color="auto"/>
              <w:right w:val="single" w:sz="4" w:space="0" w:color="auto"/>
            </w:tcBorders>
            <w:shd w:val="clear" w:color="auto" w:fill="auto"/>
            <w:vAlign w:val="center"/>
            <w:hideMark/>
          </w:tcPr>
          <w:p w14:paraId="52AAA1FB" w14:textId="77777777" w:rsidR="00BA1FA3" w:rsidRPr="00BA1FA3" w:rsidRDefault="00BA1FA3" w:rsidP="00BA1FA3">
            <w:pPr>
              <w:spacing w:after="0" w:line="240" w:lineRule="auto"/>
              <w:jc w:val="right"/>
              <w:rPr>
                <w:rFonts w:ascii="Calibri" w:eastAsia="Times New Roman" w:hAnsi="Calibri" w:cs="Calibri"/>
                <w:b/>
                <w:bCs/>
                <w:sz w:val="20"/>
                <w:szCs w:val="20"/>
                <w:lang w:eastAsia="hr-HR"/>
              </w:rPr>
            </w:pPr>
            <w:r w:rsidRPr="00BA1FA3">
              <w:rPr>
                <w:rFonts w:ascii="Calibri" w:eastAsia="Times New Roman" w:hAnsi="Calibri" w:cs="Calibri"/>
                <w:b/>
                <w:bCs/>
                <w:sz w:val="20"/>
                <w:szCs w:val="20"/>
                <w:lang w:eastAsia="hr-HR"/>
              </w:rPr>
              <w:t>323,61</w:t>
            </w:r>
          </w:p>
        </w:tc>
      </w:tr>
      <w:tr w:rsidR="00BA1FA3" w:rsidRPr="00BA1FA3" w14:paraId="0A685AA9" w14:textId="77777777" w:rsidTr="00BA1FA3">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C99FC8D"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3293</w:t>
            </w:r>
          </w:p>
        </w:tc>
        <w:tc>
          <w:tcPr>
            <w:tcW w:w="2594" w:type="dxa"/>
            <w:tcBorders>
              <w:top w:val="nil"/>
              <w:left w:val="nil"/>
              <w:bottom w:val="single" w:sz="4" w:space="0" w:color="auto"/>
              <w:right w:val="single" w:sz="4" w:space="0" w:color="auto"/>
            </w:tcBorders>
            <w:shd w:val="clear" w:color="auto" w:fill="auto"/>
            <w:vAlign w:val="center"/>
            <w:hideMark/>
          </w:tcPr>
          <w:p w14:paraId="3A7AAD20" w14:textId="7777777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Reprezentacija</w:t>
            </w:r>
          </w:p>
        </w:tc>
        <w:tc>
          <w:tcPr>
            <w:tcW w:w="1482" w:type="dxa"/>
            <w:tcBorders>
              <w:top w:val="nil"/>
              <w:left w:val="nil"/>
              <w:bottom w:val="single" w:sz="4" w:space="0" w:color="auto"/>
              <w:right w:val="single" w:sz="4" w:space="0" w:color="auto"/>
            </w:tcBorders>
            <w:shd w:val="clear" w:color="auto" w:fill="auto"/>
            <w:vAlign w:val="center"/>
            <w:hideMark/>
          </w:tcPr>
          <w:p w14:paraId="0F5080DD"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4.500</w:t>
            </w:r>
          </w:p>
        </w:tc>
        <w:tc>
          <w:tcPr>
            <w:tcW w:w="1482" w:type="dxa"/>
            <w:tcBorders>
              <w:top w:val="nil"/>
              <w:left w:val="nil"/>
              <w:bottom w:val="single" w:sz="4" w:space="0" w:color="auto"/>
              <w:right w:val="single" w:sz="4" w:space="0" w:color="auto"/>
            </w:tcBorders>
            <w:shd w:val="clear" w:color="auto" w:fill="auto"/>
            <w:vAlign w:val="center"/>
            <w:hideMark/>
          </w:tcPr>
          <w:p w14:paraId="1E6C68C4"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4.500</w:t>
            </w:r>
          </w:p>
        </w:tc>
        <w:tc>
          <w:tcPr>
            <w:tcW w:w="1490" w:type="dxa"/>
            <w:tcBorders>
              <w:top w:val="nil"/>
              <w:left w:val="nil"/>
              <w:bottom w:val="single" w:sz="4" w:space="0" w:color="auto"/>
              <w:right w:val="single" w:sz="4" w:space="0" w:color="auto"/>
            </w:tcBorders>
            <w:shd w:val="clear" w:color="auto" w:fill="auto"/>
            <w:vAlign w:val="center"/>
            <w:hideMark/>
          </w:tcPr>
          <w:p w14:paraId="3FFBEFCF"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14.563,00</w:t>
            </w:r>
          </w:p>
        </w:tc>
        <w:tc>
          <w:tcPr>
            <w:tcW w:w="890" w:type="dxa"/>
            <w:tcBorders>
              <w:top w:val="nil"/>
              <w:left w:val="nil"/>
              <w:bottom w:val="single" w:sz="4" w:space="0" w:color="auto"/>
              <w:right w:val="single" w:sz="4" w:space="0" w:color="auto"/>
            </w:tcBorders>
            <w:shd w:val="clear" w:color="auto" w:fill="auto"/>
            <w:vAlign w:val="center"/>
            <w:hideMark/>
          </w:tcPr>
          <w:p w14:paraId="3F2BB26A"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323,62</w:t>
            </w:r>
          </w:p>
        </w:tc>
      </w:tr>
      <w:tr w:rsidR="00BA1FA3" w:rsidRPr="00BA1FA3" w14:paraId="1C08A9B4" w14:textId="77777777" w:rsidTr="00BA1FA3">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06ACA2D" w14:textId="77777777" w:rsidR="00BA1FA3" w:rsidRPr="00BA1FA3" w:rsidRDefault="00BA1FA3" w:rsidP="00BA1FA3">
            <w:pPr>
              <w:spacing w:after="0" w:line="240" w:lineRule="auto"/>
              <w:jc w:val="center"/>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3299</w:t>
            </w:r>
          </w:p>
        </w:tc>
        <w:tc>
          <w:tcPr>
            <w:tcW w:w="2594" w:type="dxa"/>
            <w:tcBorders>
              <w:top w:val="nil"/>
              <w:left w:val="nil"/>
              <w:bottom w:val="single" w:sz="4" w:space="0" w:color="auto"/>
              <w:right w:val="single" w:sz="4" w:space="0" w:color="auto"/>
            </w:tcBorders>
            <w:shd w:val="clear" w:color="auto" w:fill="auto"/>
            <w:vAlign w:val="center"/>
            <w:hideMark/>
          </w:tcPr>
          <w:p w14:paraId="7BDB16CE" w14:textId="0DC36AF7" w:rsidR="00BA1FA3" w:rsidRPr="00BA1FA3" w:rsidRDefault="00BA1FA3" w:rsidP="00BA1FA3">
            <w:pPr>
              <w:spacing w:after="0" w:line="240" w:lineRule="auto"/>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Ostali ne</w:t>
            </w:r>
            <w:r w:rsidR="00E34448">
              <w:rPr>
                <w:rFonts w:ascii="Calibri" w:eastAsia="Times New Roman" w:hAnsi="Calibri" w:cs="Calibri"/>
                <w:sz w:val="20"/>
                <w:szCs w:val="20"/>
                <w:lang w:eastAsia="hr-HR"/>
              </w:rPr>
              <w:t>sp</w:t>
            </w:r>
            <w:r w:rsidRPr="00BA1FA3">
              <w:rPr>
                <w:rFonts w:ascii="Calibri" w:eastAsia="Times New Roman" w:hAnsi="Calibri" w:cs="Calibri"/>
                <w:sz w:val="20"/>
                <w:szCs w:val="20"/>
                <w:lang w:eastAsia="hr-HR"/>
              </w:rPr>
              <w:t>omenuti rashodi poslovanja</w:t>
            </w:r>
          </w:p>
        </w:tc>
        <w:tc>
          <w:tcPr>
            <w:tcW w:w="1482" w:type="dxa"/>
            <w:tcBorders>
              <w:top w:val="nil"/>
              <w:left w:val="nil"/>
              <w:bottom w:val="single" w:sz="4" w:space="0" w:color="auto"/>
              <w:right w:val="single" w:sz="4" w:space="0" w:color="auto"/>
            </w:tcBorders>
            <w:shd w:val="clear" w:color="auto" w:fill="auto"/>
            <w:vAlign w:val="center"/>
            <w:hideMark/>
          </w:tcPr>
          <w:p w14:paraId="1F06E3B6"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100</w:t>
            </w:r>
          </w:p>
        </w:tc>
        <w:tc>
          <w:tcPr>
            <w:tcW w:w="1482" w:type="dxa"/>
            <w:tcBorders>
              <w:top w:val="nil"/>
              <w:left w:val="nil"/>
              <w:bottom w:val="single" w:sz="4" w:space="0" w:color="auto"/>
              <w:right w:val="single" w:sz="4" w:space="0" w:color="auto"/>
            </w:tcBorders>
            <w:shd w:val="clear" w:color="auto" w:fill="auto"/>
            <w:vAlign w:val="center"/>
            <w:hideMark/>
          </w:tcPr>
          <w:p w14:paraId="665A6ECB"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100</w:t>
            </w:r>
          </w:p>
        </w:tc>
        <w:tc>
          <w:tcPr>
            <w:tcW w:w="1490" w:type="dxa"/>
            <w:tcBorders>
              <w:top w:val="nil"/>
              <w:left w:val="nil"/>
              <w:bottom w:val="single" w:sz="4" w:space="0" w:color="auto"/>
              <w:right w:val="single" w:sz="4" w:space="0" w:color="auto"/>
            </w:tcBorders>
            <w:shd w:val="clear" w:color="auto" w:fill="auto"/>
            <w:vAlign w:val="center"/>
            <w:hideMark/>
          </w:tcPr>
          <w:p w14:paraId="36594BFF"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322,96</w:t>
            </w:r>
          </w:p>
        </w:tc>
        <w:tc>
          <w:tcPr>
            <w:tcW w:w="890" w:type="dxa"/>
            <w:tcBorders>
              <w:top w:val="nil"/>
              <w:left w:val="nil"/>
              <w:bottom w:val="single" w:sz="4" w:space="0" w:color="auto"/>
              <w:right w:val="single" w:sz="4" w:space="0" w:color="auto"/>
            </w:tcBorders>
            <w:shd w:val="clear" w:color="auto" w:fill="auto"/>
            <w:vAlign w:val="center"/>
            <w:hideMark/>
          </w:tcPr>
          <w:p w14:paraId="1AC53ED8" w14:textId="77777777" w:rsidR="00BA1FA3" w:rsidRPr="00BA1FA3" w:rsidRDefault="00BA1FA3" w:rsidP="00BA1FA3">
            <w:pPr>
              <w:spacing w:after="0" w:line="240" w:lineRule="auto"/>
              <w:jc w:val="right"/>
              <w:rPr>
                <w:rFonts w:ascii="Calibri" w:eastAsia="Times New Roman" w:hAnsi="Calibri" w:cs="Calibri"/>
                <w:sz w:val="20"/>
                <w:szCs w:val="20"/>
                <w:lang w:eastAsia="hr-HR"/>
              </w:rPr>
            </w:pPr>
            <w:r w:rsidRPr="00BA1FA3">
              <w:rPr>
                <w:rFonts w:ascii="Calibri" w:eastAsia="Times New Roman" w:hAnsi="Calibri" w:cs="Calibri"/>
                <w:sz w:val="20"/>
                <w:szCs w:val="20"/>
                <w:lang w:eastAsia="hr-HR"/>
              </w:rPr>
              <w:t>322,96</w:t>
            </w:r>
          </w:p>
        </w:tc>
      </w:tr>
    </w:tbl>
    <w:p w14:paraId="4C99AFAD" w14:textId="5A185055" w:rsidR="000E625D" w:rsidRPr="009F5FB6" w:rsidRDefault="00BA1FA3" w:rsidP="00AE7DB2">
      <w:pPr>
        <w:pStyle w:val="Odlomakpopisa"/>
        <w:ind w:left="1080"/>
        <w:rPr>
          <w:sz w:val="20"/>
          <w:szCs w:val="20"/>
        </w:rPr>
      </w:pPr>
      <w:r>
        <w:rPr>
          <w:rFonts w:cstheme="minorHAnsi"/>
          <w:color w:val="2F5496" w:themeColor="accent1" w:themeShade="BF"/>
          <w:sz w:val="20"/>
          <w:szCs w:val="20"/>
        </w:rPr>
        <w:fldChar w:fldCharType="end"/>
      </w:r>
      <w:r w:rsidR="000E625D" w:rsidRPr="009F5FB6">
        <w:rPr>
          <w:rFonts w:cstheme="minorHAnsi"/>
          <w:color w:val="2F5496" w:themeColor="accent1" w:themeShade="BF"/>
          <w:sz w:val="20"/>
          <w:szCs w:val="20"/>
        </w:rPr>
        <w:fldChar w:fldCharType="begin"/>
      </w:r>
      <w:r w:rsidR="000E625D" w:rsidRPr="009F5FB6">
        <w:rPr>
          <w:rFonts w:cstheme="minorHAnsi"/>
          <w:color w:val="2F5496" w:themeColor="accent1" w:themeShade="BF"/>
          <w:sz w:val="20"/>
          <w:szCs w:val="20"/>
        </w:rPr>
        <w:instrText xml:space="preserve"> LINK </w:instrText>
      </w:r>
      <w:r w:rsidR="00C675A2" w:rsidRPr="009F5FB6">
        <w:rPr>
          <w:rFonts w:cstheme="minorHAnsi"/>
          <w:color w:val="2F5496" w:themeColor="accent1" w:themeShade="BF"/>
          <w:sz w:val="20"/>
          <w:szCs w:val="20"/>
        </w:rPr>
        <w:instrText xml:space="preserve">Excel.Sheet.8 "C:\\Users\\ana_dubravka\\Documents\\Excel1\\KBO 2023\\FP 24-26\\IZVRŠENJE FP I-VI 2024\\TABLICE IZ SAP-a na 15.07.2024. za I-VI 2024\\FP0007PRB Posebni dio-Izvještaj po programskoj klasifikaciji.xls" List1!R5C1:R135C6 </w:instrText>
      </w:r>
      <w:r w:rsidR="000E625D" w:rsidRPr="009F5FB6">
        <w:rPr>
          <w:rFonts w:cstheme="minorHAnsi"/>
          <w:color w:val="2F5496" w:themeColor="accent1" w:themeShade="BF"/>
          <w:sz w:val="20"/>
          <w:szCs w:val="20"/>
        </w:rPr>
        <w:instrText xml:space="preserve">\a \f 4 \h  \* MERGEFORMAT </w:instrText>
      </w:r>
      <w:r w:rsidR="000E625D" w:rsidRPr="009F5FB6">
        <w:rPr>
          <w:rFonts w:cstheme="minorHAnsi"/>
          <w:color w:val="2F5496" w:themeColor="accent1" w:themeShade="BF"/>
          <w:sz w:val="20"/>
          <w:szCs w:val="20"/>
        </w:rPr>
        <w:fldChar w:fldCharType="separate"/>
      </w:r>
    </w:p>
    <w:p w14:paraId="2BC4C0CD" w14:textId="3702FCE8" w:rsidR="00C57375" w:rsidRDefault="000E625D" w:rsidP="00AE7DB2">
      <w:pPr>
        <w:pStyle w:val="Odlomakpopisa"/>
        <w:ind w:left="1080"/>
        <w:rPr>
          <w:rFonts w:cstheme="minorHAnsi"/>
          <w:color w:val="2F5496" w:themeColor="accent1" w:themeShade="BF"/>
          <w:sz w:val="20"/>
          <w:szCs w:val="20"/>
        </w:rPr>
      </w:pPr>
      <w:r w:rsidRPr="009F5FB6">
        <w:rPr>
          <w:rFonts w:cstheme="minorHAnsi"/>
          <w:color w:val="2F5496" w:themeColor="accent1" w:themeShade="BF"/>
          <w:sz w:val="20"/>
          <w:szCs w:val="20"/>
        </w:rPr>
        <w:fldChar w:fldCharType="end"/>
      </w:r>
    </w:p>
    <w:p w14:paraId="08AD1691" w14:textId="73477AAF" w:rsidR="00D132DE" w:rsidRDefault="00D132DE" w:rsidP="00AE7DB2">
      <w:pPr>
        <w:pStyle w:val="Odlomakpopisa"/>
        <w:ind w:left="1080"/>
        <w:rPr>
          <w:rFonts w:cstheme="minorHAnsi"/>
          <w:color w:val="2F5496" w:themeColor="accent1" w:themeShade="BF"/>
          <w:sz w:val="20"/>
          <w:szCs w:val="20"/>
        </w:rPr>
      </w:pPr>
    </w:p>
    <w:p w14:paraId="183A8CC1" w14:textId="406A8120" w:rsidR="00D132DE" w:rsidRDefault="00D132DE" w:rsidP="00AE7DB2">
      <w:pPr>
        <w:pStyle w:val="Odlomakpopisa"/>
        <w:ind w:left="1080"/>
        <w:rPr>
          <w:rFonts w:cstheme="minorHAnsi"/>
          <w:color w:val="2F5496" w:themeColor="accent1" w:themeShade="BF"/>
          <w:sz w:val="20"/>
          <w:szCs w:val="20"/>
        </w:rPr>
      </w:pPr>
    </w:p>
    <w:p w14:paraId="50E86CF5" w14:textId="7A2BD5E1" w:rsidR="00D132DE" w:rsidRDefault="00D132DE" w:rsidP="00AE7DB2">
      <w:pPr>
        <w:pStyle w:val="Odlomakpopisa"/>
        <w:ind w:left="1080"/>
        <w:rPr>
          <w:rFonts w:cstheme="minorHAnsi"/>
          <w:color w:val="2F5496" w:themeColor="accent1" w:themeShade="BF"/>
          <w:sz w:val="20"/>
          <w:szCs w:val="20"/>
        </w:rPr>
      </w:pPr>
    </w:p>
    <w:p w14:paraId="7EB8FFB0" w14:textId="4B041FA0" w:rsidR="00D132DE" w:rsidRDefault="00D132DE" w:rsidP="00AE7DB2">
      <w:pPr>
        <w:pStyle w:val="Odlomakpopisa"/>
        <w:ind w:left="1080"/>
        <w:rPr>
          <w:rFonts w:cstheme="minorHAnsi"/>
          <w:color w:val="2F5496" w:themeColor="accent1" w:themeShade="BF"/>
          <w:sz w:val="20"/>
          <w:szCs w:val="20"/>
        </w:rPr>
      </w:pPr>
    </w:p>
    <w:p w14:paraId="783E2965" w14:textId="5E3EB84E" w:rsidR="00D132DE" w:rsidRDefault="00D132DE" w:rsidP="00AE7DB2">
      <w:pPr>
        <w:pStyle w:val="Odlomakpopisa"/>
        <w:ind w:left="1080"/>
        <w:rPr>
          <w:rFonts w:cstheme="minorHAnsi"/>
          <w:color w:val="2F5496" w:themeColor="accent1" w:themeShade="BF"/>
          <w:sz w:val="20"/>
          <w:szCs w:val="20"/>
        </w:rPr>
      </w:pPr>
    </w:p>
    <w:p w14:paraId="27316421" w14:textId="4A1F702F" w:rsidR="00D132DE" w:rsidRDefault="00D132DE" w:rsidP="00AE7DB2">
      <w:pPr>
        <w:pStyle w:val="Odlomakpopisa"/>
        <w:ind w:left="1080"/>
        <w:rPr>
          <w:rFonts w:cstheme="minorHAnsi"/>
          <w:color w:val="2F5496" w:themeColor="accent1" w:themeShade="BF"/>
          <w:sz w:val="20"/>
          <w:szCs w:val="20"/>
        </w:rPr>
      </w:pPr>
    </w:p>
    <w:p w14:paraId="331F9E48" w14:textId="53431D84" w:rsidR="00D132DE" w:rsidRDefault="00D132DE" w:rsidP="00AE7DB2">
      <w:pPr>
        <w:pStyle w:val="Odlomakpopisa"/>
        <w:ind w:left="1080"/>
        <w:rPr>
          <w:rFonts w:cstheme="minorHAnsi"/>
          <w:color w:val="2F5496" w:themeColor="accent1" w:themeShade="BF"/>
          <w:sz w:val="20"/>
          <w:szCs w:val="20"/>
        </w:rPr>
      </w:pPr>
    </w:p>
    <w:p w14:paraId="50D030DC" w14:textId="602309FD" w:rsidR="00D132DE" w:rsidRDefault="00D132DE" w:rsidP="00AE7DB2">
      <w:pPr>
        <w:pStyle w:val="Odlomakpopisa"/>
        <w:ind w:left="1080"/>
        <w:rPr>
          <w:rFonts w:cstheme="minorHAnsi"/>
          <w:color w:val="2F5496" w:themeColor="accent1" w:themeShade="BF"/>
          <w:sz w:val="20"/>
          <w:szCs w:val="20"/>
        </w:rPr>
      </w:pPr>
    </w:p>
    <w:p w14:paraId="3B431051" w14:textId="60AE0BD4" w:rsidR="00D132DE" w:rsidRDefault="00D132DE" w:rsidP="00AE7DB2">
      <w:pPr>
        <w:pStyle w:val="Odlomakpopisa"/>
        <w:ind w:left="1080"/>
        <w:rPr>
          <w:rFonts w:cstheme="minorHAnsi"/>
          <w:color w:val="2F5496" w:themeColor="accent1" w:themeShade="BF"/>
          <w:sz w:val="20"/>
          <w:szCs w:val="20"/>
        </w:rPr>
      </w:pPr>
    </w:p>
    <w:p w14:paraId="665BD73B" w14:textId="6A26D706" w:rsidR="00A075F9" w:rsidRPr="00FC62CC" w:rsidRDefault="00B726C0" w:rsidP="007F119A">
      <w:pPr>
        <w:pStyle w:val="Naslov1"/>
        <w:numPr>
          <w:ilvl w:val="0"/>
          <w:numId w:val="29"/>
        </w:numPr>
        <w:pBdr>
          <w:top w:val="double" w:sz="4" w:space="1" w:color="auto"/>
          <w:bottom w:val="double" w:sz="4" w:space="0" w:color="auto"/>
        </w:pBdr>
        <w:shd w:val="clear" w:color="auto" w:fill="D5DCE4" w:themeFill="text2" w:themeFillTint="33"/>
        <w:ind w:left="357" w:hanging="357"/>
      </w:pPr>
      <w:bookmarkStart w:id="8" w:name="_Toc224803196"/>
      <w:r w:rsidRPr="00FC62CC">
        <w:lastRenderedPageBreak/>
        <w:t>OBRAZLOŽENJE POSEBNOG DIJELA</w:t>
      </w:r>
      <w:r w:rsidR="00954EA1">
        <w:t xml:space="preserve"> IZVRŠENJA ZA I-</w:t>
      </w:r>
      <w:r w:rsidR="00BA1FA3">
        <w:t>XII</w:t>
      </w:r>
      <w:r w:rsidR="00954EA1">
        <w:t xml:space="preserve"> 202</w:t>
      </w:r>
      <w:r w:rsidR="000176DC">
        <w:t>5</w:t>
      </w:r>
      <w:r w:rsidR="00954EA1">
        <w:t>.</w:t>
      </w:r>
      <w:bookmarkEnd w:id="8"/>
    </w:p>
    <w:p w14:paraId="6C5CD796" w14:textId="6154A645" w:rsidR="004650F2" w:rsidRDefault="004650F2" w:rsidP="004650F2">
      <w:pPr>
        <w:pStyle w:val="Odlomakpopisa"/>
        <w:ind w:left="1080"/>
        <w:rPr>
          <w:color w:val="2F5496" w:themeColor="accent1" w:themeShade="BF"/>
          <w:sz w:val="32"/>
          <w:szCs w:val="32"/>
        </w:rPr>
      </w:pPr>
    </w:p>
    <w:p w14:paraId="5FFE5D0A" w14:textId="42882E64" w:rsidR="00E84C5B" w:rsidRPr="0059099F" w:rsidRDefault="00E84C5B" w:rsidP="007032BB">
      <w:pPr>
        <w:pStyle w:val="Naslov2"/>
        <w:spacing w:line="240" w:lineRule="auto"/>
        <w:rPr>
          <w:b w:val="0"/>
          <w:sz w:val="28"/>
          <w:szCs w:val="28"/>
        </w:rPr>
      </w:pPr>
      <w:bookmarkStart w:id="9" w:name="_Toc224803197"/>
      <w:r w:rsidRPr="0059099F">
        <w:rPr>
          <w:b w:val="0"/>
          <w:sz w:val="28"/>
          <w:szCs w:val="28"/>
        </w:rPr>
        <w:t>UVOD</w:t>
      </w:r>
      <w:bookmarkEnd w:id="9"/>
    </w:p>
    <w:p w14:paraId="7D6894B5" w14:textId="77777777" w:rsidR="00C47BB9" w:rsidRPr="00C47BB9" w:rsidRDefault="00C47BB9" w:rsidP="007032BB">
      <w:pPr>
        <w:spacing w:after="0" w:line="240" w:lineRule="auto"/>
      </w:pPr>
    </w:p>
    <w:p w14:paraId="21F71FA1" w14:textId="6C5492F5" w:rsidR="00E84C5B" w:rsidRDefault="00082B34" w:rsidP="007032BB">
      <w:pPr>
        <w:spacing w:after="100" w:afterAutospacing="1" w:line="240" w:lineRule="auto"/>
        <w:contextualSpacing/>
        <w:jc w:val="both"/>
      </w:pPr>
      <w:r w:rsidRPr="00197A8D">
        <w:t>Klinički bolnički centar Osijek je javna zdravstvena ustanova čiji je osnivač Republika Hrvatska. Status kliničkog bolničkog centra ostvaren je rješenjem Ministarstva zdravstva i socijalne skrbi klasa: UP/I-510-07/09-01/08 br. 534-07-1-2/3-09-4 od 19.10.2009. Sukladno odredbama Zakona o zdravstvenoj zaštiti, KBC Osijek je ustanova na sekundarnoj i tercijarnoj razini u kojoj se obavljaju djelatnosti: bolničkog liječenja, specijalističko-konzilijarne zdravstvene zaštite, dnevne bolničke opskrbe u okviru ambulantnog liječenja, medicinsko-biokemijskog laboratorija, bolničkog ljekarništva, te znanstven</w:t>
      </w:r>
      <w:r w:rsidR="006D2C2D">
        <w:t>a</w:t>
      </w:r>
      <w:r w:rsidRPr="00197A8D">
        <w:t xml:space="preserve"> i nastavn</w:t>
      </w:r>
      <w:r w:rsidR="006D2C2D">
        <w:t>a</w:t>
      </w:r>
      <w:r w:rsidRPr="00197A8D">
        <w:t xml:space="preserve"> djelatnost. </w:t>
      </w:r>
    </w:p>
    <w:p w14:paraId="47F9E1FA" w14:textId="48486DF8" w:rsidR="00E84C5B" w:rsidRDefault="00E84C5B" w:rsidP="00E84C5B">
      <w:pPr>
        <w:spacing w:after="100" w:afterAutospacing="1" w:line="0" w:lineRule="atLeast"/>
        <w:contextualSpacing/>
        <w:jc w:val="both"/>
      </w:pPr>
      <w:r>
        <w:rPr>
          <w:rFonts w:cs="Calibri"/>
        </w:rPr>
        <w:t>S</w:t>
      </w:r>
      <w:r w:rsidRPr="00366092">
        <w:rPr>
          <w:rFonts w:cs="Calibri"/>
        </w:rPr>
        <w:t xml:space="preserve">vojom djelatnošću osigurava zaštitu zdravlja za približno </w:t>
      </w:r>
      <w:r w:rsidR="00A80DE0">
        <w:rPr>
          <w:rFonts w:cs="Calibri"/>
        </w:rPr>
        <w:t>675.000</w:t>
      </w:r>
      <w:r w:rsidRPr="00366092">
        <w:rPr>
          <w:rFonts w:cs="Calibri"/>
        </w:rPr>
        <w:t xml:space="preserve"> </w:t>
      </w:r>
      <w:r w:rsidR="00A80DE0">
        <w:rPr>
          <w:rFonts w:cs="Calibri"/>
        </w:rPr>
        <w:t>osiguranika</w:t>
      </w:r>
      <w:r w:rsidRPr="00366092">
        <w:rPr>
          <w:rFonts w:cs="Calibri"/>
        </w:rPr>
        <w:t xml:space="preserve"> sa područja pet županija koje gravitiraju ustanovi</w:t>
      </w:r>
      <w:r w:rsidR="00082B34">
        <w:rPr>
          <w:rFonts w:cs="Calibri"/>
        </w:rPr>
        <w:t xml:space="preserve">: </w:t>
      </w:r>
      <w:r w:rsidR="00082B34" w:rsidRPr="00197A8D">
        <w:t>Osječko-baranjska, Vukovarsko-srijemska, Požeško-slavonska, Brodsko-posavska, te Virovitičko-podravska županija</w:t>
      </w:r>
      <w:r w:rsidR="006D2C2D">
        <w:t>.</w:t>
      </w:r>
    </w:p>
    <w:p w14:paraId="6E34F756" w14:textId="143ED337" w:rsidR="00E84C5B" w:rsidRDefault="00E84C5B" w:rsidP="00E84C5B">
      <w:pPr>
        <w:spacing w:after="100" w:afterAutospacing="1" w:line="0" w:lineRule="atLeast"/>
        <w:contextualSpacing/>
        <w:jc w:val="both"/>
        <w:rPr>
          <w:rFonts w:cs="Calibri"/>
          <w:color w:val="000000"/>
        </w:rPr>
      </w:pPr>
      <w:r w:rsidRPr="0017798C">
        <w:rPr>
          <w:rFonts w:cs="Calibri"/>
          <w:color w:val="000000"/>
        </w:rPr>
        <w:t>Kapaciteti KBC Osijek obzirom na broj i vrstu zdravstven</w:t>
      </w:r>
      <w:r w:rsidR="0002174A">
        <w:rPr>
          <w:rFonts w:cs="Calibri"/>
          <w:color w:val="000000"/>
        </w:rPr>
        <w:t>ih</w:t>
      </w:r>
      <w:r w:rsidRPr="0017798C">
        <w:rPr>
          <w:rFonts w:cs="Calibri"/>
          <w:color w:val="000000"/>
        </w:rPr>
        <w:t xml:space="preserve"> djelatnosti određeni su Ugovorom sa HZZO-m</w:t>
      </w:r>
      <w:r w:rsidR="002A567B">
        <w:rPr>
          <w:rFonts w:cs="Calibri"/>
          <w:color w:val="000000"/>
        </w:rPr>
        <w:t xml:space="preserve"> osnovom</w:t>
      </w:r>
      <w:r w:rsidRPr="0017798C">
        <w:rPr>
          <w:rFonts w:cs="Calibri"/>
          <w:color w:val="000000"/>
        </w:rPr>
        <w:t xml:space="preserve"> Mreže javne zdravstvene službe.</w:t>
      </w:r>
      <w:r>
        <w:rPr>
          <w:rFonts w:cs="Calibri"/>
          <w:color w:val="000000"/>
        </w:rPr>
        <w:t xml:space="preserve">  </w:t>
      </w:r>
      <w:r w:rsidRPr="0017798C">
        <w:rPr>
          <w:rFonts w:cs="Calibri"/>
          <w:color w:val="000000"/>
        </w:rPr>
        <w:t>Sukladno tome, kapacitet</w:t>
      </w:r>
      <w:r w:rsidR="00577864">
        <w:rPr>
          <w:rFonts w:cs="Calibri"/>
          <w:color w:val="000000"/>
        </w:rPr>
        <w:t>i</w:t>
      </w:r>
      <w:r w:rsidRPr="0017798C">
        <w:rPr>
          <w:rFonts w:cs="Calibri"/>
          <w:color w:val="000000"/>
        </w:rPr>
        <w:t xml:space="preserve"> za bolničko liječenje </w:t>
      </w:r>
      <w:r w:rsidR="00577864">
        <w:rPr>
          <w:rFonts w:cs="Calibri"/>
          <w:color w:val="000000"/>
        </w:rPr>
        <w:t>uključuju</w:t>
      </w:r>
      <w:r w:rsidRPr="0017798C">
        <w:rPr>
          <w:rFonts w:cs="Calibri"/>
          <w:color w:val="000000"/>
        </w:rPr>
        <w:t xml:space="preserve"> 981 postelju  u okviru slijedećih osnovnih djelatnosti: interna medicina, dermatologija i venerologija, opća kirurgija, dječja kirurgija, neurokirurgija, pedijatrija, ginekologija i </w:t>
      </w:r>
      <w:proofErr w:type="spellStart"/>
      <w:r w:rsidRPr="0017798C">
        <w:rPr>
          <w:rFonts w:cs="Calibri"/>
          <w:color w:val="000000"/>
        </w:rPr>
        <w:t>opstetricija</w:t>
      </w:r>
      <w:proofErr w:type="spellEnd"/>
      <w:r w:rsidRPr="0017798C">
        <w:rPr>
          <w:rFonts w:cs="Calibri"/>
          <w:color w:val="000000"/>
        </w:rPr>
        <w:t xml:space="preserve">, infektologija, psihijatrija, otorinolaringologija, </w:t>
      </w:r>
      <w:proofErr w:type="spellStart"/>
      <w:r w:rsidRPr="0017798C">
        <w:rPr>
          <w:rFonts w:cs="Calibri"/>
          <w:color w:val="000000"/>
        </w:rPr>
        <w:t>maksilofacijalna</w:t>
      </w:r>
      <w:proofErr w:type="spellEnd"/>
      <w:r w:rsidRPr="0017798C">
        <w:rPr>
          <w:rFonts w:cs="Calibri"/>
          <w:color w:val="000000"/>
        </w:rPr>
        <w:t xml:space="preserve"> kirurgija, oftalmologija, ortopedija i traumatologija, urologija, onkologija i radioterapija, fizikalna medicina i rehabilitacija, neurologija, te anesteziologija i intenzivno liječenje.</w:t>
      </w:r>
      <w:r>
        <w:rPr>
          <w:rFonts w:cs="Calibri"/>
          <w:color w:val="000000"/>
        </w:rPr>
        <w:t xml:space="preserve"> </w:t>
      </w:r>
    </w:p>
    <w:p w14:paraId="1A08517F" w14:textId="77777777" w:rsidR="009C602F" w:rsidRDefault="00E84C5B" w:rsidP="009C602F">
      <w:pPr>
        <w:spacing w:after="100" w:afterAutospacing="1" w:line="0" w:lineRule="atLeast"/>
        <w:contextualSpacing/>
        <w:jc w:val="both"/>
        <w:rPr>
          <w:rFonts w:cs="Calibri"/>
          <w:color w:val="000000"/>
        </w:rPr>
      </w:pPr>
      <w:r w:rsidRPr="0017798C">
        <w:rPr>
          <w:rFonts w:cs="Calibri"/>
          <w:color w:val="000000"/>
        </w:rPr>
        <w:t>Kapaciteti Dnevne bolničke opskrbe</w:t>
      </w:r>
      <w:r w:rsidR="00577864">
        <w:rPr>
          <w:rFonts w:cs="Calibri"/>
          <w:color w:val="000000"/>
        </w:rPr>
        <w:t xml:space="preserve"> sa JDK</w:t>
      </w:r>
      <w:r w:rsidRPr="0017798C">
        <w:rPr>
          <w:rFonts w:cs="Calibri"/>
          <w:color w:val="000000"/>
        </w:rPr>
        <w:t xml:space="preserve"> </w:t>
      </w:r>
      <w:r w:rsidR="00577864">
        <w:rPr>
          <w:rFonts w:cs="Calibri"/>
          <w:color w:val="000000"/>
        </w:rPr>
        <w:t>uključuju</w:t>
      </w:r>
      <w:r w:rsidRPr="0017798C">
        <w:rPr>
          <w:rFonts w:cs="Calibri"/>
          <w:color w:val="000000"/>
        </w:rPr>
        <w:t xml:space="preserve"> 258 mjesta u istim djelatnostima kao i za bolničko liječenje.</w:t>
      </w:r>
      <w:r>
        <w:rPr>
          <w:rFonts w:cs="Calibri"/>
          <w:color w:val="000000"/>
        </w:rPr>
        <w:t xml:space="preserve"> </w:t>
      </w:r>
    </w:p>
    <w:p w14:paraId="31C71DEB" w14:textId="77777777" w:rsidR="009C602F" w:rsidRDefault="00E84C5B" w:rsidP="009C602F">
      <w:pPr>
        <w:spacing w:after="100" w:afterAutospacing="1" w:line="0" w:lineRule="atLeast"/>
        <w:contextualSpacing/>
        <w:jc w:val="both"/>
        <w:rPr>
          <w:rFonts w:cs="Calibri"/>
          <w:color w:val="000000"/>
        </w:rPr>
      </w:pPr>
      <w:r w:rsidRPr="0017798C">
        <w:rPr>
          <w:rFonts w:cs="Calibri"/>
          <w:color w:val="000000"/>
        </w:rPr>
        <w:t xml:space="preserve">Provođenje SKZ zaštite obavlja se osim u ranije navedenim djelatnostima i u djelatnostima: radiologije,  medicinske biokemije,  nuklearne medicine, transfuziologije, citologije, </w:t>
      </w:r>
      <w:r>
        <w:rPr>
          <w:rFonts w:cs="Calibri"/>
          <w:color w:val="000000"/>
        </w:rPr>
        <w:t xml:space="preserve"> patologije, mikrobiologije, te hitne medicine (OHBP).</w:t>
      </w:r>
      <w:r w:rsidR="00577864">
        <w:rPr>
          <w:rFonts w:cs="Calibri"/>
          <w:color w:val="000000"/>
        </w:rPr>
        <w:t xml:space="preserve"> </w:t>
      </w:r>
      <w:r>
        <w:rPr>
          <w:rFonts w:cs="Calibri"/>
          <w:color w:val="000000"/>
        </w:rPr>
        <w:t xml:space="preserve"> </w:t>
      </w:r>
    </w:p>
    <w:p w14:paraId="70E0E721" w14:textId="77A7BEBC" w:rsidR="00E84C5B" w:rsidRPr="0017798C" w:rsidRDefault="00E84C5B" w:rsidP="00E84C5B">
      <w:pPr>
        <w:spacing w:after="100" w:afterAutospacing="1" w:line="0" w:lineRule="atLeast"/>
        <w:contextualSpacing/>
        <w:jc w:val="both"/>
        <w:rPr>
          <w:rFonts w:cs="Calibri"/>
          <w:color w:val="000000"/>
        </w:rPr>
      </w:pPr>
      <w:r>
        <w:rPr>
          <w:rFonts w:cs="Calibri"/>
          <w:color w:val="000000"/>
        </w:rPr>
        <w:t>Na dan 3</w:t>
      </w:r>
      <w:r w:rsidR="008C429E">
        <w:rPr>
          <w:rFonts w:cs="Calibri"/>
          <w:color w:val="000000"/>
        </w:rPr>
        <w:t>1</w:t>
      </w:r>
      <w:r>
        <w:rPr>
          <w:rFonts w:cs="Calibri"/>
          <w:color w:val="000000"/>
        </w:rPr>
        <w:t>.</w:t>
      </w:r>
      <w:r w:rsidR="008C429E">
        <w:rPr>
          <w:rFonts w:cs="Calibri"/>
          <w:color w:val="000000"/>
        </w:rPr>
        <w:t>12</w:t>
      </w:r>
      <w:r>
        <w:rPr>
          <w:rFonts w:cs="Calibri"/>
          <w:color w:val="000000"/>
        </w:rPr>
        <w:t>.202</w:t>
      </w:r>
      <w:r w:rsidR="0059099F">
        <w:rPr>
          <w:rFonts w:cs="Calibri"/>
          <w:color w:val="000000"/>
        </w:rPr>
        <w:t>5</w:t>
      </w:r>
      <w:r>
        <w:rPr>
          <w:rFonts w:cs="Calibri"/>
          <w:color w:val="000000"/>
        </w:rPr>
        <w:t>.</w:t>
      </w:r>
      <w:r w:rsidR="00A80DE0">
        <w:rPr>
          <w:rFonts w:cs="Calibri"/>
          <w:color w:val="000000"/>
        </w:rPr>
        <w:t xml:space="preserve"> </w:t>
      </w:r>
      <w:r>
        <w:rPr>
          <w:rFonts w:cs="Calibri"/>
          <w:color w:val="000000"/>
        </w:rPr>
        <w:t>u KBC Osijek zaposlen</w:t>
      </w:r>
      <w:r w:rsidR="00816853">
        <w:rPr>
          <w:rFonts w:cs="Calibri"/>
          <w:color w:val="000000"/>
        </w:rPr>
        <w:t>o je</w:t>
      </w:r>
      <w:r>
        <w:rPr>
          <w:rFonts w:cs="Calibri"/>
          <w:color w:val="000000"/>
        </w:rPr>
        <w:t xml:space="preserve"> </w:t>
      </w:r>
      <w:r w:rsidR="008C429E">
        <w:rPr>
          <w:rFonts w:cs="Calibri"/>
          <w:color w:val="000000"/>
        </w:rPr>
        <w:t>3.245</w:t>
      </w:r>
      <w:r>
        <w:rPr>
          <w:rFonts w:cs="Calibri"/>
          <w:color w:val="000000"/>
        </w:rPr>
        <w:t xml:space="preserve"> djelatnika </w:t>
      </w:r>
      <w:r w:rsidR="00B40EC8">
        <w:rPr>
          <w:rFonts w:cs="Calibri"/>
          <w:color w:val="000000"/>
        </w:rPr>
        <w:t>pri čemu je</w:t>
      </w:r>
      <w:r>
        <w:rPr>
          <w:rFonts w:cs="Calibri"/>
          <w:color w:val="000000"/>
        </w:rPr>
        <w:t xml:space="preserve"> omjer zdravstvenog i nezdravstvenog kadra 7</w:t>
      </w:r>
      <w:r w:rsidR="008C429E">
        <w:rPr>
          <w:rFonts w:cs="Calibri"/>
          <w:color w:val="000000"/>
        </w:rPr>
        <w:t>9</w:t>
      </w:r>
      <w:r>
        <w:rPr>
          <w:rFonts w:cs="Calibri"/>
          <w:color w:val="000000"/>
        </w:rPr>
        <w:t>:2</w:t>
      </w:r>
      <w:r w:rsidR="008C429E">
        <w:rPr>
          <w:rFonts w:cs="Calibri"/>
          <w:color w:val="000000"/>
        </w:rPr>
        <w:t>1</w:t>
      </w:r>
      <w:r>
        <w:rPr>
          <w:rFonts w:cs="Calibri"/>
          <w:color w:val="000000"/>
        </w:rPr>
        <w:t>. U</w:t>
      </w:r>
      <w:r w:rsidR="00577864">
        <w:rPr>
          <w:rFonts w:cs="Calibri"/>
          <w:color w:val="000000"/>
        </w:rPr>
        <w:t xml:space="preserve"> </w:t>
      </w:r>
      <w:r w:rsidRPr="00E84C5B">
        <w:rPr>
          <w:rFonts w:cs="Calibri"/>
          <w:color w:val="000000"/>
        </w:rPr>
        <w:t>KBC Osijek specijalizaciju obavlja 1</w:t>
      </w:r>
      <w:r w:rsidR="0059099F">
        <w:rPr>
          <w:rFonts w:cs="Calibri"/>
          <w:color w:val="000000"/>
        </w:rPr>
        <w:t>6</w:t>
      </w:r>
      <w:r w:rsidR="00EE6846">
        <w:rPr>
          <w:rFonts w:cs="Calibri"/>
          <w:color w:val="000000"/>
        </w:rPr>
        <w:t>7</w:t>
      </w:r>
      <w:r w:rsidRPr="00E84C5B">
        <w:rPr>
          <w:rFonts w:cs="Calibri"/>
          <w:color w:val="000000"/>
        </w:rPr>
        <w:t xml:space="preserve"> doktora medicine.</w:t>
      </w:r>
    </w:p>
    <w:p w14:paraId="51AE86D9" w14:textId="64256275" w:rsidR="004650F2" w:rsidRDefault="00C129CA" w:rsidP="00556F10">
      <w:pPr>
        <w:pStyle w:val="Naslov2"/>
        <w:rPr>
          <w:b w:val="0"/>
        </w:rPr>
      </w:pPr>
      <w:bookmarkStart w:id="10" w:name="_Toc224803198"/>
      <w:r w:rsidRPr="00556F10">
        <w:rPr>
          <w:b w:val="0"/>
        </w:rPr>
        <w:t>OBRAZLOŽENJE</w:t>
      </w:r>
      <w:r w:rsidRPr="009B2CA6">
        <w:t xml:space="preserve"> </w:t>
      </w:r>
      <w:r w:rsidRPr="00556F10">
        <w:rPr>
          <w:b w:val="0"/>
        </w:rPr>
        <w:t>PROGRAMA</w:t>
      </w:r>
      <w:bookmarkEnd w:id="10"/>
    </w:p>
    <w:tbl>
      <w:tblPr>
        <w:tblW w:w="10402" w:type="dxa"/>
        <w:tblLook w:val="04A0" w:firstRow="1" w:lastRow="0" w:firstColumn="1" w:lastColumn="0" w:noHBand="0" w:noVBand="1"/>
      </w:tblPr>
      <w:tblGrid>
        <w:gridCol w:w="941"/>
        <w:gridCol w:w="1739"/>
        <w:gridCol w:w="1490"/>
        <w:gridCol w:w="1491"/>
        <w:gridCol w:w="1559"/>
        <w:gridCol w:w="1558"/>
        <w:gridCol w:w="849"/>
        <w:gridCol w:w="775"/>
      </w:tblGrid>
      <w:tr w:rsidR="008664AC" w:rsidRPr="008664AC" w14:paraId="39AD271B" w14:textId="77777777" w:rsidTr="007F119A">
        <w:trPr>
          <w:trHeight w:val="358"/>
        </w:trPr>
        <w:tc>
          <w:tcPr>
            <w:tcW w:w="941" w:type="dxa"/>
            <w:tcBorders>
              <w:top w:val="single" w:sz="8" w:space="0" w:color="auto"/>
              <w:left w:val="single" w:sz="8" w:space="0" w:color="auto"/>
              <w:bottom w:val="double" w:sz="6" w:space="0" w:color="auto"/>
              <w:right w:val="single" w:sz="8" w:space="0" w:color="auto"/>
            </w:tcBorders>
            <w:shd w:val="clear" w:color="000000" w:fill="D5DCE4"/>
            <w:noWrap/>
            <w:vAlign w:val="center"/>
            <w:hideMark/>
          </w:tcPr>
          <w:p w14:paraId="6C6F9E0F" w14:textId="77777777" w:rsidR="008664AC" w:rsidRPr="008664AC" w:rsidRDefault="008664AC" w:rsidP="008664AC">
            <w:pPr>
              <w:spacing w:after="0" w:line="240" w:lineRule="auto"/>
              <w:jc w:val="center"/>
              <w:rPr>
                <w:rFonts w:ascii="Calibri" w:eastAsia="Times New Roman" w:hAnsi="Calibri" w:cs="Calibri"/>
                <w:b/>
                <w:bCs/>
                <w:color w:val="000000"/>
                <w:sz w:val="20"/>
                <w:szCs w:val="20"/>
                <w:lang w:eastAsia="hr-HR"/>
              </w:rPr>
            </w:pPr>
            <w:r w:rsidRPr="008664AC">
              <w:rPr>
                <w:rFonts w:ascii="Calibri" w:eastAsia="Times New Roman" w:hAnsi="Calibri" w:cs="Calibri"/>
                <w:b/>
                <w:bCs/>
                <w:color w:val="000000"/>
                <w:sz w:val="20"/>
                <w:szCs w:val="20"/>
                <w:lang w:eastAsia="hr-HR"/>
              </w:rPr>
              <w:t>Šifra</w:t>
            </w:r>
          </w:p>
        </w:tc>
        <w:tc>
          <w:tcPr>
            <w:tcW w:w="1739" w:type="dxa"/>
            <w:tcBorders>
              <w:top w:val="single" w:sz="8" w:space="0" w:color="auto"/>
              <w:left w:val="nil"/>
              <w:bottom w:val="double" w:sz="6" w:space="0" w:color="auto"/>
              <w:right w:val="single" w:sz="8" w:space="0" w:color="auto"/>
            </w:tcBorders>
            <w:shd w:val="clear" w:color="000000" w:fill="D5DCE4"/>
            <w:noWrap/>
            <w:vAlign w:val="center"/>
            <w:hideMark/>
          </w:tcPr>
          <w:p w14:paraId="110F9E03" w14:textId="77777777" w:rsidR="008664AC" w:rsidRPr="008664AC" w:rsidRDefault="008664AC" w:rsidP="008664AC">
            <w:pPr>
              <w:spacing w:after="0" w:line="240" w:lineRule="auto"/>
              <w:jc w:val="center"/>
              <w:rPr>
                <w:rFonts w:ascii="Calibri" w:eastAsia="Times New Roman" w:hAnsi="Calibri" w:cs="Calibri"/>
                <w:b/>
                <w:bCs/>
                <w:color w:val="000000"/>
                <w:sz w:val="20"/>
                <w:szCs w:val="20"/>
                <w:lang w:eastAsia="hr-HR"/>
              </w:rPr>
            </w:pPr>
            <w:r w:rsidRPr="008664AC">
              <w:rPr>
                <w:rFonts w:ascii="Calibri" w:eastAsia="Times New Roman" w:hAnsi="Calibri" w:cs="Calibri"/>
                <w:b/>
                <w:bCs/>
                <w:color w:val="000000"/>
                <w:sz w:val="20"/>
                <w:szCs w:val="20"/>
                <w:lang w:eastAsia="hr-HR"/>
              </w:rPr>
              <w:t>Naziv</w:t>
            </w:r>
          </w:p>
        </w:tc>
        <w:tc>
          <w:tcPr>
            <w:tcW w:w="1490" w:type="dxa"/>
            <w:tcBorders>
              <w:top w:val="single" w:sz="8" w:space="0" w:color="auto"/>
              <w:left w:val="nil"/>
              <w:bottom w:val="double" w:sz="6" w:space="0" w:color="auto"/>
              <w:right w:val="single" w:sz="8" w:space="0" w:color="auto"/>
            </w:tcBorders>
            <w:shd w:val="clear" w:color="000000" w:fill="D5DCE4"/>
            <w:vAlign w:val="center"/>
            <w:hideMark/>
          </w:tcPr>
          <w:p w14:paraId="1F2D969C" w14:textId="77777777" w:rsidR="008664AC" w:rsidRPr="008664AC" w:rsidRDefault="008664AC" w:rsidP="008664AC">
            <w:pPr>
              <w:spacing w:after="0" w:line="240" w:lineRule="auto"/>
              <w:jc w:val="center"/>
              <w:rPr>
                <w:rFonts w:ascii="Calibri" w:eastAsia="Times New Roman" w:hAnsi="Calibri" w:cs="Calibri"/>
                <w:b/>
                <w:bCs/>
                <w:color w:val="000000"/>
                <w:sz w:val="20"/>
                <w:szCs w:val="20"/>
                <w:lang w:eastAsia="hr-HR"/>
              </w:rPr>
            </w:pPr>
            <w:r w:rsidRPr="008664AC">
              <w:rPr>
                <w:rFonts w:ascii="Calibri" w:eastAsia="Times New Roman" w:hAnsi="Calibri" w:cs="Calibri"/>
                <w:b/>
                <w:bCs/>
                <w:color w:val="000000"/>
                <w:sz w:val="20"/>
                <w:szCs w:val="20"/>
                <w:lang w:eastAsia="hr-HR"/>
              </w:rPr>
              <w:t>Izvršenje I-XII 2024.</w:t>
            </w:r>
          </w:p>
        </w:tc>
        <w:tc>
          <w:tcPr>
            <w:tcW w:w="1491" w:type="dxa"/>
            <w:tcBorders>
              <w:top w:val="single" w:sz="8" w:space="0" w:color="auto"/>
              <w:left w:val="nil"/>
              <w:bottom w:val="double" w:sz="6" w:space="0" w:color="auto"/>
              <w:right w:val="single" w:sz="8" w:space="0" w:color="auto"/>
            </w:tcBorders>
            <w:shd w:val="clear" w:color="000000" w:fill="D5DCE4"/>
            <w:vAlign w:val="center"/>
            <w:hideMark/>
          </w:tcPr>
          <w:p w14:paraId="32F79705" w14:textId="77777777" w:rsidR="008664AC" w:rsidRPr="008664AC" w:rsidRDefault="008664AC" w:rsidP="008664AC">
            <w:pPr>
              <w:spacing w:after="0" w:line="240" w:lineRule="auto"/>
              <w:jc w:val="center"/>
              <w:rPr>
                <w:rFonts w:ascii="Calibri" w:eastAsia="Times New Roman" w:hAnsi="Calibri" w:cs="Calibri"/>
                <w:b/>
                <w:bCs/>
                <w:color w:val="000000"/>
                <w:sz w:val="20"/>
                <w:szCs w:val="20"/>
                <w:lang w:eastAsia="hr-HR"/>
              </w:rPr>
            </w:pPr>
            <w:r w:rsidRPr="008664AC">
              <w:rPr>
                <w:rFonts w:ascii="Calibri" w:eastAsia="Times New Roman" w:hAnsi="Calibri" w:cs="Calibri"/>
                <w:b/>
                <w:bCs/>
                <w:color w:val="000000"/>
                <w:sz w:val="20"/>
                <w:szCs w:val="20"/>
                <w:lang w:eastAsia="hr-HR"/>
              </w:rPr>
              <w:t>1.rebalans 2025.</w:t>
            </w:r>
          </w:p>
        </w:tc>
        <w:tc>
          <w:tcPr>
            <w:tcW w:w="1559" w:type="dxa"/>
            <w:tcBorders>
              <w:top w:val="single" w:sz="8" w:space="0" w:color="auto"/>
              <w:left w:val="nil"/>
              <w:bottom w:val="double" w:sz="6" w:space="0" w:color="auto"/>
              <w:right w:val="single" w:sz="8" w:space="0" w:color="auto"/>
            </w:tcBorders>
            <w:shd w:val="clear" w:color="000000" w:fill="D5DCE4"/>
            <w:vAlign w:val="center"/>
            <w:hideMark/>
          </w:tcPr>
          <w:p w14:paraId="5F696512" w14:textId="77777777" w:rsidR="008664AC" w:rsidRPr="008664AC" w:rsidRDefault="008664AC" w:rsidP="008664AC">
            <w:pPr>
              <w:spacing w:after="0" w:line="240" w:lineRule="auto"/>
              <w:jc w:val="center"/>
              <w:rPr>
                <w:rFonts w:ascii="Calibri" w:eastAsia="Times New Roman" w:hAnsi="Calibri" w:cs="Calibri"/>
                <w:b/>
                <w:bCs/>
                <w:color w:val="000000"/>
                <w:sz w:val="20"/>
                <w:szCs w:val="20"/>
                <w:lang w:eastAsia="hr-HR"/>
              </w:rPr>
            </w:pPr>
            <w:r w:rsidRPr="008664AC">
              <w:rPr>
                <w:rFonts w:ascii="Calibri" w:eastAsia="Times New Roman" w:hAnsi="Calibri" w:cs="Calibri"/>
                <w:b/>
                <w:bCs/>
                <w:color w:val="000000"/>
                <w:sz w:val="20"/>
                <w:szCs w:val="20"/>
                <w:lang w:eastAsia="hr-HR"/>
              </w:rPr>
              <w:t>Tekući plan 2025.</w:t>
            </w:r>
          </w:p>
        </w:tc>
        <w:tc>
          <w:tcPr>
            <w:tcW w:w="1558" w:type="dxa"/>
            <w:tcBorders>
              <w:top w:val="single" w:sz="8" w:space="0" w:color="auto"/>
              <w:left w:val="nil"/>
              <w:bottom w:val="double" w:sz="6" w:space="0" w:color="auto"/>
              <w:right w:val="single" w:sz="8" w:space="0" w:color="auto"/>
            </w:tcBorders>
            <w:shd w:val="clear" w:color="000000" w:fill="D5DCE4"/>
            <w:vAlign w:val="center"/>
            <w:hideMark/>
          </w:tcPr>
          <w:p w14:paraId="69573D9A" w14:textId="77777777" w:rsidR="008664AC" w:rsidRPr="008664AC" w:rsidRDefault="008664AC" w:rsidP="008664AC">
            <w:pPr>
              <w:spacing w:after="0" w:line="240" w:lineRule="auto"/>
              <w:jc w:val="center"/>
              <w:rPr>
                <w:rFonts w:ascii="Calibri" w:eastAsia="Times New Roman" w:hAnsi="Calibri" w:cs="Calibri"/>
                <w:b/>
                <w:bCs/>
                <w:color w:val="000000"/>
                <w:sz w:val="20"/>
                <w:szCs w:val="20"/>
                <w:lang w:eastAsia="hr-HR"/>
              </w:rPr>
            </w:pPr>
            <w:r w:rsidRPr="008664AC">
              <w:rPr>
                <w:rFonts w:ascii="Calibri" w:eastAsia="Times New Roman" w:hAnsi="Calibri" w:cs="Calibri"/>
                <w:b/>
                <w:bCs/>
                <w:color w:val="000000"/>
                <w:sz w:val="20"/>
                <w:szCs w:val="20"/>
                <w:lang w:eastAsia="hr-HR"/>
              </w:rPr>
              <w:t>Izvršenje I-XII 2025.</w:t>
            </w:r>
          </w:p>
        </w:tc>
        <w:tc>
          <w:tcPr>
            <w:tcW w:w="849" w:type="dxa"/>
            <w:tcBorders>
              <w:top w:val="single" w:sz="8" w:space="0" w:color="auto"/>
              <w:left w:val="nil"/>
              <w:bottom w:val="double" w:sz="6" w:space="0" w:color="auto"/>
              <w:right w:val="single" w:sz="8" w:space="0" w:color="auto"/>
            </w:tcBorders>
            <w:shd w:val="clear" w:color="000000" w:fill="D5DCE4"/>
            <w:vAlign w:val="center"/>
            <w:hideMark/>
          </w:tcPr>
          <w:p w14:paraId="52E32385" w14:textId="77777777" w:rsidR="008664AC" w:rsidRPr="008664AC" w:rsidRDefault="008664AC" w:rsidP="008664AC">
            <w:pPr>
              <w:spacing w:after="0" w:line="240" w:lineRule="auto"/>
              <w:jc w:val="center"/>
              <w:rPr>
                <w:rFonts w:ascii="Calibri" w:eastAsia="Times New Roman" w:hAnsi="Calibri" w:cs="Calibri"/>
                <w:b/>
                <w:bCs/>
                <w:color w:val="000000"/>
                <w:sz w:val="20"/>
                <w:szCs w:val="20"/>
                <w:lang w:eastAsia="hr-HR"/>
              </w:rPr>
            </w:pPr>
            <w:r w:rsidRPr="008664AC">
              <w:rPr>
                <w:rFonts w:ascii="Calibri" w:eastAsia="Times New Roman" w:hAnsi="Calibri" w:cs="Calibri"/>
                <w:b/>
                <w:bCs/>
                <w:color w:val="000000"/>
                <w:sz w:val="20"/>
                <w:szCs w:val="20"/>
                <w:lang w:eastAsia="hr-HR"/>
              </w:rPr>
              <w:t>Indeks</w:t>
            </w:r>
          </w:p>
        </w:tc>
        <w:tc>
          <w:tcPr>
            <w:tcW w:w="775" w:type="dxa"/>
            <w:tcBorders>
              <w:top w:val="single" w:sz="8" w:space="0" w:color="auto"/>
              <w:left w:val="nil"/>
              <w:bottom w:val="double" w:sz="6" w:space="0" w:color="auto"/>
              <w:right w:val="single" w:sz="8" w:space="0" w:color="auto"/>
            </w:tcBorders>
            <w:shd w:val="clear" w:color="000000" w:fill="D5DCE4"/>
            <w:vAlign w:val="center"/>
            <w:hideMark/>
          </w:tcPr>
          <w:p w14:paraId="6ED698B4" w14:textId="77777777" w:rsidR="008664AC" w:rsidRPr="008664AC" w:rsidRDefault="008664AC" w:rsidP="008664AC">
            <w:pPr>
              <w:spacing w:after="0" w:line="240" w:lineRule="auto"/>
              <w:jc w:val="center"/>
              <w:rPr>
                <w:rFonts w:ascii="Calibri" w:eastAsia="Times New Roman" w:hAnsi="Calibri" w:cs="Calibri"/>
                <w:b/>
                <w:bCs/>
                <w:color w:val="000000"/>
                <w:sz w:val="20"/>
                <w:szCs w:val="20"/>
                <w:lang w:eastAsia="hr-HR"/>
              </w:rPr>
            </w:pPr>
            <w:r w:rsidRPr="008664AC">
              <w:rPr>
                <w:rFonts w:ascii="Calibri" w:eastAsia="Times New Roman" w:hAnsi="Calibri" w:cs="Calibri"/>
                <w:b/>
                <w:bCs/>
                <w:color w:val="000000"/>
                <w:sz w:val="20"/>
                <w:szCs w:val="20"/>
                <w:lang w:eastAsia="hr-HR"/>
              </w:rPr>
              <w:t>Indeks</w:t>
            </w:r>
          </w:p>
        </w:tc>
      </w:tr>
      <w:tr w:rsidR="008664AC" w:rsidRPr="008664AC" w14:paraId="54D2DF22" w14:textId="77777777" w:rsidTr="007F119A">
        <w:trPr>
          <w:trHeight w:val="131"/>
        </w:trPr>
        <w:tc>
          <w:tcPr>
            <w:tcW w:w="941" w:type="dxa"/>
            <w:tcBorders>
              <w:top w:val="nil"/>
              <w:left w:val="single" w:sz="8" w:space="0" w:color="auto"/>
              <w:bottom w:val="double" w:sz="6" w:space="0" w:color="auto"/>
              <w:right w:val="single" w:sz="8" w:space="0" w:color="auto"/>
            </w:tcBorders>
            <w:shd w:val="clear" w:color="auto" w:fill="auto"/>
            <w:noWrap/>
            <w:vAlign w:val="center"/>
            <w:hideMark/>
          </w:tcPr>
          <w:p w14:paraId="42C1F812" w14:textId="77777777" w:rsidR="008664AC" w:rsidRPr="008664AC" w:rsidRDefault="008664AC" w:rsidP="008664AC">
            <w:pPr>
              <w:spacing w:after="0" w:line="240" w:lineRule="auto"/>
              <w:jc w:val="center"/>
              <w:rPr>
                <w:rFonts w:ascii="Calibri" w:eastAsia="Times New Roman" w:hAnsi="Calibri" w:cs="Calibri"/>
                <w:color w:val="000000"/>
                <w:sz w:val="18"/>
                <w:szCs w:val="18"/>
                <w:lang w:eastAsia="hr-HR"/>
              </w:rPr>
            </w:pPr>
            <w:r w:rsidRPr="008664AC">
              <w:rPr>
                <w:rFonts w:ascii="Calibri" w:eastAsia="Times New Roman" w:hAnsi="Calibri" w:cs="Calibri"/>
                <w:color w:val="000000"/>
                <w:sz w:val="18"/>
                <w:szCs w:val="18"/>
                <w:lang w:eastAsia="hr-HR"/>
              </w:rPr>
              <w:t>1</w:t>
            </w:r>
          </w:p>
        </w:tc>
        <w:tc>
          <w:tcPr>
            <w:tcW w:w="1739" w:type="dxa"/>
            <w:tcBorders>
              <w:top w:val="nil"/>
              <w:left w:val="nil"/>
              <w:bottom w:val="double" w:sz="6" w:space="0" w:color="auto"/>
              <w:right w:val="single" w:sz="8" w:space="0" w:color="auto"/>
            </w:tcBorders>
            <w:shd w:val="clear" w:color="auto" w:fill="auto"/>
            <w:noWrap/>
            <w:vAlign w:val="center"/>
            <w:hideMark/>
          </w:tcPr>
          <w:p w14:paraId="2656AC66" w14:textId="77777777" w:rsidR="008664AC" w:rsidRPr="008664AC" w:rsidRDefault="008664AC" w:rsidP="008664AC">
            <w:pPr>
              <w:spacing w:after="0" w:line="240" w:lineRule="auto"/>
              <w:jc w:val="center"/>
              <w:rPr>
                <w:rFonts w:ascii="Calibri" w:eastAsia="Times New Roman" w:hAnsi="Calibri" w:cs="Calibri"/>
                <w:color w:val="000000"/>
                <w:sz w:val="18"/>
                <w:szCs w:val="18"/>
                <w:lang w:eastAsia="hr-HR"/>
              </w:rPr>
            </w:pPr>
            <w:r w:rsidRPr="008664AC">
              <w:rPr>
                <w:rFonts w:ascii="Calibri" w:eastAsia="Times New Roman" w:hAnsi="Calibri" w:cs="Calibri"/>
                <w:color w:val="000000"/>
                <w:sz w:val="18"/>
                <w:szCs w:val="18"/>
                <w:lang w:eastAsia="hr-HR"/>
              </w:rPr>
              <w:t>2</w:t>
            </w:r>
          </w:p>
        </w:tc>
        <w:tc>
          <w:tcPr>
            <w:tcW w:w="1490" w:type="dxa"/>
            <w:tcBorders>
              <w:top w:val="nil"/>
              <w:left w:val="nil"/>
              <w:bottom w:val="double" w:sz="6" w:space="0" w:color="auto"/>
              <w:right w:val="single" w:sz="8" w:space="0" w:color="auto"/>
            </w:tcBorders>
            <w:shd w:val="clear" w:color="auto" w:fill="auto"/>
            <w:vAlign w:val="center"/>
            <w:hideMark/>
          </w:tcPr>
          <w:p w14:paraId="66208112" w14:textId="77777777" w:rsidR="008664AC" w:rsidRPr="008664AC" w:rsidRDefault="008664AC" w:rsidP="008664AC">
            <w:pPr>
              <w:spacing w:after="0" w:line="240" w:lineRule="auto"/>
              <w:jc w:val="center"/>
              <w:rPr>
                <w:rFonts w:ascii="Calibri" w:eastAsia="Times New Roman" w:hAnsi="Calibri" w:cs="Calibri"/>
                <w:color w:val="000000"/>
                <w:sz w:val="18"/>
                <w:szCs w:val="18"/>
                <w:lang w:eastAsia="hr-HR"/>
              </w:rPr>
            </w:pPr>
            <w:r w:rsidRPr="008664AC">
              <w:rPr>
                <w:rFonts w:ascii="Calibri" w:eastAsia="Times New Roman" w:hAnsi="Calibri" w:cs="Calibri"/>
                <w:color w:val="000000"/>
                <w:sz w:val="18"/>
                <w:szCs w:val="18"/>
                <w:lang w:eastAsia="hr-HR"/>
              </w:rPr>
              <w:t>3</w:t>
            </w:r>
          </w:p>
        </w:tc>
        <w:tc>
          <w:tcPr>
            <w:tcW w:w="1491" w:type="dxa"/>
            <w:tcBorders>
              <w:top w:val="nil"/>
              <w:left w:val="nil"/>
              <w:bottom w:val="double" w:sz="6" w:space="0" w:color="auto"/>
              <w:right w:val="single" w:sz="8" w:space="0" w:color="auto"/>
            </w:tcBorders>
            <w:shd w:val="clear" w:color="auto" w:fill="auto"/>
            <w:vAlign w:val="center"/>
            <w:hideMark/>
          </w:tcPr>
          <w:p w14:paraId="08047C57" w14:textId="77777777" w:rsidR="008664AC" w:rsidRPr="008664AC" w:rsidRDefault="008664AC" w:rsidP="008664AC">
            <w:pPr>
              <w:spacing w:after="0" w:line="240" w:lineRule="auto"/>
              <w:jc w:val="center"/>
              <w:rPr>
                <w:rFonts w:ascii="Calibri" w:eastAsia="Times New Roman" w:hAnsi="Calibri" w:cs="Calibri"/>
                <w:color w:val="000000"/>
                <w:sz w:val="18"/>
                <w:szCs w:val="18"/>
                <w:lang w:eastAsia="hr-HR"/>
              </w:rPr>
            </w:pPr>
            <w:r w:rsidRPr="008664AC">
              <w:rPr>
                <w:rFonts w:ascii="Calibri" w:eastAsia="Times New Roman" w:hAnsi="Calibri" w:cs="Calibri"/>
                <w:color w:val="000000"/>
                <w:sz w:val="18"/>
                <w:szCs w:val="18"/>
                <w:lang w:eastAsia="hr-HR"/>
              </w:rPr>
              <w:t>4</w:t>
            </w:r>
          </w:p>
        </w:tc>
        <w:tc>
          <w:tcPr>
            <w:tcW w:w="1559" w:type="dxa"/>
            <w:tcBorders>
              <w:top w:val="nil"/>
              <w:left w:val="nil"/>
              <w:bottom w:val="double" w:sz="6" w:space="0" w:color="auto"/>
              <w:right w:val="single" w:sz="8" w:space="0" w:color="auto"/>
            </w:tcBorders>
            <w:shd w:val="clear" w:color="auto" w:fill="auto"/>
            <w:vAlign w:val="center"/>
            <w:hideMark/>
          </w:tcPr>
          <w:p w14:paraId="2F22BF31" w14:textId="77777777" w:rsidR="008664AC" w:rsidRPr="008664AC" w:rsidRDefault="008664AC" w:rsidP="008664AC">
            <w:pPr>
              <w:spacing w:after="0" w:line="240" w:lineRule="auto"/>
              <w:jc w:val="center"/>
              <w:rPr>
                <w:rFonts w:ascii="Calibri" w:eastAsia="Times New Roman" w:hAnsi="Calibri" w:cs="Calibri"/>
                <w:color w:val="000000"/>
                <w:sz w:val="18"/>
                <w:szCs w:val="18"/>
                <w:lang w:eastAsia="hr-HR"/>
              </w:rPr>
            </w:pPr>
            <w:r w:rsidRPr="008664AC">
              <w:rPr>
                <w:rFonts w:ascii="Calibri" w:eastAsia="Times New Roman" w:hAnsi="Calibri" w:cs="Calibri"/>
                <w:color w:val="000000"/>
                <w:sz w:val="18"/>
                <w:szCs w:val="18"/>
                <w:lang w:eastAsia="hr-HR"/>
              </w:rPr>
              <w:t>5</w:t>
            </w:r>
          </w:p>
        </w:tc>
        <w:tc>
          <w:tcPr>
            <w:tcW w:w="1558" w:type="dxa"/>
            <w:tcBorders>
              <w:top w:val="nil"/>
              <w:left w:val="nil"/>
              <w:bottom w:val="double" w:sz="6" w:space="0" w:color="auto"/>
              <w:right w:val="single" w:sz="8" w:space="0" w:color="auto"/>
            </w:tcBorders>
            <w:shd w:val="clear" w:color="auto" w:fill="auto"/>
            <w:vAlign w:val="center"/>
            <w:hideMark/>
          </w:tcPr>
          <w:p w14:paraId="630D8D5F" w14:textId="77777777" w:rsidR="008664AC" w:rsidRPr="008664AC" w:rsidRDefault="008664AC" w:rsidP="008664AC">
            <w:pPr>
              <w:spacing w:after="0" w:line="240" w:lineRule="auto"/>
              <w:jc w:val="center"/>
              <w:rPr>
                <w:rFonts w:ascii="Calibri" w:eastAsia="Times New Roman" w:hAnsi="Calibri" w:cs="Calibri"/>
                <w:color w:val="000000"/>
                <w:sz w:val="18"/>
                <w:szCs w:val="18"/>
                <w:lang w:eastAsia="hr-HR"/>
              </w:rPr>
            </w:pPr>
            <w:r w:rsidRPr="008664AC">
              <w:rPr>
                <w:rFonts w:ascii="Calibri" w:eastAsia="Times New Roman" w:hAnsi="Calibri" w:cs="Calibri"/>
                <w:color w:val="000000"/>
                <w:sz w:val="18"/>
                <w:szCs w:val="18"/>
                <w:lang w:eastAsia="hr-HR"/>
              </w:rPr>
              <w:t>6</w:t>
            </w:r>
          </w:p>
        </w:tc>
        <w:tc>
          <w:tcPr>
            <w:tcW w:w="849" w:type="dxa"/>
            <w:tcBorders>
              <w:top w:val="nil"/>
              <w:left w:val="nil"/>
              <w:bottom w:val="double" w:sz="6" w:space="0" w:color="auto"/>
              <w:right w:val="single" w:sz="8" w:space="0" w:color="auto"/>
            </w:tcBorders>
            <w:shd w:val="clear" w:color="auto" w:fill="auto"/>
            <w:vAlign w:val="center"/>
            <w:hideMark/>
          </w:tcPr>
          <w:p w14:paraId="19F555CC" w14:textId="77777777" w:rsidR="008664AC" w:rsidRPr="008664AC" w:rsidRDefault="008664AC" w:rsidP="008664AC">
            <w:pPr>
              <w:spacing w:after="0" w:line="240" w:lineRule="auto"/>
              <w:jc w:val="center"/>
              <w:rPr>
                <w:rFonts w:ascii="Calibri" w:eastAsia="Times New Roman" w:hAnsi="Calibri" w:cs="Calibri"/>
                <w:color w:val="000000"/>
                <w:sz w:val="18"/>
                <w:szCs w:val="18"/>
                <w:lang w:eastAsia="hr-HR"/>
              </w:rPr>
            </w:pPr>
            <w:r w:rsidRPr="008664AC">
              <w:rPr>
                <w:rFonts w:ascii="Calibri" w:eastAsia="Times New Roman" w:hAnsi="Calibri" w:cs="Calibri"/>
                <w:color w:val="000000"/>
                <w:sz w:val="18"/>
                <w:szCs w:val="18"/>
                <w:lang w:eastAsia="hr-HR"/>
              </w:rPr>
              <w:t>7=6/3</w:t>
            </w:r>
          </w:p>
        </w:tc>
        <w:tc>
          <w:tcPr>
            <w:tcW w:w="775" w:type="dxa"/>
            <w:tcBorders>
              <w:top w:val="nil"/>
              <w:left w:val="nil"/>
              <w:bottom w:val="double" w:sz="6" w:space="0" w:color="auto"/>
              <w:right w:val="single" w:sz="8" w:space="0" w:color="auto"/>
            </w:tcBorders>
            <w:shd w:val="clear" w:color="auto" w:fill="auto"/>
            <w:vAlign w:val="center"/>
            <w:hideMark/>
          </w:tcPr>
          <w:p w14:paraId="73E9363E" w14:textId="77777777" w:rsidR="008664AC" w:rsidRPr="008664AC" w:rsidRDefault="008664AC" w:rsidP="008664AC">
            <w:pPr>
              <w:spacing w:after="0" w:line="240" w:lineRule="auto"/>
              <w:jc w:val="center"/>
              <w:rPr>
                <w:rFonts w:ascii="Calibri" w:eastAsia="Times New Roman" w:hAnsi="Calibri" w:cs="Calibri"/>
                <w:color w:val="000000"/>
                <w:sz w:val="18"/>
                <w:szCs w:val="18"/>
                <w:lang w:eastAsia="hr-HR"/>
              </w:rPr>
            </w:pPr>
            <w:r w:rsidRPr="008664AC">
              <w:rPr>
                <w:rFonts w:ascii="Calibri" w:eastAsia="Times New Roman" w:hAnsi="Calibri" w:cs="Calibri"/>
                <w:color w:val="000000"/>
                <w:sz w:val="18"/>
                <w:szCs w:val="18"/>
                <w:lang w:eastAsia="hr-HR"/>
              </w:rPr>
              <w:t>8=6/5</w:t>
            </w:r>
          </w:p>
        </w:tc>
      </w:tr>
      <w:tr w:rsidR="008664AC" w:rsidRPr="008664AC" w14:paraId="733D1070" w14:textId="77777777" w:rsidTr="007F119A">
        <w:trPr>
          <w:trHeight w:val="303"/>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38C709DF" w14:textId="77777777" w:rsidR="008664AC" w:rsidRPr="008664AC" w:rsidRDefault="008664AC" w:rsidP="008664AC">
            <w:pPr>
              <w:spacing w:after="0" w:line="240" w:lineRule="auto"/>
              <w:jc w:val="center"/>
              <w:rPr>
                <w:rFonts w:ascii="Calibri" w:eastAsia="Times New Roman" w:hAnsi="Calibri" w:cs="Calibri"/>
                <w:b/>
                <w:bCs/>
                <w:i/>
                <w:iCs/>
                <w:color w:val="000000"/>
                <w:sz w:val="20"/>
                <w:szCs w:val="20"/>
                <w:lang w:eastAsia="hr-HR"/>
              </w:rPr>
            </w:pPr>
            <w:r w:rsidRPr="008664AC">
              <w:rPr>
                <w:rFonts w:ascii="Calibri" w:eastAsia="Times New Roman" w:hAnsi="Calibri" w:cs="Calibri"/>
                <w:b/>
                <w:bCs/>
                <w:i/>
                <w:iCs/>
                <w:color w:val="000000"/>
                <w:sz w:val="20"/>
                <w:szCs w:val="20"/>
                <w:lang w:eastAsia="hr-HR"/>
              </w:rPr>
              <w:t>26400</w:t>
            </w:r>
          </w:p>
        </w:tc>
        <w:tc>
          <w:tcPr>
            <w:tcW w:w="1739" w:type="dxa"/>
            <w:tcBorders>
              <w:top w:val="nil"/>
              <w:left w:val="nil"/>
              <w:bottom w:val="single" w:sz="8" w:space="0" w:color="auto"/>
              <w:right w:val="single" w:sz="8" w:space="0" w:color="auto"/>
            </w:tcBorders>
            <w:shd w:val="clear" w:color="auto" w:fill="auto"/>
            <w:vAlign w:val="center"/>
            <w:hideMark/>
          </w:tcPr>
          <w:p w14:paraId="46D286C7" w14:textId="77777777" w:rsidR="008664AC" w:rsidRPr="008664AC" w:rsidRDefault="008664AC" w:rsidP="008664AC">
            <w:pPr>
              <w:spacing w:after="0" w:line="240" w:lineRule="auto"/>
              <w:rPr>
                <w:rFonts w:ascii="Calibri" w:eastAsia="Times New Roman" w:hAnsi="Calibri" w:cs="Calibri"/>
                <w:b/>
                <w:bCs/>
                <w:i/>
                <w:iCs/>
                <w:color w:val="000000"/>
                <w:sz w:val="20"/>
                <w:szCs w:val="20"/>
                <w:lang w:eastAsia="hr-HR"/>
              </w:rPr>
            </w:pPr>
            <w:r w:rsidRPr="008664AC">
              <w:rPr>
                <w:rFonts w:ascii="Calibri" w:eastAsia="Times New Roman" w:hAnsi="Calibri" w:cs="Calibri"/>
                <w:b/>
                <w:bCs/>
                <w:i/>
                <w:iCs/>
                <w:color w:val="000000"/>
                <w:sz w:val="20"/>
                <w:szCs w:val="20"/>
                <w:lang w:eastAsia="hr-HR"/>
              </w:rPr>
              <w:t>Klinički bolnički centar Osijek</w:t>
            </w:r>
          </w:p>
        </w:tc>
        <w:tc>
          <w:tcPr>
            <w:tcW w:w="1490" w:type="dxa"/>
            <w:tcBorders>
              <w:top w:val="nil"/>
              <w:left w:val="nil"/>
              <w:bottom w:val="single" w:sz="8" w:space="0" w:color="auto"/>
              <w:right w:val="single" w:sz="8" w:space="0" w:color="auto"/>
            </w:tcBorders>
            <w:shd w:val="clear" w:color="auto" w:fill="auto"/>
            <w:vAlign w:val="center"/>
            <w:hideMark/>
          </w:tcPr>
          <w:p w14:paraId="1589672C" w14:textId="77777777" w:rsidR="008664AC" w:rsidRPr="008664AC" w:rsidRDefault="008664AC" w:rsidP="008664AC">
            <w:pPr>
              <w:spacing w:after="0" w:line="240" w:lineRule="auto"/>
              <w:jc w:val="right"/>
              <w:rPr>
                <w:rFonts w:ascii="Calibri" w:eastAsia="Times New Roman" w:hAnsi="Calibri" w:cs="Calibri"/>
                <w:b/>
                <w:bCs/>
                <w:i/>
                <w:iCs/>
                <w:color w:val="000000"/>
                <w:sz w:val="20"/>
                <w:szCs w:val="20"/>
                <w:lang w:eastAsia="hr-HR"/>
              </w:rPr>
            </w:pPr>
            <w:r w:rsidRPr="008664AC">
              <w:rPr>
                <w:rFonts w:ascii="Calibri" w:eastAsia="Times New Roman" w:hAnsi="Calibri" w:cs="Calibri"/>
                <w:b/>
                <w:bCs/>
                <w:i/>
                <w:iCs/>
                <w:color w:val="000000"/>
                <w:sz w:val="20"/>
                <w:szCs w:val="20"/>
                <w:lang w:eastAsia="hr-HR"/>
              </w:rPr>
              <w:t>223.299.376,49</w:t>
            </w:r>
          </w:p>
        </w:tc>
        <w:tc>
          <w:tcPr>
            <w:tcW w:w="1491" w:type="dxa"/>
            <w:tcBorders>
              <w:top w:val="nil"/>
              <w:left w:val="nil"/>
              <w:bottom w:val="single" w:sz="8" w:space="0" w:color="auto"/>
              <w:right w:val="single" w:sz="8" w:space="0" w:color="auto"/>
            </w:tcBorders>
            <w:shd w:val="clear" w:color="auto" w:fill="auto"/>
            <w:vAlign w:val="center"/>
            <w:hideMark/>
          </w:tcPr>
          <w:p w14:paraId="5347C585" w14:textId="77777777" w:rsidR="008664AC" w:rsidRPr="008664AC" w:rsidRDefault="008664AC" w:rsidP="008664AC">
            <w:pPr>
              <w:spacing w:after="0" w:line="240" w:lineRule="auto"/>
              <w:jc w:val="right"/>
              <w:rPr>
                <w:rFonts w:ascii="Calibri" w:eastAsia="Times New Roman" w:hAnsi="Calibri" w:cs="Calibri"/>
                <w:b/>
                <w:bCs/>
                <w:i/>
                <w:iCs/>
                <w:color w:val="000000"/>
                <w:sz w:val="20"/>
                <w:szCs w:val="20"/>
                <w:lang w:eastAsia="hr-HR"/>
              </w:rPr>
            </w:pPr>
            <w:r w:rsidRPr="008664AC">
              <w:rPr>
                <w:rFonts w:ascii="Calibri" w:eastAsia="Times New Roman" w:hAnsi="Calibri" w:cs="Calibri"/>
                <w:b/>
                <w:bCs/>
                <w:i/>
                <w:iCs/>
                <w:color w:val="000000"/>
                <w:sz w:val="20"/>
                <w:szCs w:val="20"/>
                <w:lang w:eastAsia="hr-HR"/>
              </w:rPr>
              <w:t>241.345.956,00</w:t>
            </w:r>
          </w:p>
        </w:tc>
        <w:tc>
          <w:tcPr>
            <w:tcW w:w="1559" w:type="dxa"/>
            <w:tcBorders>
              <w:top w:val="nil"/>
              <w:left w:val="nil"/>
              <w:bottom w:val="single" w:sz="8" w:space="0" w:color="auto"/>
              <w:right w:val="single" w:sz="8" w:space="0" w:color="auto"/>
            </w:tcBorders>
            <w:shd w:val="clear" w:color="auto" w:fill="auto"/>
            <w:vAlign w:val="center"/>
            <w:hideMark/>
          </w:tcPr>
          <w:p w14:paraId="0371648C" w14:textId="77777777" w:rsidR="008664AC" w:rsidRPr="008664AC" w:rsidRDefault="008664AC" w:rsidP="008664AC">
            <w:pPr>
              <w:spacing w:after="0" w:line="240" w:lineRule="auto"/>
              <w:jc w:val="right"/>
              <w:rPr>
                <w:rFonts w:ascii="Calibri" w:eastAsia="Times New Roman" w:hAnsi="Calibri" w:cs="Calibri"/>
                <w:b/>
                <w:bCs/>
                <w:i/>
                <w:iCs/>
                <w:color w:val="000000"/>
                <w:sz w:val="20"/>
                <w:szCs w:val="20"/>
                <w:lang w:eastAsia="hr-HR"/>
              </w:rPr>
            </w:pPr>
            <w:r w:rsidRPr="008664AC">
              <w:rPr>
                <w:rFonts w:ascii="Calibri" w:eastAsia="Times New Roman" w:hAnsi="Calibri" w:cs="Calibri"/>
                <w:b/>
                <w:bCs/>
                <w:i/>
                <w:iCs/>
                <w:color w:val="000000"/>
                <w:sz w:val="20"/>
                <w:szCs w:val="20"/>
                <w:lang w:eastAsia="hr-HR"/>
              </w:rPr>
              <w:t>249.706.507,00</w:t>
            </w:r>
          </w:p>
        </w:tc>
        <w:tc>
          <w:tcPr>
            <w:tcW w:w="1558" w:type="dxa"/>
            <w:tcBorders>
              <w:top w:val="nil"/>
              <w:left w:val="nil"/>
              <w:bottom w:val="single" w:sz="8" w:space="0" w:color="auto"/>
              <w:right w:val="single" w:sz="8" w:space="0" w:color="auto"/>
            </w:tcBorders>
            <w:shd w:val="clear" w:color="auto" w:fill="auto"/>
            <w:vAlign w:val="center"/>
            <w:hideMark/>
          </w:tcPr>
          <w:p w14:paraId="302B118C" w14:textId="77777777" w:rsidR="008664AC" w:rsidRPr="008664AC" w:rsidRDefault="008664AC" w:rsidP="008664AC">
            <w:pPr>
              <w:spacing w:after="0" w:line="240" w:lineRule="auto"/>
              <w:jc w:val="right"/>
              <w:rPr>
                <w:rFonts w:ascii="Calibri" w:eastAsia="Times New Roman" w:hAnsi="Calibri" w:cs="Calibri"/>
                <w:b/>
                <w:bCs/>
                <w:i/>
                <w:iCs/>
                <w:color w:val="000000"/>
                <w:sz w:val="20"/>
                <w:szCs w:val="20"/>
                <w:lang w:eastAsia="hr-HR"/>
              </w:rPr>
            </w:pPr>
            <w:r w:rsidRPr="008664AC">
              <w:rPr>
                <w:rFonts w:ascii="Calibri" w:eastAsia="Times New Roman" w:hAnsi="Calibri" w:cs="Calibri"/>
                <w:b/>
                <w:bCs/>
                <w:i/>
                <w:iCs/>
                <w:color w:val="000000"/>
                <w:sz w:val="20"/>
                <w:szCs w:val="20"/>
                <w:lang w:eastAsia="hr-HR"/>
              </w:rPr>
              <w:t>254.484.804,33</w:t>
            </w:r>
          </w:p>
        </w:tc>
        <w:tc>
          <w:tcPr>
            <w:tcW w:w="849" w:type="dxa"/>
            <w:tcBorders>
              <w:top w:val="nil"/>
              <w:left w:val="nil"/>
              <w:bottom w:val="single" w:sz="8" w:space="0" w:color="auto"/>
              <w:right w:val="single" w:sz="8" w:space="0" w:color="auto"/>
            </w:tcBorders>
            <w:shd w:val="clear" w:color="auto" w:fill="auto"/>
            <w:vAlign w:val="center"/>
            <w:hideMark/>
          </w:tcPr>
          <w:p w14:paraId="7F4CF4A8" w14:textId="77777777" w:rsidR="008664AC" w:rsidRPr="008664AC" w:rsidRDefault="008664AC" w:rsidP="008664AC">
            <w:pPr>
              <w:spacing w:after="0" w:line="240" w:lineRule="auto"/>
              <w:jc w:val="right"/>
              <w:rPr>
                <w:rFonts w:ascii="Calibri" w:eastAsia="Times New Roman" w:hAnsi="Calibri" w:cs="Calibri"/>
                <w:b/>
                <w:bCs/>
                <w:i/>
                <w:iCs/>
                <w:color w:val="000000"/>
                <w:sz w:val="20"/>
                <w:szCs w:val="20"/>
                <w:lang w:eastAsia="hr-HR"/>
              </w:rPr>
            </w:pPr>
            <w:r w:rsidRPr="008664AC">
              <w:rPr>
                <w:rFonts w:ascii="Calibri" w:eastAsia="Times New Roman" w:hAnsi="Calibri" w:cs="Calibri"/>
                <w:b/>
                <w:bCs/>
                <w:i/>
                <w:iCs/>
                <w:color w:val="000000"/>
                <w:sz w:val="20"/>
                <w:szCs w:val="20"/>
                <w:lang w:eastAsia="hr-HR"/>
              </w:rPr>
              <w:t>113,97</w:t>
            </w:r>
          </w:p>
        </w:tc>
        <w:tc>
          <w:tcPr>
            <w:tcW w:w="775" w:type="dxa"/>
            <w:tcBorders>
              <w:top w:val="nil"/>
              <w:left w:val="nil"/>
              <w:bottom w:val="single" w:sz="8" w:space="0" w:color="auto"/>
              <w:right w:val="single" w:sz="8" w:space="0" w:color="auto"/>
            </w:tcBorders>
            <w:shd w:val="clear" w:color="auto" w:fill="auto"/>
            <w:vAlign w:val="center"/>
            <w:hideMark/>
          </w:tcPr>
          <w:p w14:paraId="4652D834" w14:textId="77777777" w:rsidR="008664AC" w:rsidRPr="008664AC" w:rsidRDefault="008664AC" w:rsidP="008664AC">
            <w:pPr>
              <w:spacing w:after="0" w:line="240" w:lineRule="auto"/>
              <w:jc w:val="right"/>
              <w:rPr>
                <w:rFonts w:ascii="Calibri" w:eastAsia="Times New Roman" w:hAnsi="Calibri" w:cs="Calibri"/>
                <w:b/>
                <w:bCs/>
                <w:i/>
                <w:iCs/>
                <w:color w:val="000000"/>
                <w:sz w:val="20"/>
                <w:szCs w:val="20"/>
                <w:lang w:eastAsia="hr-HR"/>
              </w:rPr>
            </w:pPr>
            <w:r w:rsidRPr="008664AC">
              <w:rPr>
                <w:rFonts w:ascii="Calibri" w:eastAsia="Times New Roman" w:hAnsi="Calibri" w:cs="Calibri"/>
                <w:b/>
                <w:bCs/>
                <w:i/>
                <w:iCs/>
                <w:color w:val="000000"/>
                <w:sz w:val="20"/>
                <w:szCs w:val="20"/>
                <w:lang w:eastAsia="hr-HR"/>
              </w:rPr>
              <w:t>101,91</w:t>
            </w:r>
          </w:p>
        </w:tc>
      </w:tr>
      <w:tr w:rsidR="008664AC" w:rsidRPr="008664AC" w14:paraId="449DBFF0" w14:textId="77777777" w:rsidTr="007F119A">
        <w:trPr>
          <w:trHeight w:val="520"/>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08AC98D2" w14:textId="77777777" w:rsidR="008664AC" w:rsidRPr="008664AC" w:rsidRDefault="008664AC" w:rsidP="008664AC">
            <w:pPr>
              <w:spacing w:after="0" w:line="240" w:lineRule="auto"/>
              <w:jc w:val="center"/>
              <w:rPr>
                <w:rFonts w:ascii="Calibri" w:eastAsia="Times New Roman" w:hAnsi="Calibri" w:cs="Calibri"/>
                <w:b/>
                <w:bCs/>
                <w:i/>
                <w:iCs/>
                <w:color w:val="000000"/>
                <w:sz w:val="20"/>
                <w:szCs w:val="20"/>
                <w:lang w:eastAsia="hr-HR"/>
              </w:rPr>
            </w:pPr>
            <w:r w:rsidRPr="008664AC">
              <w:rPr>
                <w:rFonts w:ascii="Calibri" w:eastAsia="Times New Roman" w:hAnsi="Calibri" w:cs="Calibri"/>
                <w:b/>
                <w:bCs/>
                <w:i/>
                <w:iCs/>
                <w:color w:val="000000"/>
                <w:sz w:val="20"/>
                <w:szCs w:val="20"/>
                <w:lang w:eastAsia="hr-HR"/>
              </w:rPr>
              <w:t>3602</w:t>
            </w:r>
          </w:p>
        </w:tc>
        <w:tc>
          <w:tcPr>
            <w:tcW w:w="1739" w:type="dxa"/>
            <w:tcBorders>
              <w:top w:val="nil"/>
              <w:left w:val="nil"/>
              <w:bottom w:val="single" w:sz="8" w:space="0" w:color="auto"/>
              <w:right w:val="single" w:sz="8" w:space="0" w:color="auto"/>
            </w:tcBorders>
            <w:shd w:val="clear" w:color="auto" w:fill="auto"/>
            <w:vAlign w:val="center"/>
            <w:hideMark/>
          </w:tcPr>
          <w:p w14:paraId="606F54C7" w14:textId="77777777" w:rsidR="008664AC" w:rsidRPr="008664AC" w:rsidRDefault="008664AC" w:rsidP="008664AC">
            <w:pPr>
              <w:spacing w:after="0" w:line="240" w:lineRule="auto"/>
              <w:rPr>
                <w:rFonts w:ascii="Calibri" w:eastAsia="Times New Roman" w:hAnsi="Calibri" w:cs="Calibri"/>
                <w:b/>
                <w:bCs/>
                <w:i/>
                <w:iCs/>
                <w:color w:val="000000"/>
                <w:sz w:val="20"/>
                <w:szCs w:val="20"/>
                <w:lang w:eastAsia="hr-HR"/>
              </w:rPr>
            </w:pPr>
            <w:r w:rsidRPr="008664AC">
              <w:rPr>
                <w:rFonts w:ascii="Calibri" w:eastAsia="Times New Roman" w:hAnsi="Calibri" w:cs="Calibri"/>
                <w:b/>
                <w:bCs/>
                <w:i/>
                <w:iCs/>
                <w:color w:val="000000"/>
                <w:sz w:val="20"/>
                <w:szCs w:val="20"/>
                <w:lang w:eastAsia="hr-HR"/>
              </w:rPr>
              <w:t>Investicije u zdravstvenu infrastrukturu</w:t>
            </w:r>
          </w:p>
        </w:tc>
        <w:tc>
          <w:tcPr>
            <w:tcW w:w="1490" w:type="dxa"/>
            <w:tcBorders>
              <w:top w:val="nil"/>
              <w:left w:val="nil"/>
              <w:bottom w:val="single" w:sz="8" w:space="0" w:color="auto"/>
              <w:right w:val="single" w:sz="8" w:space="0" w:color="auto"/>
            </w:tcBorders>
            <w:shd w:val="clear" w:color="auto" w:fill="auto"/>
            <w:vAlign w:val="center"/>
            <w:hideMark/>
          </w:tcPr>
          <w:p w14:paraId="2A1441BE" w14:textId="77777777" w:rsidR="008664AC" w:rsidRPr="008664AC" w:rsidRDefault="008664AC" w:rsidP="008664AC">
            <w:pPr>
              <w:spacing w:after="0" w:line="240" w:lineRule="auto"/>
              <w:jc w:val="right"/>
              <w:rPr>
                <w:rFonts w:ascii="Calibri" w:eastAsia="Times New Roman" w:hAnsi="Calibri" w:cs="Calibri"/>
                <w:b/>
                <w:bCs/>
                <w:i/>
                <w:iCs/>
                <w:color w:val="000000"/>
                <w:sz w:val="20"/>
                <w:szCs w:val="20"/>
                <w:lang w:eastAsia="hr-HR"/>
              </w:rPr>
            </w:pPr>
            <w:r w:rsidRPr="008664AC">
              <w:rPr>
                <w:rFonts w:ascii="Calibri" w:eastAsia="Times New Roman" w:hAnsi="Calibri" w:cs="Calibri"/>
                <w:b/>
                <w:bCs/>
                <w:i/>
                <w:iCs/>
                <w:color w:val="000000"/>
                <w:sz w:val="20"/>
                <w:szCs w:val="20"/>
                <w:lang w:eastAsia="hr-HR"/>
              </w:rPr>
              <w:t>8.853.790,80</w:t>
            </w:r>
          </w:p>
        </w:tc>
        <w:tc>
          <w:tcPr>
            <w:tcW w:w="1491" w:type="dxa"/>
            <w:tcBorders>
              <w:top w:val="nil"/>
              <w:left w:val="nil"/>
              <w:bottom w:val="single" w:sz="8" w:space="0" w:color="auto"/>
              <w:right w:val="single" w:sz="8" w:space="0" w:color="auto"/>
            </w:tcBorders>
            <w:shd w:val="clear" w:color="auto" w:fill="auto"/>
            <w:vAlign w:val="center"/>
            <w:hideMark/>
          </w:tcPr>
          <w:p w14:paraId="662ADBA1" w14:textId="77777777" w:rsidR="008664AC" w:rsidRPr="008664AC" w:rsidRDefault="008664AC" w:rsidP="008664AC">
            <w:pPr>
              <w:spacing w:after="0" w:line="240" w:lineRule="auto"/>
              <w:jc w:val="right"/>
              <w:rPr>
                <w:rFonts w:ascii="Calibri" w:eastAsia="Times New Roman" w:hAnsi="Calibri" w:cs="Calibri"/>
                <w:b/>
                <w:bCs/>
                <w:i/>
                <w:iCs/>
                <w:color w:val="000000"/>
                <w:sz w:val="20"/>
                <w:szCs w:val="20"/>
                <w:lang w:eastAsia="hr-HR"/>
              </w:rPr>
            </w:pPr>
            <w:r w:rsidRPr="008664AC">
              <w:rPr>
                <w:rFonts w:ascii="Calibri" w:eastAsia="Times New Roman" w:hAnsi="Calibri" w:cs="Calibri"/>
                <w:b/>
                <w:bCs/>
                <w:i/>
                <w:iCs/>
                <w:color w:val="000000"/>
                <w:sz w:val="20"/>
                <w:szCs w:val="20"/>
                <w:lang w:eastAsia="hr-HR"/>
              </w:rPr>
              <w:t>11.268.181,00</w:t>
            </w:r>
          </w:p>
        </w:tc>
        <w:tc>
          <w:tcPr>
            <w:tcW w:w="1559" w:type="dxa"/>
            <w:tcBorders>
              <w:top w:val="nil"/>
              <w:left w:val="nil"/>
              <w:bottom w:val="single" w:sz="8" w:space="0" w:color="auto"/>
              <w:right w:val="single" w:sz="8" w:space="0" w:color="auto"/>
            </w:tcBorders>
            <w:shd w:val="clear" w:color="auto" w:fill="auto"/>
            <w:vAlign w:val="center"/>
            <w:hideMark/>
          </w:tcPr>
          <w:p w14:paraId="1538A5E1" w14:textId="77777777" w:rsidR="008664AC" w:rsidRPr="008664AC" w:rsidRDefault="008664AC" w:rsidP="008664AC">
            <w:pPr>
              <w:spacing w:after="0" w:line="240" w:lineRule="auto"/>
              <w:jc w:val="right"/>
              <w:rPr>
                <w:rFonts w:ascii="Calibri" w:eastAsia="Times New Roman" w:hAnsi="Calibri" w:cs="Calibri"/>
                <w:b/>
                <w:bCs/>
                <w:i/>
                <w:iCs/>
                <w:color w:val="000000"/>
                <w:sz w:val="20"/>
                <w:szCs w:val="20"/>
                <w:lang w:eastAsia="hr-HR"/>
              </w:rPr>
            </w:pPr>
            <w:r w:rsidRPr="008664AC">
              <w:rPr>
                <w:rFonts w:ascii="Calibri" w:eastAsia="Times New Roman" w:hAnsi="Calibri" w:cs="Calibri"/>
                <w:b/>
                <w:bCs/>
                <w:i/>
                <w:iCs/>
                <w:color w:val="000000"/>
                <w:sz w:val="20"/>
                <w:szCs w:val="20"/>
                <w:lang w:eastAsia="hr-HR"/>
              </w:rPr>
              <w:t>11.195.546,00</w:t>
            </w:r>
          </w:p>
        </w:tc>
        <w:tc>
          <w:tcPr>
            <w:tcW w:w="1558" w:type="dxa"/>
            <w:tcBorders>
              <w:top w:val="nil"/>
              <w:left w:val="nil"/>
              <w:bottom w:val="single" w:sz="8" w:space="0" w:color="auto"/>
              <w:right w:val="single" w:sz="8" w:space="0" w:color="auto"/>
            </w:tcBorders>
            <w:shd w:val="clear" w:color="auto" w:fill="auto"/>
            <w:vAlign w:val="center"/>
            <w:hideMark/>
          </w:tcPr>
          <w:p w14:paraId="39405BEA" w14:textId="77777777" w:rsidR="008664AC" w:rsidRPr="008664AC" w:rsidRDefault="008664AC" w:rsidP="008664AC">
            <w:pPr>
              <w:spacing w:after="0" w:line="240" w:lineRule="auto"/>
              <w:jc w:val="right"/>
              <w:rPr>
                <w:rFonts w:ascii="Calibri" w:eastAsia="Times New Roman" w:hAnsi="Calibri" w:cs="Calibri"/>
                <w:b/>
                <w:bCs/>
                <w:i/>
                <w:iCs/>
                <w:color w:val="000000"/>
                <w:sz w:val="20"/>
                <w:szCs w:val="20"/>
                <w:lang w:eastAsia="hr-HR"/>
              </w:rPr>
            </w:pPr>
            <w:r w:rsidRPr="008664AC">
              <w:rPr>
                <w:rFonts w:ascii="Calibri" w:eastAsia="Times New Roman" w:hAnsi="Calibri" w:cs="Calibri"/>
                <w:b/>
                <w:bCs/>
                <w:i/>
                <w:iCs/>
                <w:color w:val="000000"/>
                <w:sz w:val="20"/>
                <w:szCs w:val="20"/>
                <w:lang w:eastAsia="hr-HR"/>
              </w:rPr>
              <w:t>9.421.695,73</w:t>
            </w:r>
          </w:p>
        </w:tc>
        <w:tc>
          <w:tcPr>
            <w:tcW w:w="849" w:type="dxa"/>
            <w:tcBorders>
              <w:top w:val="nil"/>
              <w:left w:val="nil"/>
              <w:bottom w:val="single" w:sz="8" w:space="0" w:color="auto"/>
              <w:right w:val="single" w:sz="8" w:space="0" w:color="auto"/>
            </w:tcBorders>
            <w:shd w:val="clear" w:color="auto" w:fill="auto"/>
            <w:vAlign w:val="center"/>
            <w:hideMark/>
          </w:tcPr>
          <w:p w14:paraId="7512FC2B" w14:textId="77777777" w:rsidR="008664AC" w:rsidRPr="008664AC" w:rsidRDefault="008664AC" w:rsidP="008664AC">
            <w:pPr>
              <w:spacing w:after="0" w:line="240" w:lineRule="auto"/>
              <w:jc w:val="right"/>
              <w:rPr>
                <w:rFonts w:ascii="Calibri" w:eastAsia="Times New Roman" w:hAnsi="Calibri" w:cs="Calibri"/>
                <w:b/>
                <w:bCs/>
                <w:i/>
                <w:iCs/>
                <w:color w:val="000000"/>
                <w:sz w:val="20"/>
                <w:szCs w:val="20"/>
                <w:lang w:eastAsia="hr-HR"/>
              </w:rPr>
            </w:pPr>
            <w:r w:rsidRPr="008664AC">
              <w:rPr>
                <w:rFonts w:ascii="Calibri" w:eastAsia="Times New Roman" w:hAnsi="Calibri" w:cs="Calibri"/>
                <w:b/>
                <w:bCs/>
                <w:i/>
                <w:iCs/>
                <w:color w:val="000000"/>
                <w:sz w:val="20"/>
                <w:szCs w:val="20"/>
                <w:lang w:eastAsia="hr-HR"/>
              </w:rPr>
              <w:t>106,41</w:t>
            </w:r>
          </w:p>
        </w:tc>
        <w:tc>
          <w:tcPr>
            <w:tcW w:w="775" w:type="dxa"/>
            <w:tcBorders>
              <w:top w:val="nil"/>
              <w:left w:val="nil"/>
              <w:bottom w:val="single" w:sz="8" w:space="0" w:color="auto"/>
              <w:right w:val="single" w:sz="8" w:space="0" w:color="auto"/>
            </w:tcBorders>
            <w:shd w:val="clear" w:color="auto" w:fill="auto"/>
            <w:vAlign w:val="center"/>
            <w:hideMark/>
          </w:tcPr>
          <w:p w14:paraId="7460E77E" w14:textId="77777777" w:rsidR="008664AC" w:rsidRPr="008664AC" w:rsidRDefault="008664AC" w:rsidP="008664AC">
            <w:pPr>
              <w:spacing w:after="0" w:line="240" w:lineRule="auto"/>
              <w:jc w:val="right"/>
              <w:rPr>
                <w:rFonts w:ascii="Calibri" w:eastAsia="Times New Roman" w:hAnsi="Calibri" w:cs="Calibri"/>
                <w:b/>
                <w:bCs/>
                <w:i/>
                <w:iCs/>
                <w:color w:val="000000"/>
                <w:sz w:val="20"/>
                <w:szCs w:val="20"/>
                <w:lang w:eastAsia="hr-HR"/>
              </w:rPr>
            </w:pPr>
            <w:r w:rsidRPr="008664AC">
              <w:rPr>
                <w:rFonts w:ascii="Calibri" w:eastAsia="Times New Roman" w:hAnsi="Calibri" w:cs="Calibri"/>
                <w:b/>
                <w:bCs/>
                <w:i/>
                <w:iCs/>
                <w:color w:val="000000"/>
                <w:sz w:val="20"/>
                <w:szCs w:val="20"/>
                <w:lang w:eastAsia="hr-HR"/>
              </w:rPr>
              <w:t>84,16</w:t>
            </w:r>
          </w:p>
        </w:tc>
      </w:tr>
      <w:tr w:rsidR="008664AC" w:rsidRPr="008664AC" w14:paraId="4E18A5B1" w14:textId="77777777" w:rsidTr="007F119A">
        <w:trPr>
          <w:trHeight w:val="306"/>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72D93B11" w14:textId="77777777" w:rsidR="008664AC" w:rsidRPr="008664AC" w:rsidRDefault="008664AC" w:rsidP="008664AC">
            <w:pPr>
              <w:spacing w:after="0" w:line="240" w:lineRule="auto"/>
              <w:jc w:val="center"/>
              <w:rPr>
                <w:rFonts w:ascii="Calibri" w:eastAsia="Times New Roman" w:hAnsi="Calibri" w:cs="Calibri"/>
                <w:color w:val="000000"/>
                <w:sz w:val="20"/>
                <w:szCs w:val="20"/>
                <w:lang w:eastAsia="hr-HR"/>
              </w:rPr>
            </w:pPr>
            <w:r w:rsidRPr="008664AC">
              <w:rPr>
                <w:rFonts w:ascii="Calibri" w:eastAsia="Times New Roman" w:hAnsi="Calibri" w:cs="Calibri"/>
                <w:color w:val="000000"/>
                <w:sz w:val="20"/>
                <w:szCs w:val="20"/>
                <w:lang w:eastAsia="hr-HR"/>
              </w:rPr>
              <w:t>K890002</w:t>
            </w:r>
          </w:p>
        </w:tc>
        <w:tc>
          <w:tcPr>
            <w:tcW w:w="1739" w:type="dxa"/>
            <w:tcBorders>
              <w:top w:val="nil"/>
              <w:left w:val="nil"/>
              <w:bottom w:val="single" w:sz="8" w:space="0" w:color="auto"/>
              <w:right w:val="single" w:sz="8" w:space="0" w:color="auto"/>
            </w:tcBorders>
            <w:shd w:val="clear" w:color="auto" w:fill="auto"/>
            <w:vAlign w:val="center"/>
            <w:hideMark/>
          </w:tcPr>
          <w:p w14:paraId="12BBF610" w14:textId="77777777" w:rsidR="008664AC" w:rsidRPr="008664AC" w:rsidRDefault="008664AC" w:rsidP="008664AC">
            <w:pPr>
              <w:spacing w:after="0" w:line="240" w:lineRule="auto"/>
              <w:rPr>
                <w:rFonts w:ascii="Calibri" w:eastAsia="Times New Roman" w:hAnsi="Calibri" w:cs="Calibri"/>
                <w:color w:val="000000"/>
                <w:sz w:val="20"/>
                <w:szCs w:val="20"/>
                <w:lang w:eastAsia="hr-HR"/>
              </w:rPr>
            </w:pPr>
            <w:r w:rsidRPr="008664AC">
              <w:rPr>
                <w:rFonts w:ascii="Calibri" w:eastAsia="Times New Roman" w:hAnsi="Calibri" w:cs="Calibri"/>
                <w:color w:val="000000"/>
                <w:sz w:val="20"/>
                <w:szCs w:val="20"/>
                <w:lang w:eastAsia="hr-HR"/>
              </w:rPr>
              <w:t>Izravna kapitalna ulaganja</w:t>
            </w:r>
          </w:p>
        </w:tc>
        <w:tc>
          <w:tcPr>
            <w:tcW w:w="1490" w:type="dxa"/>
            <w:tcBorders>
              <w:top w:val="nil"/>
              <w:left w:val="nil"/>
              <w:bottom w:val="single" w:sz="8" w:space="0" w:color="auto"/>
              <w:right w:val="single" w:sz="8" w:space="0" w:color="auto"/>
            </w:tcBorders>
            <w:shd w:val="clear" w:color="auto" w:fill="auto"/>
            <w:vAlign w:val="center"/>
            <w:hideMark/>
          </w:tcPr>
          <w:p w14:paraId="4FDB7317" w14:textId="77777777" w:rsidR="008664AC" w:rsidRPr="008664AC" w:rsidRDefault="008664AC" w:rsidP="008664AC">
            <w:pPr>
              <w:spacing w:after="0" w:line="240" w:lineRule="auto"/>
              <w:jc w:val="right"/>
              <w:rPr>
                <w:rFonts w:ascii="Calibri" w:eastAsia="Times New Roman" w:hAnsi="Calibri" w:cs="Calibri"/>
                <w:color w:val="000000"/>
                <w:sz w:val="20"/>
                <w:szCs w:val="20"/>
                <w:lang w:eastAsia="hr-HR"/>
              </w:rPr>
            </w:pPr>
            <w:r w:rsidRPr="008664AC">
              <w:rPr>
                <w:rFonts w:ascii="Calibri" w:eastAsia="Times New Roman" w:hAnsi="Calibri" w:cs="Calibri"/>
                <w:color w:val="000000"/>
                <w:sz w:val="20"/>
                <w:szCs w:val="20"/>
                <w:lang w:eastAsia="hr-HR"/>
              </w:rPr>
              <w:t>8.853.790,80</w:t>
            </w:r>
          </w:p>
        </w:tc>
        <w:tc>
          <w:tcPr>
            <w:tcW w:w="1491" w:type="dxa"/>
            <w:tcBorders>
              <w:top w:val="nil"/>
              <w:left w:val="nil"/>
              <w:bottom w:val="single" w:sz="8" w:space="0" w:color="auto"/>
              <w:right w:val="single" w:sz="8" w:space="0" w:color="auto"/>
            </w:tcBorders>
            <w:shd w:val="clear" w:color="auto" w:fill="auto"/>
            <w:vAlign w:val="center"/>
            <w:hideMark/>
          </w:tcPr>
          <w:p w14:paraId="30DB2ACC" w14:textId="77777777" w:rsidR="008664AC" w:rsidRPr="008664AC" w:rsidRDefault="008664AC" w:rsidP="008664AC">
            <w:pPr>
              <w:spacing w:after="0" w:line="240" w:lineRule="auto"/>
              <w:jc w:val="right"/>
              <w:rPr>
                <w:rFonts w:ascii="Calibri" w:eastAsia="Times New Roman" w:hAnsi="Calibri" w:cs="Calibri"/>
                <w:color w:val="000000"/>
                <w:sz w:val="20"/>
                <w:szCs w:val="20"/>
                <w:lang w:eastAsia="hr-HR"/>
              </w:rPr>
            </w:pPr>
            <w:r w:rsidRPr="008664AC">
              <w:rPr>
                <w:rFonts w:ascii="Calibri" w:eastAsia="Times New Roman" w:hAnsi="Calibri" w:cs="Calibri"/>
                <w:color w:val="000000"/>
                <w:sz w:val="20"/>
                <w:szCs w:val="20"/>
                <w:lang w:eastAsia="hr-HR"/>
              </w:rPr>
              <w:t>10.583.397</w:t>
            </w:r>
          </w:p>
        </w:tc>
        <w:tc>
          <w:tcPr>
            <w:tcW w:w="1559" w:type="dxa"/>
            <w:tcBorders>
              <w:top w:val="nil"/>
              <w:left w:val="nil"/>
              <w:bottom w:val="single" w:sz="8" w:space="0" w:color="auto"/>
              <w:right w:val="single" w:sz="8" w:space="0" w:color="auto"/>
            </w:tcBorders>
            <w:shd w:val="clear" w:color="auto" w:fill="auto"/>
            <w:vAlign w:val="center"/>
            <w:hideMark/>
          </w:tcPr>
          <w:p w14:paraId="6305AE19" w14:textId="77777777" w:rsidR="008664AC" w:rsidRPr="008664AC" w:rsidRDefault="008664AC" w:rsidP="008664AC">
            <w:pPr>
              <w:spacing w:after="0" w:line="240" w:lineRule="auto"/>
              <w:jc w:val="right"/>
              <w:rPr>
                <w:rFonts w:ascii="Calibri" w:eastAsia="Times New Roman" w:hAnsi="Calibri" w:cs="Calibri"/>
                <w:color w:val="000000"/>
                <w:sz w:val="20"/>
                <w:szCs w:val="20"/>
                <w:lang w:eastAsia="hr-HR"/>
              </w:rPr>
            </w:pPr>
            <w:r w:rsidRPr="008664AC">
              <w:rPr>
                <w:rFonts w:ascii="Calibri" w:eastAsia="Times New Roman" w:hAnsi="Calibri" w:cs="Calibri"/>
                <w:color w:val="000000"/>
                <w:sz w:val="20"/>
                <w:szCs w:val="20"/>
                <w:lang w:eastAsia="hr-HR"/>
              </w:rPr>
              <w:t>10.510.762</w:t>
            </w:r>
          </w:p>
        </w:tc>
        <w:tc>
          <w:tcPr>
            <w:tcW w:w="1558" w:type="dxa"/>
            <w:tcBorders>
              <w:top w:val="nil"/>
              <w:left w:val="nil"/>
              <w:bottom w:val="single" w:sz="8" w:space="0" w:color="auto"/>
              <w:right w:val="single" w:sz="8" w:space="0" w:color="auto"/>
            </w:tcBorders>
            <w:shd w:val="clear" w:color="auto" w:fill="auto"/>
            <w:vAlign w:val="center"/>
            <w:hideMark/>
          </w:tcPr>
          <w:p w14:paraId="6BF4D4B0" w14:textId="77777777" w:rsidR="008664AC" w:rsidRPr="008664AC" w:rsidRDefault="008664AC" w:rsidP="008664AC">
            <w:pPr>
              <w:spacing w:after="0" w:line="240" w:lineRule="auto"/>
              <w:jc w:val="right"/>
              <w:rPr>
                <w:rFonts w:ascii="Calibri" w:eastAsia="Times New Roman" w:hAnsi="Calibri" w:cs="Calibri"/>
                <w:color w:val="000000"/>
                <w:sz w:val="20"/>
                <w:szCs w:val="20"/>
                <w:lang w:eastAsia="hr-HR"/>
              </w:rPr>
            </w:pPr>
            <w:r w:rsidRPr="008664AC">
              <w:rPr>
                <w:rFonts w:ascii="Calibri" w:eastAsia="Times New Roman" w:hAnsi="Calibri" w:cs="Calibri"/>
                <w:color w:val="000000"/>
                <w:sz w:val="20"/>
                <w:szCs w:val="20"/>
                <w:lang w:eastAsia="hr-HR"/>
              </w:rPr>
              <w:t>8.746.368,25</w:t>
            </w:r>
          </w:p>
        </w:tc>
        <w:tc>
          <w:tcPr>
            <w:tcW w:w="849" w:type="dxa"/>
            <w:tcBorders>
              <w:top w:val="nil"/>
              <w:left w:val="nil"/>
              <w:bottom w:val="single" w:sz="8" w:space="0" w:color="auto"/>
              <w:right w:val="single" w:sz="8" w:space="0" w:color="auto"/>
            </w:tcBorders>
            <w:shd w:val="clear" w:color="auto" w:fill="auto"/>
            <w:vAlign w:val="center"/>
            <w:hideMark/>
          </w:tcPr>
          <w:p w14:paraId="2A905B73" w14:textId="77777777" w:rsidR="008664AC" w:rsidRPr="008664AC" w:rsidRDefault="008664AC" w:rsidP="008664AC">
            <w:pPr>
              <w:spacing w:after="0" w:line="240" w:lineRule="auto"/>
              <w:jc w:val="right"/>
              <w:rPr>
                <w:rFonts w:ascii="Calibri" w:eastAsia="Times New Roman" w:hAnsi="Calibri" w:cs="Calibri"/>
                <w:b/>
                <w:bCs/>
                <w:i/>
                <w:iCs/>
                <w:color w:val="000000"/>
                <w:sz w:val="20"/>
                <w:szCs w:val="20"/>
                <w:lang w:eastAsia="hr-HR"/>
              </w:rPr>
            </w:pPr>
            <w:r w:rsidRPr="008664AC">
              <w:rPr>
                <w:rFonts w:ascii="Calibri" w:eastAsia="Times New Roman" w:hAnsi="Calibri" w:cs="Calibri"/>
                <w:b/>
                <w:bCs/>
                <w:i/>
                <w:iCs/>
                <w:color w:val="000000"/>
                <w:sz w:val="20"/>
                <w:szCs w:val="20"/>
                <w:lang w:eastAsia="hr-HR"/>
              </w:rPr>
              <w:t>98,79</w:t>
            </w:r>
          </w:p>
        </w:tc>
        <w:tc>
          <w:tcPr>
            <w:tcW w:w="775" w:type="dxa"/>
            <w:tcBorders>
              <w:top w:val="nil"/>
              <w:left w:val="nil"/>
              <w:bottom w:val="single" w:sz="8" w:space="0" w:color="auto"/>
              <w:right w:val="single" w:sz="8" w:space="0" w:color="auto"/>
            </w:tcBorders>
            <w:shd w:val="clear" w:color="auto" w:fill="auto"/>
            <w:vAlign w:val="center"/>
            <w:hideMark/>
          </w:tcPr>
          <w:p w14:paraId="7F1119D3" w14:textId="77777777" w:rsidR="008664AC" w:rsidRPr="008664AC" w:rsidRDefault="008664AC" w:rsidP="008664AC">
            <w:pPr>
              <w:spacing w:after="0" w:line="240" w:lineRule="auto"/>
              <w:jc w:val="right"/>
              <w:rPr>
                <w:rFonts w:ascii="Calibri" w:eastAsia="Times New Roman" w:hAnsi="Calibri" w:cs="Calibri"/>
                <w:b/>
                <w:bCs/>
                <w:i/>
                <w:iCs/>
                <w:color w:val="000000"/>
                <w:sz w:val="20"/>
                <w:szCs w:val="20"/>
                <w:lang w:eastAsia="hr-HR"/>
              </w:rPr>
            </w:pPr>
            <w:r w:rsidRPr="008664AC">
              <w:rPr>
                <w:rFonts w:ascii="Calibri" w:eastAsia="Times New Roman" w:hAnsi="Calibri" w:cs="Calibri"/>
                <w:b/>
                <w:bCs/>
                <w:i/>
                <w:iCs/>
                <w:color w:val="000000"/>
                <w:sz w:val="20"/>
                <w:szCs w:val="20"/>
                <w:lang w:eastAsia="hr-HR"/>
              </w:rPr>
              <w:t>83,21</w:t>
            </w:r>
          </w:p>
        </w:tc>
      </w:tr>
      <w:tr w:rsidR="008664AC" w:rsidRPr="008664AC" w14:paraId="5C810713" w14:textId="77777777" w:rsidTr="007F119A">
        <w:trPr>
          <w:trHeight w:val="525"/>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229962D3" w14:textId="77777777" w:rsidR="008664AC" w:rsidRPr="008664AC" w:rsidRDefault="008664AC" w:rsidP="008664AC">
            <w:pPr>
              <w:spacing w:after="0" w:line="240" w:lineRule="auto"/>
              <w:jc w:val="center"/>
              <w:rPr>
                <w:rFonts w:ascii="Calibri" w:eastAsia="Times New Roman" w:hAnsi="Calibri" w:cs="Calibri"/>
                <w:color w:val="000000"/>
                <w:sz w:val="20"/>
                <w:szCs w:val="20"/>
                <w:lang w:eastAsia="hr-HR"/>
              </w:rPr>
            </w:pPr>
            <w:r w:rsidRPr="008664AC">
              <w:rPr>
                <w:rFonts w:ascii="Calibri" w:eastAsia="Times New Roman" w:hAnsi="Calibri" w:cs="Calibri"/>
                <w:color w:val="000000"/>
                <w:sz w:val="20"/>
                <w:szCs w:val="20"/>
                <w:lang w:eastAsia="hr-HR"/>
              </w:rPr>
              <w:t>K890006</w:t>
            </w:r>
          </w:p>
        </w:tc>
        <w:tc>
          <w:tcPr>
            <w:tcW w:w="1739" w:type="dxa"/>
            <w:tcBorders>
              <w:top w:val="nil"/>
              <w:left w:val="nil"/>
              <w:bottom w:val="single" w:sz="8" w:space="0" w:color="auto"/>
              <w:right w:val="single" w:sz="8" w:space="0" w:color="auto"/>
            </w:tcBorders>
            <w:shd w:val="clear" w:color="auto" w:fill="auto"/>
            <w:vAlign w:val="center"/>
            <w:hideMark/>
          </w:tcPr>
          <w:p w14:paraId="7171053A" w14:textId="77777777" w:rsidR="008664AC" w:rsidRPr="008664AC" w:rsidRDefault="008664AC" w:rsidP="008664AC">
            <w:pPr>
              <w:spacing w:after="0" w:line="240" w:lineRule="auto"/>
              <w:rPr>
                <w:rFonts w:ascii="Calibri" w:eastAsia="Times New Roman" w:hAnsi="Calibri" w:cs="Calibri"/>
                <w:color w:val="000000"/>
                <w:sz w:val="20"/>
                <w:szCs w:val="20"/>
                <w:lang w:eastAsia="hr-HR"/>
              </w:rPr>
            </w:pPr>
            <w:r w:rsidRPr="008664AC">
              <w:rPr>
                <w:rFonts w:ascii="Calibri" w:eastAsia="Times New Roman" w:hAnsi="Calibri" w:cs="Calibri"/>
                <w:color w:val="000000"/>
                <w:sz w:val="20"/>
                <w:szCs w:val="20"/>
                <w:lang w:eastAsia="hr-HR"/>
              </w:rPr>
              <w:t>Digitalna patologija i telemedicina</w:t>
            </w:r>
          </w:p>
        </w:tc>
        <w:tc>
          <w:tcPr>
            <w:tcW w:w="1490" w:type="dxa"/>
            <w:tcBorders>
              <w:top w:val="nil"/>
              <w:left w:val="nil"/>
              <w:bottom w:val="single" w:sz="8" w:space="0" w:color="auto"/>
              <w:right w:val="single" w:sz="8" w:space="0" w:color="auto"/>
            </w:tcBorders>
            <w:shd w:val="clear" w:color="auto" w:fill="auto"/>
            <w:vAlign w:val="center"/>
            <w:hideMark/>
          </w:tcPr>
          <w:p w14:paraId="17E27457" w14:textId="77777777" w:rsidR="008664AC" w:rsidRPr="008664AC" w:rsidRDefault="008664AC" w:rsidP="008664AC">
            <w:pPr>
              <w:spacing w:after="0" w:line="240" w:lineRule="auto"/>
              <w:jc w:val="right"/>
              <w:rPr>
                <w:rFonts w:ascii="Calibri" w:eastAsia="Times New Roman" w:hAnsi="Calibri" w:cs="Calibri"/>
                <w:color w:val="000000"/>
                <w:sz w:val="20"/>
                <w:szCs w:val="20"/>
                <w:lang w:eastAsia="hr-HR"/>
              </w:rPr>
            </w:pPr>
            <w:r w:rsidRPr="008664AC">
              <w:rPr>
                <w:rFonts w:ascii="Calibri" w:eastAsia="Times New Roman" w:hAnsi="Calibri" w:cs="Calibri"/>
                <w:color w:val="000000"/>
                <w:sz w:val="20"/>
                <w:szCs w:val="20"/>
                <w:lang w:eastAsia="hr-HR"/>
              </w:rPr>
              <w:t xml:space="preserve"> -</w:t>
            </w:r>
          </w:p>
        </w:tc>
        <w:tc>
          <w:tcPr>
            <w:tcW w:w="1491" w:type="dxa"/>
            <w:tcBorders>
              <w:top w:val="nil"/>
              <w:left w:val="nil"/>
              <w:bottom w:val="single" w:sz="8" w:space="0" w:color="auto"/>
              <w:right w:val="single" w:sz="8" w:space="0" w:color="auto"/>
            </w:tcBorders>
            <w:shd w:val="clear" w:color="auto" w:fill="auto"/>
            <w:vAlign w:val="center"/>
            <w:hideMark/>
          </w:tcPr>
          <w:p w14:paraId="6595E13B" w14:textId="77777777" w:rsidR="008664AC" w:rsidRPr="008664AC" w:rsidRDefault="008664AC" w:rsidP="008664AC">
            <w:pPr>
              <w:spacing w:after="0" w:line="240" w:lineRule="auto"/>
              <w:jc w:val="right"/>
              <w:rPr>
                <w:rFonts w:ascii="Calibri" w:eastAsia="Times New Roman" w:hAnsi="Calibri" w:cs="Calibri"/>
                <w:color w:val="000000"/>
                <w:sz w:val="20"/>
                <w:szCs w:val="20"/>
                <w:lang w:eastAsia="hr-HR"/>
              </w:rPr>
            </w:pPr>
            <w:r w:rsidRPr="008664AC">
              <w:rPr>
                <w:rFonts w:ascii="Calibri" w:eastAsia="Times New Roman" w:hAnsi="Calibri" w:cs="Calibri"/>
                <w:color w:val="000000"/>
                <w:sz w:val="20"/>
                <w:szCs w:val="20"/>
                <w:lang w:eastAsia="hr-HR"/>
              </w:rPr>
              <w:t>258.276</w:t>
            </w:r>
          </w:p>
        </w:tc>
        <w:tc>
          <w:tcPr>
            <w:tcW w:w="1559" w:type="dxa"/>
            <w:tcBorders>
              <w:top w:val="nil"/>
              <w:left w:val="nil"/>
              <w:bottom w:val="single" w:sz="8" w:space="0" w:color="auto"/>
              <w:right w:val="single" w:sz="8" w:space="0" w:color="auto"/>
            </w:tcBorders>
            <w:shd w:val="clear" w:color="auto" w:fill="auto"/>
            <w:vAlign w:val="center"/>
            <w:hideMark/>
          </w:tcPr>
          <w:p w14:paraId="41EE740B" w14:textId="77777777" w:rsidR="008664AC" w:rsidRPr="008664AC" w:rsidRDefault="008664AC" w:rsidP="008664AC">
            <w:pPr>
              <w:spacing w:after="0" w:line="240" w:lineRule="auto"/>
              <w:jc w:val="right"/>
              <w:rPr>
                <w:rFonts w:ascii="Calibri" w:eastAsia="Times New Roman" w:hAnsi="Calibri" w:cs="Calibri"/>
                <w:color w:val="000000"/>
                <w:sz w:val="20"/>
                <w:szCs w:val="20"/>
                <w:lang w:eastAsia="hr-HR"/>
              </w:rPr>
            </w:pPr>
            <w:r w:rsidRPr="008664AC">
              <w:rPr>
                <w:rFonts w:ascii="Calibri" w:eastAsia="Times New Roman" w:hAnsi="Calibri" w:cs="Calibri"/>
                <w:color w:val="000000"/>
                <w:sz w:val="20"/>
                <w:szCs w:val="20"/>
                <w:lang w:eastAsia="hr-HR"/>
              </w:rPr>
              <w:t>258.276</w:t>
            </w:r>
          </w:p>
        </w:tc>
        <w:tc>
          <w:tcPr>
            <w:tcW w:w="1558" w:type="dxa"/>
            <w:tcBorders>
              <w:top w:val="nil"/>
              <w:left w:val="nil"/>
              <w:bottom w:val="single" w:sz="8" w:space="0" w:color="auto"/>
              <w:right w:val="single" w:sz="8" w:space="0" w:color="auto"/>
            </w:tcBorders>
            <w:shd w:val="clear" w:color="auto" w:fill="auto"/>
            <w:vAlign w:val="center"/>
            <w:hideMark/>
          </w:tcPr>
          <w:p w14:paraId="73E69B24" w14:textId="77777777" w:rsidR="008664AC" w:rsidRPr="008664AC" w:rsidRDefault="008664AC" w:rsidP="008664AC">
            <w:pPr>
              <w:spacing w:after="0" w:line="240" w:lineRule="auto"/>
              <w:jc w:val="right"/>
              <w:rPr>
                <w:rFonts w:ascii="Calibri" w:eastAsia="Times New Roman" w:hAnsi="Calibri" w:cs="Calibri"/>
                <w:color w:val="000000"/>
                <w:sz w:val="20"/>
                <w:szCs w:val="20"/>
                <w:lang w:eastAsia="hr-HR"/>
              </w:rPr>
            </w:pPr>
            <w:r w:rsidRPr="008664AC">
              <w:rPr>
                <w:rFonts w:ascii="Calibri" w:eastAsia="Times New Roman" w:hAnsi="Calibri" w:cs="Calibri"/>
                <w:color w:val="000000"/>
                <w:sz w:val="20"/>
                <w:szCs w:val="20"/>
                <w:lang w:eastAsia="hr-HR"/>
              </w:rPr>
              <w:t>248.911,46</w:t>
            </w:r>
          </w:p>
        </w:tc>
        <w:tc>
          <w:tcPr>
            <w:tcW w:w="849" w:type="dxa"/>
            <w:tcBorders>
              <w:top w:val="nil"/>
              <w:left w:val="nil"/>
              <w:bottom w:val="single" w:sz="8" w:space="0" w:color="auto"/>
              <w:right w:val="single" w:sz="8" w:space="0" w:color="auto"/>
            </w:tcBorders>
            <w:shd w:val="clear" w:color="auto" w:fill="auto"/>
            <w:vAlign w:val="center"/>
            <w:hideMark/>
          </w:tcPr>
          <w:p w14:paraId="70DAA96A" w14:textId="77777777" w:rsidR="008664AC" w:rsidRPr="008664AC" w:rsidRDefault="008664AC" w:rsidP="008664AC">
            <w:pPr>
              <w:spacing w:after="0" w:line="240" w:lineRule="auto"/>
              <w:jc w:val="right"/>
              <w:rPr>
                <w:rFonts w:ascii="Calibri" w:eastAsia="Times New Roman" w:hAnsi="Calibri" w:cs="Calibri"/>
                <w:b/>
                <w:bCs/>
                <w:i/>
                <w:iCs/>
                <w:color w:val="000000"/>
                <w:sz w:val="20"/>
                <w:szCs w:val="20"/>
                <w:lang w:eastAsia="hr-HR"/>
              </w:rPr>
            </w:pPr>
            <w:r w:rsidRPr="008664AC">
              <w:rPr>
                <w:rFonts w:ascii="Calibri" w:eastAsia="Times New Roman" w:hAnsi="Calibri" w:cs="Calibri"/>
                <w:b/>
                <w:bCs/>
                <w:i/>
                <w:iCs/>
                <w:color w:val="000000"/>
                <w:sz w:val="20"/>
                <w:szCs w:val="20"/>
                <w:lang w:eastAsia="hr-HR"/>
              </w:rPr>
              <w:t xml:space="preserve"> -</w:t>
            </w:r>
          </w:p>
        </w:tc>
        <w:tc>
          <w:tcPr>
            <w:tcW w:w="775" w:type="dxa"/>
            <w:tcBorders>
              <w:top w:val="nil"/>
              <w:left w:val="nil"/>
              <w:bottom w:val="single" w:sz="8" w:space="0" w:color="auto"/>
              <w:right w:val="single" w:sz="8" w:space="0" w:color="auto"/>
            </w:tcBorders>
            <w:shd w:val="clear" w:color="auto" w:fill="auto"/>
            <w:vAlign w:val="center"/>
            <w:hideMark/>
          </w:tcPr>
          <w:p w14:paraId="0FA232BC" w14:textId="77777777" w:rsidR="008664AC" w:rsidRPr="008664AC" w:rsidRDefault="008664AC" w:rsidP="008664AC">
            <w:pPr>
              <w:spacing w:after="0" w:line="240" w:lineRule="auto"/>
              <w:jc w:val="right"/>
              <w:rPr>
                <w:rFonts w:ascii="Calibri" w:eastAsia="Times New Roman" w:hAnsi="Calibri" w:cs="Calibri"/>
                <w:b/>
                <w:bCs/>
                <w:i/>
                <w:iCs/>
                <w:color w:val="000000"/>
                <w:sz w:val="20"/>
                <w:szCs w:val="20"/>
                <w:lang w:eastAsia="hr-HR"/>
              </w:rPr>
            </w:pPr>
            <w:r w:rsidRPr="008664AC">
              <w:rPr>
                <w:rFonts w:ascii="Calibri" w:eastAsia="Times New Roman" w:hAnsi="Calibri" w:cs="Calibri"/>
                <w:b/>
                <w:bCs/>
                <w:i/>
                <w:iCs/>
                <w:color w:val="000000"/>
                <w:sz w:val="20"/>
                <w:szCs w:val="20"/>
                <w:lang w:eastAsia="hr-HR"/>
              </w:rPr>
              <w:t>96,37</w:t>
            </w:r>
          </w:p>
        </w:tc>
      </w:tr>
      <w:tr w:rsidR="008664AC" w:rsidRPr="008664AC" w14:paraId="442E1876" w14:textId="77777777" w:rsidTr="007F119A">
        <w:trPr>
          <w:trHeight w:val="933"/>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5CF94741" w14:textId="77777777" w:rsidR="008664AC" w:rsidRPr="008664AC" w:rsidRDefault="008664AC" w:rsidP="008664AC">
            <w:pPr>
              <w:spacing w:after="0" w:line="240" w:lineRule="auto"/>
              <w:jc w:val="center"/>
              <w:rPr>
                <w:rFonts w:ascii="Calibri" w:eastAsia="Times New Roman" w:hAnsi="Calibri" w:cs="Calibri"/>
                <w:color w:val="000000"/>
                <w:sz w:val="20"/>
                <w:szCs w:val="20"/>
                <w:lang w:eastAsia="hr-HR"/>
              </w:rPr>
            </w:pPr>
            <w:r w:rsidRPr="008664AC">
              <w:rPr>
                <w:rFonts w:ascii="Calibri" w:eastAsia="Times New Roman" w:hAnsi="Calibri" w:cs="Calibri"/>
                <w:color w:val="000000"/>
                <w:sz w:val="20"/>
                <w:szCs w:val="20"/>
                <w:lang w:eastAsia="hr-HR"/>
              </w:rPr>
              <w:t>K890008</w:t>
            </w:r>
          </w:p>
        </w:tc>
        <w:tc>
          <w:tcPr>
            <w:tcW w:w="1739" w:type="dxa"/>
            <w:tcBorders>
              <w:top w:val="nil"/>
              <w:left w:val="nil"/>
              <w:bottom w:val="single" w:sz="8" w:space="0" w:color="auto"/>
              <w:right w:val="single" w:sz="8" w:space="0" w:color="auto"/>
            </w:tcBorders>
            <w:shd w:val="clear" w:color="auto" w:fill="auto"/>
            <w:vAlign w:val="center"/>
            <w:hideMark/>
          </w:tcPr>
          <w:p w14:paraId="622F8345" w14:textId="77777777" w:rsidR="008664AC" w:rsidRPr="008664AC" w:rsidRDefault="008664AC" w:rsidP="008664AC">
            <w:pPr>
              <w:spacing w:after="0" w:line="240" w:lineRule="auto"/>
              <w:rPr>
                <w:rFonts w:ascii="Calibri" w:eastAsia="Times New Roman" w:hAnsi="Calibri" w:cs="Calibri"/>
                <w:color w:val="000000"/>
                <w:sz w:val="20"/>
                <w:szCs w:val="20"/>
                <w:lang w:eastAsia="hr-HR"/>
              </w:rPr>
            </w:pPr>
            <w:r w:rsidRPr="008664AC">
              <w:rPr>
                <w:rFonts w:ascii="Calibri" w:eastAsia="Times New Roman" w:hAnsi="Calibri" w:cs="Calibri"/>
                <w:color w:val="000000"/>
                <w:sz w:val="20"/>
                <w:szCs w:val="20"/>
                <w:lang w:eastAsia="hr-HR"/>
              </w:rPr>
              <w:t>Jačanje otpornosti zdravstvenog sustava - NPOO C5.1 - KBC Osijek</w:t>
            </w:r>
          </w:p>
        </w:tc>
        <w:tc>
          <w:tcPr>
            <w:tcW w:w="1490" w:type="dxa"/>
            <w:tcBorders>
              <w:top w:val="nil"/>
              <w:left w:val="nil"/>
              <w:bottom w:val="single" w:sz="8" w:space="0" w:color="auto"/>
              <w:right w:val="single" w:sz="8" w:space="0" w:color="auto"/>
            </w:tcBorders>
            <w:shd w:val="clear" w:color="auto" w:fill="auto"/>
            <w:vAlign w:val="center"/>
            <w:hideMark/>
          </w:tcPr>
          <w:p w14:paraId="53CBD52B" w14:textId="77777777" w:rsidR="008664AC" w:rsidRPr="008664AC" w:rsidRDefault="008664AC" w:rsidP="008664AC">
            <w:pPr>
              <w:spacing w:after="0" w:line="240" w:lineRule="auto"/>
              <w:jc w:val="right"/>
              <w:rPr>
                <w:rFonts w:ascii="Calibri" w:eastAsia="Times New Roman" w:hAnsi="Calibri" w:cs="Calibri"/>
                <w:color w:val="000000"/>
                <w:sz w:val="20"/>
                <w:szCs w:val="20"/>
                <w:lang w:eastAsia="hr-HR"/>
              </w:rPr>
            </w:pPr>
            <w:r w:rsidRPr="008664AC">
              <w:rPr>
                <w:rFonts w:ascii="Calibri" w:eastAsia="Times New Roman" w:hAnsi="Calibri" w:cs="Calibri"/>
                <w:color w:val="000000"/>
                <w:sz w:val="20"/>
                <w:szCs w:val="20"/>
                <w:lang w:eastAsia="hr-HR"/>
              </w:rPr>
              <w:t xml:space="preserve"> -</w:t>
            </w:r>
          </w:p>
        </w:tc>
        <w:tc>
          <w:tcPr>
            <w:tcW w:w="1491" w:type="dxa"/>
            <w:tcBorders>
              <w:top w:val="nil"/>
              <w:left w:val="nil"/>
              <w:bottom w:val="single" w:sz="8" w:space="0" w:color="auto"/>
              <w:right w:val="single" w:sz="8" w:space="0" w:color="auto"/>
            </w:tcBorders>
            <w:shd w:val="clear" w:color="auto" w:fill="auto"/>
            <w:vAlign w:val="center"/>
            <w:hideMark/>
          </w:tcPr>
          <w:p w14:paraId="4DBDAA10" w14:textId="77777777" w:rsidR="008664AC" w:rsidRPr="008664AC" w:rsidRDefault="008664AC" w:rsidP="008664AC">
            <w:pPr>
              <w:spacing w:after="0" w:line="240" w:lineRule="auto"/>
              <w:jc w:val="right"/>
              <w:rPr>
                <w:rFonts w:ascii="Calibri" w:eastAsia="Times New Roman" w:hAnsi="Calibri" w:cs="Calibri"/>
                <w:color w:val="000000"/>
                <w:sz w:val="20"/>
                <w:szCs w:val="20"/>
                <w:lang w:eastAsia="hr-HR"/>
              </w:rPr>
            </w:pPr>
            <w:r w:rsidRPr="008664AC">
              <w:rPr>
                <w:rFonts w:ascii="Calibri" w:eastAsia="Times New Roman" w:hAnsi="Calibri" w:cs="Calibri"/>
                <w:color w:val="000000"/>
                <w:sz w:val="20"/>
                <w:szCs w:val="20"/>
                <w:lang w:eastAsia="hr-HR"/>
              </w:rPr>
              <w:t>426.508</w:t>
            </w:r>
          </w:p>
        </w:tc>
        <w:tc>
          <w:tcPr>
            <w:tcW w:w="1559" w:type="dxa"/>
            <w:tcBorders>
              <w:top w:val="nil"/>
              <w:left w:val="nil"/>
              <w:bottom w:val="single" w:sz="8" w:space="0" w:color="auto"/>
              <w:right w:val="single" w:sz="8" w:space="0" w:color="auto"/>
            </w:tcBorders>
            <w:shd w:val="clear" w:color="auto" w:fill="auto"/>
            <w:vAlign w:val="center"/>
            <w:hideMark/>
          </w:tcPr>
          <w:p w14:paraId="003200AF" w14:textId="77777777" w:rsidR="008664AC" w:rsidRPr="008664AC" w:rsidRDefault="008664AC" w:rsidP="008664AC">
            <w:pPr>
              <w:spacing w:after="0" w:line="240" w:lineRule="auto"/>
              <w:jc w:val="right"/>
              <w:rPr>
                <w:rFonts w:ascii="Calibri" w:eastAsia="Times New Roman" w:hAnsi="Calibri" w:cs="Calibri"/>
                <w:color w:val="000000"/>
                <w:sz w:val="20"/>
                <w:szCs w:val="20"/>
                <w:lang w:eastAsia="hr-HR"/>
              </w:rPr>
            </w:pPr>
            <w:r w:rsidRPr="008664AC">
              <w:rPr>
                <w:rFonts w:ascii="Calibri" w:eastAsia="Times New Roman" w:hAnsi="Calibri" w:cs="Calibri"/>
                <w:color w:val="000000"/>
                <w:sz w:val="20"/>
                <w:szCs w:val="20"/>
                <w:lang w:eastAsia="hr-HR"/>
              </w:rPr>
              <w:t>426.508</w:t>
            </w:r>
          </w:p>
        </w:tc>
        <w:tc>
          <w:tcPr>
            <w:tcW w:w="1558" w:type="dxa"/>
            <w:tcBorders>
              <w:top w:val="nil"/>
              <w:left w:val="nil"/>
              <w:bottom w:val="single" w:sz="8" w:space="0" w:color="auto"/>
              <w:right w:val="single" w:sz="8" w:space="0" w:color="auto"/>
            </w:tcBorders>
            <w:shd w:val="clear" w:color="auto" w:fill="auto"/>
            <w:vAlign w:val="center"/>
            <w:hideMark/>
          </w:tcPr>
          <w:p w14:paraId="1950D706" w14:textId="77777777" w:rsidR="008664AC" w:rsidRPr="008664AC" w:rsidRDefault="008664AC" w:rsidP="008664AC">
            <w:pPr>
              <w:spacing w:after="0" w:line="240" w:lineRule="auto"/>
              <w:jc w:val="right"/>
              <w:rPr>
                <w:rFonts w:ascii="Calibri" w:eastAsia="Times New Roman" w:hAnsi="Calibri" w:cs="Calibri"/>
                <w:color w:val="000000"/>
                <w:sz w:val="20"/>
                <w:szCs w:val="20"/>
                <w:lang w:eastAsia="hr-HR"/>
              </w:rPr>
            </w:pPr>
            <w:r w:rsidRPr="008664AC">
              <w:rPr>
                <w:rFonts w:ascii="Calibri" w:eastAsia="Times New Roman" w:hAnsi="Calibri" w:cs="Calibri"/>
                <w:color w:val="000000"/>
                <w:sz w:val="20"/>
                <w:szCs w:val="20"/>
                <w:lang w:eastAsia="hr-HR"/>
              </w:rPr>
              <w:t>426.416,02</w:t>
            </w:r>
          </w:p>
        </w:tc>
        <w:tc>
          <w:tcPr>
            <w:tcW w:w="849" w:type="dxa"/>
            <w:tcBorders>
              <w:top w:val="nil"/>
              <w:left w:val="nil"/>
              <w:bottom w:val="single" w:sz="8" w:space="0" w:color="auto"/>
              <w:right w:val="single" w:sz="8" w:space="0" w:color="auto"/>
            </w:tcBorders>
            <w:shd w:val="clear" w:color="auto" w:fill="auto"/>
            <w:vAlign w:val="center"/>
            <w:hideMark/>
          </w:tcPr>
          <w:p w14:paraId="4D55C36B" w14:textId="77777777" w:rsidR="008664AC" w:rsidRPr="008664AC" w:rsidRDefault="008664AC" w:rsidP="008664AC">
            <w:pPr>
              <w:spacing w:after="0" w:line="240" w:lineRule="auto"/>
              <w:jc w:val="right"/>
              <w:rPr>
                <w:rFonts w:ascii="Calibri" w:eastAsia="Times New Roman" w:hAnsi="Calibri" w:cs="Calibri"/>
                <w:b/>
                <w:bCs/>
                <w:i/>
                <w:iCs/>
                <w:color w:val="000000"/>
                <w:sz w:val="20"/>
                <w:szCs w:val="20"/>
                <w:lang w:eastAsia="hr-HR"/>
              </w:rPr>
            </w:pPr>
            <w:r w:rsidRPr="008664AC">
              <w:rPr>
                <w:rFonts w:ascii="Calibri" w:eastAsia="Times New Roman" w:hAnsi="Calibri" w:cs="Calibri"/>
                <w:b/>
                <w:bCs/>
                <w:i/>
                <w:iCs/>
                <w:color w:val="000000"/>
                <w:sz w:val="20"/>
                <w:szCs w:val="20"/>
                <w:lang w:eastAsia="hr-HR"/>
              </w:rPr>
              <w:t xml:space="preserve"> -</w:t>
            </w:r>
          </w:p>
        </w:tc>
        <w:tc>
          <w:tcPr>
            <w:tcW w:w="775" w:type="dxa"/>
            <w:tcBorders>
              <w:top w:val="nil"/>
              <w:left w:val="nil"/>
              <w:bottom w:val="single" w:sz="8" w:space="0" w:color="auto"/>
              <w:right w:val="single" w:sz="8" w:space="0" w:color="auto"/>
            </w:tcBorders>
            <w:shd w:val="clear" w:color="auto" w:fill="auto"/>
            <w:vAlign w:val="center"/>
            <w:hideMark/>
          </w:tcPr>
          <w:p w14:paraId="6E36B797" w14:textId="77777777" w:rsidR="008664AC" w:rsidRPr="008664AC" w:rsidRDefault="008664AC" w:rsidP="008664AC">
            <w:pPr>
              <w:spacing w:after="0" w:line="240" w:lineRule="auto"/>
              <w:jc w:val="right"/>
              <w:rPr>
                <w:rFonts w:ascii="Calibri" w:eastAsia="Times New Roman" w:hAnsi="Calibri" w:cs="Calibri"/>
                <w:b/>
                <w:bCs/>
                <w:i/>
                <w:iCs/>
                <w:color w:val="000000"/>
                <w:sz w:val="20"/>
                <w:szCs w:val="20"/>
                <w:lang w:eastAsia="hr-HR"/>
              </w:rPr>
            </w:pPr>
            <w:r w:rsidRPr="008664AC">
              <w:rPr>
                <w:rFonts w:ascii="Calibri" w:eastAsia="Times New Roman" w:hAnsi="Calibri" w:cs="Calibri"/>
                <w:b/>
                <w:bCs/>
                <w:i/>
                <w:iCs/>
                <w:color w:val="000000"/>
                <w:sz w:val="20"/>
                <w:szCs w:val="20"/>
                <w:lang w:eastAsia="hr-HR"/>
              </w:rPr>
              <w:t>99,98</w:t>
            </w:r>
          </w:p>
        </w:tc>
      </w:tr>
      <w:tr w:rsidR="008664AC" w:rsidRPr="008664AC" w14:paraId="17C281A1" w14:textId="77777777" w:rsidTr="007F119A">
        <w:trPr>
          <w:trHeight w:val="777"/>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376D4368" w14:textId="77777777" w:rsidR="008664AC" w:rsidRPr="008664AC" w:rsidRDefault="008664AC" w:rsidP="008664AC">
            <w:pPr>
              <w:spacing w:after="0" w:line="240" w:lineRule="auto"/>
              <w:jc w:val="center"/>
              <w:rPr>
                <w:rFonts w:ascii="Calibri" w:eastAsia="Times New Roman" w:hAnsi="Calibri" w:cs="Calibri"/>
                <w:b/>
                <w:bCs/>
                <w:i/>
                <w:iCs/>
                <w:color w:val="000000"/>
                <w:sz w:val="20"/>
                <w:szCs w:val="20"/>
                <w:lang w:eastAsia="hr-HR"/>
              </w:rPr>
            </w:pPr>
            <w:r w:rsidRPr="008664AC">
              <w:rPr>
                <w:rFonts w:ascii="Calibri" w:eastAsia="Times New Roman" w:hAnsi="Calibri" w:cs="Calibri"/>
                <w:b/>
                <w:bCs/>
                <w:i/>
                <w:iCs/>
                <w:color w:val="000000"/>
                <w:sz w:val="20"/>
                <w:szCs w:val="20"/>
                <w:lang w:eastAsia="hr-HR"/>
              </w:rPr>
              <w:t>3605</w:t>
            </w:r>
          </w:p>
        </w:tc>
        <w:tc>
          <w:tcPr>
            <w:tcW w:w="1739" w:type="dxa"/>
            <w:tcBorders>
              <w:top w:val="nil"/>
              <w:left w:val="nil"/>
              <w:bottom w:val="single" w:sz="8" w:space="0" w:color="auto"/>
              <w:right w:val="single" w:sz="8" w:space="0" w:color="auto"/>
            </w:tcBorders>
            <w:shd w:val="clear" w:color="auto" w:fill="auto"/>
            <w:vAlign w:val="center"/>
            <w:hideMark/>
          </w:tcPr>
          <w:p w14:paraId="75BFACC4" w14:textId="77777777" w:rsidR="008664AC" w:rsidRPr="008664AC" w:rsidRDefault="008664AC" w:rsidP="008664AC">
            <w:pPr>
              <w:spacing w:after="0" w:line="240" w:lineRule="auto"/>
              <w:rPr>
                <w:rFonts w:ascii="Calibri" w:eastAsia="Times New Roman" w:hAnsi="Calibri" w:cs="Calibri"/>
                <w:b/>
                <w:bCs/>
                <w:i/>
                <w:iCs/>
                <w:color w:val="000000"/>
                <w:sz w:val="20"/>
                <w:szCs w:val="20"/>
                <w:lang w:eastAsia="hr-HR"/>
              </w:rPr>
            </w:pPr>
            <w:r w:rsidRPr="008664AC">
              <w:rPr>
                <w:rFonts w:ascii="Calibri" w:eastAsia="Times New Roman" w:hAnsi="Calibri" w:cs="Calibri"/>
                <w:b/>
                <w:bCs/>
                <w:i/>
                <w:iCs/>
                <w:color w:val="000000"/>
                <w:sz w:val="20"/>
                <w:szCs w:val="20"/>
                <w:lang w:eastAsia="hr-HR"/>
              </w:rPr>
              <w:t>Sigurnost građana i pravo na zdravstvenu zaštitu</w:t>
            </w:r>
          </w:p>
        </w:tc>
        <w:tc>
          <w:tcPr>
            <w:tcW w:w="1490" w:type="dxa"/>
            <w:tcBorders>
              <w:top w:val="nil"/>
              <w:left w:val="nil"/>
              <w:bottom w:val="single" w:sz="8" w:space="0" w:color="auto"/>
              <w:right w:val="single" w:sz="8" w:space="0" w:color="auto"/>
            </w:tcBorders>
            <w:shd w:val="clear" w:color="auto" w:fill="auto"/>
            <w:vAlign w:val="center"/>
            <w:hideMark/>
          </w:tcPr>
          <w:p w14:paraId="5553E00D" w14:textId="77777777" w:rsidR="008664AC" w:rsidRPr="008664AC" w:rsidRDefault="008664AC" w:rsidP="008664AC">
            <w:pPr>
              <w:spacing w:after="0" w:line="240" w:lineRule="auto"/>
              <w:jc w:val="right"/>
              <w:rPr>
                <w:rFonts w:ascii="Calibri" w:eastAsia="Times New Roman" w:hAnsi="Calibri" w:cs="Calibri"/>
                <w:b/>
                <w:bCs/>
                <w:i/>
                <w:iCs/>
                <w:color w:val="000000"/>
                <w:sz w:val="20"/>
                <w:szCs w:val="20"/>
                <w:lang w:eastAsia="hr-HR"/>
              </w:rPr>
            </w:pPr>
            <w:r w:rsidRPr="008664AC">
              <w:rPr>
                <w:rFonts w:ascii="Calibri" w:eastAsia="Times New Roman" w:hAnsi="Calibri" w:cs="Calibri"/>
                <w:b/>
                <w:bCs/>
                <w:i/>
                <w:iCs/>
                <w:color w:val="000000"/>
                <w:sz w:val="20"/>
                <w:szCs w:val="20"/>
                <w:lang w:eastAsia="hr-HR"/>
              </w:rPr>
              <w:t>214.445.585,69</w:t>
            </w:r>
          </w:p>
        </w:tc>
        <w:tc>
          <w:tcPr>
            <w:tcW w:w="1491" w:type="dxa"/>
            <w:tcBorders>
              <w:top w:val="nil"/>
              <w:left w:val="nil"/>
              <w:bottom w:val="single" w:sz="8" w:space="0" w:color="auto"/>
              <w:right w:val="single" w:sz="8" w:space="0" w:color="auto"/>
            </w:tcBorders>
            <w:shd w:val="clear" w:color="auto" w:fill="auto"/>
            <w:vAlign w:val="center"/>
            <w:hideMark/>
          </w:tcPr>
          <w:p w14:paraId="0DC72E83" w14:textId="77777777" w:rsidR="008664AC" w:rsidRPr="008664AC" w:rsidRDefault="008664AC" w:rsidP="008664AC">
            <w:pPr>
              <w:spacing w:after="0" w:line="240" w:lineRule="auto"/>
              <w:jc w:val="right"/>
              <w:rPr>
                <w:rFonts w:ascii="Calibri" w:eastAsia="Times New Roman" w:hAnsi="Calibri" w:cs="Calibri"/>
                <w:b/>
                <w:bCs/>
                <w:i/>
                <w:iCs/>
                <w:color w:val="000000"/>
                <w:sz w:val="20"/>
                <w:szCs w:val="20"/>
                <w:lang w:eastAsia="hr-HR"/>
              </w:rPr>
            </w:pPr>
            <w:r w:rsidRPr="008664AC">
              <w:rPr>
                <w:rFonts w:ascii="Calibri" w:eastAsia="Times New Roman" w:hAnsi="Calibri" w:cs="Calibri"/>
                <w:b/>
                <w:bCs/>
                <w:i/>
                <w:iCs/>
                <w:color w:val="000000"/>
                <w:sz w:val="20"/>
                <w:szCs w:val="20"/>
                <w:lang w:eastAsia="hr-HR"/>
              </w:rPr>
              <w:t>230.077.775,00</w:t>
            </w:r>
          </w:p>
        </w:tc>
        <w:tc>
          <w:tcPr>
            <w:tcW w:w="1559" w:type="dxa"/>
            <w:tcBorders>
              <w:top w:val="nil"/>
              <w:left w:val="nil"/>
              <w:bottom w:val="single" w:sz="8" w:space="0" w:color="auto"/>
              <w:right w:val="single" w:sz="8" w:space="0" w:color="auto"/>
            </w:tcBorders>
            <w:shd w:val="clear" w:color="auto" w:fill="auto"/>
            <w:vAlign w:val="center"/>
            <w:hideMark/>
          </w:tcPr>
          <w:p w14:paraId="2D501EA0" w14:textId="77777777" w:rsidR="008664AC" w:rsidRPr="008664AC" w:rsidRDefault="008664AC" w:rsidP="008664AC">
            <w:pPr>
              <w:spacing w:after="0" w:line="240" w:lineRule="auto"/>
              <w:jc w:val="right"/>
              <w:rPr>
                <w:rFonts w:ascii="Calibri" w:eastAsia="Times New Roman" w:hAnsi="Calibri" w:cs="Calibri"/>
                <w:b/>
                <w:bCs/>
                <w:i/>
                <w:iCs/>
                <w:color w:val="000000"/>
                <w:sz w:val="20"/>
                <w:szCs w:val="20"/>
                <w:lang w:eastAsia="hr-HR"/>
              </w:rPr>
            </w:pPr>
            <w:r w:rsidRPr="008664AC">
              <w:rPr>
                <w:rFonts w:ascii="Calibri" w:eastAsia="Times New Roman" w:hAnsi="Calibri" w:cs="Calibri"/>
                <w:b/>
                <w:bCs/>
                <w:i/>
                <w:iCs/>
                <w:color w:val="000000"/>
                <w:sz w:val="20"/>
                <w:szCs w:val="20"/>
                <w:lang w:eastAsia="hr-HR"/>
              </w:rPr>
              <w:t>238.510.961,00</w:t>
            </w:r>
          </w:p>
        </w:tc>
        <w:tc>
          <w:tcPr>
            <w:tcW w:w="1558" w:type="dxa"/>
            <w:tcBorders>
              <w:top w:val="nil"/>
              <w:left w:val="nil"/>
              <w:bottom w:val="single" w:sz="8" w:space="0" w:color="auto"/>
              <w:right w:val="single" w:sz="8" w:space="0" w:color="auto"/>
            </w:tcBorders>
            <w:shd w:val="clear" w:color="auto" w:fill="auto"/>
            <w:vAlign w:val="center"/>
            <w:hideMark/>
          </w:tcPr>
          <w:p w14:paraId="75B39B17" w14:textId="77777777" w:rsidR="008664AC" w:rsidRPr="008664AC" w:rsidRDefault="008664AC" w:rsidP="008664AC">
            <w:pPr>
              <w:spacing w:after="0" w:line="240" w:lineRule="auto"/>
              <w:jc w:val="right"/>
              <w:rPr>
                <w:rFonts w:ascii="Calibri" w:eastAsia="Times New Roman" w:hAnsi="Calibri" w:cs="Calibri"/>
                <w:b/>
                <w:bCs/>
                <w:i/>
                <w:iCs/>
                <w:color w:val="000000"/>
                <w:sz w:val="20"/>
                <w:szCs w:val="20"/>
                <w:lang w:eastAsia="hr-HR"/>
              </w:rPr>
            </w:pPr>
            <w:r w:rsidRPr="008664AC">
              <w:rPr>
                <w:rFonts w:ascii="Calibri" w:eastAsia="Times New Roman" w:hAnsi="Calibri" w:cs="Calibri"/>
                <w:b/>
                <w:bCs/>
                <w:i/>
                <w:iCs/>
                <w:color w:val="000000"/>
                <w:sz w:val="20"/>
                <w:szCs w:val="20"/>
                <w:lang w:eastAsia="hr-HR"/>
              </w:rPr>
              <w:t>245.063.108,60</w:t>
            </w:r>
          </w:p>
        </w:tc>
        <w:tc>
          <w:tcPr>
            <w:tcW w:w="849" w:type="dxa"/>
            <w:tcBorders>
              <w:top w:val="nil"/>
              <w:left w:val="nil"/>
              <w:bottom w:val="single" w:sz="8" w:space="0" w:color="auto"/>
              <w:right w:val="single" w:sz="8" w:space="0" w:color="auto"/>
            </w:tcBorders>
            <w:shd w:val="clear" w:color="auto" w:fill="auto"/>
            <w:vAlign w:val="center"/>
            <w:hideMark/>
          </w:tcPr>
          <w:p w14:paraId="0651BFB0" w14:textId="77777777" w:rsidR="008664AC" w:rsidRPr="008664AC" w:rsidRDefault="008664AC" w:rsidP="008664AC">
            <w:pPr>
              <w:spacing w:after="0" w:line="240" w:lineRule="auto"/>
              <w:jc w:val="right"/>
              <w:rPr>
                <w:rFonts w:ascii="Calibri" w:eastAsia="Times New Roman" w:hAnsi="Calibri" w:cs="Calibri"/>
                <w:b/>
                <w:bCs/>
                <w:i/>
                <w:iCs/>
                <w:color w:val="000000"/>
                <w:sz w:val="20"/>
                <w:szCs w:val="20"/>
                <w:lang w:eastAsia="hr-HR"/>
              </w:rPr>
            </w:pPr>
            <w:r w:rsidRPr="008664AC">
              <w:rPr>
                <w:rFonts w:ascii="Calibri" w:eastAsia="Times New Roman" w:hAnsi="Calibri" w:cs="Calibri"/>
                <w:b/>
                <w:bCs/>
                <w:i/>
                <w:iCs/>
                <w:color w:val="000000"/>
                <w:sz w:val="20"/>
                <w:szCs w:val="20"/>
                <w:lang w:eastAsia="hr-HR"/>
              </w:rPr>
              <w:t>114,28</w:t>
            </w:r>
          </w:p>
        </w:tc>
        <w:tc>
          <w:tcPr>
            <w:tcW w:w="775" w:type="dxa"/>
            <w:tcBorders>
              <w:top w:val="nil"/>
              <w:left w:val="nil"/>
              <w:bottom w:val="single" w:sz="8" w:space="0" w:color="auto"/>
              <w:right w:val="single" w:sz="8" w:space="0" w:color="auto"/>
            </w:tcBorders>
            <w:shd w:val="clear" w:color="auto" w:fill="auto"/>
            <w:vAlign w:val="center"/>
            <w:hideMark/>
          </w:tcPr>
          <w:p w14:paraId="09338002" w14:textId="77777777" w:rsidR="008664AC" w:rsidRPr="008664AC" w:rsidRDefault="008664AC" w:rsidP="008664AC">
            <w:pPr>
              <w:spacing w:after="0" w:line="240" w:lineRule="auto"/>
              <w:jc w:val="right"/>
              <w:rPr>
                <w:rFonts w:ascii="Calibri" w:eastAsia="Times New Roman" w:hAnsi="Calibri" w:cs="Calibri"/>
                <w:b/>
                <w:bCs/>
                <w:i/>
                <w:iCs/>
                <w:color w:val="000000"/>
                <w:sz w:val="20"/>
                <w:szCs w:val="20"/>
                <w:lang w:eastAsia="hr-HR"/>
              </w:rPr>
            </w:pPr>
            <w:r w:rsidRPr="008664AC">
              <w:rPr>
                <w:rFonts w:ascii="Calibri" w:eastAsia="Times New Roman" w:hAnsi="Calibri" w:cs="Calibri"/>
                <w:b/>
                <w:bCs/>
                <w:i/>
                <w:iCs/>
                <w:color w:val="000000"/>
                <w:sz w:val="20"/>
                <w:szCs w:val="20"/>
                <w:lang w:eastAsia="hr-HR"/>
              </w:rPr>
              <w:t>102,75</w:t>
            </w:r>
          </w:p>
        </w:tc>
      </w:tr>
      <w:tr w:rsidR="008664AC" w:rsidRPr="008664AC" w14:paraId="73283E01" w14:textId="77777777" w:rsidTr="007F119A">
        <w:trPr>
          <w:trHeight w:val="264"/>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1BF3BA1C" w14:textId="77777777" w:rsidR="008664AC" w:rsidRPr="008664AC" w:rsidRDefault="008664AC" w:rsidP="008664AC">
            <w:pPr>
              <w:spacing w:after="0" w:line="240" w:lineRule="auto"/>
              <w:jc w:val="center"/>
              <w:rPr>
                <w:rFonts w:ascii="Calibri" w:eastAsia="Times New Roman" w:hAnsi="Calibri" w:cs="Calibri"/>
                <w:color w:val="000000"/>
                <w:sz w:val="20"/>
                <w:szCs w:val="20"/>
                <w:lang w:eastAsia="hr-HR"/>
              </w:rPr>
            </w:pPr>
            <w:r w:rsidRPr="008664AC">
              <w:rPr>
                <w:rFonts w:ascii="Calibri" w:eastAsia="Times New Roman" w:hAnsi="Calibri" w:cs="Calibri"/>
                <w:color w:val="000000"/>
                <w:sz w:val="20"/>
                <w:szCs w:val="20"/>
                <w:lang w:eastAsia="hr-HR"/>
              </w:rPr>
              <w:t>A890001</w:t>
            </w:r>
          </w:p>
        </w:tc>
        <w:tc>
          <w:tcPr>
            <w:tcW w:w="1739" w:type="dxa"/>
            <w:tcBorders>
              <w:top w:val="nil"/>
              <w:left w:val="nil"/>
              <w:bottom w:val="single" w:sz="8" w:space="0" w:color="auto"/>
              <w:right w:val="single" w:sz="8" w:space="0" w:color="auto"/>
            </w:tcBorders>
            <w:shd w:val="clear" w:color="auto" w:fill="auto"/>
            <w:vAlign w:val="center"/>
            <w:hideMark/>
          </w:tcPr>
          <w:p w14:paraId="7037759F" w14:textId="77777777" w:rsidR="008664AC" w:rsidRPr="008664AC" w:rsidRDefault="008664AC" w:rsidP="008664AC">
            <w:pPr>
              <w:spacing w:after="0" w:line="240" w:lineRule="auto"/>
              <w:rPr>
                <w:rFonts w:ascii="Calibri" w:eastAsia="Times New Roman" w:hAnsi="Calibri" w:cs="Calibri"/>
                <w:color w:val="000000"/>
                <w:sz w:val="20"/>
                <w:szCs w:val="20"/>
                <w:lang w:eastAsia="hr-HR"/>
              </w:rPr>
            </w:pPr>
            <w:r w:rsidRPr="008664AC">
              <w:rPr>
                <w:rFonts w:ascii="Calibri" w:eastAsia="Times New Roman" w:hAnsi="Calibri" w:cs="Calibri"/>
                <w:color w:val="000000"/>
                <w:sz w:val="20"/>
                <w:szCs w:val="20"/>
                <w:lang w:eastAsia="hr-HR"/>
              </w:rPr>
              <w:t>Administracija i upravljanje</w:t>
            </w:r>
          </w:p>
        </w:tc>
        <w:tc>
          <w:tcPr>
            <w:tcW w:w="1490" w:type="dxa"/>
            <w:tcBorders>
              <w:top w:val="nil"/>
              <w:left w:val="nil"/>
              <w:bottom w:val="single" w:sz="8" w:space="0" w:color="auto"/>
              <w:right w:val="single" w:sz="8" w:space="0" w:color="auto"/>
            </w:tcBorders>
            <w:shd w:val="clear" w:color="auto" w:fill="auto"/>
            <w:vAlign w:val="center"/>
            <w:hideMark/>
          </w:tcPr>
          <w:p w14:paraId="1AA85079" w14:textId="77777777" w:rsidR="008664AC" w:rsidRPr="008664AC" w:rsidRDefault="008664AC" w:rsidP="008664AC">
            <w:pPr>
              <w:spacing w:after="0" w:line="240" w:lineRule="auto"/>
              <w:jc w:val="right"/>
              <w:rPr>
                <w:rFonts w:ascii="Calibri" w:eastAsia="Times New Roman" w:hAnsi="Calibri" w:cs="Calibri"/>
                <w:color w:val="000000"/>
                <w:sz w:val="20"/>
                <w:szCs w:val="20"/>
                <w:lang w:eastAsia="hr-HR"/>
              </w:rPr>
            </w:pPr>
            <w:r w:rsidRPr="008664AC">
              <w:rPr>
                <w:rFonts w:ascii="Calibri" w:eastAsia="Times New Roman" w:hAnsi="Calibri" w:cs="Calibri"/>
                <w:color w:val="000000"/>
                <w:sz w:val="20"/>
                <w:szCs w:val="20"/>
                <w:lang w:eastAsia="hr-HR"/>
              </w:rPr>
              <w:t>214.445.585,69</w:t>
            </w:r>
          </w:p>
        </w:tc>
        <w:tc>
          <w:tcPr>
            <w:tcW w:w="1491" w:type="dxa"/>
            <w:tcBorders>
              <w:top w:val="nil"/>
              <w:left w:val="nil"/>
              <w:bottom w:val="single" w:sz="8" w:space="0" w:color="auto"/>
              <w:right w:val="single" w:sz="8" w:space="0" w:color="auto"/>
            </w:tcBorders>
            <w:shd w:val="clear" w:color="auto" w:fill="auto"/>
            <w:vAlign w:val="center"/>
            <w:hideMark/>
          </w:tcPr>
          <w:p w14:paraId="4623E13D" w14:textId="77777777" w:rsidR="008664AC" w:rsidRPr="008664AC" w:rsidRDefault="008664AC" w:rsidP="008664AC">
            <w:pPr>
              <w:spacing w:after="0" w:line="240" w:lineRule="auto"/>
              <w:jc w:val="right"/>
              <w:rPr>
                <w:rFonts w:ascii="Calibri" w:eastAsia="Times New Roman" w:hAnsi="Calibri" w:cs="Calibri"/>
                <w:color w:val="000000"/>
                <w:sz w:val="20"/>
                <w:szCs w:val="20"/>
                <w:lang w:eastAsia="hr-HR"/>
              </w:rPr>
            </w:pPr>
            <w:r w:rsidRPr="008664AC">
              <w:rPr>
                <w:rFonts w:ascii="Calibri" w:eastAsia="Times New Roman" w:hAnsi="Calibri" w:cs="Calibri"/>
                <w:color w:val="000000"/>
                <w:sz w:val="20"/>
                <w:szCs w:val="20"/>
                <w:lang w:eastAsia="hr-HR"/>
              </w:rPr>
              <w:t>230.077.775</w:t>
            </w:r>
          </w:p>
        </w:tc>
        <w:tc>
          <w:tcPr>
            <w:tcW w:w="1559" w:type="dxa"/>
            <w:tcBorders>
              <w:top w:val="nil"/>
              <w:left w:val="nil"/>
              <w:bottom w:val="single" w:sz="8" w:space="0" w:color="auto"/>
              <w:right w:val="single" w:sz="8" w:space="0" w:color="auto"/>
            </w:tcBorders>
            <w:shd w:val="clear" w:color="auto" w:fill="auto"/>
            <w:vAlign w:val="center"/>
            <w:hideMark/>
          </w:tcPr>
          <w:p w14:paraId="6984AC3C" w14:textId="77777777" w:rsidR="008664AC" w:rsidRPr="008664AC" w:rsidRDefault="008664AC" w:rsidP="008664AC">
            <w:pPr>
              <w:spacing w:after="0" w:line="240" w:lineRule="auto"/>
              <w:jc w:val="right"/>
              <w:rPr>
                <w:rFonts w:ascii="Calibri" w:eastAsia="Times New Roman" w:hAnsi="Calibri" w:cs="Calibri"/>
                <w:color w:val="000000"/>
                <w:sz w:val="20"/>
                <w:szCs w:val="20"/>
                <w:lang w:eastAsia="hr-HR"/>
              </w:rPr>
            </w:pPr>
            <w:r w:rsidRPr="008664AC">
              <w:rPr>
                <w:rFonts w:ascii="Calibri" w:eastAsia="Times New Roman" w:hAnsi="Calibri" w:cs="Calibri"/>
                <w:color w:val="000000"/>
                <w:sz w:val="20"/>
                <w:szCs w:val="20"/>
                <w:lang w:eastAsia="hr-HR"/>
              </w:rPr>
              <w:t>238.510.961</w:t>
            </w:r>
          </w:p>
        </w:tc>
        <w:tc>
          <w:tcPr>
            <w:tcW w:w="1558" w:type="dxa"/>
            <w:tcBorders>
              <w:top w:val="nil"/>
              <w:left w:val="nil"/>
              <w:bottom w:val="single" w:sz="8" w:space="0" w:color="auto"/>
              <w:right w:val="single" w:sz="8" w:space="0" w:color="auto"/>
            </w:tcBorders>
            <w:shd w:val="clear" w:color="auto" w:fill="auto"/>
            <w:vAlign w:val="center"/>
            <w:hideMark/>
          </w:tcPr>
          <w:p w14:paraId="21D07A27" w14:textId="77777777" w:rsidR="008664AC" w:rsidRPr="008664AC" w:rsidRDefault="008664AC" w:rsidP="008664AC">
            <w:pPr>
              <w:spacing w:after="0" w:line="240" w:lineRule="auto"/>
              <w:jc w:val="right"/>
              <w:rPr>
                <w:rFonts w:ascii="Calibri" w:eastAsia="Times New Roman" w:hAnsi="Calibri" w:cs="Calibri"/>
                <w:color w:val="000000"/>
                <w:sz w:val="20"/>
                <w:szCs w:val="20"/>
                <w:lang w:eastAsia="hr-HR"/>
              </w:rPr>
            </w:pPr>
            <w:r w:rsidRPr="008664AC">
              <w:rPr>
                <w:rFonts w:ascii="Calibri" w:eastAsia="Times New Roman" w:hAnsi="Calibri" w:cs="Calibri"/>
                <w:color w:val="000000"/>
                <w:sz w:val="20"/>
                <w:szCs w:val="20"/>
                <w:lang w:eastAsia="hr-HR"/>
              </w:rPr>
              <w:t>245.063.108,60</w:t>
            </w:r>
          </w:p>
        </w:tc>
        <w:tc>
          <w:tcPr>
            <w:tcW w:w="849" w:type="dxa"/>
            <w:tcBorders>
              <w:top w:val="nil"/>
              <w:left w:val="nil"/>
              <w:bottom w:val="single" w:sz="8" w:space="0" w:color="auto"/>
              <w:right w:val="single" w:sz="8" w:space="0" w:color="auto"/>
            </w:tcBorders>
            <w:shd w:val="clear" w:color="auto" w:fill="auto"/>
            <w:vAlign w:val="center"/>
            <w:hideMark/>
          </w:tcPr>
          <w:p w14:paraId="55EAE36A" w14:textId="77777777" w:rsidR="008664AC" w:rsidRPr="008664AC" w:rsidRDefault="008664AC" w:rsidP="008664AC">
            <w:pPr>
              <w:spacing w:after="0" w:line="240" w:lineRule="auto"/>
              <w:jc w:val="right"/>
              <w:rPr>
                <w:rFonts w:ascii="Calibri" w:eastAsia="Times New Roman" w:hAnsi="Calibri" w:cs="Calibri"/>
                <w:b/>
                <w:bCs/>
                <w:i/>
                <w:iCs/>
                <w:color w:val="000000"/>
                <w:sz w:val="20"/>
                <w:szCs w:val="20"/>
                <w:lang w:eastAsia="hr-HR"/>
              </w:rPr>
            </w:pPr>
            <w:r w:rsidRPr="008664AC">
              <w:rPr>
                <w:rFonts w:ascii="Calibri" w:eastAsia="Times New Roman" w:hAnsi="Calibri" w:cs="Calibri"/>
                <w:b/>
                <w:bCs/>
                <w:i/>
                <w:iCs/>
                <w:color w:val="000000"/>
                <w:sz w:val="20"/>
                <w:szCs w:val="20"/>
                <w:lang w:eastAsia="hr-HR"/>
              </w:rPr>
              <w:t>114,28</w:t>
            </w:r>
          </w:p>
        </w:tc>
        <w:tc>
          <w:tcPr>
            <w:tcW w:w="775" w:type="dxa"/>
            <w:tcBorders>
              <w:top w:val="nil"/>
              <w:left w:val="nil"/>
              <w:bottom w:val="single" w:sz="8" w:space="0" w:color="auto"/>
              <w:right w:val="single" w:sz="8" w:space="0" w:color="auto"/>
            </w:tcBorders>
            <w:shd w:val="clear" w:color="auto" w:fill="auto"/>
            <w:vAlign w:val="center"/>
            <w:hideMark/>
          </w:tcPr>
          <w:p w14:paraId="2F232AA8" w14:textId="77777777" w:rsidR="008664AC" w:rsidRPr="008664AC" w:rsidRDefault="008664AC" w:rsidP="008664AC">
            <w:pPr>
              <w:spacing w:after="0" w:line="240" w:lineRule="auto"/>
              <w:jc w:val="right"/>
              <w:rPr>
                <w:rFonts w:ascii="Calibri" w:eastAsia="Times New Roman" w:hAnsi="Calibri" w:cs="Calibri"/>
                <w:b/>
                <w:bCs/>
                <w:i/>
                <w:iCs/>
                <w:color w:val="000000"/>
                <w:sz w:val="20"/>
                <w:szCs w:val="20"/>
                <w:lang w:eastAsia="hr-HR"/>
              </w:rPr>
            </w:pPr>
            <w:r w:rsidRPr="008664AC">
              <w:rPr>
                <w:rFonts w:ascii="Calibri" w:eastAsia="Times New Roman" w:hAnsi="Calibri" w:cs="Calibri"/>
                <w:b/>
                <w:bCs/>
                <w:i/>
                <w:iCs/>
                <w:color w:val="000000"/>
                <w:sz w:val="20"/>
                <w:szCs w:val="20"/>
                <w:lang w:eastAsia="hr-HR"/>
              </w:rPr>
              <w:t>102,75</w:t>
            </w:r>
          </w:p>
        </w:tc>
      </w:tr>
    </w:tbl>
    <w:p w14:paraId="603A50C8" w14:textId="77777777" w:rsidR="00B765CB" w:rsidRPr="00B765CB" w:rsidRDefault="00B765CB" w:rsidP="00B765CB"/>
    <w:p w14:paraId="70A9C5A0" w14:textId="0D760815" w:rsidR="00D50457" w:rsidRPr="009C5FB3" w:rsidRDefault="00D50457" w:rsidP="00D0499C">
      <w:pPr>
        <w:shd w:val="clear" w:color="auto" w:fill="D5DCE4" w:themeFill="text2" w:themeFillTint="33"/>
        <w:rPr>
          <w:sz w:val="28"/>
          <w:szCs w:val="28"/>
        </w:rPr>
      </w:pPr>
      <w:r w:rsidRPr="009C5FB3">
        <w:rPr>
          <w:sz w:val="28"/>
          <w:szCs w:val="28"/>
        </w:rPr>
        <w:lastRenderedPageBreak/>
        <w:t xml:space="preserve">3602 </w:t>
      </w:r>
      <w:r w:rsidR="00C129CA" w:rsidRPr="009C5FB3">
        <w:rPr>
          <w:sz w:val="28"/>
          <w:szCs w:val="28"/>
        </w:rPr>
        <w:t>INVESTICIJE U ZDRAVSTVENU INFRASTRUKTURU</w:t>
      </w:r>
    </w:p>
    <w:p w14:paraId="3C0F858F" w14:textId="174A0E88" w:rsidR="0081288B" w:rsidRDefault="00D50457" w:rsidP="00D50457">
      <w:pPr>
        <w:rPr>
          <w:sz w:val="24"/>
          <w:szCs w:val="24"/>
        </w:rPr>
      </w:pPr>
      <w:r w:rsidRPr="00B75DFE">
        <w:rPr>
          <w:sz w:val="24"/>
          <w:szCs w:val="24"/>
        </w:rPr>
        <w:t>Cilj: Zaštita, očuvanje i unapređenje zdravlja</w:t>
      </w:r>
    </w:p>
    <w:p w14:paraId="3A83914C" w14:textId="77777777" w:rsidR="00D50457" w:rsidRDefault="00D50457" w:rsidP="009C5FB3">
      <w:pPr>
        <w:pBdr>
          <w:top w:val="double" w:sz="4" w:space="1" w:color="auto"/>
          <w:bottom w:val="double" w:sz="4" w:space="1" w:color="auto"/>
        </w:pBdr>
        <w:rPr>
          <w:b/>
          <w:sz w:val="28"/>
          <w:szCs w:val="28"/>
        </w:rPr>
      </w:pPr>
      <w:bookmarkStart w:id="11" w:name="_Hlk89949970"/>
      <w:r w:rsidRPr="00B75DFE">
        <w:rPr>
          <w:b/>
          <w:sz w:val="28"/>
          <w:szCs w:val="28"/>
        </w:rPr>
        <w:t>K890002 KBC Osijek - izravna kapitalna ulaganja</w:t>
      </w:r>
    </w:p>
    <w:p w14:paraId="6469DBFC" w14:textId="77777777" w:rsidR="00013D4D" w:rsidRPr="00B75DFE" w:rsidRDefault="00013D4D" w:rsidP="00013D4D">
      <w:pPr>
        <w:spacing w:after="100" w:afterAutospacing="1" w:line="0" w:lineRule="atLeast"/>
        <w:contextualSpacing/>
        <w:rPr>
          <w:b/>
        </w:rPr>
      </w:pPr>
      <w:bookmarkStart w:id="12" w:name="_Hlk89950013"/>
      <w:r w:rsidRPr="00B75DFE">
        <w:rPr>
          <w:b/>
        </w:rPr>
        <w:t>Zakonske i druge pravne osnove:</w:t>
      </w:r>
    </w:p>
    <w:p w14:paraId="4C294869" w14:textId="4F914BF2" w:rsidR="00013D4D" w:rsidRPr="00FB7023" w:rsidRDefault="00983434" w:rsidP="000A6167">
      <w:pPr>
        <w:spacing w:after="100" w:afterAutospacing="1" w:line="0" w:lineRule="atLeast"/>
        <w:contextualSpacing/>
        <w:jc w:val="both"/>
      </w:pPr>
      <w:r w:rsidRPr="00FB7023">
        <w:rPr>
          <w:rFonts w:cstheme="minorHAnsi"/>
          <w:shd w:val="clear" w:color="auto" w:fill="FFFFFF"/>
        </w:rPr>
        <w:t xml:space="preserve">Nacionalni plan razvoja zdravstva za razdoblje od 2021. do 2027., </w:t>
      </w:r>
      <w:r w:rsidR="00013D4D" w:rsidRPr="00FB7023">
        <w:t xml:space="preserve"> Zakon o zdravstvenoj zaštiti, Zakon o obveznom zdravstvenom osiguranju</w:t>
      </w:r>
    </w:p>
    <w:p w14:paraId="7204BA21" w14:textId="77777777" w:rsidR="00403BB5" w:rsidRDefault="00403BB5" w:rsidP="000A6167">
      <w:pPr>
        <w:spacing w:after="100" w:afterAutospacing="1" w:line="0" w:lineRule="atLeast"/>
        <w:contextualSpacing/>
        <w:jc w:val="both"/>
      </w:pPr>
    </w:p>
    <w:tbl>
      <w:tblPr>
        <w:tblW w:w="9913" w:type="dxa"/>
        <w:tblLook w:val="04A0" w:firstRow="1" w:lastRow="0" w:firstColumn="1" w:lastColumn="0" w:noHBand="0" w:noVBand="1"/>
      </w:tblPr>
      <w:tblGrid>
        <w:gridCol w:w="1120"/>
        <w:gridCol w:w="1976"/>
        <w:gridCol w:w="1386"/>
        <w:gridCol w:w="1220"/>
        <w:gridCol w:w="1247"/>
        <w:gridCol w:w="1387"/>
        <w:gridCol w:w="816"/>
        <w:gridCol w:w="761"/>
      </w:tblGrid>
      <w:tr w:rsidR="00202BE4" w:rsidRPr="00202BE4" w14:paraId="27994185" w14:textId="77777777" w:rsidTr="00202BE4">
        <w:trPr>
          <w:trHeight w:val="525"/>
        </w:trPr>
        <w:tc>
          <w:tcPr>
            <w:tcW w:w="1120" w:type="dxa"/>
            <w:tcBorders>
              <w:top w:val="single" w:sz="8" w:space="0" w:color="auto"/>
              <w:left w:val="single" w:sz="8" w:space="0" w:color="auto"/>
              <w:bottom w:val="double" w:sz="6" w:space="0" w:color="auto"/>
              <w:right w:val="single" w:sz="8" w:space="0" w:color="auto"/>
            </w:tcBorders>
            <w:shd w:val="clear" w:color="000000" w:fill="D5DCE4"/>
            <w:noWrap/>
            <w:vAlign w:val="center"/>
            <w:hideMark/>
          </w:tcPr>
          <w:bookmarkEnd w:id="11"/>
          <w:bookmarkEnd w:id="12"/>
          <w:p w14:paraId="43322DBF" w14:textId="77777777" w:rsidR="00202BE4" w:rsidRPr="00202BE4" w:rsidRDefault="00202BE4" w:rsidP="00202BE4">
            <w:pPr>
              <w:spacing w:after="0" w:line="240" w:lineRule="auto"/>
              <w:jc w:val="center"/>
              <w:rPr>
                <w:rFonts w:ascii="Calibri" w:eastAsia="Times New Roman" w:hAnsi="Calibri" w:cs="Calibri"/>
                <w:b/>
                <w:bCs/>
                <w:color w:val="000000"/>
                <w:sz w:val="20"/>
                <w:szCs w:val="20"/>
                <w:lang w:eastAsia="hr-HR"/>
              </w:rPr>
            </w:pPr>
            <w:r w:rsidRPr="00202BE4">
              <w:rPr>
                <w:rFonts w:ascii="Calibri" w:eastAsia="Times New Roman" w:hAnsi="Calibri" w:cs="Calibri"/>
                <w:b/>
                <w:bCs/>
                <w:color w:val="000000"/>
                <w:sz w:val="20"/>
                <w:szCs w:val="20"/>
                <w:lang w:eastAsia="hr-HR"/>
              </w:rPr>
              <w:t>Šifra</w:t>
            </w:r>
          </w:p>
        </w:tc>
        <w:tc>
          <w:tcPr>
            <w:tcW w:w="1976" w:type="dxa"/>
            <w:tcBorders>
              <w:top w:val="single" w:sz="8" w:space="0" w:color="auto"/>
              <w:left w:val="nil"/>
              <w:bottom w:val="double" w:sz="6" w:space="0" w:color="auto"/>
              <w:right w:val="single" w:sz="8" w:space="0" w:color="auto"/>
            </w:tcBorders>
            <w:shd w:val="clear" w:color="000000" w:fill="D5DCE4"/>
            <w:noWrap/>
            <w:vAlign w:val="center"/>
            <w:hideMark/>
          </w:tcPr>
          <w:p w14:paraId="7711D6DE" w14:textId="77777777" w:rsidR="00202BE4" w:rsidRPr="00202BE4" w:rsidRDefault="00202BE4" w:rsidP="00202BE4">
            <w:pPr>
              <w:spacing w:after="0" w:line="240" w:lineRule="auto"/>
              <w:jc w:val="center"/>
              <w:rPr>
                <w:rFonts w:ascii="Calibri" w:eastAsia="Times New Roman" w:hAnsi="Calibri" w:cs="Calibri"/>
                <w:b/>
                <w:bCs/>
                <w:color w:val="000000"/>
                <w:sz w:val="20"/>
                <w:szCs w:val="20"/>
                <w:lang w:eastAsia="hr-HR"/>
              </w:rPr>
            </w:pPr>
            <w:r w:rsidRPr="00202BE4">
              <w:rPr>
                <w:rFonts w:ascii="Calibri" w:eastAsia="Times New Roman" w:hAnsi="Calibri" w:cs="Calibri"/>
                <w:b/>
                <w:bCs/>
                <w:color w:val="000000"/>
                <w:sz w:val="20"/>
                <w:szCs w:val="20"/>
                <w:lang w:eastAsia="hr-HR"/>
              </w:rPr>
              <w:t>Naziv</w:t>
            </w:r>
          </w:p>
        </w:tc>
        <w:tc>
          <w:tcPr>
            <w:tcW w:w="1387" w:type="dxa"/>
            <w:tcBorders>
              <w:top w:val="single" w:sz="8" w:space="0" w:color="auto"/>
              <w:left w:val="nil"/>
              <w:bottom w:val="double" w:sz="6" w:space="0" w:color="auto"/>
              <w:right w:val="single" w:sz="8" w:space="0" w:color="auto"/>
            </w:tcBorders>
            <w:shd w:val="clear" w:color="000000" w:fill="D5DCE4"/>
            <w:vAlign w:val="center"/>
            <w:hideMark/>
          </w:tcPr>
          <w:p w14:paraId="026D04BA" w14:textId="77777777" w:rsidR="00202BE4" w:rsidRPr="00202BE4" w:rsidRDefault="00202BE4" w:rsidP="00202BE4">
            <w:pPr>
              <w:spacing w:after="0" w:line="240" w:lineRule="auto"/>
              <w:jc w:val="center"/>
              <w:rPr>
                <w:rFonts w:ascii="Calibri" w:eastAsia="Times New Roman" w:hAnsi="Calibri" w:cs="Calibri"/>
                <w:b/>
                <w:bCs/>
                <w:color w:val="000000"/>
                <w:sz w:val="20"/>
                <w:szCs w:val="20"/>
                <w:lang w:eastAsia="hr-HR"/>
              </w:rPr>
            </w:pPr>
            <w:r w:rsidRPr="00202BE4">
              <w:rPr>
                <w:rFonts w:ascii="Calibri" w:eastAsia="Times New Roman" w:hAnsi="Calibri" w:cs="Calibri"/>
                <w:b/>
                <w:bCs/>
                <w:color w:val="000000"/>
                <w:sz w:val="20"/>
                <w:szCs w:val="20"/>
                <w:lang w:eastAsia="hr-HR"/>
              </w:rPr>
              <w:t>Izvršenje I-XII 2024.</w:t>
            </w:r>
          </w:p>
        </w:tc>
        <w:tc>
          <w:tcPr>
            <w:tcW w:w="1220" w:type="dxa"/>
            <w:tcBorders>
              <w:top w:val="single" w:sz="8" w:space="0" w:color="auto"/>
              <w:left w:val="nil"/>
              <w:bottom w:val="double" w:sz="6" w:space="0" w:color="auto"/>
              <w:right w:val="single" w:sz="8" w:space="0" w:color="auto"/>
            </w:tcBorders>
            <w:shd w:val="clear" w:color="000000" w:fill="D5DCE4"/>
            <w:vAlign w:val="center"/>
            <w:hideMark/>
          </w:tcPr>
          <w:p w14:paraId="2B5B13A3" w14:textId="77777777" w:rsidR="00202BE4" w:rsidRPr="00202BE4" w:rsidRDefault="00202BE4" w:rsidP="00202BE4">
            <w:pPr>
              <w:spacing w:after="0" w:line="240" w:lineRule="auto"/>
              <w:jc w:val="center"/>
              <w:rPr>
                <w:rFonts w:ascii="Calibri" w:eastAsia="Times New Roman" w:hAnsi="Calibri" w:cs="Calibri"/>
                <w:b/>
                <w:bCs/>
                <w:color w:val="000000"/>
                <w:sz w:val="20"/>
                <w:szCs w:val="20"/>
                <w:lang w:eastAsia="hr-HR"/>
              </w:rPr>
            </w:pPr>
            <w:r w:rsidRPr="00202BE4">
              <w:rPr>
                <w:rFonts w:ascii="Calibri" w:eastAsia="Times New Roman" w:hAnsi="Calibri" w:cs="Calibri"/>
                <w:b/>
                <w:bCs/>
                <w:color w:val="000000"/>
                <w:sz w:val="20"/>
                <w:szCs w:val="20"/>
                <w:lang w:eastAsia="hr-HR"/>
              </w:rPr>
              <w:t>1.rebalans 2025.</w:t>
            </w:r>
          </w:p>
        </w:tc>
        <w:tc>
          <w:tcPr>
            <w:tcW w:w="1264" w:type="dxa"/>
            <w:tcBorders>
              <w:top w:val="single" w:sz="8" w:space="0" w:color="auto"/>
              <w:left w:val="nil"/>
              <w:bottom w:val="double" w:sz="6" w:space="0" w:color="auto"/>
              <w:right w:val="single" w:sz="8" w:space="0" w:color="auto"/>
            </w:tcBorders>
            <w:shd w:val="clear" w:color="000000" w:fill="D5DCE4"/>
            <w:vAlign w:val="center"/>
            <w:hideMark/>
          </w:tcPr>
          <w:p w14:paraId="600D134E" w14:textId="77777777" w:rsidR="00202BE4" w:rsidRPr="00202BE4" w:rsidRDefault="00202BE4" w:rsidP="00202BE4">
            <w:pPr>
              <w:spacing w:after="0" w:line="240" w:lineRule="auto"/>
              <w:jc w:val="center"/>
              <w:rPr>
                <w:rFonts w:ascii="Calibri" w:eastAsia="Times New Roman" w:hAnsi="Calibri" w:cs="Calibri"/>
                <w:b/>
                <w:bCs/>
                <w:color w:val="000000"/>
                <w:sz w:val="20"/>
                <w:szCs w:val="20"/>
                <w:lang w:eastAsia="hr-HR"/>
              </w:rPr>
            </w:pPr>
            <w:r w:rsidRPr="00202BE4">
              <w:rPr>
                <w:rFonts w:ascii="Calibri" w:eastAsia="Times New Roman" w:hAnsi="Calibri" w:cs="Calibri"/>
                <w:b/>
                <w:bCs/>
                <w:color w:val="000000"/>
                <w:sz w:val="20"/>
                <w:szCs w:val="20"/>
                <w:lang w:eastAsia="hr-HR"/>
              </w:rPr>
              <w:t>Tekući plan 2025.</w:t>
            </w:r>
          </w:p>
        </w:tc>
        <w:tc>
          <w:tcPr>
            <w:tcW w:w="1387" w:type="dxa"/>
            <w:tcBorders>
              <w:top w:val="single" w:sz="8" w:space="0" w:color="auto"/>
              <w:left w:val="nil"/>
              <w:bottom w:val="double" w:sz="6" w:space="0" w:color="auto"/>
              <w:right w:val="single" w:sz="8" w:space="0" w:color="auto"/>
            </w:tcBorders>
            <w:shd w:val="clear" w:color="000000" w:fill="D5DCE4"/>
            <w:vAlign w:val="center"/>
            <w:hideMark/>
          </w:tcPr>
          <w:p w14:paraId="70AA85ED" w14:textId="77777777" w:rsidR="00202BE4" w:rsidRPr="00202BE4" w:rsidRDefault="00202BE4" w:rsidP="00202BE4">
            <w:pPr>
              <w:spacing w:after="0" w:line="240" w:lineRule="auto"/>
              <w:jc w:val="center"/>
              <w:rPr>
                <w:rFonts w:ascii="Calibri" w:eastAsia="Times New Roman" w:hAnsi="Calibri" w:cs="Calibri"/>
                <w:b/>
                <w:bCs/>
                <w:color w:val="000000"/>
                <w:sz w:val="20"/>
                <w:szCs w:val="20"/>
                <w:lang w:eastAsia="hr-HR"/>
              </w:rPr>
            </w:pPr>
            <w:r w:rsidRPr="00202BE4">
              <w:rPr>
                <w:rFonts w:ascii="Calibri" w:eastAsia="Times New Roman" w:hAnsi="Calibri" w:cs="Calibri"/>
                <w:b/>
                <w:bCs/>
                <w:color w:val="000000"/>
                <w:sz w:val="20"/>
                <w:szCs w:val="20"/>
                <w:lang w:eastAsia="hr-HR"/>
              </w:rPr>
              <w:t>Izvršenje I-XII 2025.</w:t>
            </w:r>
          </w:p>
        </w:tc>
        <w:tc>
          <w:tcPr>
            <w:tcW w:w="850" w:type="dxa"/>
            <w:tcBorders>
              <w:top w:val="single" w:sz="8" w:space="0" w:color="auto"/>
              <w:left w:val="nil"/>
              <w:bottom w:val="double" w:sz="6" w:space="0" w:color="auto"/>
              <w:right w:val="single" w:sz="8" w:space="0" w:color="auto"/>
            </w:tcBorders>
            <w:shd w:val="clear" w:color="000000" w:fill="D5DCE4"/>
            <w:vAlign w:val="center"/>
            <w:hideMark/>
          </w:tcPr>
          <w:p w14:paraId="58E0D932" w14:textId="77777777" w:rsidR="00202BE4" w:rsidRPr="00202BE4" w:rsidRDefault="00202BE4" w:rsidP="00202BE4">
            <w:pPr>
              <w:spacing w:after="0" w:line="240" w:lineRule="auto"/>
              <w:jc w:val="center"/>
              <w:rPr>
                <w:rFonts w:ascii="Calibri" w:eastAsia="Times New Roman" w:hAnsi="Calibri" w:cs="Calibri"/>
                <w:b/>
                <w:bCs/>
                <w:color w:val="000000"/>
                <w:sz w:val="20"/>
                <w:szCs w:val="20"/>
                <w:lang w:eastAsia="hr-HR"/>
              </w:rPr>
            </w:pPr>
            <w:r w:rsidRPr="00202BE4">
              <w:rPr>
                <w:rFonts w:ascii="Calibri" w:eastAsia="Times New Roman" w:hAnsi="Calibri" w:cs="Calibri"/>
                <w:b/>
                <w:bCs/>
                <w:color w:val="000000"/>
                <w:sz w:val="20"/>
                <w:szCs w:val="20"/>
                <w:lang w:eastAsia="hr-HR"/>
              </w:rPr>
              <w:t>Indeks</w:t>
            </w:r>
          </w:p>
        </w:tc>
        <w:tc>
          <w:tcPr>
            <w:tcW w:w="709" w:type="dxa"/>
            <w:tcBorders>
              <w:top w:val="single" w:sz="8" w:space="0" w:color="auto"/>
              <w:left w:val="nil"/>
              <w:bottom w:val="double" w:sz="6" w:space="0" w:color="auto"/>
              <w:right w:val="single" w:sz="8" w:space="0" w:color="auto"/>
            </w:tcBorders>
            <w:shd w:val="clear" w:color="000000" w:fill="D5DCE4"/>
            <w:vAlign w:val="center"/>
            <w:hideMark/>
          </w:tcPr>
          <w:p w14:paraId="44F935FF" w14:textId="77777777" w:rsidR="00202BE4" w:rsidRPr="00202BE4" w:rsidRDefault="00202BE4" w:rsidP="00202BE4">
            <w:pPr>
              <w:spacing w:after="0" w:line="240" w:lineRule="auto"/>
              <w:jc w:val="center"/>
              <w:rPr>
                <w:rFonts w:ascii="Calibri" w:eastAsia="Times New Roman" w:hAnsi="Calibri" w:cs="Calibri"/>
                <w:b/>
                <w:bCs/>
                <w:color w:val="000000"/>
                <w:sz w:val="20"/>
                <w:szCs w:val="20"/>
                <w:lang w:eastAsia="hr-HR"/>
              </w:rPr>
            </w:pPr>
            <w:r w:rsidRPr="00202BE4">
              <w:rPr>
                <w:rFonts w:ascii="Calibri" w:eastAsia="Times New Roman" w:hAnsi="Calibri" w:cs="Calibri"/>
                <w:b/>
                <w:bCs/>
                <w:color w:val="000000"/>
                <w:sz w:val="20"/>
                <w:szCs w:val="20"/>
                <w:lang w:eastAsia="hr-HR"/>
              </w:rPr>
              <w:t>Indeks</w:t>
            </w:r>
          </w:p>
        </w:tc>
      </w:tr>
      <w:tr w:rsidR="00202BE4" w:rsidRPr="00202BE4" w14:paraId="7F84BC2F" w14:textId="77777777" w:rsidTr="00202BE4">
        <w:trPr>
          <w:trHeight w:val="330"/>
        </w:trPr>
        <w:tc>
          <w:tcPr>
            <w:tcW w:w="1120" w:type="dxa"/>
            <w:tcBorders>
              <w:top w:val="nil"/>
              <w:left w:val="single" w:sz="8" w:space="0" w:color="auto"/>
              <w:bottom w:val="double" w:sz="6" w:space="0" w:color="auto"/>
              <w:right w:val="single" w:sz="8" w:space="0" w:color="auto"/>
            </w:tcBorders>
            <w:shd w:val="clear" w:color="auto" w:fill="auto"/>
            <w:noWrap/>
            <w:vAlign w:val="center"/>
            <w:hideMark/>
          </w:tcPr>
          <w:p w14:paraId="3D73428A" w14:textId="77777777" w:rsidR="00202BE4" w:rsidRPr="00202BE4" w:rsidRDefault="00202BE4" w:rsidP="00202BE4">
            <w:pPr>
              <w:spacing w:after="0" w:line="240" w:lineRule="auto"/>
              <w:jc w:val="center"/>
              <w:rPr>
                <w:rFonts w:ascii="Calibri" w:eastAsia="Times New Roman" w:hAnsi="Calibri" w:cs="Calibri"/>
                <w:color w:val="000000"/>
                <w:sz w:val="18"/>
                <w:szCs w:val="18"/>
                <w:lang w:eastAsia="hr-HR"/>
              </w:rPr>
            </w:pPr>
            <w:r w:rsidRPr="00202BE4">
              <w:rPr>
                <w:rFonts w:ascii="Calibri" w:eastAsia="Times New Roman" w:hAnsi="Calibri" w:cs="Calibri"/>
                <w:color w:val="000000"/>
                <w:sz w:val="18"/>
                <w:szCs w:val="18"/>
                <w:lang w:eastAsia="hr-HR"/>
              </w:rPr>
              <w:t>1</w:t>
            </w:r>
          </w:p>
        </w:tc>
        <w:tc>
          <w:tcPr>
            <w:tcW w:w="1976" w:type="dxa"/>
            <w:tcBorders>
              <w:top w:val="nil"/>
              <w:left w:val="nil"/>
              <w:bottom w:val="double" w:sz="6" w:space="0" w:color="auto"/>
              <w:right w:val="single" w:sz="8" w:space="0" w:color="auto"/>
            </w:tcBorders>
            <w:shd w:val="clear" w:color="auto" w:fill="auto"/>
            <w:noWrap/>
            <w:vAlign w:val="center"/>
            <w:hideMark/>
          </w:tcPr>
          <w:p w14:paraId="09CC7CF5" w14:textId="77777777" w:rsidR="00202BE4" w:rsidRPr="00202BE4" w:rsidRDefault="00202BE4" w:rsidP="00202BE4">
            <w:pPr>
              <w:spacing w:after="0" w:line="240" w:lineRule="auto"/>
              <w:jc w:val="center"/>
              <w:rPr>
                <w:rFonts w:ascii="Calibri" w:eastAsia="Times New Roman" w:hAnsi="Calibri" w:cs="Calibri"/>
                <w:color w:val="000000"/>
                <w:sz w:val="18"/>
                <w:szCs w:val="18"/>
                <w:lang w:eastAsia="hr-HR"/>
              </w:rPr>
            </w:pPr>
            <w:r w:rsidRPr="00202BE4">
              <w:rPr>
                <w:rFonts w:ascii="Calibri" w:eastAsia="Times New Roman" w:hAnsi="Calibri" w:cs="Calibri"/>
                <w:color w:val="000000"/>
                <w:sz w:val="18"/>
                <w:szCs w:val="18"/>
                <w:lang w:eastAsia="hr-HR"/>
              </w:rPr>
              <w:t>2</w:t>
            </w:r>
          </w:p>
        </w:tc>
        <w:tc>
          <w:tcPr>
            <w:tcW w:w="1387" w:type="dxa"/>
            <w:tcBorders>
              <w:top w:val="nil"/>
              <w:left w:val="nil"/>
              <w:bottom w:val="double" w:sz="6" w:space="0" w:color="auto"/>
              <w:right w:val="single" w:sz="8" w:space="0" w:color="auto"/>
            </w:tcBorders>
            <w:shd w:val="clear" w:color="auto" w:fill="auto"/>
            <w:vAlign w:val="center"/>
            <w:hideMark/>
          </w:tcPr>
          <w:p w14:paraId="04E267CC" w14:textId="77777777" w:rsidR="00202BE4" w:rsidRPr="00202BE4" w:rsidRDefault="00202BE4" w:rsidP="00202BE4">
            <w:pPr>
              <w:spacing w:after="0" w:line="240" w:lineRule="auto"/>
              <w:jc w:val="center"/>
              <w:rPr>
                <w:rFonts w:ascii="Calibri" w:eastAsia="Times New Roman" w:hAnsi="Calibri" w:cs="Calibri"/>
                <w:color w:val="000000"/>
                <w:sz w:val="18"/>
                <w:szCs w:val="18"/>
                <w:lang w:eastAsia="hr-HR"/>
              </w:rPr>
            </w:pPr>
            <w:r w:rsidRPr="00202BE4">
              <w:rPr>
                <w:rFonts w:ascii="Calibri" w:eastAsia="Times New Roman" w:hAnsi="Calibri" w:cs="Calibri"/>
                <w:color w:val="000000"/>
                <w:sz w:val="18"/>
                <w:szCs w:val="18"/>
                <w:lang w:eastAsia="hr-HR"/>
              </w:rPr>
              <w:t>3</w:t>
            </w:r>
          </w:p>
        </w:tc>
        <w:tc>
          <w:tcPr>
            <w:tcW w:w="1220" w:type="dxa"/>
            <w:tcBorders>
              <w:top w:val="nil"/>
              <w:left w:val="nil"/>
              <w:bottom w:val="double" w:sz="6" w:space="0" w:color="auto"/>
              <w:right w:val="single" w:sz="8" w:space="0" w:color="auto"/>
            </w:tcBorders>
            <w:shd w:val="clear" w:color="auto" w:fill="auto"/>
            <w:vAlign w:val="center"/>
            <w:hideMark/>
          </w:tcPr>
          <w:p w14:paraId="7CB4B7B3" w14:textId="77777777" w:rsidR="00202BE4" w:rsidRPr="00202BE4" w:rsidRDefault="00202BE4" w:rsidP="00202BE4">
            <w:pPr>
              <w:spacing w:after="0" w:line="240" w:lineRule="auto"/>
              <w:jc w:val="center"/>
              <w:rPr>
                <w:rFonts w:ascii="Calibri" w:eastAsia="Times New Roman" w:hAnsi="Calibri" w:cs="Calibri"/>
                <w:color w:val="000000"/>
                <w:sz w:val="18"/>
                <w:szCs w:val="18"/>
                <w:lang w:eastAsia="hr-HR"/>
              </w:rPr>
            </w:pPr>
            <w:r w:rsidRPr="00202BE4">
              <w:rPr>
                <w:rFonts w:ascii="Calibri" w:eastAsia="Times New Roman" w:hAnsi="Calibri" w:cs="Calibri"/>
                <w:color w:val="000000"/>
                <w:sz w:val="18"/>
                <w:szCs w:val="18"/>
                <w:lang w:eastAsia="hr-HR"/>
              </w:rPr>
              <w:t>4</w:t>
            </w:r>
          </w:p>
        </w:tc>
        <w:tc>
          <w:tcPr>
            <w:tcW w:w="1264" w:type="dxa"/>
            <w:tcBorders>
              <w:top w:val="nil"/>
              <w:left w:val="nil"/>
              <w:bottom w:val="double" w:sz="6" w:space="0" w:color="auto"/>
              <w:right w:val="single" w:sz="8" w:space="0" w:color="auto"/>
            </w:tcBorders>
            <w:shd w:val="clear" w:color="auto" w:fill="auto"/>
            <w:vAlign w:val="center"/>
            <w:hideMark/>
          </w:tcPr>
          <w:p w14:paraId="3BF84FE1" w14:textId="77777777" w:rsidR="00202BE4" w:rsidRPr="00202BE4" w:rsidRDefault="00202BE4" w:rsidP="00202BE4">
            <w:pPr>
              <w:spacing w:after="0" w:line="240" w:lineRule="auto"/>
              <w:jc w:val="center"/>
              <w:rPr>
                <w:rFonts w:ascii="Calibri" w:eastAsia="Times New Roman" w:hAnsi="Calibri" w:cs="Calibri"/>
                <w:color w:val="000000"/>
                <w:sz w:val="18"/>
                <w:szCs w:val="18"/>
                <w:lang w:eastAsia="hr-HR"/>
              </w:rPr>
            </w:pPr>
            <w:r w:rsidRPr="00202BE4">
              <w:rPr>
                <w:rFonts w:ascii="Calibri" w:eastAsia="Times New Roman" w:hAnsi="Calibri" w:cs="Calibri"/>
                <w:color w:val="000000"/>
                <w:sz w:val="18"/>
                <w:szCs w:val="18"/>
                <w:lang w:eastAsia="hr-HR"/>
              </w:rPr>
              <w:t>5</w:t>
            </w:r>
          </w:p>
        </w:tc>
        <w:tc>
          <w:tcPr>
            <w:tcW w:w="1387" w:type="dxa"/>
            <w:tcBorders>
              <w:top w:val="nil"/>
              <w:left w:val="nil"/>
              <w:bottom w:val="double" w:sz="6" w:space="0" w:color="auto"/>
              <w:right w:val="single" w:sz="8" w:space="0" w:color="auto"/>
            </w:tcBorders>
            <w:shd w:val="clear" w:color="auto" w:fill="auto"/>
            <w:vAlign w:val="center"/>
            <w:hideMark/>
          </w:tcPr>
          <w:p w14:paraId="401D3C56" w14:textId="77777777" w:rsidR="00202BE4" w:rsidRPr="00202BE4" w:rsidRDefault="00202BE4" w:rsidP="00202BE4">
            <w:pPr>
              <w:spacing w:after="0" w:line="240" w:lineRule="auto"/>
              <w:jc w:val="center"/>
              <w:rPr>
                <w:rFonts w:ascii="Calibri" w:eastAsia="Times New Roman" w:hAnsi="Calibri" w:cs="Calibri"/>
                <w:color w:val="000000"/>
                <w:sz w:val="18"/>
                <w:szCs w:val="18"/>
                <w:lang w:eastAsia="hr-HR"/>
              </w:rPr>
            </w:pPr>
            <w:r w:rsidRPr="00202BE4">
              <w:rPr>
                <w:rFonts w:ascii="Calibri" w:eastAsia="Times New Roman" w:hAnsi="Calibri" w:cs="Calibri"/>
                <w:color w:val="000000"/>
                <w:sz w:val="18"/>
                <w:szCs w:val="18"/>
                <w:lang w:eastAsia="hr-HR"/>
              </w:rPr>
              <w:t>6</w:t>
            </w:r>
          </w:p>
        </w:tc>
        <w:tc>
          <w:tcPr>
            <w:tcW w:w="850" w:type="dxa"/>
            <w:tcBorders>
              <w:top w:val="nil"/>
              <w:left w:val="nil"/>
              <w:bottom w:val="double" w:sz="6" w:space="0" w:color="auto"/>
              <w:right w:val="single" w:sz="8" w:space="0" w:color="auto"/>
            </w:tcBorders>
            <w:shd w:val="clear" w:color="auto" w:fill="auto"/>
            <w:vAlign w:val="center"/>
            <w:hideMark/>
          </w:tcPr>
          <w:p w14:paraId="3CA081AA" w14:textId="77777777" w:rsidR="00202BE4" w:rsidRPr="00202BE4" w:rsidRDefault="00202BE4" w:rsidP="00202BE4">
            <w:pPr>
              <w:spacing w:after="0" w:line="240" w:lineRule="auto"/>
              <w:jc w:val="center"/>
              <w:rPr>
                <w:rFonts w:ascii="Calibri" w:eastAsia="Times New Roman" w:hAnsi="Calibri" w:cs="Calibri"/>
                <w:color w:val="000000"/>
                <w:sz w:val="18"/>
                <w:szCs w:val="18"/>
                <w:lang w:eastAsia="hr-HR"/>
              </w:rPr>
            </w:pPr>
            <w:r w:rsidRPr="00202BE4">
              <w:rPr>
                <w:rFonts w:ascii="Calibri" w:eastAsia="Times New Roman" w:hAnsi="Calibri" w:cs="Calibri"/>
                <w:color w:val="000000"/>
                <w:sz w:val="18"/>
                <w:szCs w:val="18"/>
                <w:lang w:eastAsia="hr-HR"/>
              </w:rPr>
              <w:t>7=6/3</w:t>
            </w:r>
          </w:p>
        </w:tc>
        <w:tc>
          <w:tcPr>
            <w:tcW w:w="709" w:type="dxa"/>
            <w:tcBorders>
              <w:top w:val="nil"/>
              <w:left w:val="nil"/>
              <w:bottom w:val="double" w:sz="6" w:space="0" w:color="auto"/>
              <w:right w:val="single" w:sz="8" w:space="0" w:color="auto"/>
            </w:tcBorders>
            <w:shd w:val="clear" w:color="auto" w:fill="auto"/>
            <w:vAlign w:val="center"/>
            <w:hideMark/>
          </w:tcPr>
          <w:p w14:paraId="749B291A" w14:textId="77777777" w:rsidR="00202BE4" w:rsidRPr="00202BE4" w:rsidRDefault="00202BE4" w:rsidP="00202BE4">
            <w:pPr>
              <w:spacing w:after="0" w:line="240" w:lineRule="auto"/>
              <w:jc w:val="center"/>
              <w:rPr>
                <w:rFonts w:ascii="Calibri" w:eastAsia="Times New Roman" w:hAnsi="Calibri" w:cs="Calibri"/>
                <w:color w:val="000000"/>
                <w:sz w:val="18"/>
                <w:szCs w:val="18"/>
                <w:lang w:eastAsia="hr-HR"/>
              </w:rPr>
            </w:pPr>
            <w:r w:rsidRPr="00202BE4">
              <w:rPr>
                <w:rFonts w:ascii="Calibri" w:eastAsia="Times New Roman" w:hAnsi="Calibri" w:cs="Calibri"/>
                <w:color w:val="000000"/>
                <w:sz w:val="18"/>
                <w:szCs w:val="18"/>
                <w:lang w:eastAsia="hr-HR"/>
              </w:rPr>
              <w:t>8=6/5</w:t>
            </w:r>
          </w:p>
        </w:tc>
      </w:tr>
      <w:tr w:rsidR="00202BE4" w:rsidRPr="00202BE4" w14:paraId="64FE287E" w14:textId="77777777" w:rsidTr="00202BE4">
        <w:trPr>
          <w:trHeight w:val="537"/>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2344D17" w14:textId="77777777" w:rsidR="00202BE4" w:rsidRPr="00202BE4" w:rsidRDefault="00202BE4" w:rsidP="00202BE4">
            <w:pPr>
              <w:spacing w:after="0" w:line="240" w:lineRule="auto"/>
              <w:jc w:val="center"/>
              <w:rPr>
                <w:rFonts w:ascii="Calibri" w:eastAsia="Times New Roman" w:hAnsi="Calibri" w:cs="Calibri"/>
                <w:color w:val="000000"/>
                <w:lang w:eastAsia="hr-HR"/>
              </w:rPr>
            </w:pPr>
            <w:r w:rsidRPr="00202BE4">
              <w:rPr>
                <w:rFonts w:ascii="Calibri" w:eastAsia="Times New Roman" w:hAnsi="Calibri" w:cs="Calibri"/>
                <w:color w:val="000000"/>
                <w:lang w:eastAsia="hr-HR"/>
              </w:rPr>
              <w:t>K890002</w:t>
            </w:r>
          </w:p>
        </w:tc>
        <w:tc>
          <w:tcPr>
            <w:tcW w:w="1976" w:type="dxa"/>
            <w:tcBorders>
              <w:top w:val="nil"/>
              <w:left w:val="nil"/>
              <w:bottom w:val="single" w:sz="8" w:space="0" w:color="auto"/>
              <w:right w:val="single" w:sz="8" w:space="0" w:color="auto"/>
            </w:tcBorders>
            <w:shd w:val="clear" w:color="auto" w:fill="auto"/>
            <w:vAlign w:val="center"/>
            <w:hideMark/>
          </w:tcPr>
          <w:p w14:paraId="4B7E2221" w14:textId="77777777" w:rsidR="00202BE4" w:rsidRPr="00202BE4" w:rsidRDefault="00202BE4" w:rsidP="00202BE4">
            <w:pPr>
              <w:spacing w:after="0" w:line="240" w:lineRule="auto"/>
              <w:rPr>
                <w:rFonts w:ascii="Calibri" w:eastAsia="Times New Roman" w:hAnsi="Calibri" w:cs="Calibri"/>
                <w:color w:val="000000"/>
                <w:sz w:val="20"/>
                <w:szCs w:val="20"/>
                <w:lang w:eastAsia="hr-HR"/>
              </w:rPr>
            </w:pPr>
            <w:r w:rsidRPr="00202BE4">
              <w:rPr>
                <w:rFonts w:ascii="Calibri" w:eastAsia="Times New Roman" w:hAnsi="Calibri" w:cs="Calibri"/>
                <w:color w:val="000000"/>
                <w:sz w:val="20"/>
                <w:szCs w:val="20"/>
                <w:lang w:eastAsia="hr-HR"/>
              </w:rPr>
              <w:t>Izravna kapitalna ulaganja</w:t>
            </w:r>
          </w:p>
        </w:tc>
        <w:tc>
          <w:tcPr>
            <w:tcW w:w="1387" w:type="dxa"/>
            <w:tcBorders>
              <w:top w:val="nil"/>
              <w:left w:val="nil"/>
              <w:bottom w:val="single" w:sz="8" w:space="0" w:color="auto"/>
              <w:right w:val="single" w:sz="8" w:space="0" w:color="auto"/>
            </w:tcBorders>
            <w:shd w:val="clear" w:color="auto" w:fill="auto"/>
            <w:vAlign w:val="center"/>
            <w:hideMark/>
          </w:tcPr>
          <w:p w14:paraId="40F01D5C" w14:textId="77777777" w:rsidR="00202BE4" w:rsidRPr="00202BE4" w:rsidRDefault="00202BE4" w:rsidP="00202BE4">
            <w:pPr>
              <w:spacing w:after="0" w:line="240" w:lineRule="auto"/>
              <w:jc w:val="right"/>
              <w:rPr>
                <w:rFonts w:ascii="Calibri" w:eastAsia="Times New Roman" w:hAnsi="Calibri" w:cs="Calibri"/>
                <w:color w:val="000000"/>
                <w:lang w:eastAsia="hr-HR"/>
              </w:rPr>
            </w:pPr>
            <w:r w:rsidRPr="00202BE4">
              <w:rPr>
                <w:rFonts w:ascii="Calibri" w:eastAsia="Times New Roman" w:hAnsi="Calibri" w:cs="Calibri"/>
                <w:color w:val="000000"/>
                <w:lang w:eastAsia="hr-HR"/>
              </w:rPr>
              <w:t>8.853.790,80</w:t>
            </w:r>
          </w:p>
        </w:tc>
        <w:tc>
          <w:tcPr>
            <w:tcW w:w="1220" w:type="dxa"/>
            <w:tcBorders>
              <w:top w:val="nil"/>
              <w:left w:val="nil"/>
              <w:bottom w:val="single" w:sz="8" w:space="0" w:color="auto"/>
              <w:right w:val="single" w:sz="8" w:space="0" w:color="auto"/>
            </w:tcBorders>
            <w:shd w:val="clear" w:color="auto" w:fill="auto"/>
            <w:vAlign w:val="center"/>
            <w:hideMark/>
          </w:tcPr>
          <w:p w14:paraId="56A3364D" w14:textId="77777777" w:rsidR="00202BE4" w:rsidRPr="00202BE4" w:rsidRDefault="00202BE4" w:rsidP="00202BE4">
            <w:pPr>
              <w:spacing w:after="0" w:line="240" w:lineRule="auto"/>
              <w:jc w:val="right"/>
              <w:rPr>
                <w:rFonts w:ascii="Calibri" w:eastAsia="Times New Roman" w:hAnsi="Calibri" w:cs="Calibri"/>
                <w:color w:val="000000"/>
                <w:lang w:eastAsia="hr-HR"/>
              </w:rPr>
            </w:pPr>
            <w:r w:rsidRPr="00202BE4">
              <w:rPr>
                <w:rFonts w:ascii="Calibri" w:eastAsia="Times New Roman" w:hAnsi="Calibri" w:cs="Calibri"/>
                <w:color w:val="000000"/>
                <w:lang w:eastAsia="hr-HR"/>
              </w:rPr>
              <w:t>10.583.397</w:t>
            </w:r>
          </w:p>
        </w:tc>
        <w:tc>
          <w:tcPr>
            <w:tcW w:w="1264" w:type="dxa"/>
            <w:tcBorders>
              <w:top w:val="nil"/>
              <w:left w:val="nil"/>
              <w:bottom w:val="single" w:sz="8" w:space="0" w:color="auto"/>
              <w:right w:val="single" w:sz="8" w:space="0" w:color="auto"/>
            </w:tcBorders>
            <w:shd w:val="clear" w:color="auto" w:fill="auto"/>
            <w:vAlign w:val="center"/>
            <w:hideMark/>
          </w:tcPr>
          <w:p w14:paraId="4E6706AE" w14:textId="77777777" w:rsidR="00202BE4" w:rsidRPr="00202BE4" w:rsidRDefault="00202BE4" w:rsidP="00202BE4">
            <w:pPr>
              <w:spacing w:after="0" w:line="240" w:lineRule="auto"/>
              <w:jc w:val="right"/>
              <w:rPr>
                <w:rFonts w:ascii="Calibri" w:eastAsia="Times New Roman" w:hAnsi="Calibri" w:cs="Calibri"/>
                <w:color w:val="000000"/>
                <w:lang w:eastAsia="hr-HR"/>
              </w:rPr>
            </w:pPr>
            <w:r w:rsidRPr="00202BE4">
              <w:rPr>
                <w:rFonts w:ascii="Calibri" w:eastAsia="Times New Roman" w:hAnsi="Calibri" w:cs="Calibri"/>
                <w:color w:val="000000"/>
                <w:lang w:eastAsia="hr-HR"/>
              </w:rPr>
              <w:t>10.510.762</w:t>
            </w:r>
          </w:p>
        </w:tc>
        <w:tc>
          <w:tcPr>
            <w:tcW w:w="1387" w:type="dxa"/>
            <w:tcBorders>
              <w:top w:val="nil"/>
              <w:left w:val="nil"/>
              <w:bottom w:val="single" w:sz="8" w:space="0" w:color="auto"/>
              <w:right w:val="single" w:sz="8" w:space="0" w:color="auto"/>
            </w:tcBorders>
            <w:shd w:val="clear" w:color="auto" w:fill="auto"/>
            <w:vAlign w:val="center"/>
            <w:hideMark/>
          </w:tcPr>
          <w:p w14:paraId="617831D4" w14:textId="77777777" w:rsidR="00202BE4" w:rsidRPr="00202BE4" w:rsidRDefault="00202BE4" w:rsidP="00202BE4">
            <w:pPr>
              <w:spacing w:after="0" w:line="240" w:lineRule="auto"/>
              <w:jc w:val="right"/>
              <w:rPr>
                <w:rFonts w:ascii="Calibri" w:eastAsia="Times New Roman" w:hAnsi="Calibri" w:cs="Calibri"/>
                <w:color w:val="000000"/>
                <w:lang w:eastAsia="hr-HR"/>
              </w:rPr>
            </w:pPr>
            <w:r w:rsidRPr="00202BE4">
              <w:rPr>
                <w:rFonts w:ascii="Calibri" w:eastAsia="Times New Roman" w:hAnsi="Calibri" w:cs="Calibri"/>
                <w:color w:val="000000"/>
                <w:lang w:eastAsia="hr-HR"/>
              </w:rPr>
              <w:t>8.746.368,25</w:t>
            </w:r>
          </w:p>
        </w:tc>
        <w:tc>
          <w:tcPr>
            <w:tcW w:w="850" w:type="dxa"/>
            <w:tcBorders>
              <w:top w:val="nil"/>
              <w:left w:val="nil"/>
              <w:bottom w:val="single" w:sz="8" w:space="0" w:color="auto"/>
              <w:right w:val="single" w:sz="8" w:space="0" w:color="auto"/>
            </w:tcBorders>
            <w:shd w:val="clear" w:color="auto" w:fill="auto"/>
            <w:vAlign w:val="center"/>
            <w:hideMark/>
          </w:tcPr>
          <w:p w14:paraId="5B1C6C14" w14:textId="77777777" w:rsidR="00202BE4" w:rsidRPr="00202BE4" w:rsidRDefault="00202BE4" w:rsidP="00202BE4">
            <w:pPr>
              <w:spacing w:after="0" w:line="240" w:lineRule="auto"/>
              <w:jc w:val="right"/>
              <w:rPr>
                <w:rFonts w:ascii="Calibri" w:eastAsia="Times New Roman" w:hAnsi="Calibri" w:cs="Calibri"/>
                <w:b/>
                <w:bCs/>
                <w:i/>
                <w:iCs/>
                <w:color w:val="000000"/>
                <w:lang w:eastAsia="hr-HR"/>
              </w:rPr>
            </w:pPr>
            <w:r w:rsidRPr="00202BE4">
              <w:rPr>
                <w:rFonts w:ascii="Calibri" w:eastAsia="Times New Roman" w:hAnsi="Calibri" w:cs="Calibri"/>
                <w:b/>
                <w:bCs/>
                <w:i/>
                <w:iCs/>
                <w:color w:val="000000"/>
                <w:lang w:eastAsia="hr-HR"/>
              </w:rPr>
              <w:t>98,79</w:t>
            </w:r>
          </w:p>
        </w:tc>
        <w:tc>
          <w:tcPr>
            <w:tcW w:w="709" w:type="dxa"/>
            <w:tcBorders>
              <w:top w:val="nil"/>
              <w:left w:val="nil"/>
              <w:bottom w:val="single" w:sz="8" w:space="0" w:color="auto"/>
              <w:right w:val="single" w:sz="8" w:space="0" w:color="auto"/>
            </w:tcBorders>
            <w:shd w:val="clear" w:color="auto" w:fill="auto"/>
            <w:vAlign w:val="center"/>
            <w:hideMark/>
          </w:tcPr>
          <w:p w14:paraId="6C6B21D7" w14:textId="77777777" w:rsidR="00202BE4" w:rsidRPr="00202BE4" w:rsidRDefault="00202BE4" w:rsidP="00202BE4">
            <w:pPr>
              <w:spacing w:after="0" w:line="240" w:lineRule="auto"/>
              <w:jc w:val="right"/>
              <w:rPr>
                <w:rFonts w:ascii="Calibri" w:eastAsia="Times New Roman" w:hAnsi="Calibri" w:cs="Calibri"/>
                <w:b/>
                <w:bCs/>
                <w:i/>
                <w:iCs/>
                <w:color w:val="000000"/>
                <w:lang w:eastAsia="hr-HR"/>
              </w:rPr>
            </w:pPr>
            <w:r w:rsidRPr="00202BE4">
              <w:rPr>
                <w:rFonts w:ascii="Calibri" w:eastAsia="Times New Roman" w:hAnsi="Calibri" w:cs="Calibri"/>
                <w:b/>
                <w:bCs/>
                <w:i/>
                <w:iCs/>
                <w:color w:val="000000"/>
                <w:lang w:eastAsia="hr-HR"/>
              </w:rPr>
              <w:t>83,21</w:t>
            </w:r>
          </w:p>
        </w:tc>
      </w:tr>
    </w:tbl>
    <w:p w14:paraId="7648537F" w14:textId="35551A40" w:rsidR="00D50457" w:rsidRDefault="00D50457" w:rsidP="00B75DFE">
      <w:pPr>
        <w:spacing w:after="100" w:afterAutospacing="1" w:line="0" w:lineRule="atLeast"/>
        <w:contextualSpacing/>
        <w:rPr>
          <w:b/>
          <w:sz w:val="28"/>
          <w:szCs w:val="28"/>
        </w:rPr>
      </w:pPr>
    </w:p>
    <w:p w14:paraId="1609CA6E" w14:textId="77777777" w:rsidR="00B9178C" w:rsidRDefault="00B75DFE" w:rsidP="00B9178C">
      <w:pPr>
        <w:spacing w:after="100" w:afterAutospacing="1" w:line="0" w:lineRule="atLeast"/>
        <w:contextualSpacing/>
      </w:pPr>
      <w:r w:rsidRPr="00855012">
        <w:rPr>
          <w:b/>
        </w:rPr>
        <w:t>Opis aktivnosti</w:t>
      </w:r>
      <w:r w:rsidRPr="00855012">
        <w:t>:</w:t>
      </w:r>
    </w:p>
    <w:p w14:paraId="7CF28D92" w14:textId="77777777" w:rsidR="003658C7" w:rsidRDefault="006D45E5" w:rsidP="008F42CF">
      <w:pPr>
        <w:spacing w:after="100" w:afterAutospacing="1" w:line="0" w:lineRule="atLeast"/>
        <w:contextualSpacing/>
        <w:jc w:val="both"/>
      </w:pPr>
      <w:r w:rsidRPr="00015420">
        <w:t>Financijska sredstva planirana za 202</w:t>
      </w:r>
      <w:r w:rsidR="001C43AE">
        <w:t>5</w:t>
      </w:r>
      <w:r w:rsidRPr="00015420">
        <w:t xml:space="preserve">. </w:t>
      </w:r>
      <w:r w:rsidR="00755B26">
        <w:t>izvršena su u</w:t>
      </w:r>
      <w:r>
        <w:t xml:space="preserve"> iznosu </w:t>
      </w:r>
      <w:r w:rsidR="001436F1">
        <w:t>8.746.368,25</w:t>
      </w:r>
      <w:r>
        <w:t xml:space="preserve"> EUR ili </w:t>
      </w:r>
      <w:r w:rsidR="000E2AE2">
        <w:t>83</w:t>
      </w:r>
      <w:r w:rsidR="001C43AE">
        <w:t>% plan</w:t>
      </w:r>
      <w:r w:rsidR="000E2AE2">
        <w:t>ir</w:t>
      </w:r>
      <w:r w:rsidR="000415F9">
        <w:t>a</w:t>
      </w:r>
      <w:r w:rsidR="000E2AE2">
        <w:t>nog</w:t>
      </w:r>
      <w:r w:rsidR="001C43AE">
        <w:t>.</w:t>
      </w:r>
      <w:r w:rsidR="007419EC">
        <w:t xml:space="preserve"> </w:t>
      </w:r>
    </w:p>
    <w:p w14:paraId="432CF925" w14:textId="12E6B668" w:rsidR="008F42CF" w:rsidRDefault="006D45E5" w:rsidP="00476678">
      <w:pPr>
        <w:spacing w:after="100" w:afterAutospacing="1" w:line="0" w:lineRule="atLeast"/>
        <w:contextualSpacing/>
        <w:jc w:val="both"/>
        <w:rPr>
          <w:rFonts w:cstheme="minorHAnsi"/>
          <w:bCs/>
          <w:highlight w:val="yellow"/>
        </w:rPr>
      </w:pPr>
      <w:r w:rsidRPr="00015420">
        <w:rPr>
          <w:rFonts w:cs="Calibri"/>
          <w:color w:val="000000"/>
        </w:rPr>
        <w:t xml:space="preserve">Izvršenje osnovom IF 11 Opći prihodi i primici </w:t>
      </w:r>
      <w:r w:rsidR="00F755B9">
        <w:rPr>
          <w:rFonts w:cs="Calibri"/>
          <w:color w:val="000000"/>
        </w:rPr>
        <w:t>ostvareno</w:t>
      </w:r>
      <w:r w:rsidR="00755B26">
        <w:rPr>
          <w:rFonts w:cs="Calibri"/>
          <w:color w:val="000000"/>
        </w:rPr>
        <w:t xml:space="preserve"> je u iznosu </w:t>
      </w:r>
      <w:r w:rsidR="000E2AE2">
        <w:rPr>
          <w:rFonts w:cs="Calibri"/>
          <w:color w:val="000000"/>
        </w:rPr>
        <w:t>5.007.753,50</w:t>
      </w:r>
      <w:r w:rsidR="00755B26">
        <w:rPr>
          <w:rFonts w:cs="Calibri"/>
          <w:color w:val="000000"/>
        </w:rPr>
        <w:t xml:space="preserve"> EUR</w:t>
      </w:r>
      <w:r w:rsidR="000E2AE2">
        <w:rPr>
          <w:rFonts w:cs="Calibri"/>
          <w:color w:val="000000"/>
        </w:rPr>
        <w:t xml:space="preserve">. </w:t>
      </w:r>
      <w:r w:rsidR="00364AC1">
        <w:rPr>
          <w:rFonts w:cs="Calibri"/>
          <w:color w:val="000000"/>
        </w:rPr>
        <w:t xml:space="preserve"> </w:t>
      </w:r>
      <w:r w:rsidR="000415F9">
        <w:rPr>
          <w:rFonts w:cs="Calibri"/>
          <w:color w:val="000000"/>
        </w:rPr>
        <w:t xml:space="preserve">Sredstva ostvarena na poziciji Rashoda za nabavu </w:t>
      </w:r>
      <w:proofErr w:type="spellStart"/>
      <w:r w:rsidR="000415F9">
        <w:rPr>
          <w:rFonts w:cs="Calibri"/>
          <w:color w:val="000000"/>
        </w:rPr>
        <w:t>neproizvedene</w:t>
      </w:r>
      <w:proofErr w:type="spellEnd"/>
      <w:r w:rsidR="000415F9">
        <w:rPr>
          <w:rFonts w:cs="Calibri"/>
          <w:color w:val="000000"/>
        </w:rPr>
        <w:t xml:space="preserve"> dugotrajne imovine u strukturi sudjeluju sa 3%, a utrošena su za nabavku licenci za CATO sustav Bolničke ljekarne, te </w:t>
      </w:r>
      <w:proofErr w:type="spellStart"/>
      <w:r w:rsidR="00053045" w:rsidRPr="00053045">
        <w:rPr>
          <w:rFonts w:cs="Calibri"/>
          <w:color w:val="000000"/>
        </w:rPr>
        <w:t>Rayvolve</w:t>
      </w:r>
      <w:proofErr w:type="spellEnd"/>
      <w:r w:rsidR="00053045" w:rsidRPr="00053045">
        <w:rPr>
          <w:rFonts w:cs="Calibri"/>
          <w:color w:val="000000"/>
        </w:rPr>
        <w:t xml:space="preserve"> licence </w:t>
      </w:r>
      <w:r w:rsidR="000415F9">
        <w:rPr>
          <w:rFonts w:cs="Calibri"/>
          <w:color w:val="000000"/>
        </w:rPr>
        <w:t xml:space="preserve">za djelatnost radiologije. Na poziciji Rashoda za nabavu proizvedene dugotrajne imovine utrošeno je 67% sredstava gotovo u cijelosti za medicinsku i laboratorijsku opremu. </w:t>
      </w:r>
      <w:r w:rsidR="00053045">
        <w:rPr>
          <w:rFonts w:cs="Calibri"/>
          <w:color w:val="000000"/>
        </w:rPr>
        <w:t>N</w:t>
      </w:r>
      <w:r w:rsidR="003658C7" w:rsidRPr="000415F9">
        <w:rPr>
          <w:rFonts w:cs="Calibri"/>
          <w:color w:val="000000"/>
        </w:rPr>
        <w:t>abavke uključuju:</w:t>
      </w:r>
      <w:r w:rsidR="003658C7">
        <w:rPr>
          <w:rFonts w:cs="Calibri"/>
          <w:color w:val="000000"/>
        </w:rPr>
        <w:t xml:space="preserve">  </w:t>
      </w:r>
      <w:r w:rsidR="009D1074" w:rsidRPr="005669DC">
        <w:rPr>
          <w:rFonts w:cstheme="minorHAnsi"/>
          <w:bCs/>
        </w:rPr>
        <w:t xml:space="preserve">uređaj za </w:t>
      </w:r>
      <w:r w:rsidR="00053045">
        <w:rPr>
          <w:rFonts w:cstheme="minorHAnsi"/>
          <w:bCs/>
        </w:rPr>
        <w:t xml:space="preserve">digitalnu </w:t>
      </w:r>
      <w:r w:rsidR="009D1074" w:rsidRPr="005669DC">
        <w:rPr>
          <w:rFonts w:cstheme="minorHAnsi"/>
          <w:bCs/>
        </w:rPr>
        <w:t>mamografiju</w:t>
      </w:r>
      <w:r w:rsidR="00053045">
        <w:rPr>
          <w:rFonts w:cstheme="minorHAnsi"/>
          <w:bCs/>
        </w:rPr>
        <w:t xml:space="preserve"> sa </w:t>
      </w:r>
      <w:proofErr w:type="spellStart"/>
      <w:r w:rsidR="00053045">
        <w:rPr>
          <w:rFonts w:cstheme="minorHAnsi"/>
          <w:bCs/>
        </w:rPr>
        <w:t>stereotaksijom</w:t>
      </w:r>
      <w:proofErr w:type="spellEnd"/>
      <w:r w:rsidR="003C13BD" w:rsidRPr="005669DC">
        <w:rPr>
          <w:rFonts w:cstheme="minorHAnsi"/>
          <w:bCs/>
        </w:rPr>
        <w:t>;</w:t>
      </w:r>
      <w:r w:rsidR="009D1074" w:rsidRPr="005669DC">
        <w:rPr>
          <w:rFonts w:cstheme="minorHAnsi"/>
          <w:bCs/>
        </w:rPr>
        <w:t xml:space="preserve"> krevete za intenzivnu njegu (90 kom), </w:t>
      </w:r>
      <w:proofErr w:type="spellStart"/>
      <w:r w:rsidR="009D1074" w:rsidRPr="005669DC">
        <w:rPr>
          <w:rFonts w:cstheme="minorHAnsi"/>
          <w:bCs/>
        </w:rPr>
        <w:t>antidekubitusne</w:t>
      </w:r>
      <w:proofErr w:type="spellEnd"/>
      <w:r w:rsidR="009D1074" w:rsidRPr="005669DC">
        <w:rPr>
          <w:rFonts w:cstheme="minorHAnsi"/>
          <w:bCs/>
        </w:rPr>
        <w:t xml:space="preserve"> madrace (90 kom), te noćne ormariće (90 kom)</w:t>
      </w:r>
      <w:r w:rsidR="003C13BD" w:rsidRPr="005669DC">
        <w:rPr>
          <w:rFonts w:cstheme="minorHAnsi"/>
          <w:bCs/>
        </w:rPr>
        <w:t xml:space="preserve"> za više klinika;</w:t>
      </w:r>
      <w:r w:rsidR="009D1074" w:rsidRPr="005669DC">
        <w:rPr>
          <w:rFonts w:cstheme="minorHAnsi"/>
          <w:bCs/>
        </w:rPr>
        <w:t xml:space="preserve">   operacijski stol za djelatnost ortopedije</w:t>
      </w:r>
      <w:r w:rsidR="003C13BD" w:rsidRPr="005669DC">
        <w:rPr>
          <w:rFonts w:cstheme="minorHAnsi"/>
          <w:bCs/>
        </w:rPr>
        <w:t>;</w:t>
      </w:r>
      <w:r w:rsidR="009D1074" w:rsidRPr="005669DC">
        <w:rPr>
          <w:rFonts w:cstheme="minorHAnsi"/>
          <w:bCs/>
        </w:rPr>
        <w:t xml:space="preserve"> operacijski mikroskop</w:t>
      </w:r>
      <w:r w:rsidR="003C13BD" w:rsidRPr="005669DC">
        <w:rPr>
          <w:rFonts w:cstheme="minorHAnsi"/>
          <w:bCs/>
        </w:rPr>
        <w:t>;</w:t>
      </w:r>
      <w:r w:rsidR="009D1074" w:rsidRPr="005669DC">
        <w:rPr>
          <w:rFonts w:cstheme="minorHAnsi"/>
          <w:bCs/>
        </w:rPr>
        <w:t xml:space="preserve"> 4D UZV uređaj za djelatnost kardiologije</w:t>
      </w:r>
      <w:r w:rsidR="003C13BD" w:rsidRPr="005669DC">
        <w:rPr>
          <w:rFonts w:cstheme="minorHAnsi"/>
          <w:bCs/>
        </w:rPr>
        <w:t>;</w:t>
      </w:r>
      <w:r w:rsidR="009D1074" w:rsidRPr="005669DC">
        <w:rPr>
          <w:rFonts w:cstheme="minorHAnsi"/>
          <w:bCs/>
        </w:rPr>
        <w:t xml:space="preserve"> </w:t>
      </w:r>
      <w:r w:rsidR="005D6D95">
        <w:rPr>
          <w:rFonts w:cstheme="minorHAnsi"/>
          <w:bCs/>
        </w:rPr>
        <w:t>endoskopsk</w:t>
      </w:r>
      <w:r w:rsidR="002F661C">
        <w:rPr>
          <w:rFonts w:cstheme="minorHAnsi"/>
          <w:bCs/>
        </w:rPr>
        <w:t>e</w:t>
      </w:r>
      <w:r w:rsidR="005D6D95">
        <w:rPr>
          <w:rFonts w:cstheme="minorHAnsi"/>
          <w:bCs/>
        </w:rPr>
        <w:t xml:space="preserve"> instrument</w:t>
      </w:r>
      <w:r w:rsidR="002F661C">
        <w:rPr>
          <w:rFonts w:cstheme="minorHAnsi"/>
          <w:bCs/>
        </w:rPr>
        <w:t>e</w:t>
      </w:r>
      <w:r w:rsidR="005D6D95">
        <w:rPr>
          <w:rFonts w:cstheme="minorHAnsi"/>
          <w:bCs/>
        </w:rPr>
        <w:t xml:space="preserve"> za gastroenterologiju; </w:t>
      </w:r>
      <w:r w:rsidR="009D1074" w:rsidRPr="005669DC">
        <w:rPr>
          <w:rFonts w:cstheme="minorHAnsi"/>
          <w:bCs/>
        </w:rPr>
        <w:t xml:space="preserve">uređaj za </w:t>
      </w:r>
      <w:proofErr w:type="spellStart"/>
      <w:r w:rsidR="009D1074" w:rsidRPr="005669DC">
        <w:rPr>
          <w:rFonts w:cstheme="minorHAnsi"/>
          <w:bCs/>
        </w:rPr>
        <w:t>elektrofiziologiju</w:t>
      </w:r>
      <w:proofErr w:type="spellEnd"/>
      <w:r w:rsidR="002F661C">
        <w:rPr>
          <w:rFonts w:cstheme="minorHAnsi"/>
          <w:bCs/>
        </w:rPr>
        <w:t>,</w:t>
      </w:r>
      <w:r w:rsidR="00CC40C1" w:rsidRPr="005669DC">
        <w:rPr>
          <w:rFonts w:cstheme="minorHAnsi"/>
          <w:bCs/>
        </w:rPr>
        <w:t xml:space="preserve"> </w:t>
      </w:r>
      <w:proofErr w:type="spellStart"/>
      <w:r w:rsidR="00CC40C1" w:rsidRPr="005669DC">
        <w:rPr>
          <w:rFonts w:cstheme="minorHAnsi"/>
          <w:bCs/>
        </w:rPr>
        <w:t>blatex</w:t>
      </w:r>
      <w:proofErr w:type="spellEnd"/>
      <w:r w:rsidR="0016589A" w:rsidRPr="005669DC">
        <w:rPr>
          <w:rFonts w:cstheme="minorHAnsi"/>
          <w:bCs/>
        </w:rPr>
        <w:t xml:space="preserve">, </w:t>
      </w:r>
      <w:r w:rsidR="00D16E76">
        <w:rPr>
          <w:rFonts w:cstheme="minorHAnsi"/>
          <w:bCs/>
        </w:rPr>
        <w:t>p</w:t>
      </w:r>
      <w:r w:rsidR="0016589A" w:rsidRPr="005669DC">
        <w:rPr>
          <w:rFonts w:cstheme="minorHAnsi"/>
          <w:bCs/>
        </w:rPr>
        <w:t>rijenosni respirator</w:t>
      </w:r>
      <w:r w:rsidR="009D1074" w:rsidRPr="005669DC">
        <w:rPr>
          <w:rFonts w:cstheme="minorHAnsi"/>
          <w:bCs/>
        </w:rPr>
        <w:t xml:space="preserve"> za djelatnost interne medicine</w:t>
      </w:r>
      <w:r w:rsidR="003C13BD" w:rsidRPr="005669DC">
        <w:rPr>
          <w:rFonts w:cstheme="minorHAnsi"/>
          <w:bCs/>
        </w:rPr>
        <w:t>;</w:t>
      </w:r>
      <w:r w:rsidR="009D1074" w:rsidRPr="005669DC">
        <w:rPr>
          <w:rFonts w:cstheme="minorHAnsi"/>
          <w:bCs/>
        </w:rPr>
        <w:t xml:space="preserve"> anesteziološk</w:t>
      </w:r>
      <w:r w:rsidR="002F661C">
        <w:rPr>
          <w:rFonts w:cstheme="minorHAnsi"/>
          <w:bCs/>
        </w:rPr>
        <w:t>e</w:t>
      </w:r>
      <w:r w:rsidR="009D1074" w:rsidRPr="005669DC">
        <w:rPr>
          <w:rFonts w:cstheme="minorHAnsi"/>
          <w:bCs/>
        </w:rPr>
        <w:t xml:space="preserve"> uređaj</w:t>
      </w:r>
      <w:r w:rsidR="002F661C">
        <w:rPr>
          <w:rFonts w:cstheme="minorHAnsi"/>
          <w:bCs/>
        </w:rPr>
        <w:t>e</w:t>
      </w:r>
      <w:r w:rsidR="003C13BD" w:rsidRPr="005669DC">
        <w:rPr>
          <w:rFonts w:cstheme="minorHAnsi"/>
          <w:bCs/>
        </w:rPr>
        <w:t>;</w:t>
      </w:r>
      <w:r w:rsidR="009D1074" w:rsidRPr="005669DC">
        <w:rPr>
          <w:rFonts w:cstheme="minorHAnsi"/>
          <w:bCs/>
        </w:rPr>
        <w:t xml:space="preserve"> UZV uređaj</w:t>
      </w:r>
      <w:r w:rsidR="003C13BD" w:rsidRPr="005669DC">
        <w:rPr>
          <w:rFonts w:cstheme="minorHAnsi"/>
          <w:bCs/>
        </w:rPr>
        <w:t>e</w:t>
      </w:r>
      <w:r w:rsidR="009D1074" w:rsidRPr="005669DC">
        <w:rPr>
          <w:rFonts w:cstheme="minorHAnsi"/>
          <w:bCs/>
        </w:rPr>
        <w:t xml:space="preserve"> za više djelatnosti</w:t>
      </w:r>
      <w:r w:rsidR="003C13BD" w:rsidRPr="005669DC">
        <w:rPr>
          <w:rFonts w:cstheme="minorHAnsi"/>
          <w:bCs/>
        </w:rPr>
        <w:t>;</w:t>
      </w:r>
      <w:r w:rsidR="009D1074" w:rsidRPr="005669DC">
        <w:rPr>
          <w:rFonts w:cstheme="minorHAnsi"/>
          <w:bCs/>
        </w:rPr>
        <w:t xml:space="preserve"> </w:t>
      </w:r>
      <w:r w:rsidR="0016589A" w:rsidRPr="005669DC">
        <w:rPr>
          <w:rFonts w:cstheme="minorHAnsi"/>
          <w:bCs/>
        </w:rPr>
        <w:t>monitor vitalnih funkcija</w:t>
      </w:r>
      <w:r w:rsidR="00133F1F">
        <w:rPr>
          <w:rFonts w:cstheme="minorHAnsi"/>
          <w:bCs/>
        </w:rPr>
        <w:t>, bušilic</w:t>
      </w:r>
      <w:r w:rsidR="002F661C">
        <w:rPr>
          <w:rFonts w:cstheme="minorHAnsi"/>
          <w:bCs/>
        </w:rPr>
        <w:t xml:space="preserve">u, </w:t>
      </w:r>
      <w:r w:rsidR="00133F1F">
        <w:rPr>
          <w:rFonts w:cstheme="minorHAnsi"/>
          <w:bCs/>
        </w:rPr>
        <w:t>pil</w:t>
      </w:r>
      <w:r w:rsidR="002F661C">
        <w:rPr>
          <w:rFonts w:cstheme="minorHAnsi"/>
          <w:bCs/>
        </w:rPr>
        <w:t>u</w:t>
      </w:r>
      <w:r w:rsidR="00133F1F">
        <w:rPr>
          <w:rFonts w:cstheme="minorHAnsi"/>
          <w:bCs/>
        </w:rPr>
        <w:t xml:space="preserve"> i instrument</w:t>
      </w:r>
      <w:r w:rsidR="002F661C">
        <w:rPr>
          <w:rFonts w:cstheme="minorHAnsi"/>
          <w:bCs/>
        </w:rPr>
        <w:t>e</w:t>
      </w:r>
      <w:r w:rsidR="0016589A" w:rsidRPr="005669DC">
        <w:rPr>
          <w:rFonts w:cstheme="minorHAnsi"/>
          <w:bCs/>
        </w:rPr>
        <w:t xml:space="preserve"> za djelatnost ortopedije; </w:t>
      </w:r>
      <w:r w:rsidR="009D1074" w:rsidRPr="005669DC">
        <w:rPr>
          <w:rFonts w:cstheme="minorHAnsi"/>
          <w:bCs/>
        </w:rPr>
        <w:t xml:space="preserve">TCD uređaj, </w:t>
      </w:r>
      <w:proofErr w:type="spellStart"/>
      <w:r w:rsidR="009D1074" w:rsidRPr="005669DC">
        <w:rPr>
          <w:rFonts w:cstheme="minorHAnsi"/>
          <w:bCs/>
        </w:rPr>
        <w:t>videogastroskop</w:t>
      </w:r>
      <w:proofErr w:type="spellEnd"/>
      <w:r w:rsidR="003C13BD" w:rsidRPr="005669DC">
        <w:rPr>
          <w:rFonts w:cstheme="minorHAnsi"/>
          <w:bCs/>
        </w:rPr>
        <w:t xml:space="preserve">, laser </w:t>
      </w:r>
      <w:proofErr w:type="spellStart"/>
      <w:r w:rsidR="003C13BD" w:rsidRPr="005669DC">
        <w:rPr>
          <w:rFonts w:cstheme="minorHAnsi"/>
          <w:bCs/>
        </w:rPr>
        <w:t>fiber</w:t>
      </w:r>
      <w:proofErr w:type="spellEnd"/>
      <w:r w:rsidR="003C13BD" w:rsidRPr="005669DC">
        <w:rPr>
          <w:rFonts w:cstheme="minorHAnsi"/>
          <w:bCs/>
        </w:rPr>
        <w:t xml:space="preserve"> </w:t>
      </w:r>
      <w:proofErr w:type="spellStart"/>
      <w:r w:rsidR="003C13BD" w:rsidRPr="005669DC">
        <w:rPr>
          <w:rFonts w:cstheme="minorHAnsi"/>
          <w:bCs/>
        </w:rPr>
        <w:t>dust</w:t>
      </w:r>
      <w:proofErr w:type="spellEnd"/>
      <w:r w:rsidR="003C13BD" w:rsidRPr="005669DC">
        <w:rPr>
          <w:rFonts w:cstheme="minorHAnsi"/>
          <w:bCs/>
        </w:rPr>
        <w:t xml:space="preserve">, uređaj za </w:t>
      </w:r>
      <w:proofErr w:type="spellStart"/>
      <w:r w:rsidR="003C13BD" w:rsidRPr="005669DC">
        <w:rPr>
          <w:rFonts w:cstheme="minorHAnsi"/>
          <w:bCs/>
        </w:rPr>
        <w:t>urodinamiku</w:t>
      </w:r>
      <w:proofErr w:type="spellEnd"/>
      <w:r w:rsidR="009D1074" w:rsidRPr="005669DC">
        <w:rPr>
          <w:rFonts w:cstheme="minorHAnsi"/>
          <w:bCs/>
        </w:rPr>
        <w:t xml:space="preserve"> za djelatnost pedijatrije</w:t>
      </w:r>
      <w:r w:rsidR="003C13BD" w:rsidRPr="005669DC">
        <w:rPr>
          <w:rFonts w:cstheme="minorHAnsi"/>
          <w:bCs/>
        </w:rPr>
        <w:t>;</w:t>
      </w:r>
      <w:r w:rsidR="009D1074" w:rsidRPr="005669DC">
        <w:rPr>
          <w:rFonts w:cstheme="minorHAnsi"/>
          <w:bCs/>
        </w:rPr>
        <w:t xml:space="preserve"> </w:t>
      </w:r>
      <w:proofErr w:type="spellStart"/>
      <w:r w:rsidR="009D1074" w:rsidRPr="005669DC">
        <w:rPr>
          <w:rFonts w:cstheme="minorHAnsi"/>
          <w:bCs/>
        </w:rPr>
        <w:t>perfuzor</w:t>
      </w:r>
      <w:r w:rsidR="002F661C">
        <w:rPr>
          <w:rFonts w:cstheme="minorHAnsi"/>
          <w:bCs/>
        </w:rPr>
        <w:t>e</w:t>
      </w:r>
      <w:proofErr w:type="spellEnd"/>
      <w:r w:rsidR="009D1074" w:rsidRPr="005669DC">
        <w:rPr>
          <w:rFonts w:cstheme="minorHAnsi"/>
          <w:bCs/>
        </w:rPr>
        <w:t xml:space="preserve"> i </w:t>
      </w:r>
      <w:proofErr w:type="spellStart"/>
      <w:r w:rsidR="009D1074" w:rsidRPr="005669DC">
        <w:rPr>
          <w:rFonts w:cstheme="minorHAnsi"/>
          <w:bCs/>
        </w:rPr>
        <w:t>infuzomat</w:t>
      </w:r>
      <w:r w:rsidR="002F661C">
        <w:rPr>
          <w:rFonts w:cstheme="minorHAnsi"/>
          <w:bCs/>
        </w:rPr>
        <w:t>e</w:t>
      </w:r>
      <w:proofErr w:type="spellEnd"/>
      <w:r w:rsidR="009D1074" w:rsidRPr="005669DC">
        <w:rPr>
          <w:rFonts w:cstheme="minorHAnsi"/>
          <w:bCs/>
        </w:rPr>
        <w:t xml:space="preserve"> za više djelatnosti</w:t>
      </w:r>
      <w:r w:rsidR="003C13BD" w:rsidRPr="005669DC">
        <w:rPr>
          <w:rFonts w:cstheme="minorHAnsi"/>
          <w:bCs/>
        </w:rPr>
        <w:t>;</w:t>
      </w:r>
      <w:r w:rsidR="009D1074" w:rsidRPr="005669DC">
        <w:rPr>
          <w:rFonts w:cstheme="minorHAnsi"/>
          <w:bCs/>
        </w:rPr>
        <w:t xml:space="preserve"> </w:t>
      </w:r>
      <w:proofErr w:type="spellStart"/>
      <w:r w:rsidR="009D3FB9" w:rsidRPr="005669DC">
        <w:rPr>
          <w:rFonts w:cstheme="minorHAnsi"/>
          <w:bCs/>
        </w:rPr>
        <w:t>litotriptor</w:t>
      </w:r>
      <w:proofErr w:type="spellEnd"/>
      <w:r w:rsidR="003C13BD" w:rsidRPr="005669DC">
        <w:rPr>
          <w:rFonts w:cstheme="minorHAnsi"/>
          <w:bCs/>
        </w:rPr>
        <w:t>;</w:t>
      </w:r>
      <w:r w:rsidR="009D3FB9" w:rsidRPr="005669DC">
        <w:rPr>
          <w:rFonts w:cstheme="minorHAnsi"/>
          <w:bCs/>
        </w:rPr>
        <w:t xml:space="preserve"> </w:t>
      </w:r>
      <w:r w:rsidR="009D1074" w:rsidRPr="005669DC">
        <w:rPr>
          <w:rFonts w:cstheme="minorHAnsi"/>
          <w:bCs/>
        </w:rPr>
        <w:t>mobilni RTG uređaj</w:t>
      </w:r>
      <w:r w:rsidR="003C13BD" w:rsidRPr="005669DC">
        <w:rPr>
          <w:rFonts w:cstheme="minorHAnsi"/>
          <w:bCs/>
        </w:rPr>
        <w:t>;</w:t>
      </w:r>
      <w:r w:rsidR="009D1074" w:rsidRPr="005669DC">
        <w:rPr>
          <w:rFonts w:cstheme="minorHAnsi"/>
          <w:bCs/>
        </w:rPr>
        <w:t xml:space="preserve"> aplikativni sustav za Bolničku ljekarnu</w:t>
      </w:r>
      <w:r w:rsidR="003C13BD" w:rsidRPr="005669DC">
        <w:rPr>
          <w:rFonts w:cstheme="minorHAnsi"/>
          <w:bCs/>
        </w:rPr>
        <w:t>;</w:t>
      </w:r>
      <w:r w:rsidR="009D1074" w:rsidRPr="005669DC">
        <w:rPr>
          <w:rFonts w:cstheme="minorHAnsi"/>
          <w:bCs/>
        </w:rPr>
        <w:t xml:space="preserve"> </w:t>
      </w:r>
      <w:proofErr w:type="spellStart"/>
      <w:r w:rsidR="0016589A" w:rsidRPr="005669DC">
        <w:rPr>
          <w:rFonts w:cstheme="minorHAnsi"/>
          <w:bCs/>
        </w:rPr>
        <w:t>timpanometar</w:t>
      </w:r>
      <w:proofErr w:type="spellEnd"/>
      <w:r w:rsidR="0016589A" w:rsidRPr="005669DC">
        <w:rPr>
          <w:rFonts w:cstheme="minorHAnsi"/>
          <w:bCs/>
        </w:rPr>
        <w:t xml:space="preserve">, </w:t>
      </w:r>
      <w:r w:rsidR="009D1074" w:rsidRPr="005669DC">
        <w:rPr>
          <w:rFonts w:cstheme="minorHAnsi"/>
          <w:bCs/>
        </w:rPr>
        <w:t>ventilacijski sustav</w:t>
      </w:r>
      <w:r w:rsidR="005D6D95">
        <w:rPr>
          <w:rFonts w:cstheme="minorHAnsi"/>
          <w:bCs/>
        </w:rPr>
        <w:t>, uređaj za vestibularnu rehabilitaciju</w:t>
      </w:r>
      <w:r w:rsidR="009D1074" w:rsidRPr="005669DC">
        <w:rPr>
          <w:rFonts w:cstheme="minorHAnsi"/>
          <w:bCs/>
        </w:rPr>
        <w:t xml:space="preserve"> za djelatnost otorinolaringologije</w:t>
      </w:r>
      <w:r w:rsidR="003C13BD" w:rsidRPr="005669DC">
        <w:rPr>
          <w:rFonts w:cstheme="minorHAnsi"/>
          <w:bCs/>
        </w:rPr>
        <w:t>;</w:t>
      </w:r>
      <w:r w:rsidR="00180B5B" w:rsidRPr="005669DC">
        <w:rPr>
          <w:rFonts w:cstheme="minorHAnsi"/>
          <w:bCs/>
        </w:rPr>
        <w:t xml:space="preserve"> </w:t>
      </w:r>
      <w:r w:rsidR="003C13BD" w:rsidRPr="005669DC">
        <w:rPr>
          <w:rFonts w:cstheme="minorHAnsi"/>
          <w:bCs/>
        </w:rPr>
        <w:t xml:space="preserve">centralnu monitoring jedinicu; krevete za intenzivnu njegu sa </w:t>
      </w:r>
      <w:proofErr w:type="spellStart"/>
      <w:r w:rsidR="003C13BD" w:rsidRPr="005669DC">
        <w:rPr>
          <w:rFonts w:cstheme="minorHAnsi"/>
          <w:bCs/>
        </w:rPr>
        <w:t>anti</w:t>
      </w:r>
      <w:proofErr w:type="spellEnd"/>
      <w:r w:rsidR="003C13BD" w:rsidRPr="005669DC">
        <w:rPr>
          <w:rFonts w:cstheme="minorHAnsi"/>
          <w:bCs/>
        </w:rPr>
        <w:t xml:space="preserve"> dekubitus madracima (10 kom)</w:t>
      </w:r>
      <w:r w:rsidR="00476678">
        <w:rPr>
          <w:rFonts w:cstheme="minorHAnsi"/>
          <w:bCs/>
        </w:rPr>
        <w:t xml:space="preserve">, </w:t>
      </w:r>
      <w:proofErr w:type="spellStart"/>
      <w:r w:rsidR="00476678">
        <w:rPr>
          <w:rFonts w:cstheme="minorHAnsi"/>
          <w:bCs/>
        </w:rPr>
        <w:t>polisomnografski</w:t>
      </w:r>
      <w:proofErr w:type="spellEnd"/>
      <w:r w:rsidR="00476678">
        <w:rPr>
          <w:rFonts w:cstheme="minorHAnsi"/>
          <w:bCs/>
        </w:rPr>
        <w:t xml:space="preserve"> sustav s kamerom, SOMNO </w:t>
      </w:r>
      <w:proofErr w:type="spellStart"/>
      <w:r w:rsidR="00476678">
        <w:rPr>
          <w:rFonts w:cstheme="minorHAnsi"/>
          <w:bCs/>
        </w:rPr>
        <w:t>touch</w:t>
      </w:r>
      <w:proofErr w:type="spellEnd"/>
      <w:r w:rsidR="00476678">
        <w:rPr>
          <w:rFonts w:cstheme="minorHAnsi"/>
          <w:bCs/>
        </w:rPr>
        <w:t xml:space="preserve"> </w:t>
      </w:r>
      <w:proofErr w:type="spellStart"/>
      <w:r w:rsidR="00476678">
        <w:rPr>
          <w:rFonts w:cstheme="minorHAnsi"/>
          <w:bCs/>
        </w:rPr>
        <w:t>resp</w:t>
      </w:r>
      <w:proofErr w:type="spellEnd"/>
      <w:r w:rsidR="00476678">
        <w:rPr>
          <w:rFonts w:cstheme="minorHAnsi"/>
          <w:bCs/>
        </w:rPr>
        <w:t xml:space="preserve">. komplet za neurologiju; </w:t>
      </w:r>
      <w:r w:rsidR="003C13BD" w:rsidRPr="005669DC">
        <w:rPr>
          <w:rFonts w:cstheme="minorHAnsi"/>
          <w:bCs/>
        </w:rPr>
        <w:t>mikroskop fluorescentni, centrifugu laboratorijsku, kabinet sa svijetlom za čisti rad, vodenu kupelj za laboratorijsku dijagnostiku</w:t>
      </w:r>
      <w:r w:rsidR="002F661C">
        <w:rPr>
          <w:rFonts w:cstheme="minorHAnsi"/>
          <w:bCs/>
        </w:rPr>
        <w:t>;</w:t>
      </w:r>
      <w:r w:rsidR="003C13BD" w:rsidRPr="005669DC">
        <w:rPr>
          <w:rFonts w:cstheme="minorHAnsi"/>
          <w:bCs/>
        </w:rPr>
        <w:t xml:space="preserve"> imunološki inkubator, </w:t>
      </w:r>
      <w:r w:rsidR="00CC40C1" w:rsidRPr="005669DC">
        <w:rPr>
          <w:rFonts w:cstheme="minorHAnsi"/>
          <w:bCs/>
        </w:rPr>
        <w:t>ultrazvučn</w:t>
      </w:r>
      <w:r w:rsidR="002F661C">
        <w:rPr>
          <w:rFonts w:cstheme="minorHAnsi"/>
          <w:bCs/>
        </w:rPr>
        <w:t>u</w:t>
      </w:r>
      <w:r w:rsidR="00CC40C1" w:rsidRPr="005669DC">
        <w:rPr>
          <w:rFonts w:cstheme="minorHAnsi"/>
          <w:bCs/>
        </w:rPr>
        <w:t xml:space="preserve"> kupelj za djelatnost mikrobiologije;</w:t>
      </w:r>
      <w:r w:rsidR="002F661C">
        <w:rPr>
          <w:rFonts w:cstheme="minorHAnsi"/>
          <w:bCs/>
        </w:rPr>
        <w:t xml:space="preserve"> </w:t>
      </w:r>
      <w:r w:rsidR="0016589A" w:rsidRPr="005669DC">
        <w:rPr>
          <w:rFonts w:cstheme="minorHAnsi"/>
          <w:bCs/>
        </w:rPr>
        <w:t xml:space="preserve">ultrazvučnu kupelj za djelatnost kirurgije; hladnjak za krv za djelatnost OHBP-a; sondu </w:t>
      </w:r>
      <w:proofErr w:type="spellStart"/>
      <w:r w:rsidR="0016589A" w:rsidRPr="005669DC">
        <w:rPr>
          <w:rFonts w:cstheme="minorHAnsi"/>
          <w:bCs/>
        </w:rPr>
        <w:t>transezofagusn</w:t>
      </w:r>
      <w:r w:rsidR="002F661C">
        <w:rPr>
          <w:rFonts w:cstheme="minorHAnsi"/>
          <w:bCs/>
        </w:rPr>
        <w:t>u</w:t>
      </w:r>
      <w:proofErr w:type="spellEnd"/>
      <w:r w:rsidR="002F661C">
        <w:rPr>
          <w:rFonts w:cstheme="minorHAnsi"/>
          <w:bCs/>
        </w:rPr>
        <w:t xml:space="preserve"> </w:t>
      </w:r>
      <w:r w:rsidR="0016589A" w:rsidRPr="005669DC">
        <w:rPr>
          <w:rFonts w:cstheme="minorHAnsi"/>
          <w:bCs/>
        </w:rPr>
        <w:t>za djelatnost anesteziologije; NIDEK SC-1600 (2 kom), UZV sond</w:t>
      </w:r>
      <w:r w:rsidR="002F661C">
        <w:rPr>
          <w:rFonts w:cstheme="minorHAnsi"/>
          <w:bCs/>
        </w:rPr>
        <w:t>u</w:t>
      </w:r>
      <w:r w:rsidR="0016589A" w:rsidRPr="005669DC">
        <w:rPr>
          <w:rFonts w:cstheme="minorHAnsi"/>
          <w:bCs/>
        </w:rPr>
        <w:t xml:space="preserve"> za djelatnost oftalmologije; </w:t>
      </w:r>
      <w:r w:rsidR="009D1074" w:rsidRPr="005669DC">
        <w:rPr>
          <w:rFonts w:cstheme="minorHAnsi"/>
          <w:bCs/>
        </w:rPr>
        <w:t>namještaj</w:t>
      </w:r>
      <w:r w:rsidR="009D3FB9" w:rsidRPr="005669DC">
        <w:rPr>
          <w:rFonts w:cstheme="minorHAnsi"/>
          <w:bCs/>
        </w:rPr>
        <w:t xml:space="preserve"> </w:t>
      </w:r>
      <w:r w:rsidR="001F116C">
        <w:rPr>
          <w:rFonts w:cstheme="minorHAnsi"/>
          <w:bCs/>
        </w:rPr>
        <w:t>i monitor</w:t>
      </w:r>
      <w:r w:rsidR="002F661C">
        <w:rPr>
          <w:rFonts w:cstheme="minorHAnsi"/>
          <w:bCs/>
        </w:rPr>
        <w:t>e</w:t>
      </w:r>
      <w:r w:rsidR="00A16939">
        <w:rPr>
          <w:rFonts w:cstheme="minorHAnsi"/>
          <w:bCs/>
        </w:rPr>
        <w:t xml:space="preserve"> </w:t>
      </w:r>
      <w:r w:rsidR="009D3FB9" w:rsidRPr="005669DC">
        <w:rPr>
          <w:rFonts w:cstheme="minorHAnsi"/>
          <w:bCs/>
        </w:rPr>
        <w:t xml:space="preserve">za više klinika. </w:t>
      </w:r>
      <w:r w:rsidR="003658C7">
        <w:rPr>
          <w:rFonts w:cs="Calibri"/>
          <w:color w:val="000000"/>
        </w:rPr>
        <w:t>Osim navedenog</w:t>
      </w:r>
      <w:r w:rsidR="007630B9">
        <w:rPr>
          <w:rFonts w:cs="Calibri"/>
          <w:color w:val="000000"/>
        </w:rPr>
        <w:t>,</w:t>
      </w:r>
      <w:r w:rsidR="003658C7">
        <w:rPr>
          <w:rFonts w:cs="Calibri"/>
          <w:color w:val="000000"/>
        </w:rPr>
        <w:t xml:space="preserve"> na</w:t>
      </w:r>
      <w:r w:rsidR="007630B9">
        <w:rPr>
          <w:rFonts w:cs="Calibri"/>
          <w:color w:val="000000"/>
        </w:rPr>
        <w:t xml:space="preserve"> </w:t>
      </w:r>
      <w:r w:rsidR="003658C7">
        <w:rPr>
          <w:rFonts w:cs="Calibri"/>
          <w:color w:val="000000"/>
        </w:rPr>
        <w:t>poziciji</w:t>
      </w:r>
      <w:r w:rsidR="007630B9">
        <w:rPr>
          <w:rFonts w:cs="Calibri"/>
          <w:color w:val="000000"/>
        </w:rPr>
        <w:t xml:space="preserve"> Rashoda za nabavu proizvedene dugotrajne imovine</w:t>
      </w:r>
      <w:r w:rsidR="003658C7">
        <w:rPr>
          <w:rFonts w:cs="Calibri"/>
          <w:color w:val="000000"/>
        </w:rPr>
        <w:t xml:space="preserve"> </w:t>
      </w:r>
      <w:r w:rsidR="00F63D19">
        <w:rPr>
          <w:rFonts w:cs="Calibri"/>
          <w:color w:val="000000"/>
        </w:rPr>
        <w:t>is</w:t>
      </w:r>
      <w:r w:rsidR="003658C7">
        <w:rPr>
          <w:rFonts w:cs="Calibri"/>
          <w:color w:val="000000"/>
        </w:rPr>
        <w:t>kazani</w:t>
      </w:r>
      <w:r w:rsidR="007630B9">
        <w:rPr>
          <w:rFonts w:cs="Calibri"/>
          <w:color w:val="000000"/>
        </w:rPr>
        <w:t xml:space="preserve"> su</w:t>
      </w:r>
      <w:r w:rsidR="003658C7">
        <w:rPr>
          <w:rFonts w:cs="Calibri"/>
          <w:color w:val="000000"/>
        </w:rPr>
        <w:t xml:space="preserve"> i rashodi za nabavku računalne opreme (</w:t>
      </w:r>
      <w:proofErr w:type="spellStart"/>
      <w:r w:rsidR="003658C7">
        <w:rPr>
          <w:rFonts w:cs="Calibri"/>
          <w:color w:val="000000"/>
        </w:rPr>
        <w:t>vatrozid</w:t>
      </w:r>
      <w:proofErr w:type="spellEnd"/>
      <w:r w:rsidR="00C6130B">
        <w:rPr>
          <w:rFonts w:cs="Calibri"/>
          <w:color w:val="000000"/>
        </w:rPr>
        <w:t xml:space="preserve">, računala </w:t>
      </w:r>
      <w:r w:rsidR="003658C7">
        <w:rPr>
          <w:rFonts w:cs="Calibri"/>
          <w:color w:val="000000"/>
        </w:rPr>
        <w:t>10 kom)</w:t>
      </w:r>
      <w:r w:rsidR="00C6130B">
        <w:rPr>
          <w:rFonts w:cs="Calibri"/>
          <w:color w:val="000000"/>
        </w:rPr>
        <w:t>, te prijevoznih sredstava (</w:t>
      </w:r>
      <w:r w:rsidR="00AC3E17">
        <w:rPr>
          <w:rFonts w:cs="Calibri"/>
          <w:color w:val="000000"/>
        </w:rPr>
        <w:t>sanitetsko vozilo</w:t>
      </w:r>
      <w:r w:rsidR="00C6130B">
        <w:rPr>
          <w:rFonts w:cs="Calibri"/>
          <w:color w:val="000000"/>
        </w:rPr>
        <w:t xml:space="preserve"> 2 kom, osobno vozilo)</w:t>
      </w:r>
      <w:r w:rsidR="003658C7">
        <w:rPr>
          <w:rFonts w:cs="Calibri"/>
          <w:color w:val="000000"/>
        </w:rPr>
        <w:t xml:space="preserve">. </w:t>
      </w:r>
      <w:bookmarkStart w:id="13" w:name="_Hlk223520727"/>
    </w:p>
    <w:bookmarkEnd w:id="13"/>
    <w:p w14:paraId="7AF27B95" w14:textId="1B34F1FB" w:rsidR="000415F9" w:rsidRPr="000415F9" w:rsidRDefault="000415F9" w:rsidP="000415F9">
      <w:pPr>
        <w:spacing w:after="100" w:afterAutospacing="1" w:line="0" w:lineRule="atLeast"/>
        <w:contextualSpacing/>
        <w:jc w:val="both"/>
        <w:rPr>
          <w:rFonts w:cstheme="minorHAnsi"/>
          <w:bCs/>
        </w:rPr>
      </w:pPr>
      <w:r>
        <w:rPr>
          <w:rFonts w:cs="Calibri"/>
          <w:color w:val="000000"/>
        </w:rPr>
        <w:t>Na</w:t>
      </w:r>
      <w:r w:rsidR="00C273E3">
        <w:rPr>
          <w:rFonts w:cs="Calibri"/>
          <w:color w:val="000000"/>
        </w:rPr>
        <w:t xml:space="preserve"> </w:t>
      </w:r>
      <w:r w:rsidR="00CE27AD">
        <w:rPr>
          <w:rFonts w:cs="Calibri"/>
          <w:color w:val="000000"/>
        </w:rPr>
        <w:t xml:space="preserve">poziciji </w:t>
      </w:r>
      <w:r w:rsidR="00C273E3">
        <w:rPr>
          <w:rFonts w:cs="Calibri"/>
          <w:color w:val="000000"/>
        </w:rPr>
        <w:t xml:space="preserve">Dodatna ulaganja na građevinskim objektima </w:t>
      </w:r>
      <w:r w:rsidR="007630B9">
        <w:rPr>
          <w:rFonts w:cs="Calibri"/>
          <w:color w:val="000000"/>
        </w:rPr>
        <w:t xml:space="preserve">iskazani su rashodi za: </w:t>
      </w:r>
      <w:r w:rsidRPr="000415F9">
        <w:rPr>
          <w:rFonts w:cs="Calibri"/>
          <w:color w:val="000000"/>
        </w:rPr>
        <w:t xml:space="preserve">radove na uređenju prostora za smještaj linearnih akceleratora, prostora za centralnu pripremu </w:t>
      </w:r>
      <w:proofErr w:type="spellStart"/>
      <w:r w:rsidRPr="000415F9">
        <w:rPr>
          <w:rFonts w:cs="Calibri"/>
          <w:color w:val="000000"/>
        </w:rPr>
        <w:t>parenteralnih</w:t>
      </w:r>
      <w:proofErr w:type="spellEnd"/>
      <w:r w:rsidRPr="000415F9">
        <w:rPr>
          <w:rFonts w:cs="Calibri"/>
          <w:color w:val="000000"/>
        </w:rPr>
        <w:t xml:space="preserve"> pripravaka, </w:t>
      </w:r>
      <w:r w:rsidR="00CE27AD">
        <w:rPr>
          <w:rFonts w:cs="Calibri"/>
          <w:color w:val="000000"/>
        </w:rPr>
        <w:t xml:space="preserve">prostora ginekologije, </w:t>
      </w:r>
      <w:r w:rsidRPr="000415F9">
        <w:rPr>
          <w:rFonts w:cs="Calibri"/>
          <w:color w:val="000000"/>
        </w:rPr>
        <w:t>te plaćanje PPO-a.</w:t>
      </w:r>
      <w:r w:rsidRPr="000415F9">
        <w:rPr>
          <w:rFonts w:cstheme="minorHAnsi"/>
          <w:bCs/>
        </w:rPr>
        <w:t xml:space="preserve"> </w:t>
      </w:r>
    </w:p>
    <w:p w14:paraId="18F1518A" w14:textId="40BFD3F8" w:rsidR="0027246A" w:rsidRPr="00E705FF" w:rsidRDefault="006D45E5" w:rsidP="0027246A">
      <w:pPr>
        <w:spacing w:after="100" w:afterAutospacing="1" w:line="0" w:lineRule="atLeast"/>
        <w:contextualSpacing/>
        <w:jc w:val="both"/>
        <w:rPr>
          <w:rFonts w:cs="Calibri"/>
          <w:color w:val="000000"/>
        </w:rPr>
      </w:pPr>
      <w:r w:rsidRPr="00053045">
        <w:rPr>
          <w:rFonts w:cs="Calibri"/>
          <w:color w:val="000000"/>
        </w:rPr>
        <w:t xml:space="preserve">Izvršenje osnovom IF  31 Vlastiti prihodi </w:t>
      </w:r>
      <w:r w:rsidR="00F21CB5" w:rsidRPr="00053045">
        <w:rPr>
          <w:rFonts w:cs="Calibri"/>
          <w:color w:val="000000"/>
        </w:rPr>
        <w:t>iznosi</w:t>
      </w:r>
      <w:r w:rsidRPr="00053045">
        <w:rPr>
          <w:rFonts w:cs="Calibri"/>
          <w:color w:val="000000"/>
        </w:rPr>
        <w:t xml:space="preserve"> </w:t>
      </w:r>
      <w:r w:rsidR="00053045" w:rsidRPr="00053045">
        <w:rPr>
          <w:rFonts w:cs="Calibri"/>
          <w:color w:val="000000"/>
        </w:rPr>
        <w:t>1.896.434,05</w:t>
      </w:r>
      <w:r w:rsidR="0043275C" w:rsidRPr="00053045">
        <w:rPr>
          <w:rFonts w:cs="Calibri"/>
          <w:color w:val="000000"/>
        </w:rPr>
        <w:t xml:space="preserve"> </w:t>
      </w:r>
      <w:r w:rsidR="00F755B9" w:rsidRPr="00053045">
        <w:rPr>
          <w:rFonts w:cs="Calibri"/>
          <w:color w:val="000000"/>
        </w:rPr>
        <w:t>EUR</w:t>
      </w:r>
      <w:r w:rsidR="00F21CB5" w:rsidRPr="00053045">
        <w:rPr>
          <w:rFonts w:cs="Calibri"/>
          <w:color w:val="000000"/>
        </w:rPr>
        <w:t xml:space="preserve">. </w:t>
      </w:r>
      <w:r w:rsidR="000C4A66">
        <w:rPr>
          <w:rFonts w:cs="Calibri"/>
          <w:color w:val="000000"/>
        </w:rPr>
        <w:t xml:space="preserve">Sredstva ostvarena na poziciji Rashoda za nabavu </w:t>
      </w:r>
      <w:proofErr w:type="spellStart"/>
      <w:r w:rsidR="000C4A66">
        <w:rPr>
          <w:rFonts w:cs="Calibri"/>
          <w:color w:val="000000"/>
        </w:rPr>
        <w:t>neproizvedene</w:t>
      </w:r>
      <w:proofErr w:type="spellEnd"/>
      <w:r w:rsidR="000C4A66">
        <w:rPr>
          <w:rFonts w:cs="Calibri"/>
          <w:color w:val="000000"/>
        </w:rPr>
        <w:t xml:space="preserve"> dugotrajne imovine u strukturi sudjeluju sa 2%, a utrošena su za nabavku licenci za CATO sustav Bolničke ljekarne.</w:t>
      </w:r>
      <w:r w:rsidR="000C4A66" w:rsidRPr="00BD2A8B">
        <w:rPr>
          <w:rFonts w:cs="Calibri"/>
          <w:color w:val="000000"/>
        </w:rPr>
        <w:t xml:space="preserve"> </w:t>
      </w:r>
      <w:r w:rsidR="00A80DE0" w:rsidRPr="00BD2A8B">
        <w:rPr>
          <w:rFonts w:cs="Calibri"/>
          <w:color w:val="000000"/>
        </w:rPr>
        <w:t>R</w:t>
      </w:r>
      <w:r w:rsidR="00F755B9" w:rsidRPr="00BD2A8B">
        <w:rPr>
          <w:rFonts w:cs="Calibri"/>
          <w:color w:val="000000"/>
        </w:rPr>
        <w:t>ashod</w:t>
      </w:r>
      <w:r w:rsidR="00722DE2">
        <w:rPr>
          <w:rFonts w:cs="Calibri"/>
          <w:color w:val="000000"/>
        </w:rPr>
        <w:t>i</w:t>
      </w:r>
      <w:r w:rsidR="00F755B9" w:rsidRPr="00BD2A8B">
        <w:rPr>
          <w:rFonts w:cs="Calibri"/>
          <w:color w:val="000000"/>
        </w:rPr>
        <w:t xml:space="preserve"> za nabavu proizvedene dugotrajne imovine</w:t>
      </w:r>
      <w:r w:rsidR="000C4A66">
        <w:rPr>
          <w:rFonts w:cs="Calibri"/>
          <w:color w:val="000000"/>
        </w:rPr>
        <w:t xml:space="preserve"> čine 57%, a </w:t>
      </w:r>
      <w:r w:rsidR="000C4A66" w:rsidRPr="00BB5387">
        <w:rPr>
          <w:rFonts w:cs="Calibri"/>
          <w:color w:val="000000"/>
        </w:rPr>
        <w:t>n</w:t>
      </w:r>
      <w:r w:rsidR="00747425" w:rsidRPr="00BB5387">
        <w:rPr>
          <w:rFonts w:cs="Calibri"/>
          <w:color w:val="000000"/>
        </w:rPr>
        <w:t>abav</w:t>
      </w:r>
      <w:r w:rsidR="002758E9" w:rsidRPr="00BB5387">
        <w:rPr>
          <w:rFonts w:cs="Calibri"/>
          <w:color w:val="000000"/>
        </w:rPr>
        <w:t>ke</w:t>
      </w:r>
      <w:r w:rsidR="002758E9" w:rsidRPr="000E2AE2">
        <w:rPr>
          <w:rFonts w:cs="Calibri"/>
          <w:color w:val="000000"/>
          <w:highlight w:val="yellow"/>
        </w:rPr>
        <w:t xml:space="preserve"> </w:t>
      </w:r>
      <w:r w:rsidR="002758E9" w:rsidRPr="00BB5387">
        <w:rPr>
          <w:rFonts w:cs="Calibri"/>
          <w:color w:val="000000"/>
        </w:rPr>
        <w:t>uključuj</w:t>
      </w:r>
      <w:r w:rsidR="00407BD5" w:rsidRPr="00BB5387">
        <w:rPr>
          <w:rFonts w:cs="Calibri"/>
          <w:color w:val="000000"/>
        </w:rPr>
        <w:t>u</w:t>
      </w:r>
      <w:r w:rsidR="002758E9" w:rsidRPr="00BB5387">
        <w:rPr>
          <w:rFonts w:cs="Calibri"/>
          <w:color w:val="000000"/>
        </w:rPr>
        <w:t>:</w:t>
      </w:r>
      <w:r w:rsidR="006C41E3" w:rsidRPr="00BB5387">
        <w:rPr>
          <w:rFonts w:cs="Calibri"/>
          <w:color w:val="000000"/>
        </w:rPr>
        <w:t xml:space="preserve"> </w:t>
      </w:r>
      <w:r w:rsidR="000C4A66" w:rsidRPr="00BB5387">
        <w:rPr>
          <w:rFonts w:cs="Calibri"/>
          <w:color w:val="000000"/>
        </w:rPr>
        <w:t>rekonstrukciju postrojenja trafostanice</w:t>
      </w:r>
      <w:r w:rsidR="007048F4" w:rsidRPr="00BB5387">
        <w:rPr>
          <w:rFonts w:cs="Calibri"/>
          <w:color w:val="000000"/>
        </w:rPr>
        <w:t>, te stručni nadzor</w:t>
      </w:r>
      <w:r w:rsidR="000C4A66" w:rsidRPr="00BB5387">
        <w:rPr>
          <w:rFonts w:cs="Calibri"/>
          <w:color w:val="000000"/>
        </w:rPr>
        <w:t xml:space="preserve">; </w:t>
      </w:r>
      <w:r w:rsidR="007048F4" w:rsidRPr="00BB5387">
        <w:rPr>
          <w:rFonts w:cs="Calibri"/>
          <w:color w:val="000000"/>
        </w:rPr>
        <w:t>parki</w:t>
      </w:r>
      <w:r w:rsidR="00722DE2">
        <w:rPr>
          <w:rFonts w:cs="Calibri"/>
          <w:color w:val="000000"/>
        </w:rPr>
        <w:t>rališni prostor</w:t>
      </w:r>
      <w:r w:rsidR="007048F4" w:rsidRPr="00BB5387">
        <w:rPr>
          <w:rFonts w:cs="Calibri"/>
          <w:color w:val="000000"/>
        </w:rPr>
        <w:t xml:space="preserve"> za motocikle i popravak staza u</w:t>
      </w:r>
      <w:r w:rsidR="00722DE2">
        <w:rPr>
          <w:rFonts w:cs="Calibri"/>
          <w:color w:val="000000"/>
        </w:rPr>
        <w:t>nutar</w:t>
      </w:r>
      <w:r w:rsidR="007048F4" w:rsidRPr="00BB5387">
        <w:rPr>
          <w:rFonts w:cs="Calibri"/>
          <w:color w:val="000000"/>
        </w:rPr>
        <w:t xml:space="preserve"> KBCO; </w:t>
      </w:r>
      <w:r w:rsidR="000C4A66" w:rsidRPr="00BB5387">
        <w:rPr>
          <w:rFonts w:cs="Calibri"/>
          <w:color w:val="000000"/>
        </w:rPr>
        <w:t xml:space="preserve"> </w:t>
      </w:r>
      <w:r w:rsidR="007048F4" w:rsidRPr="00BB5387">
        <w:rPr>
          <w:rFonts w:cs="Calibri"/>
          <w:color w:val="000000"/>
        </w:rPr>
        <w:t xml:space="preserve">industrijski stroj za pranje suđa, te strojarske instalacije na istom; spremnik i pumpu za omekšavanje vode; </w:t>
      </w:r>
      <w:r w:rsidR="000C4A66" w:rsidRPr="00BB5387">
        <w:rPr>
          <w:rFonts w:cs="Calibri"/>
          <w:color w:val="000000"/>
        </w:rPr>
        <w:t xml:space="preserve">uređaj za </w:t>
      </w:r>
      <w:proofErr w:type="spellStart"/>
      <w:r w:rsidR="000C4A66" w:rsidRPr="00BB5387">
        <w:rPr>
          <w:rFonts w:cs="Calibri"/>
          <w:color w:val="000000"/>
        </w:rPr>
        <w:t>tromboelast</w:t>
      </w:r>
      <w:proofErr w:type="spellEnd"/>
      <w:r w:rsidR="000C4A66" w:rsidRPr="00BB5387">
        <w:rPr>
          <w:rFonts w:cs="Calibri"/>
          <w:color w:val="000000"/>
        </w:rPr>
        <w:t xml:space="preserve"> za anesteziologiju;  </w:t>
      </w:r>
      <w:r w:rsidR="007048F4" w:rsidRPr="00BB5387">
        <w:rPr>
          <w:rFonts w:cs="Calibri"/>
          <w:color w:val="000000"/>
        </w:rPr>
        <w:t xml:space="preserve">uređaj za </w:t>
      </w:r>
      <w:proofErr w:type="spellStart"/>
      <w:r w:rsidR="007048F4" w:rsidRPr="00BB5387">
        <w:rPr>
          <w:rFonts w:cs="Calibri"/>
          <w:color w:val="000000"/>
        </w:rPr>
        <w:t>hemodinamiku</w:t>
      </w:r>
      <w:proofErr w:type="spellEnd"/>
      <w:r w:rsidR="00307841" w:rsidRPr="00BB5387">
        <w:rPr>
          <w:rFonts w:cs="Calibri"/>
          <w:color w:val="000000"/>
        </w:rPr>
        <w:t xml:space="preserve">, </w:t>
      </w:r>
      <w:proofErr w:type="spellStart"/>
      <w:r w:rsidR="00307841" w:rsidRPr="00BB5387">
        <w:rPr>
          <w:rFonts w:cs="Calibri"/>
          <w:color w:val="000000"/>
        </w:rPr>
        <w:t>holter</w:t>
      </w:r>
      <w:r w:rsidR="00BB5387" w:rsidRPr="00BB5387">
        <w:rPr>
          <w:rFonts w:cs="Calibri"/>
          <w:color w:val="000000"/>
        </w:rPr>
        <w:t>e</w:t>
      </w:r>
      <w:proofErr w:type="spellEnd"/>
      <w:r w:rsidR="00307841" w:rsidRPr="00BB5387">
        <w:rPr>
          <w:rFonts w:cs="Calibri"/>
          <w:color w:val="000000"/>
        </w:rPr>
        <w:t xml:space="preserve"> tlaka, </w:t>
      </w:r>
      <w:proofErr w:type="spellStart"/>
      <w:r w:rsidR="00307841" w:rsidRPr="00BB5387">
        <w:rPr>
          <w:rFonts w:cs="Calibri"/>
          <w:color w:val="000000"/>
        </w:rPr>
        <w:t>videolaringoskop</w:t>
      </w:r>
      <w:proofErr w:type="spellEnd"/>
      <w:r w:rsidR="00307841" w:rsidRPr="00BB5387">
        <w:rPr>
          <w:rFonts w:cs="Calibri"/>
          <w:color w:val="000000"/>
        </w:rPr>
        <w:t xml:space="preserve">, </w:t>
      </w:r>
      <w:proofErr w:type="spellStart"/>
      <w:r w:rsidR="00307841" w:rsidRPr="00BB5387">
        <w:rPr>
          <w:rFonts w:cs="Calibri"/>
          <w:color w:val="000000"/>
        </w:rPr>
        <w:t>infuzomat</w:t>
      </w:r>
      <w:r w:rsidR="00BB5387" w:rsidRPr="00BB5387">
        <w:rPr>
          <w:rFonts w:cs="Calibri"/>
          <w:color w:val="000000"/>
        </w:rPr>
        <w:t>e</w:t>
      </w:r>
      <w:proofErr w:type="spellEnd"/>
      <w:r w:rsidR="00307841" w:rsidRPr="00BB5387">
        <w:rPr>
          <w:rFonts w:cs="Calibri"/>
          <w:color w:val="000000"/>
        </w:rPr>
        <w:t xml:space="preserve">, </w:t>
      </w:r>
      <w:proofErr w:type="spellStart"/>
      <w:r w:rsidR="00307841" w:rsidRPr="00BB5387">
        <w:rPr>
          <w:rFonts w:cs="Calibri"/>
          <w:color w:val="000000"/>
        </w:rPr>
        <w:t>perfuzor</w:t>
      </w:r>
      <w:r w:rsidR="00BB5387" w:rsidRPr="00BB5387">
        <w:rPr>
          <w:rFonts w:cs="Calibri"/>
          <w:color w:val="000000"/>
        </w:rPr>
        <w:t>e</w:t>
      </w:r>
      <w:proofErr w:type="spellEnd"/>
      <w:r w:rsidR="00307841" w:rsidRPr="00BB5387">
        <w:rPr>
          <w:rFonts w:cs="Calibri"/>
          <w:color w:val="000000"/>
        </w:rPr>
        <w:t>, uređaj za dijagnosticiranje BPA</w:t>
      </w:r>
      <w:r w:rsidR="007048F4" w:rsidRPr="00BB5387">
        <w:rPr>
          <w:rFonts w:cs="Calibri"/>
          <w:color w:val="000000"/>
        </w:rPr>
        <w:t xml:space="preserve"> za internu medicinu;</w:t>
      </w:r>
      <w:r w:rsidR="00EB5FFA" w:rsidRPr="00BB5387">
        <w:rPr>
          <w:rFonts w:cs="Calibri"/>
          <w:color w:val="000000"/>
        </w:rPr>
        <w:t xml:space="preserve"> </w:t>
      </w:r>
      <w:proofErr w:type="spellStart"/>
      <w:r w:rsidR="00EB5FFA" w:rsidRPr="00BB5387">
        <w:rPr>
          <w:rFonts w:cs="Calibri"/>
          <w:color w:val="000000"/>
        </w:rPr>
        <w:t>dermatom</w:t>
      </w:r>
      <w:proofErr w:type="spellEnd"/>
      <w:r w:rsidR="00571BCE" w:rsidRPr="00BB5387">
        <w:rPr>
          <w:rFonts w:cs="Calibri"/>
          <w:color w:val="000000"/>
        </w:rPr>
        <w:t xml:space="preserve">, </w:t>
      </w:r>
      <w:proofErr w:type="spellStart"/>
      <w:r w:rsidR="00571BCE" w:rsidRPr="00BB5387">
        <w:rPr>
          <w:rFonts w:cs="Calibri"/>
          <w:color w:val="000000"/>
        </w:rPr>
        <w:t>fiberskop</w:t>
      </w:r>
      <w:proofErr w:type="spellEnd"/>
      <w:r w:rsidR="00571BCE" w:rsidRPr="00BB5387">
        <w:rPr>
          <w:rFonts w:cs="Calibri"/>
          <w:color w:val="000000"/>
        </w:rPr>
        <w:t xml:space="preserve">, </w:t>
      </w:r>
      <w:proofErr w:type="spellStart"/>
      <w:r w:rsidR="00571BCE" w:rsidRPr="00BB5387">
        <w:rPr>
          <w:rFonts w:cs="Calibri"/>
          <w:color w:val="000000"/>
        </w:rPr>
        <w:t>laringoskop</w:t>
      </w:r>
      <w:proofErr w:type="spellEnd"/>
      <w:r w:rsidR="00717F50" w:rsidRPr="00BB5387">
        <w:rPr>
          <w:rFonts w:cs="Calibri"/>
          <w:color w:val="000000"/>
        </w:rPr>
        <w:t>, aspirator</w:t>
      </w:r>
      <w:r w:rsidR="00EB5FFA" w:rsidRPr="00BB5387">
        <w:rPr>
          <w:rFonts w:cs="Calibri"/>
          <w:color w:val="000000"/>
        </w:rPr>
        <w:t xml:space="preserve"> za </w:t>
      </w:r>
      <w:r w:rsidR="00571BCE" w:rsidRPr="00BB5387">
        <w:rPr>
          <w:rFonts w:cs="Calibri"/>
          <w:color w:val="000000"/>
        </w:rPr>
        <w:t>djelatnost otorinolaringologije</w:t>
      </w:r>
      <w:r w:rsidR="00EB5FFA" w:rsidRPr="00BB5387">
        <w:rPr>
          <w:rFonts w:cs="Calibri"/>
          <w:color w:val="000000"/>
        </w:rPr>
        <w:t xml:space="preserve">; </w:t>
      </w:r>
      <w:proofErr w:type="spellStart"/>
      <w:r w:rsidR="00EB5FFA" w:rsidRPr="00BB5387">
        <w:rPr>
          <w:rFonts w:cs="Calibri"/>
          <w:color w:val="000000"/>
        </w:rPr>
        <w:t>spectrofluometar</w:t>
      </w:r>
      <w:proofErr w:type="spellEnd"/>
      <w:r w:rsidR="00EB5FFA" w:rsidRPr="00BB5387">
        <w:rPr>
          <w:rFonts w:cs="Calibri"/>
          <w:color w:val="000000"/>
        </w:rPr>
        <w:t xml:space="preserve"> za laboratorijsku dijagnostiku; set za trepanaciju; </w:t>
      </w:r>
      <w:r w:rsidR="00ED7E27" w:rsidRPr="00BB5387">
        <w:rPr>
          <w:rFonts w:cs="Calibri"/>
          <w:color w:val="000000"/>
        </w:rPr>
        <w:t xml:space="preserve">uređaj za analizu kemikalija, </w:t>
      </w:r>
      <w:r w:rsidR="00717F50" w:rsidRPr="00BB5387">
        <w:rPr>
          <w:rFonts w:cs="Calibri"/>
          <w:color w:val="000000"/>
        </w:rPr>
        <w:t xml:space="preserve">mlin s jednokratnim komorama za bolničku ljekarnu; </w:t>
      </w:r>
      <w:r w:rsidR="00EB5FFA" w:rsidRPr="00BB5387">
        <w:rPr>
          <w:rFonts w:cs="Calibri"/>
          <w:color w:val="000000"/>
        </w:rPr>
        <w:t>kadu za podvodnu masažu</w:t>
      </w:r>
      <w:r w:rsidR="00571BCE" w:rsidRPr="00BB5387">
        <w:rPr>
          <w:rFonts w:cs="Calibri"/>
          <w:color w:val="000000"/>
        </w:rPr>
        <w:t>, kad</w:t>
      </w:r>
      <w:r w:rsidR="00BB5387" w:rsidRPr="00BB5387">
        <w:rPr>
          <w:rFonts w:cs="Calibri"/>
          <w:color w:val="000000"/>
        </w:rPr>
        <w:t>u</w:t>
      </w:r>
      <w:r w:rsidR="00571BCE" w:rsidRPr="00BB5387">
        <w:rPr>
          <w:rFonts w:cs="Calibri"/>
          <w:color w:val="000000"/>
        </w:rPr>
        <w:t xml:space="preserve"> za elektroterapiju,</w:t>
      </w:r>
      <w:r w:rsidR="00EB5FFA" w:rsidRPr="00BB5387">
        <w:rPr>
          <w:rFonts w:cs="Calibri"/>
          <w:color w:val="000000"/>
        </w:rPr>
        <w:t xml:space="preserve"> </w:t>
      </w:r>
      <w:r w:rsidR="00571BCE" w:rsidRPr="00BB5387">
        <w:rPr>
          <w:rFonts w:cs="Calibri"/>
          <w:color w:val="000000"/>
        </w:rPr>
        <w:t xml:space="preserve">ležaj za vježbanje </w:t>
      </w:r>
      <w:r w:rsidR="00EB5FFA" w:rsidRPr="00BB5387">
        <w:rPr>
          <w:rFonts w:cs="Calibri"/>
          <w:color w:val="000000"/>
        </w:rPr>
        <w:t>za djelatnost fizikalne medicine</w:t>
      </w:r>
      <w:r w:rsidR="00571BCE" w:rsidRPr="00BB5387">
        <w:rPr>
          <w:rFonts w:cs="Calibri"/>
          <w:color w:val="000000"/>
        </w:rPr>
        <w:t xml:space="preserve"> i rehabilitacije</w:t>
      </w:r>
      <w:r w:rsidR="00EB5FFA" w:rsidRPr="00BB5387">
        <w:rPr>
          <w:rFonts w:cs="Calibri"/>
          <w:color w:val="000000"/>
        </w:rPr>
        <w:t>;</w:t>
      </w:r>
      <w:r w:rsidR="00407BD5" w:rsidRPr="00BB5387">
        <w:rPr>
          <w:rFonts w:cs="Calibri"/>
          <w:color w:val="000000"/>
        </w:rPr>
        <w:t xml:space="preserve"> </w:t>
      </w:r>
      <w:proofErr w:type="spellStart"/>
      <w:r w:rsidR="00407BD5" w:rsidRPr="00BB5387">
        <w:rPr>
          <w:rFonts w:cs="Calibri"/>
          <w:color w:val="000000"/>
        </w:rPr>
        <w:t>blatex</w:t>
      </w:r>
      <w:proofErr w:type="spellEnd"/>
      <w:r w:rsidR="00407BD5" w:rsidRPr="00BB5387">
        <w:rPr>
          <w:rFonts w:cs="Calibri"/>
          <w:color w:val="000000"/>
        </w:rPr>
        <w:t xml:space="preserve"> za neurokirurgiju; vagu za krevet za hemodijalizu; </w:t>
      </w:r>
      <w:r w:rsidR="00307841" w:rsidRPr="00BB5387">
        <w:rPr>
          <w:rFonts w:cs="Calibri"/>
          <w:color w:val="000000"/>
        </w:rPr>
        <w:t xml:space="preserve">stol ginekološki, </w:t>
      </w:r>
      <w:r w:rsidR="00307841" w:rsidRPr="00BB5387">
        <w:rPr>
          <w:rFonts w:cs="Calibri"/>
          <w:color w:val="000000"/>
        </w:rPr>
        <w:lastRenderedPageBreak/>
        <w:t xml:space="preserve">mikroskop laboratorijski, </w:t>
      </w:r>
      <w:r w:rsidR="00407BD5" w:rsidRPr="00BB5387">
        <w:rPr>
          <w:rFonts w:cs="Calibri"/>
          <w:color w:val="000000"/>
        </w:rPr>
        <w:t>korito kirurško</w:t>
      </w:r>
      <w:r w:rsidR="00307841" w:rsidRPr="00BB5387">
        <w:rPr>
          <w:rFonts w:cs="Calibri"/>
          <w:color w:val="000000"/>
        </w:rPr>
        <w:t xml:space="preserve">, </w:t>
      </w:r>
      <w:proofErr w:type="spellStart"/>
      <w:r w:rsidR="00307841" w:rsidRPr="00BB5387">
        <w:rPr>
          <w:rFonts w:cs="Calibri"/>
          <w:color w:val="000000"/>
        </w:rPr>
        <w:t>vakum</w:t>
      </w:r>
      <w:proofErr w:type="spellEnd"/>
      <w:r w:rsidR="00307841" w:rsidRPr="00BB5387">
        <w:rPr>
          <w:rFonts w:cs="Calibri"/>
          <w:color w:val="000000"/>
        </w:rPr>
        <w:t xml:space="preserve"> aspirator</w:t>
      </w:r>
      <w:r w:rsidR="00BB5387" w:rsidRPr="00BB5387">
        <w:rPr>
          <w:rFonts w:cs="Calibri"/>
          <w:color w:val="000000"/>
        </w:rPr>
        <w:t>e</w:t>
      </w:r>
      <w:r w:rsidR="00407BD5" w:rsidRPr="00BB5387">
        <w:rPr>
          <w:rFonts w:cs="Calibri"/>
          <w:color w:val="000000"/>
        </w:rPr>
        <w:t xml:space="preserve"> za ginekologiju; </w:t>
      </w:r>
      <w:r w:rsidR="00307841" w:rsidRPr="00BB5387">
        <w:rPr>
          <w:rFonts w:cs="Calibri"/>
          <w:color w:val="000000"/>
        </w:rPr>
        <w:t xml:space="preserve">RTG zaštitne pregače; </w:t>
      </w:r>
      <w:proofErr w:type="spellStart"/>
      <w:r w:rsidR="00D325D4">
        <w:rPr>
          <w:rFonts w:cs="Calibri"/>
          <w:color w:val="000000"/>
        </w:rPr>
        <w:t>perfuzore</w:t>
      </w:r>
      <w:proofErr w:type="spellEnd"/>
      <w:r w:rsidR="00D325D4">
        <w:rPr>
          <w:rFonts w:cs="Calibri"/>
          <w:color w:val="000000"/>
        </w:rPr>
        <w:t xml:space="preserve"> , </w:t>
      </w:r>
      <w:proofErr w:type="spellStart"/>
      <w:r w:rsidR="00D325D4">
        <w:rPr>
          <w:rFonts w:cs="Calibri"/>
          <w:color w:val="000000"/>
        </w:rPr>
        <w:t>infuzomate</w:t>
      </w:r>
      <w:proofErr w:type="spellEnd"/>
      <w:r w:rsidR="00D325D4">
        <w:rPr>
          <w:rFonts w:cs="Calibri"/>
          <w:color w:val="000000"/>
        </w:rPr>
        <w:t xml:space="preserve">, </w:t>
      </w:r>
      <w:proofErr w:type="spellStart"/>
      <w:r w:rsidR="00D325D4">
        <w:rPr>
          <w:rFonts w:cs="Calibri"/>
          <w:color w:val="000000"/>
        </w:rPr>
        <w:t>holter</w:t>
      </w:r>
      <w:proofErr w:type="spellEnd"/>
      <w:r w:rsidR="00D325D4">
        <w:rPr>
          <w:rFonts w:cs="Calibri"/>
          <w:color w:val="000000"/>
        </w:rPr>
        <w:t xml:space="preserve"> tlaka za djelatnost neurologije;</w:t>
      </w:r>
      <w:r w:rsidR="00997CF7" w:rsidRPr="00997CF7">
        <w:rPr>
          <w:rFonts w:cstheme="minorHAnsi"/>
          <w:bCs/>
        </w:rPr>
        <w:t xml:space="preserve"> </w:t>
      </w:r>
      <w:r w:rsidR="00997CF7" w:rsidRPr="005669DC">
        <w:rPr>
          <w:rFonts w:cstheme="minorHAnsi"/>
          <w:bCs/>
        </w:rPr>
        <w:t>NIDEK SC-1600</w:t>
      </w:r>
      <w:r w:rsidR="00997CF7">
        <w:rPr>
          <w:rFonts w:cstheme="minorHAnsi"/>
          <w:bCs/>
        </w:rPr>
        <w:t xml:space="preserve"> (1</w:t>
      </w:r>
      <w:r w:rsidR="00997CF7" w:rsidRPr="005669DC">
        <w:rPr>
          <w:rFonts w:cstheme="minorHAnsi"/>
          <w:bCs/>
        </w:rPr>
        <w:t xml:space="preserve"> kom), </w:t>
      </w:r>
      <w:proofErr w:type="spellStart"/>
      <w:r w:rsidR="00997CF7">
        <w:rPr>
          <w:rFonts w:cstheme="minorHAnsi"/>
          <w:bCs/>
        </w:rPr>
        <w:t>anomaloskop</w:t>
      </w:r>
      <w:proofErr w:type="spellEnd"/>
      <w:r w:rsidR="00997CF7">
        <w:rPr>
          <w:rFonts w:cstheme="minorHAnsi"/>
          <w:bCs/>
        </w:rPr>
        <w:t xml:space="preserve"> za djelatnost oftalmologije; EKG uređaj</w:t>
      </w:r>
      <w:r w:rsidR="00722DE2">
        <w:rPr>
          <w:rFonts w:cstheme="minorHAnsi"/>
          <w:bCs/>
        </w:rPr>
        <w:t>e</w:t>
      </w:r>
      <w:r w:rsidR="00997CF7">
        <w:rPr>
          <w:rFonts w:cstheme="minorHAnsi"/>
          <w:bCs/>
        </w:rPr>
        <w:t xml:space="preserve"> za djelatnost onkologije i psihijatrije; snimač telemetrijski EDAN, mobiln</w:t>
      </w:r>
      <w:r w:rsidR="00722DE2">
        <w:rPr>
          <w:rFonts w:cstheme="minorHAnsi"/>
          <w:bCs/>
        </w:rPr>
        <w:t>u</w:t>
      </w:r>
      <w:r w:rsidR="00997CF7">
        <w:rPr>
          <w:rFonts w:cstheme="minorHAnsi"/>
          <w:bCs/>
        </w:rPr>
        <w:t xml:space="preserve"> kad</w:t>
      </w:r>
      <w:r w:rsidR="00722DE2">
        <w:rPr>
          <w:rFonts w:cstheme="minorHAnsi"/>
          <w:bCs/>
        </w:rPr>
        <w:t>u</w:t>
      </w:r>
      <w:r w:rsidR="00997CF7">
        <w:rPr>
          <w:rFonts w:cstheme="minorHAnsi"/>
          <w:bCs/>
        </w:rPr>
        <w:t xml:space="preserve"> za djelatnost kirurgije; </w:t>
      </w:r>
      <w:r w:rsidR="00171E6F">
        <w:rPr>
          <w:rFonts w:cstheme="minorHAnsi"/>
          <w:bCs/>
        </w:rPr>
        <w:t>povećanje vrijednosti ljekarničkog programa Eskulap;</w:t>
      </w:r>
      <w:r w:rsidR="00D325D4">
        <w:rPr>
          <w:rFonts w:cs="Calibri"/>
          <w:color w:val="000000"/>
        </w:rPr>
        <w:t xml:space="preserve"> </w:t>
      </w:r>
      <w:r w:rsidR="00407BD5" w:rsidRPr="00920C9C">
        <w:rPr>
          <w:rFonts w:cs="Calibri"/>
          <w:color w:val="000000"/>
        </w:rPr>
        <w:t xml:space="preserve">3D pisač za </w:t>
      </w:r>
      <w:proofErr w:type="spellStart"/>
      <w:r w:rsidR="00407BD5" w:rsidRPr="00920C9C">
        <w:rPr>
          <w:rFonts w:cs="Calibri"/>
          <w:color w:val="000000"/>
        </w:rPr>
        <w:t>maksilofacijalnu</w:t>
      </w:r>
      <w:proofErr w:type="spellEnd"/>
      <w:r w:rsidR="00407BD5" w:rsidRPr="00920C9C">
        <w:rPr>
          <w:rFonts w:cs="Calibri"/>
          <w:color w:val="000000"/>
        </w:rPr>
        <w:t xml:space="preserve"> kirurgiju</w:t>
      </w:r>
      <w:r w:rsidR="00997CF7" w:rsidRPr="00920C9C">
        <w:rPr>
          <w:rFonts w:cs="Calibri"/>
          <w:color w:val="000000"/>
        </w:rPr>
        <w:t>; računaln</w:t>
      </w:r>
      <w:r w:rsidR="00722DE2">
        <w:rPr>
          <w:rFonts w:cs="Calibri"/>
          <w:color w:val="000000"/>
        </w:rPr>
        <w:t>u i</w:t>
      </w:r>
      <w:r w:rsidR="00997CF7" w:rsidRPr="00920C9C">
        <w:rPr>
          <w:rFonts w:cs="Calibri"/>
          <w:color w:val="000000"/>
        </w:rPr>
        <w:t xml:space="preserve"> komunikacijsk</w:t>
      </w:r>
      <w:r w:rsidR="00722DE2">
        <w:rPr>
          <w:rFonts w:cs="Calibri"/>
          <w:color w:val="000000"/>
        </w:rPr>
        <w:t>u</w:t>
      </w:r>
      <w:r w:rsidR="00997CF7" w:rsidRPr="00171E6F">
        <w:rPr>
          <w:rFonts w:cs="Calibri"/>
          <w:color w:val="000000"/>
        </w:rPr>
        <w:t xml:space="preserve"> oprem</w:t>
      </w:r>
      <w:r w:rsidR="00722DE2">
        <w:rPr>
          <w:rFonts w:cs="Calibri"/>
          <w:color w:val="000000"/>
        </w:rPr>
        <w:t>u</w:t>
      </w:r>
      <w:r w:rsidR="00997CF7" w:rsidRPr="00171E6F">
        <w:rPr>
          <w:rFonts w:cs="Calibri"/>
          <w:color w:val="000000"/>
        </w:rPr>
        <w:t xml:space="preserve">, namještaj </w:t>
      </w:r>
      <w:r w:rsidR="00407BD5" w:rsidRPr="00171E6F">
        <w:rPr>
          <w:rFonts w:cs="Calibri"/>
          <w:color w:val="000000"/>
        </w:rPr>
        <w:t xml:space="preserve"> za više klinika</w:t>
      </w:r>
      <w:r w:rsidR="00103DFE" w:rsidRPr="00171E6F">
        <w:rPr>
          <w:rFonts w:cs="Calibri"/>
          <w:color w:val="000000"/>
        </w:rPr>
        <w:t>, plaćanje PPO-a</w:t>
      </w:r>
      <w:r w:rsidR="00407BD5" w:rsidRPr="00171E6F">
        <w:rPr>
          <w:rFonts w:cs="Calibri"/>
          <w:color w:val="000000"/>
        </w:rPr>
        <w:t xml:space="preserve"> i sl</w:t>
      </w:r>
      <w:r w:rsidR="001C1265" w:rsidRPr="00171E6F">
        <w:rPr>
          <w:rFonts w:cs="Calibri"/>
          <w:color w:val="000000"/>
        </w:rPr>
        <w:t>ično</w:t>
      </w:r>
      <w:r w:rsidR="007F638C" w:rsidRPr="00171E6F">
        <w:rPr>
          <w:rFonts w:cstheme="minorHAnsi"/>
          <w:bCs/>
        </w:rPr>
        <w:t xml:space="preserve">.  </w:t>
      </w:r>
      <w:r w:rsidR="003A1D87" w:rsidRPr="00FB086D">
        <w:rPr>
          <w:rFonts w:cs="Calibri"/>
          <w:color w:val="000000"/>
        </w:rPr>
        <w:t xml:space="preserve">Rashodi za dodatna ulaganja na građevinskim objektima sudjeluju sa </w:t>
      </w:r>
      <w:r w:rsidR="00AA4E67" w:rsidRPr="00FB086D">
        <w:rPr>
          <w:rFonts w:cs="Calibri"/>
          <w:color w:val="000000"/>
        </w:rPr>
        <w:t xml:space="preserve"> </w:t>
      </w:r>
      <w:r w:rsidR="00E5579F" w:rsidRPr="00FB086D">
        <w:rPr>
          <w:rFonts w:cs="Calibri"/>
          <w:color w:val="000000"/>
        </w:rPr>
        <w:t>4</w:t>
      </w:r>
      <w:r w:rsidR="00767548" w:rsidRPr="00FB086D">
        <w:rPr>
          <w:rFonts w:cs="Calibri"/>
          <w:color w:val="000000"/>
        </w:rPr>
        <w:t>1</w:t>
      </w:r>
      <w:r w:rsidR="00AA4E67" w:rsidRPr="00FB086D">
        <w:rPr>
          <w:rFonts w:cs="Calibri"/>
          <w:color w:val="000000"/>
        </w:rPr>
        <w:t>%</w:t>
      </w:r>
      <w:r w:rsidR="00A80DE0" w:rsidRPr="00FB086D">
        <w:rPr>
          <w:rFonts w:cs="Calibri"/>
          <w:color w:val="000000"/>
        </w:rPr>
        <w:t xml:space="preserve">, </w:t>
      </w:r>
      <w:r w:rsidR="003A1D87" w:rsidRPr="00FB086D">
        <w:rPr>
          <w:rFonts w:cs="Calibri"/>
          <w:color w:val="000000"/>
        </w:rPr>
        <w:t xml:space="preserve"> </w:t>
      </w:r>
      <w:r w:rsidR="003A1D87" w:rsidRPr="00E705FF">
        <w:rPr>
          <w:rFonts w:cs="Calibri"/>
          <w:color w:val="000000"/>
        </w:rPr>
        <w:t>a</w:t>
      </w:r>
      <w:r w:rsidR="00AA4E67" w:rsidRPr="00E705FF">
        <w:rPr>
          <w:rFonts w:cs="Calibri"/>
          <w:color w:val="000000"/>
        </w:rPr>
        <w:t xml:space="preserve"> </w:t>
      </w:r>
      <w:r w:rsidR="003A1D87" w:rsidRPr="00E705FF">
        <w:rPr>
          <w:rFonts w:cs="Calibri"/>
          <w:color w:val="000000"/>
        </w:rPr>
        <w:t xml:space="preserve">utrošeni su za: </w:t>
      </w:r>
      <w:r w:rsidR="001C1265" w:rsidRPr="00E705FF">
        <w:rPr>
          <w:rFonts w:cs="Calibri"/>
          <w:color w:val="000000"/>
        </w:rPr>
        <w:t>građevinske radove i instalacije</w:t>
      </w:r>
      <w:r w:rsidR="00577781" w:rsidRPr="00E705FF">
        <w:rPr>
          <w:rFonts w:cs="Calibri"/>
          <w:color w:val="000000"/>
        </w:rPr>
        <w:t>,</w:t>
      </w:r>
      <w:r w:rsidR="001C1265" w:rsidRPr="00E705FF">
        <w:rPr>
          <w:rFonts w:cs="Calibri"/>
          <w:color w:val="000000"/>
        </w:rPr>
        <w:t xml:space="preserve"> klimatizaciju </w:t>
      </w:r>
      <w:r w:rsidR="00E705FF" w:rsidRPr="00E705FF">
        <w:rPr>
          <w:rFonts w:cs="Calibri"/>
          <w:color w:val="000000"/>
        </w:rPr>
        <w:t xml:space="preserve">za MR </w:t>
      </w:r>
      <w:r w:rsidR="001C1265" w:rsidRPr="00E705FF">
        <w:rPr>
          <w:rFonts w:cs="Calibri"/>
          <w:color w:val="000000"/>
        </w:rPr>
        <w:t xml:space="preserve">na radiologiji; okončanu situaciju, te stručni nadzor za SPECT CT; </w:t>
      </w:r>
      <w:r w:rsidR="00E705FF" w:rsidRPr="00E705FF">
        <w:rPr>
          <w:rFonts w:cs="Calibri"/>
          <w:color w:val="000000"/>
        </w:rPr>
        <w:t xml:space="preserve">izradu izvedbene projektna dokumentacija za centralnu pripremu </w:t>
      </w:r>
      <w:proofErr w:type="spellStart"/>
      <w:r w:rsidR="00E705FF" w:rsidRPr="00E705FF">
        <w:rPr>
          <w:rFonts w:cs="Calibri"/>
          <w:color w:val="000000"/>
        </w:rPr>
        <w:t>parenteralnih</w:t>
      </w:r>
      <w:proofErr w:type="spellEnd"/>
      <w:r w:rsidR="00E705FF" w:rsidRPr="00E705FF">
        <w:rPr>
          <w:rFonts w:cs="Calibri"/>
          <w:color w:val="000000"/>
        </w:rPr>
        <w:t xml:space="preserve"> pripravaka, radove na uređenju prostora, stručni nadzor nad istim; građevinske radove i strojarske instalacije na zgradi kirurgije; ugradnj</w:t>
      </w:r>
      <w:r w:rsidR="003B7186">
        <w:rPr>
          <w:rFonts w:cs="Calibri"/>
          <w:color w:val="000000"/>
        </w:rPr>
        <w:t>u</w:t>
      </w:r>
      <w:r w:rsidR="00E705FF" w:rsidRPr="00E705FF">
        <w:rPr>
          <w:rFonts w:cs="Calibri"/>
          <w:color w:val="000000"/>
        </w:rPr>
        <w:t xml:space="preserve"> transformatora</w:t>
      </w:r>
      <w:r w:rsidR="003B7186">
        <w:rPr>
          <w:rFonts w:cs="Calibri"/>
          <w:color w:val="000000"/>
        </w:rPr>
        <w:t>, strojarske radove, radove na priključku sanitarne vode</w:t>
      </w:r>
      <w:r w:rsidR="00E705FF" w:rsidRPr="00E705FF">
        <w:rPr>
          <w:rFonts w:cs="Calibri"/>
          <w:color w:val="000000"/>
        </w:rPr>
        <w:t xml:space="preserve"> na zgradi fizikalne medicine i rehabilitacije;  </w:t>
      </w:r>
      <w:r w:rsidR="001C1265" w:rsidRPr="00E705FF">
        <w:rPr>
          <w:rFonts w:cs="Calibri"/>
          <w:color w:val="000000"/>
        </w:rPr>
        <w:t>sanaciju krova na</w:t>
      </w:r>
      <w:r w:rsidR="00E705FF" w:rsidRPr="00E705FF">
        <w:rPr>
          <w:rFonts w:cs="Calibri"/>
          <w:color w:val="000000"/>
        </w:rPr>
        <w:t xml:space="preserve"> zgradama</w:t>
      </w:r>
      <w:r w:rsidR="001C1265" w:rsidRPr="00E705FF">
        <w:rPr>
          <w:rFonts w:cs="Calibri"/>
          <w:color w:val="000000"/>
        </w:rPr>
        <w:t xml:space="preserve"> o</w:t>
      </w:r>
      <w:r w:rsidR="00DD08E4" w:rsidRPr="00E705FF">
        <w:rPr>
          <w:rFonts w:cs="Calibri"/>
          <w:color w:val="000000"/>
        </w:rPr>
        <w:t>n</w:t>
      </w:r>
      <w:r w:rsidR="001C1265" w:rsidRPr="00E705FF">
        <w:rPr>
          <w:rFonts w:cs="Calibri"/>
          <w:color w:val="000000"/>
        </w:rPr>
        <w:t>kologij</w:t>
      </w:r>
      <w:r w:rsidR="00E705FF" w:rsidRPr="00E705FF">
        <w:rPr>
          <w:rFonts w:cs="Calibri"/>
          <w:color w:val="000000"/>
        </w:rPr>
        <w:t>e i hemodijalize</w:t>
      </w:r>
      <w:r w:rsidR="001C1265" w:rsidRPr="00E705FF">
        <w:rPr>
          <w:rFonts w:cs="Calibri"/>
          <w:color w:val="000000"/>
        </w:rPr>
        <w:t>;</w:t>
      </w:r>
      <w:r w:rsidR="00E705FF" w:rsidRPr="00E705FF">
        <w:rPr>
          <w:rFonts w:cs="Calibri"/>
          <w:color w:val="000000"/>
        </w:rPr>
        <w:t xml:space="preserve"> spuštanje stropa na zgradi interne medicine; </w:t>
      </w:r>
      <w:r w:rsidR="001C1265" w:rsidRPr="00E705FF">
        <w:rPr>
          <w:rFonts w:cs="Calibri"/>
          <w:color w:val="000000"/>
        </w:rPr>
        <w:t xml:space="preserve"> podne obloge na pedijatriji; adaptaciju ambulante neurologije;</w:t>
      </w:r>
      <w:r w:rsidR="00E705FF" w:rsidRPr="00E705FF">
        <w:rPr>
          <w:rFonts w:cstheme="minorHAnsi"/>
          <w:bCs/>
        </w:rPr>
        <w:t xml:space="preserve"> instalaciju novog IP telekomunikacijskog sustava u prostoru dječje i adolescentne psihijatrije; </w:t>
      </w:r>
      <w:r w:rsidR="003B7186">
        <w:rPr>
          <w:rFonts w:cstheme="minorHAnsi"/>
          <w:bCs/>
        </w:rPr>
        <w:t xml:space="preserve">ugradnju PVC i </w:t>
      </w:r>
      <w:proofErr w:type="spellStart"/>
      <w:r w:rsidR="003B7186">
        <w:rPr>
          <w:rFonts w:cstheme="minorHAnsi"/>
          <w:bCs/>
        </w:rPr>
        <w:t>alu</w:t>
      </w:r>
      <w:proofErr w:type="spellEnd"/>
      <w:r w:rsidR="003B7186">
        <w:rPr>
          <w:rFonts w:cstheme="minorHAnsi"/>
          <w:bCs/>
        </w:rPr>
        <w:t xml:space="preserve"> stolarije u prostorima neurologije i ginekologije</w:t>
      </w:r>
      <w:r w:rsidR="007A2578" w:rsidRPr="00E705FF">
        <w:rPr>
          <w:rFonts w:cs="Calibri"/>
          <w:color w:val="000000"/>
        </w:rPr>
        <w:t>;</w:t>
      </w:r>
      <w:r w:rsidR="001C1265" w:rsidRPr="00E705FF">
        <w:rPr>
          <w:rFonts w:cs="Calibri"/>
          <w:color w:val="000000"/>
        </w:rPr>
        <w:t xml:space="preserve"> plaćanje PPO-a i slično. </w:t>
      </w:r>
    </w:p>
    <w:p w14:paraId="0368BE37" w14:textId="2E570670" w:rsidR="0027246A" w:rsidRPr="00971CDC" w:rsidRDefault="001A428B" w:rsidP="0027246A">
      <w:pPr>
        <w:spacing w:after="100" w:afterAutospacing="1" w:line="0" w:lineRule="atLeast"/>
        <w:contextualSpacing/>
        <w:jc w:val="both"/>
        <w:rPr>
          <w:rFonts w:cs="Calibri"/>
          <w:color w:val="000000"/>
        </w:rPr>
      </w:pPr>
      <w:r w:rsidRPr="00042C3D">
        <w:rPr>
          <w:rFonts w:cs="Calibri"/>
          <w:color w:val="000000"/>
        </w:rPr>
        <w:t xml:space="preserve">Izvršenje </w:t>
      </w:r>
      <w:r w:rsidR="005A63C5" w:rsidRPr="00042C3D">
        <w:rPr>
          <w:rFonts w:cs="Calibri"/>
          <w:color w:val="000000"/>
        </w:rPr>
        <w:t xml:space="preserve">osnovom IF 52 ostvareno je u iznosu </w:t>
      </w:r>
      <w:r w:rsidR="00042C3D" w:rsidRPr="00042C3D">
        <w:rPr>
          <w:rFonts w:cs="Calibri"/>
          <w:color w:val="000000"/>
        </w:rPr>
        <w:t>1.325.994,86</w:t>
      </w:r>
      <w:r w:rsidR="005A63C5" w:rsidRPr="00042C3D">
        <w:rPr>
          <w:rFonts w:cs="Calibri"/>
          <w:color w:val="000000"/>
        </w:rPr>
        <w:t xml:space="preserve"> EUR</w:t>
      </w:r>
      <w:r w:rsidR="005239E4" w:rsidRPr="00042C3D">
        <w:rPr>
          <w:rFonts w:cs="Calibri"/>
          <w:color w:val="000000"/>
        </w:rPr>
        <w:t>. Na</w:t>
      </w:r>
      <w:r w:rsidR="00855ADD" w:rsidRPr="00042C3D">
        <w:rPr>
          <w:rFonts w:cs="Calibri"/>
          <w:color w:val="000000"/>
        </w:rPr>
        <w:t xml:space="preserve"> pozicij</w:t>
      </w:r>
      <w:r w:rsidR="005239E4" w:rsidRPr="00042C3D">
        <w:rPr>
          <w:rFonts w:cs="Calibri"/>
          <w:color w:val="000000"/>
        </w:rPr>
        <w:t>i</w:t>
      </w:r>
      <w:r w:rsidR="00855ADD" w:rsidRPr="00042C3D">
        <w:rPr>
          <w:rFonts w:cs="Calibri"/>
          <w:color w:val="000000"/>
        </w:rPr>
        <w:t xml:space="preserve"> Poslovni objekti </w:t>
      </w:r>
      <w:r w:rsidR="005239E4" w:rsidRPr="00042C3D">
        <w:rPr>
          <w:rFonts w:cs="Calibri"/>
          <w:color w:val="000000"/>
        </w:rPr>
        <w:t xml:space="preserve">iskazano se odnosi na </w:t>
      </w:r>
      <w:r w:rsidR="00855ADD" w:rsidRPr="00042C3D">
        <w:rPr>
          <w:rFonts w:cs="Calibri"/>
          <w:color w:val="000000"/>
        </w:rPr>
        <w:t xml:space="preserve">radove na </w:t>
      </w:r>
      <w:proofErr w:type="spellStart"/>
      <w:r w:rsidR="00855ADD" w:rsidRPr="00042C3D">
        <w:rPr>
          <w:rFonts w:cs="Calibri"/>
          <w:color w:val="000000"/>
        </w:rPr>
        <w:t>rashladnicima</w:t>
      </w:r>
      <w:proofErr w:type="spellEnd"/>
      <w:r w:rsidR="00855ADD" w:rsidRPr="00042C3D">
        <w:rPr>
          <w:rFonts w:cs="Calibri"/>
          <w:color w:val="000000"/>
        </w:rPr>
        <w:t xml:space="preserve"> tople vode, te stručni nadzor. </w:t>
      </w:r>
      <w:r w:rsidR="005239E4" w:rsidRPr="00971CDC">
        <w:rPr>
          <w:rFonts w:cs="Calibri"/>
          <w:color w:val="000000"/>
        </w:rPr>
        <w:t>Na</w:t>
      </w:r>
      <w:r w:rsidR="00855ADD" w:rsidRPr="00971CDC">
        <w:rPr>
          <w:rFonts w:cs="Calibri"/>
          <w:color w:val="000000"/>
        </w:rPr>
        <w:t xml:space="preserve"> poziciji Dodatna ulaganja na građevinskim objektima </w:t>
      </w:r>
      <w:r w:rsidR="005239E4" w:rsidRPr="00971CDC">
        <w:rPr>
          <w:rFonts w:cs="Calibri"/>
          <w:color w:val="000000"/>
        </w:rPr>
        <w:t xml:space="preserve">iskazani su rashodi </w:t>
      </w:r>
      <w:r w:rsidR="00855ADD" w:rsidRPr="00971CDC">
        <w:rPr>
          <w:rFonts w:cs="Calibri"/>
          <w:color w:val="000000"/>
        </w:rPr>
        <w:t xml:space="preserve">za </w:t>
      </w:r>
      <w:r w:rsidR="00242D5E" w:rsidRPr="00971CDC">
        <w:rPr>
          <w:rFonts w:cs="Calibri"/>
          <w:color w:val="000000"/>
        </w:rPr>
        <w:t>okončan</w:t>
      </w:r>
      <w:r w:rsidR="00980FD4" w:rsidRPr="00971CDC">
        <w:rPr>
          <w:rFonts w:cs="Calibri"/>
          <w:color w:val="000000"/>
        </w:rPr>
        <w:t>u</w:t>
      </w:r>
      <w:r w:rsidR="00242D5E" w:rsidRPr="00971CDC">
        <w:rPr>
          <w:rFonts w:cs="Calibri"/>
          <w:color w:val="000000"/>
        </w:rPr>
        <w:t xml:space="preserve"> situacij</w:t>
      </w:r>
      <w:r w:rsidR="00980FD4" w:rsidRPr="00971CDC">
        <w:rPr>
          <w:rFonts w:cs="Calibri"/>
          <w:color w:val="000000"/>
        </w:rPr>
        <w:t>u</w:t>
      </w:r>
      <w:r w:rsidR="00242D5E" w:rsidRPr="00971CDC">
        <w:rPr>
          <w:rFonts w:cs="Calibri"/>
          <w:color w:val="000000"/>
        </w:rPr>
        <w:t xml:space="preserve"> na radovima za smještaj linearnih akceleratora, zaštitna vrata za prostor linearnih akceleratora, radove na rekonstrukciji zgrade dermatologije</w:t>
      </w:r>
      <w:r w:rsidR="00980FD4" w:rsidRPr="00971CDC">
        <w:rPr>
          <w:rFonts w:cs="Calibri"/>
          <w:color w:val="000000"/>
        </w:rPr>
        <w:t>,</w:t>
      </w:r>
      <w:r w:rsidR="00971CDC" w:rsidRPr="00971CDC">
        <w:rPr>
          <w:rFonts w:cs="Calibri"/>
          <w:color w:val="000000"/>
        </w:rPr>
        <w:t xml:space="preserve"> uređenje zgrade oftalmologije, </w:t>
      </w:r>
      <w:r w:rsidR="00980FD4" w:rsidRPr="00971CDC">
        <w:rPr>
          <w:rFonts w:cs="Calibri"/>
          <w:color w:val="000000"/>
        </w:rPr>
        <w:t xml:space="preserve"> te plaćanje PPO-a</w:t>
      </w:r>
      <w:r w:rsidR="00242D5E" w:rsidRPr="00971CDC">
        <w:rPr>
          <w:rFonts w:cs="Calibri"/>
          <w:color w:val="000000"/>
        </w:rPr>
        <w:t xml:space="preserve">. </w:t>
      </w:r>
      <w:r w:rsidR="00E920A5" w:rsidRPr="00971CDC">
        <w:rPr>
          <w:rFonts w:cstheme="minorHAnsi"/>
          <w:bCs/>
        </w:rPr>
        <w:t xml:space="preserve"> </w:t>
      </w:r>
    </w:p>
    <w:p w14:paraId="431A060D" w14:textId="6747EF1E" w:rsidR="00AF774D" w:rsidRPr="009C76D4" w:rsidRDefault="00AF774D" w:rsidP="00AF774D">
      <w:pPr>
        <w:spacing w:after="100" w:afterAutospacing="1" w:line="0" w:lineRule="atLeast"/>
        <w:contextualSpacing/>
        <w:jc w:val="both"/>
        <w:rPr>
          <w:rFonts w:cs="Calibri"/>
          <w:color w:val="000000"/>
        </w:rPr>
      </w:pPr>
      <w:r w:rsidRPr="003025FF">
        <w:rPr>
          <w:rFonts w:cs="Calibri"/>
          <w:color w:val="000000"/>
        </w:rPr>
        <w:t xml:space="preserve">Izvršenje rashoda planiranih sa IF 581 </w:t>
      </w:r>
      <w:r w:rsidR="00865C46" w:rsidRPr="003025FF">
        <w:rPr>
          <w:rFonts w:cs="Calibri"/>
          <w:color w:val="000000"/>
        </w:rPr>
        <w:t xml:space="preserve">ostvareno je u iznosu </w:t>
      </w:r>
      <w:r w:rsidR="003025FF" w:rsidRPr="003025FF">
        <w:rPr>
          <w:rFonts w:cs="Calibri"/>
          <w:color w:val="000000"/>
        </w:rPr>
        <w:t>254.667,00 EUR.</w:t>
      </w:r>
      <w:r w:rsidRPr="003025FF">
        <w:rPr>
          <w:rFonts w:cs="Calibri"/>
          <w:color w:val="000000"/>
        </w:rPr>
        <w:t xml:space="preserve"> </w:t>
      </w:r>
      <w:r w:rsidR="003025FF" w:rsidRPr="003025FF">
        <w:rPr>
          <w:rFonts w:cs="Calibri"/>
          <w:color w:val="000000"/>
        </w:rPr>
        <w:t xml:space="preserve">Sredstva su utrošena za uređenje prostora za Centralnu pripravu </w:t>
      </w:r>
      <w:proofErr w:type="spellStart"/>
      <w:r w:rsidR="003025FF" w:rsidRPr="003025FF">
        <w:rPr>
          <w:rFonts w:cs="Calibri"/>
          <w:color w:val="000000"/>
        </w:rPr>
        <w:t>parenteralnih</w:t>
      </w:r>
      <w:proofErr w:type="spellEnd"/>
      <w:r w:rsidR="003025FF" w:rsidRPr="003025FF">
        <w:rPr>
          <w:rFonts w:cs="Calibri"/>
          <w:color w:val="000000"/>
        </w:rPr>
        <w:t xml:space="preserve"> pripravaka (IV privremena, te okončana situacija), radove na uređenju prostora ginekologije, te plaćanje PPO-a. </w:t>
      </w:r>
    </w:p>
    <w:p w14:paraId="3477CD91" w14:textId="2E6EF4E4" w:rsidR="00801B24" w:rsidRPr="005A63C5" w:rsidRDefault="00801B24" w:rsidP="00801B24">
      <w:pPr>
        <w:spacing w:after="100" w:afterAutospacing="1" w:line="0" w:lineRule="atLeast"/>
        <w:contextualSpacing/>
        <w:jc w:val="both"/>
        <w:rPr>
          <w:rFonts w:cs="Calibri"/>
          <w:color w:val="000000"/>
          <w:highlight w:val="yellow"/>
        </w:rPr>
      </w:pPr>
      <w:bookmarkStart w:id="14" w:name="_Hlk191557246"/>
      <w:r w:rsidRPr="009A3ADB">
        <w:rPr>
          <w:rFonts w:cs="Calibri"/>
          <w:color w:val="000000"/>
        </w:rPr>
        <w:t xml:space="preserve">Izvršenje osnovom IF  61 Donacije ostvareno je u iznosu </w:t>
      </w:r>
      <w:r w:rsidR="000E2AE2">
        <w:rPr>
          <w:rFonts w:cs="Calibri"/>
          <w:color w:val="000000"/>
        </w:rPr>
        <w:t>261.518,84</w:t>
      </w:r>
      <w:r w:rsidRPr="009A3ADB">
        <w:rPr>
          <w:rFonts w:cs="Calibri"/>
          <w:color w:val="000000"/>
        </w:rPr>
        <w:t xml:space="preserve"> EUR</w:t>
      </w:r>
      <w:r>
        <w:rPr>
          <w:rFonts w:cs="Calibri"/>
          <w:color w:val="000000"/>
        </w:rPr>
        <w:t>.</w:t>
      </w:r>
      <w:r w:rsidRPr="009A3ADB">
        <w:rPr>
          <w:rFonts w:cs="Calibri"/>
          <w:color w:val="000000"/>
        </w:rPr>
        <w:t xml:space="preserve"> </w:t>
      </w:r>
      <w:bookmarkStart w:id="15" w:name="_Hlk159332738"/>
      <w:r w:rsidRPr="00AF774D">
        <w:rPr>
          <w:rFonts w:cs="Calibri"/>
          <w:color w:val="000000"/>
        </w:rPr>
        <w:t xml:space="preserve">Sredstva </w:t>
      </w:r>
      <w:r>
        <w:rPr>
          <w:rFonts w:cs="Calibri"/>
          <w:color w:val="000000"/>
        </w:rPr>
        <w:t>utrošena na poziciji Rashoda za nabavu proizvedene dugotrajne imovine utrošena su za:</w:t>
      </w:r>
      <w:bookmarkEnd w:id="15"/>
      <w:r>
        <w:rPr>
          <w:rFonts w:cs="Calibri"/>
          <w:color w:val="000000"/>
        </w:rPr>
        <w:t xml:space="preserve"> UZV </w:t>
      </w:r>
      <w:proofErr w:type="spellStart"/>
      <w:r>
        <w:rPr>
          <w:rFonts w:cs="Calibri"/>
          <w:color w:val="000000"/>
        </w:rPr>
        <w:t>nebulizator</w:t>
      </w:r>
      <w:proofErr w:type="spellEnd"/>
      <w:r w:rsidR="00DD08E4">
        <w:rPr>
          <w:rFonts w:cs="Calibri"/>
          <w:color w:val="000000"/>
        </w:rPr>
        <w:t xml:space="preserve"> za pedijatriju</w:t>
      </w:r>
      <w:r>
        <w:rPr>
          <w:rFonts w:cs="Calibri"/>
          <w:color w:val="000000"/>
        </w:rPr>
        <w:t xml:space="preserve"> (3 kom), 24 h </w:t>
      </w:r>
      <w:proofErr w:type="spellStart"/>
      <w:r>
        <w:rPr>
          <w:rFonts w:cs="Calibri"/>
          <w:color w:val="000000"/>
        </w:rPr>
        <w:t>ph</w:t>
      </w:r>
      <w:proofErr w:type="spellEnd"/>
      <w:r>
        <w:rPr>
          <w:rFonts w:cs="Calibri"/>
          <w:color w:val="000000"/>
        </w:rPr>
        <w:t xml:space="preserve"> metar za pedijatriju, </w:t>
      </w:r>
      <w:r w:rsidR="00AA7FC8">
        <w:rPr>
          <w:rFonts w:cs="Calibri"/>
          <w:color w:val="000000"/>
        </w:rPr>
        <w:t xml:space="preserve">UZV </w:t>
      </w:r>
      <w:proofErr w:type="spellStart"/>
      <w:r w:rsidR="00AA7FC8">
        <w:rPr>
          <w:rFonts w:cs="Calibri"/>
          <w:color w:val="000000"/>
        </w:rPr>
        <w:t>color</w:t>
      </w:r>
      <w:proofErr w:type="spellEnd"/>
      <w:r w:rsidR="00AA7FC8">
        <w:rPr>
          <w:rFonts w:cs="Calibri"/>
          <w:color w:val="000000"/>
        </w:rPr>
        <w:t xml:space="preserve"> </w:t>
      </w:r>
      <w:proofErr w:type="spellStart"/>
      <w:r w:rsidR="00AA7FC8">
        <w:rPr>
          <w:rFonts w:cs="Calibri"/>
          <w:color w:val="000000"/>
        </w:rPr>
        <w:t>doppler</w:t>
      </w:r>
      <w:proofErr w:type="spellEnd"/>
      <w:r w:rsidR="00AA7FC8">
        <w:rPr>
          <w:rFonts w:cs="Calibri"/>
          <w:color w:val="000000"/>
        </w:rPr>
        <w:t>,</w:t>
      </w:r>
      <w:r w:rsidR="0050337F">
        <w:rPr>
          <w:rFonts w:cs="Calibri"/>
          <w:color w:val="000000"/>
        </w:rPr>
        <w:t xml:space="preserve"> </w:t>
      </w:r>
      <w:r w:rsidR="00C86D53">
        <w:rPr>
          <w:rFonts w:cs="Calibri"/>
          <w:color w:val="000000"/>
        </w:rPr>
        <w:t>krevete dječje podesive (2 kom), namještaj i računalnu opremu za kirurgiju (</w:t>
      </w:r>
      <w:r>
        <w:rPr>
          <w:rFonts w:cs="Calibri"/>
          <w:color w:val="000000"/>
        </w:rPr>
        <w:t>podesiv</w:t>
      </w:r>
      <w:r w:rsidR="00C86D53">
        <w:rPr>
          <w:rFonts w:cs="Calibri"/>
          <w:color w:val="000000"/>
        </w:rPr>
        <w:t>a</w:t>
      </w:r>
      <w:r>
        <w:rPr>
          <w:rFonts w:cs="Calibri"/>
          <w:color w:val="000000"/>
        </w:rPr>
        <w:t xml:space="preserve"> fotelj</w:t>
      </w:r>
      <w:r w:rsidR="00C86D53">
        <w:rPr>
          <w:rFonts w:cs="Calibri"/>
          <w:color w:val="000000"/>
        </w:rPr>
        <w:t>a, računala, monitori, hladnjak),  namještaj za mikrobiologiju, klima uređaj za internu medicinu i sl.</w:t>
      </w:r>
      <w:r>
        <w:rPr>
          <w:rFonts w:cs="Calibri"/>
          <w:color w:val="000000"/>
        </w:rPr>
        <w:t xml:space="preserve"> Sredstva </w:t>
      </w:r>
      <w:r w:rsidR="000E2AE2">
        <w:rPr>
          <w:rFonts w:cs="Calibri"/>
          <w:color w:val="000000"/>
        </w:rPr>
        <w:t>izvršena</w:t>
      </w:r>
      <w:r>
        <w:rPr>
          <w:rFonts w:cs="Calibri"/>
          <w:color w:val="000000"/>
        </w:rPr>
        <w:t xml:space="preserve"> na poziciji Dodatna ulaganja na građevinskim objektima utrošena su </w:t>
      </w:r>
      <w:r w:rsidR="00DD08E4">
        <w:rPr>
          <w:rFonts w:cs="Calibri"/>
          <w:color w:val="000000"/>
        </w:rPr>
        <w:t>za</w:t>
      </w:r>
      <w:r>
        <w:rPr>
          <w:rFonts w:cs="Calibri"/>
          <w:color w:val="000000"/>
        </w:rPr>
        <w:t xml:space="preserve"> radove </w:t>
      </w:r>
      <w:r w:rsidR="00BD7B4C">
        <w:rPr>
          <w:rFonts w:cs="Calibri"/>
          <w:color w:val="000000"/>
        </w:rPr>
        <w:t>n</w:t>
      </w:r>
      <w:r>
        <w:rPr>
          <w:rFonts w:cs="Calibri"/>
          <w:color w:val="000000"/>
        </w:rPr>
        <w:t>a uređenj</w:t>
      </w:r>
      <w:r w:rsidR="00BD7B4C">
        <w:rPr>
          <w:rFonts w:cs="Calibri"/>
          <w:color w:val="000000"/>
        </w:rPr>
        <w:t>u</w:t>
      </w:r>
      <w:r>
        <w:rPr>
          <w:rFonts w:cs="Calibri"/>
          <w:color w:val="000000"/>
        </w:rPr>
        <w:t xml:space="preserve"> II kata mikrobiologije, stručni nadzor na oftalmologiji</w:t>
      </w:r>
      <w:r w:rsidR="000E2AE2">
        <w:rPr>
          <w:rFonts w:cs="Calibri"/>
          <w:color w:val="000000"/>
        </w:rPr>
        <w:t>, uređenje zgrade dječje psihijatrije i stručni nadzor (I,II,III situacija), rekonstrukciju zgrade dermatologije, uređenje podnih obloga u zgradi internističkih djelatnosti, te plaćanje PPO-a.</w:t>
      </w:r>
    </w:p>
    <w:p w14:paraId="56A07410" w14:textId="14D8E870" w:rsidR="006D45E5" w:rsidRDefault="001A428B" w:rsidP="002C54B0">
      <w:pPr>
        <w:spacing w:after="100" w:afterAutospacing="1" w:line="0" w:lineRule="atLeast"/>
        <w:contextualSpacing/>
        <w:jc w:val="both"/>
        <w:rPr>
          <w:rFonts w:cs="Calibri"/>
          <w:color w:val="000000"/>
        </w:rPr>
      </w:pPr>
      <w:r w:rsidRPr="00AF774D">
        <w:rPr>
          <w:rFonts w:cs="Calibri"/>
          <w:color w:val="000000"/>
        </w:rPr>
        <w:t xml:space="preserve">Izvršenje rashoda planiranih sa </w:t>
      </w:r>
      <w:r w:rsidR="00DB6F3F" w:rsidRPr="00AF774D">
        <w:rPr>
          <w:rFonts w:cs="Calibri"/>
          <w:color w:val="000000"/>
        </w:rPr>
        <w:t xml:space="preserve">IF 71 </w:t>
      </w:r>
      <w:r w:rsidRPr="00AF774D">
        <w:rPr>
          <w:rFonts w:cs="Calibri"/>
          <w:color w:val="000000"/>
        </w:rPr>
        <w:t>nije ostvareno</w:t>
      </w:r>
      <w:r w:rsidR="000D192E">
        <w:rPr>
          <w:rFonts w:cs="Calibri"/>
          <w:color w:val="000000"/>
        </w:rPr>
        <w:t xml:space="preserve">. </w:t>
      </w:r>
    </w:p>
    <w:bookmarkEnd w:id="14"/>
    <w:p w14:paraId="6B31EB56" w14:textId="378BC412" w:rsidR="002C54B0" w:rsidRDefault="002C54B0" w:rsidP="002C54B0">
      <w:pPr>
        <w:spacing w:after="100" w:afterAutospacing="1" w:line="0" w:lineRule="atLeast"/>
        <w:contextualSpacing/>
        <w:jc w:val="both"/>
        <w:rPr>
          <w:rFonts w:cs="Calibri"/>
          <w:color w:val="000000"/>
        </w:rPr>
      </w:pPr>
    </w:p>
    <w:p w14:paraId="1B82338A" w14:textId="77777777" w:rsidR="008E3B64" w:rsidRDefault="008E3B64" w:rsidP="002C54B0">
      <w:pPr>
        <w:spacing w:after="100" w:afterAutospacing="1" w:line="0" w:lineRule="atLeast"/>
        <w:contextualSpacing/>
        <w:jc w:val="both"/>
        <w:rPr>
          <w:rFonts w:cs="Calibri"/>
          <w:color w:val="000000"/>
        </w:rPr>
      </w:pPr>
    </w:p>
    <w:p w14:paraId="0B359A13" w14:textId="77777777" w:rsidR="005925C2" w:rsidRDefault="005925C2" w:rsidP="00A25F15">
      <w:pPr>
        <w:spacing w:line="0" w:lineRule="atLeast"/>
        <w:contextualSpacing/>
        <w:jc w:val="both"/>
        <w:rPr>
          <w:b/>
          <w:lang w:eastAsia="x-none"/>
        </w:rPr>
      </w:pPr>
      <w:bookmarkStart w:id="16" w:name="_Hlk89953461"/>
      <w:r w:rsidRPr="004C21BD">
        <w:rPr>
          <w:b/>
          <w:lang w:eastAsia="x-none"/>
        </w:rPr>
        <w:t>Pokazatelji rezultata:</w:t>
      </w:r>
    </w:p>
    <w:tbl>
      <w:tblPr>
        <w:tblW w:w="9640" w:type="dxa"/>
        <w:jc w:val="center"/>
        <w:tblLook w:val="04A0" w:firstRow="1" w:lastRow="0" w:firstColumn="1" w:lastColumn="0" w:noHBand="0" w:noVBand="1"/>
      </w:tblPr>
      <w:tblGrid>
        <w:gridCol w:w="2146"/>
        <w:gridCol w:w="2543"/>
        <w:gridCol w:w="862"/>
        <w:gridCol w:w="1031"/>
        <w:gridCol w:w="977"/>
        <w:gridCol w:w="1031"/>
        <w:gridCol w:w="1050"/>
      </w:tblGrid>
      <w:tr w:rsidR="005E446E" w:rsidRPr="005E446E" w14:paraId="4DF60993" w14:textId="77777777" w:rsidTr="00AE1AB8">
        <w:trPr>
          <w:trHeight w:val="780"/>
          <w:jc w:val="center"/>
        </w:trPr>
        <w:tc>
          <w:tcPr>
            <w:tcW w:w="2252" w:type="dxa"/>
            <w:tcBorders>
              <w:top w:val="single" w:sz="4" w:space="0" w:color="auto"/>
              <w:left w:val="single" w:sz="4" w:space="0" w:color="auto"/>
              <w:bottom w:val="double" w:sz="6" w:space="0" w:color="auto"/>
              <w:right w:val="single" w:sz="4" w:space="0" w:color="auto"/>
            </w:tcBorders>
            <w:shd w:val="clear" w:color="000000" w:fill="D5DCE4"/>
            <w:vAlign w:val="center"/>
            <w:hideMark/>
          </w:tcPr>
          <w:bookmarkEnd w:id="16"/>
          <w:p w14:paraId="31AC8019" w14:textId="77777777" w:rsidR="005E446E" w:rsidRPr="005E446E" w:rsidRDefault="005E446E" w:rsidP="005E446E">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Pokazatelj rezultata</w:t>
            </w:r>
          </w:p>
        </w:tc>
        <w:tc>
          <w:tcPr>
            <w:tcW w:w="2705" w:type="dxa"/>
            <w:tcBorders>
              <w:top w:val="single" w:sz="4" w:space="0" w:color="auto"/>
              <w:left w:val="nil"/>
              <w:bottom w:val="double" w:sz="6" w:space="0" w:color="auto"/>
              <w:right w:val="single" w:sz="4" w:space="0" w:color="auto"/>
            </w:tcBorders>
            <w:shd w:val="clear" w:color="000000" w:fill="D5DCE4"/>
            <w:vAlign w:val="center"/>
            <w:hideMark/>
          </w:tcPr>
          <w:p w14:paraId="41BB02BE" w14:textId="77777777" w:rsidR="005E446E" w:rsidRPr="005E446E" w:rsidRDefault="005E446E" w:rsidP="005E446E">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Definicija</w:t>
            </w:r>
          </w:p>
        </w:tc>
        <w:tc>
          <w:tcPr>
            <w:tcW w:w="594" w:type="dxa"/>
            <w:tcBorders>
              <w:top w:val="single" w:sz="4" w:space="0" w:color="auto"/>
              <w:left w:val="nil"/>
              <w:bottom w:val="double" w:sz="6" w:space="0" w:color="auto"/>
              <w:right w:val="single" w:sz="4" w:space="0" w:color="auto"/>
            </w:tcBorders>
            <w:shd w:val="clear" w:color="000000" w:fill="D5DCE4"/>
            <w:vAlign w:val="center"/>
            <w:hideMark/>
          </w:tcPr>
          <w:p w14:paraId="3E650DB0" w14:textId="77777777" w:rsidR="005E446E" w:rsidRPr="005E446E" w:rsidRDefault="005E446E" w:rsidP="005E446E">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Jedinica</w:t>
            </w:r>
          </w:p>
        </w:tc>
        <w:tc>
          <w:tcPr>
            <w:tcW w:w="1031" w:type="dxa"/>
            <w:tcBorders>
              <w:top w:val="single" w:sz="4" w:space="0" w:color="auto"/>
              <w:left w:val="nil"/>
              <w:bottom w:val="double" w:sz="6" w:space="0" w:color="auto"/>
              <w:right w:val="single" w:sz="4" w:space="0" w:color="auto"/>
            </w:tcBorders>
            <w:shd w:val="clear" w:color="000000" w:fill="D5DCE4"/>
            <w:vAlign w:val="center"/>
            <w:hideMark/>
          </w:tcPr>
          <w:p w14:paraId="45CAEA89" w14:textId="77777777" w:rsidR="005E446E" w:rsidRPr="005E446E" w:rsidRDefault="005E446E" w:rsidP="005E446E">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Polazna vrijednost</w:t>
            </w:r>
          </w:p>
        </w:tc>
        <w:tc>
          <w:tcPr>
            <w:tcW w:w="977" w:type="dxa"/>
            <w:tcBorders>
              <w:top w:val="single" w:sz="4" w:space="0" w:color="auto"/>
              <w:left w:val="nil"/>
              <w:bottom w:val="double" w:sz="6" w:space="0" w:color="auto"/>
              <w:right w:val="single" w:sz="4" w:space="0" w:color="auto"/>
            </w:tcBorders>
            <w:shd w:val="clear" w:color="000000" w:fill="D5DCE4"/>
            <w:vAlign w:val="center"/>
            <w:hideMark/>
          </w:tcPr>
          <w:p w14:paraId="14945C32" w14:textId="77777777" w:rsidR="005E446E" w:rsidRPr="005E446E" w:rsidRDefault="005E446E" w:rsidP="005E446E">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Izvor podataka</w:t>
            </w:r>
          </w:p>
        </w:tc>
        <w:tc>
          <w:tcPr>
            <w:tcW w:w="1031" w:type="dxa"/>
            <w:tcBorders>
              <w:top w:val="single" w:sz="4" w:space="0" w:color="auto"/>
              <w:left w:val="nil"/>
              <w:bottom w:val="double" w:sz="6" w:space="0" w:color="auto"/>
              <w:right w:val="single" w:sz="4" w:space="0" w:color="auto"/>
            </w:tcBorders>
            <w:shd w:val="clear" w:color="000000" w:fill="D5DCE4"/>
            <w:vAlign w:val="center"/>
            <w:hideMark/>
          </w:tcPr>
          <w:p w14:paraId="1AA19626" w14:textId="603D6F28" w:rsidR="005E446E" w:rsidRPr="005E446E" w:rsidRDefault="005E446E" w:rsidP="005E446E">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Ciljana vrijednost (202</w:t>
            </w:r>
            <w:r w:rsidR="00112A0A">
              <w:rPr>
                <w:rFonts w:ascii="Calibri" w:eastAsia="Times New Roman" w:hAnsi="Calibri" w:cs="Calibri"/>
                <w:color w:val="000000"/>
                <w:sz w:val="20"/>
                <w:szCs w:val="20"/>
                <w:lang w:eastAsia="hr-HR"/>
              </w:rPr>
              <w:t>5</w:t>
            </w:r>
            <w:r w:rsidRPr="005E446E">
              <w:rPr>
                <w:rFonts w:ascii="Calibri" w:eastAsia="Times New Roman" w:hAnsi="Calibri" w:cs="Calibri"/>
                <w:color w:val="000000"/>
                <w:sz w:val="20"/>
                <w:szCs w:val="20"/>
                <w:lang w:eastAsia="hr-HR"/>
              </w:rPr>
              <w:t>.)</w:t>
            </w:r>
          </w:p>
        </w:tc>
        <w:tc>
          <w:tcPr>
            <w:tcW w:w="1050" w:type="dxa"/>
            <w:tcBorders>
              <w:top w:val="single" w:sz="4" w:space="0" w:color="auto"/>
              <w:left w:val="nil"/>
              <w:bottom w:val="double" w:sz="6" w:space="0" w:color="auto"/>
              <w:right w:val="single" w:sz="4" w:space="0" w:color="auto"/>
            </w:tcBorders>
            <w:shd w:val="clear" w:color="000000" w:fill="D5DCE4"/>
            <w:vAlign w:val="center"/>
            <w:hideMark/>
          </w:tcPr>
          <w:p w14:paraId="4409FB2F" w14:textId="24EE4421" w:rsidR="005E446E" w:rsidRPr="005E446E" w:rsidRDefault="005E446E" w:rsidP="005E446E">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Ostvarena vrijednost I-</w:t>
            </w:r>
            <w:r w:rsidR="00DD6D86">
              <w:rPr>
                <w:rFonts w:ascii="Calibri" w:eastAsia="Times New Roman" w:hAnsi="Calibri" w:cs="Calibri"/>
                <w:color w:val="000000"/>
                <w:sz w:val="20"/>
                <w:szCs w:val="20"/>
                <w:lang w:eastAsia="hr-HR"/>
              </w:rPr>
              <w:t>XII</w:t>
            </w:r>
            <w:r w:rsidR="00112A0A">
              <w:rPr>
                <w:rFonts w:ascii="Calibri" w:eastAsia="Times New Roman" w:hAnsi="Calibri" w:cs="Calibri"/>
                <w:color w:val="000000"/>
                <w:sz w:val="20"/>
                <w:szCs w:val="20"/>
                <w:lang w:eastAsia="hr-HR"/>
              </w:rPr>
              <w:t xml:space="preserve"> 2025.</w:t>
            </w:r>
            <w:r w:rsidRPr="005E446E">
              <w:rPr>
                <w:rFonts w:ascii="Calibri" w:eastAsia="Times New Roman" w:hAnsi="Calibri" w:cs="Calibri"/>
                <w:color w:val="000000"/>
                <w:sz w:val="20"/>
                <w:szCs w:val="20"/>
                <w:lang w:eastAsia="hr-HR"/>
              </w:rPr>
              <w:t>.</w:t>
            </w:r>
          </w:p>
        </w:tc>
      </w:tr>
      <w:tr w:rsidR="005E446E" w:rsidRPr="005E446E" w14:paraId="7F471D64" w14:textId="77777777" w:rsidTr="00AE1AB8">
        <w:trPr>
          <w:trHeight w:val="792"/>
          <w:jc w:val="center"/>
        </w:trPr>
        <w:tc>
          <w:tcPr>
            <w:tcW w:w="2252" w:type="dxa"/>
            <w:tcBorders>
              <w:top w:val="nil"/>
              <w:left w:val="single" w:sz="4" w:space="0" w:color="auto"/>
              <w:bottom w:val="single" w:sz="4" w:space="0" w:color="auto"/>
              <w:right w:val="single" w:sz="4" w:space="0" w:color="auto"/>
            </w:tcBorders>
            <w:shd w:val="clear" w:color="auto" w:fill="auto"/>
            <w:vAlign w:val="center"/>
            <w:hideMark/>
          </w:tcPr>
          <w:p w14:paraId="72DA1B86" w14:textId="77777777" w:rsidR="005E446E" w:rsidRPr="005E446E" w:rsidRDefault="005E446E" w:rsidP="005E446E">
            <w:pPr>
              <w:spacing w:after="0" w:line="240" w:lineRule="auto"/>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Udio iskorištenosti  planiranih financijskih sredstava za nabavu opreme</w:t>
            </w:r>
          </w:p>
        </w:tc>
        <w:tc>
          <w:tcPr>
            <w:tcW w:w="2705" w:type="dxa"/>
            <w:tcBorders>
              <w:top w:val="nil"/>
              <w:left w:val="nil"/>
              <w:bottom w:val="single" w:sz="4" w:space="0" w:color="auto"/>
              <w:right w:val="single" w:sz="4" w:space="0" w:color="auto"/>
            </w:tcBorders>
            <w:shd w:val="clear" w:color="auto" w:fill="auto"/>
            <w:vAlign w:val="center"/>
            <w:hideMark/>
          </w:tcPr>
          <w:p w14:paraId="345EDCB1" w14:textId="77777777" w:rsidR="005E446E" w:rsidRPr="005E446E" w:rsidRDefault="005E446E" w:rsidP="005E446E">
            <w:pPr>
              <w:spacing w:after="0" w:line="240" w:lineRule="auto"/>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 xml:space="preserve">Nabava nove opreme omogućit će kontinuitet provođenja ugovorenih zdravstvenih usluga </w:t>
            </w:r>
          </w:p>
        </w:tc>
        <w:tc>
          <w:tcPr>
            <w:tcW w:w="594" w:type="dxa"/>
            <w:tcBorders>
              <w:top w:val="nil"/>
              <w:left w:val="nil"/>
              <w:bottom w:val="single" w:sz="4" w:space="0" w:color="auto"/>
              <w:right w:val="single" w:sz="4" w:space="0" w:color="auto"/>
            </w:tcBorders>
            <w:shd w:val="clear" w:color="auto" w:fill="auto"/>
            <w:vAlign w:val="center"/>
            <w:hideMark/>
          </w:tcPr>
          <w:p w14:paraId="36453344" w14:textId="77777777" w:rsidR="005E446E" w:rsidRPr="005E446E" w:rsidRDefault="005E446E" w:rsidP="005E446E">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w:t>
            </w:r>
          </w:p>
        </w:tc>
        <w:tc>
          <w:tcPr>
            <w:tcW w:w="1031" w:type="dxa"/>
            <w:tcBorders>
              <w:top w:val="nil"/>
              <w:left w:val="nil"/>
              <w:bottom w:val="single" w:sz="4" w:space="0" w:color="auto"/>
              <w:right w:val="single" w:sz="4" w:space="0" w:color="auto"/>
            </w:tcBorders>
            <w:shd w:val="clear" w:color="auto" w:fill="auto"/>
            <w:vAlign w:val="center"/>
            <w:hideMark/>
          </w:tcPr>
          <w:p w14:paraId="17CC7DB0" w14:textId="77777777" w:rsidR="005E446E" w:rsidRPr="005E446E" w:rsidRDefault="005E446E" w:rsidP="005E446E">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0</w:t>
            </w:r>
          </w:p>
        </w:tc>
        <w:tc>
          <w:tcPr>
            <w:tcW w:w="977" w:type="dxa"/>
            <w:tcBorders>
              <w:top w:val="nil"/>
              <w:left w:val="nil"/>
              <w:bottom w:val="single" w:sz="4" w:space="0" w:color="auto"/>
              <w:right w:val="single" w:sz="4" w:space="0" w:color="auto"/>
            </w:tcBorders>
            <w:shd w:val="clear" w:color="auto" w:fill="auto"/>
            <w:vAlign w:val="center"/>
            <w:hideMark/>
          </w:tcPr>
          <w:p w14:paraId="1AFE9571" w14:textId="77777777" w:rsidR="005E446E" w:rsidRPr="005E446E" w:rsidRDefault="005E446E" w:rsidP="005E446E">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PIS KBC Osijek</w:t>
            </w:r>
          </w:p>
        </w:tc>
        <w:tc>
          <w:tcPr>
            <w:tcW w:w="1031" w:type="dxa"/>
            <w:tcBorders>
              <w:top w:val="nil"/>
              <w:left w:val="nil"/>
              <w:bottom w:val="single" w:sz="4" w:space="0" w:color="auto"/>
              <w:right w:val="single" w:sz="4" w:space="0" w:color="auto"/>
            </w:tcBorders>
            <w:shd w:val="clear" w:color="auto" w:fill="auto"/>
            <w:vAlign w:val="center"/>
            <w:hideMark/>
          </w:tcPr>
          <w:p w14:paraId="33B7D4FC" w14:textId="77777777" w:rsidR="005E446E" w:rsidRPr="005E446E" w:rsidRDefault="005E446E" w:rsidP="005E446E">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100</w:t>
            </w:r>
          </w:p>
        </w:tc>
        <w:tc>
          <w:tcPr>
            <w:tcW w:w="1050" w:type="dxa"/>
            <w:tcBorders>
              <w:top w:val="nil"/>
              <w:left w:val="nil"/>
              <w:bottom w:val="single" w:sz="4" w:space="0" w:color="auto"/>
              <w:right w:val="single" w:sz="4" w:space="0" w:color="auto"/>
            </w:tcBorders>
            <w:shd w:val="clear" w:color="auto" w:fill="auto"/>
            <w:vAlign w:val="center"/>
            <w:hideMark/>
          </w:tcPr>
          <w:p w14:paraId="2E72A595" w14:textId="410AEA82" w:rsidR="005E446E" w:rsidRPr="005E446E" w:rsidRDefault="00DD6D86" w:rsidP="005E446E">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83,21</w:t>
            </w:r>
          </w:p>
        </w:tc>
      </w:tr>
    </w:tbl>
    <w:p w14:paraId="4020ADB5" w14:textId="77777777" w:rsidR="005925C2" w:rsidRDefault="005925C2" w:rsidP="005925C2">
      <w:pPr>
        <w:spacing w:line="0" w:lineRule="atLeast"/>
        <w:ind w:left="680"/>
        <w:contextualSpacing/>
        <w:jc w:val="both"/>
        <w:rPr>
          <w:lang w:eastAsia="x-none"/>
        </w:rPr>
      </w:pPr>
    </w:p>
    <w:p w14:paraId="033DA0AF" w14:textId="5D67E6F7" w:rsidR="00AA60C2" w:rsidRDefault="00AA60C2" w:rsidP="00B75DFE">
      <w:pPr>
        <w:spacing w:after="100" w:afterAutospacing="1" w:line="0" w:lineRule="atLeast"/>
        <w:contextualSpacing/>
      </w:pPr>
    </w:p>
    <w:p w14:paraId="76148664" w14:textId="0C74A36A" w:rsidR="004C39AD" w:rsidRDefault="004C39AD" w:rsidP="00B75DFE">
      <w:pPr>
        <w:spacing w:after="100" w:afterAutospacing="1" w:line="0" w:lineRule="atLeast"/>
        <w:contextualSpacing/>
      </w:pPr>
    </w:p>
    <w:p w14:paraId="71ADE15D" w14:textId="36AB8E0B" w:rsidR="004C39AD" w:rsidRDefault="004C39AD" w:rsidP="00B75DFE">
      <w:pPr>
        <w:spacing w:after="100" w:afterAutospacing="1" w:line="0" w:lineRule="atLeast"/>
        <w:contextualSpacing/>
      </w:pPr>
    </w:p>
    <w:p w14:paraId="6E750D24" w14:textId="4CA61F7A" w:rsidR="004C39AD" w:rsidRDefault="004C39AD" w:rsidP="00B75DFE">
      <w:pPr>
        <w:spacing w:after="100" w:afterAutospacing="1" w:line="0" w:lineRule="atLeast"/>
        <w:contextualSpacing/>
      </w:pPr>
    </w:p>
    <w:p w14:paraId="1C126E3A" w14:textId="0A1B77EC" w:rsidR="001442B3" w:rsidRDefault="001442B3" w:rsidP="00B75DFE">
      <w:pPr>
        <w:spacing w:after="100" w:afterAutospacing="1" w:line="0" w:lineRule="atLeast"/>
        <w:contextualSpacing/>
      </w:pPr>
    </w:p>
    <w:p w14:paraId="5AD44BD6" w14:textId="1D6E25F0" w:rsidR="001442B3" w:rsidRDefault="001442B3" w:rsidP="00B75DFE">
      <w:pPr>
        <w:spacing w:after="100" w:afterAutospacing="1" w:line="0" w:lineRule="atLeast"/>
        <w:contextualSpacing/>
      </w:pPr>
    </w:p>
    <w:p w14:paraId="25B22FD2" w14:textId="3FE157A4" w:rsidR="001442B3" w:rsidRDefault="001442B3" w:rsidP="00B75DFE">
      <w:pPr>
        <w:spacing w:after="100" w:afterAutospacing="1" w:line="0" w:lineRule="atLeast"/>
        <w:contextualSpacing/>
      </w:pPr>
    </w:p>
    <w:p w14:paraId="42EC0BF0" w14:textId="77777777" w:rsidR="001442B3" w:rsidRDefault="001442B3" w:rsidP="00B75DFE">
      <w:pPr>
        <w:spacing w:after="100" w:afterAutospacing="1" w:line="0" w:lineRule="atLeast"/>
        <w:contextualSpacing/>
      </w:pPr>
    </w:p>
    <w:p w14:paraId="3CD04053" w14:textId="77777777" w:rsidR="004C39AD" w:rsidRDefault="004C39AD" w:rsidP="00B75DFE">
      <w:pPr>
        <w:spacing w:after="100" w:afterAutospacing="1" w:line="0" w:lineRule="atLeast"/>
        <w:contextualSpacing/>
      </w:pPr>
    </w:p>
    <w:p w14:paraId="01A3B4BC" w14:textId="77777777" w:rsidR="004C39AD" w:rsidRDefault="004C39AD" w:rsidP="00B75DFE">
      <w:pPr>
        <w:spacing w:after="100" w:afterAutospacing="1" w:line="0" w:lineRule="atLeast"/>
        <w:contextualSpacing/>
      </w:pPr>
    </w:p>
    <w:p w14:paraId="6277132F" w14:textId="470932E6" w:rsidR="00E336A7" w:rsidRDefault="00E336A7" w:rsidP="00B75DFE">
      <w:pPr>
        <w:spacing w:after="100" w:afterAutospacing="1" w:line="0" w:lineRule="atLeast"/>
        <w:contextualSpacing/>
      </w:pPr>
    </w:p>
    <w:p w14:paraId="3DB12EFD" w14:textId="6EE7E14B" w:rsidR="00E336A7" w:rsidRDefault="00E336A7" w:rsidP="00E336A7">
      <w:pPr>
        <w:pBdr>
          <w:top w:val="double" w:sz="4" w:space="1" w:color="auto"/>
          <w:bottom w:val="double" w:sz="4" w:space="1" w:color="auto"/>
        </w:pBdr>
        <w:rPr>
          <w:b/>
          <w:sz w:val="28"/>
          <w:szCs w:val="28"/>
        </w:rPr>
      </w:pPr>
      <w:r w:rsidRPr="00B75DFE">
        <w:rPr>
          <w:b/>
          <w:sz w:val="28"/>
          <w:szCs w:val="28"/>
        </w:rPr>
        <w:lastRenderedPageBreak/>
        <w:t>K89000</w:t>
      </w:r>
      <w:r>
        <w:rPr>
          <w:b/>
          <w:sz w:val="28"/>
          <w:szCs w:val="28"/>
        </w:rPr>
        <w:t>6</w:t>
      </w:r>
      <w:r w:rsidRPr="00B75DFE">
        <w:rPr>
          <w:b/>
          <w:sz w:val="28"/>
          <w:szCs w:val="28"/>
        </w:rPr>
        <w:t xml:space="preserve"> </w:t>
      </w:r>
      <w:r>
        <w:rPr>
          <w:b/>
          <w:sz w:val="28"/>
          <w:szCs w:val="28"/>
        </w:rPr>
        <w:t>Digitalna patologija i telemedicina</w:t>
      </w:r>
    </w:p>
    <w:p w14:paraId="40C1CF12" w14:textId="77777777" w:rsidR="004C39AD" w:rsidRDefault="004C39AD" w:rsidP="00E336A7">
      <w:pPr>
        <w:spacing w:after="100" w:afterAutospacing="1" w:line="0" w:lineRule="atLeast"/>
        <w:contextualSpacing/>
        <w:rPr>
          <w:b/>
        </w:rPr>
      </w:pPr>
    </w:p>
    <w:p w14:paraId="516468AA" w14:textId="0180AEE2" w:rsidR="00E336A7" w:rsidRDefault="00E336A7" w:rsidP="00E336A7">
      <w:pPr>
        <w:spacing w:after="100" w:afterAutospacing="1" w:line="0" w:lineRule="atLeast"/>
        <w:contextualSpacing/>
        <w:rPr>
          <w:b/>
        </w:rPr>
      </w:pPr>
      <w:r w:rsidRPr="00B75DFE">
        <w:rPr>
          <w:b/>
        </w:rPr>
        <w:t>Zakonske i druge pravne osnove:</w:t>
      </w:r>
    </w:p>
    <w:p w14:paraId="40EE7E65" w14:textId="77777777" w:rsidR="000E145C" w:rsidRPr="00BA3CF5" w:rsidRDefault="000E145C" w:rsidP="000E145C">
      <w:pPr>
        <w:spacing w:after="100" w:afterAutospacing="1" w:line="0" w:lineRule="atLeast"/>
        <w:contextualSpacing/>
      </w:pPr>
      <w:proofErr w:type="spellStart"/>
      <w:r w:rsidRPr="00BA3CF5">
        <w:t>Interreg</w:t>
      </w:r>
      <w:proofErr w:type="spellEnd"/>
      <w:r w:rsidRPr="00BA3CF5">
        <w:t xml:space="preserve"> VI-A IPA </w:t>
      </w:r>
      <w:proofErr w:type="spellStart"/>
      <w:r w:rsidRPr="00BA3CF5">
        <w:t>Programme</w:t>
      </w:r>
      <w:proofErr w:type="spellEnd"/>
      <w:r w:rsidRPr="00BA3CF5">
        <w:t xml:space="preserve"> Croatia - </w:t>
      </w:r>
      <w:proofErr w:type="spellStart"/>
      <w:r w:rsidRPr="00BA3CF5">
        <w:t>Serbia</w:t>
      </w:r>
      <w:proofErr w:type="spellEnd"/>
      <w:r w:rsidRPr="00BA3CF5">
        <w:t xml:space="preserve"> 2021-2027</w:t>
      </w:r>
      <w:r>
        <w:t xml:space="preserve">, Partnerski ugovor između Instituta za onkologiju Vojvodine i KBC Osijek </w:t>
      </w:r>
    </w:p>
    <w:p w14:paraId="71AA5BD2" w14:textId="2F917A4E" w:rsidR="00A14377" w:rsidRDefault="00A14377" w:rsidP="00E336A7">
      <w:pPr>
        <w:spacing w:after="100" w:afterAutospacing="1" w:line="0" w:lineRule="atLeast"/>
        <w:contextualSpacing/>
        <w:rPr>
          <w:b/>
        </w:rPr>
      </w:pPr>
    </w:p>
    <w:tbl>
      <w:tblPr>
        <w:tblW w:w="9771" w:type="dxa"/>
        <w:tblLook w:val="04A0" w:firstRow="1" w:lastRow="0" w:firstColumn="1" w:lastColumn="0" w:noHBand="0" w:noVBand="1"/>
      </w:tblPr>
      <w:tblGrid>
        <w:gridCol w:w="1120"/>
        <w:gridCol w:w="1989"/>
        <w:gridCol w:w="982"/>
        <w:gridCol w:w="1271"/>
        <w:gridCol w:w="1254"/>
        <w:gridCol w:w="1405"/>
        <w:gridCol w:w="761"/>
        <w:gridCol w:w="989"/>
      </w:tblGrid>
      <w:tr w:rsidR="00D61F0C" w:rsidRPr="00D61F0C" w14:paraId="2067F819" w14:textId="77777777" w:rsidTr="00D61F0C">
        <w:trPr>
          <w:trHeight w:val="525"/>
        </w:trPr>
        <w:tc>
          <w:tcPr>
            <w:tcW w:w="1120" w:type="dxa"/>
            <w:tcBorders>
              <w:top w:val="single" w:sz="8" w:space="0" w:color="auto"/>
              <w:left w:val="single" w:sz="8" w:space="0" w:color="auto"/>
              <w:bottom w:val="double" w:sz="6" w:space="0" w:color="auto"/>
              <w:right w:val="single" w:sz="8" w:space="0" w:color="auto"/>
            </w:tcBorders>
            <w:shd w:val="clear" w:color="000000" w:fill="D5DCE4"/>
            <w:noWrap/>
            <w:vAlign w:val="center"/>
            <w:hideMark/>
          </w:tcPr>
          <w:p w14:paraId="2D95F047" w14:textId="77777777" w:rsidR="00D61F0C" w:rsidRPr="00D61F0C" w:rsidRDefault="00D61F0C" w:rsidP="00D61F0C">
            <w:pPr>
              <w:spacing w:after="0" w:line="240" w:lineRule="auto"/>
              <w:jc w:val="center"/>
              <w:rPr>
                <w:rFonts w:ascii="Calibri" w:eastAsia="Times New Roman" w:hAnsi="Calibri" w:cs="Calibri"/>
                <w:b/>
                <w:bCs/>
                <w:color w:val="000000"/>
                <w:sz w:val="20"/>
                <w:szCs w:val="20"/>
                <w:lang w:eastAsia="hr-HR"/>
              </w:rPr>
            </w:pPr>
            <w:r w:rsidRPr="00D61F0C">
              <w:rPr>
                <w:rFonts w:ascii="Calibri" w:eastAsia="Times New Roman" w:hAnsi="Calibri" w:cs="Calibri"/>
                <w:b/>
                <w:bCs/>
                <w:color w:val="000000"/>
                <w:sz w:val="20"/>
                <w:szCs w:val="20"/>
                <w:lang w:eastAsia="hr-HR"/>
              </w:rPr>
              <w:t>Šifra</w:t>
            </w:r>
          </w:p>
        </w:tc>
        <w:tc>
          <w:tcPr>
            <w:tcW w:w="1989" w:type="dxa"/>
            <w:tcBorders>
              <w:top w:val="single" w:sz="8" w:space="0" w:color="auto"/>
              <w:left w:val="nil"/>
              <w:bottom w:val="double" w:sz="6" w:space="0" w:color="auto"/>
              <w:right w:val="single" w:sz="8" w:space="0" w:color="auto"/>
            </w:tcBorders>
            <w:shd w:val="clear" w:color="000000" w:fill="D5DCE4"/>
            <w:noWrap/>
            <w:vAlign w:val="center"/>
            <w:hideMark/>
          </w:tcPr>
          <w:p w14:paraId="6C2F8D43" w14:textId="77777777" w:rsidR="00D61F0C" w:rsidRPr="00D61F0C" w:rsidRDefault="00D61F0C" w:rsidP="00D61F0C">
            <w:pPr>
              <w:spacing w:after="0" w:line="240" w:lineRule="auto"/>
              <w:jc w:val="center"/>
              <w:rPr>
                <w:rFonts w:ascii="Calibri" w:eastAsia="Times New Roman" w:hAnsi="Calibri" w:cs="Calibri"/>
                <w:b/>
                <w:bCs/>
                <w:color w:val="000000"/>
                <w:sz w:val="20"/>
                <w:szCs w:val="20"/>
                <w:lang w:eastAsia="hr-HR"/>
              </w:rPr>
            </w:pPr>
            <w:r w:rsidRPr="00D61F0C">
              <w:rPr>
                <w:rFonts w:ascii="Calibri" w:eastAsia="Times New Roman" w:hAnsi="Calibri" w:cs="Calibri"/>
                <w:b/>
                <w:bCs/>
                <w:color w:val="000000"/>
                <w:sz w:val="20"/>
                <w:szCs w:val="20"/>
                <w:lang w:eastAsia="hr-HR"/>
              </w:rPr>
              <w:t>Naziv</w:t>
            </w:r>
          </w:p>
        </w:tc>
        <w:tc>
          <w:tcPr>
            <w:tcW w:w="983" w:type="dxa"/>
            <w:tcBorders>
              <w:top w:val="single" w:sz="8" w:space="0" w:color="auto"/>
              <w:left w:val="nil"/>
              <w:bottom w:val="double" w:sz="6" w:space="0" w:color="auto"/>
              <w:right w:val="single" w:sz="8" w:space="0" w:color="auto"/>
            </w:tcBorders>
            <w:shd w:val="clear" w:color="000000" w:fill="D5DCE4"/>
            <w:vAlign w:val="center"/>
            <w:hideMark/>
          </w:tcPr>
          <w:p w14:paraId="774B2964" w14:textId="77777777" w:rsidR="00D61F0C" w:rsidRPr="00D61F0C" w:rsidRDefault="00D61F0C" w:rsidP="00D61F0C">
            <w:pPr>
              <w:spacing w:after="0" w:line="240" w:lineRule="auto"/>
              <w:jc w:val="center"/>
              <w:rPr>
                <w:rFonts w:ascii="Calibri" w:eastAsia="Times New Roman" w:hAnsi="Calibri" w:cs="Calibri"/>
                <w:b/>
                <w:bCs/>
                <w:color w:val="000000"/>
                <w:sz w:val="20"/>
                <w:szCs w:val="20"/>
                <w:lang w:eastAsia="hr-HR"/>
              </w:rPr>
            </w:pPr>
            <w:r w:rsidRPr="00D61F0C">
              <w:rPr>
                <w:rFonts w:ascii="Calibri" w:eastAsia="Times New Roman" w:hAnsi="Calibri" w:cs="Calibri"/>
                <w:b/>
                <w:bCs/>
                <w:color w:val="000000"/>
                <w:sz w:val="20"/>
                <w:szCs w:val="20"/>
                <w:lang w:eastAsia="hr-HR"/>
              </w:rPr>
              <w:t>Izvršenje I-XII 2024.</w:t>
            </w:r>
          </w:p>
        </w:tc>
        <w:tc>
          <w:tcPr>
            <w:tcW w:w="1273" w:type="dxa"/>
            <w:tcBorders>
              <w:top w:val="single" w:sz="8" w:space="0" w:color="auto"/>
              <w:left w:val="nil"/>
              <w:bottom w:val="double" w:sz="6" w:space="0" w:color="auto"/>
              <w:right w:val="single" w:sz="8" w:space="0" w:color="auto"/>
            </w:tcBorders>
            <w:shd w:val="clear" w:color="000000" w:fill="D5DCE4"/>
            <w:vAlign w:val="center"/>
            <w:hideMark/>
          </w:tcPr>
          <w:p w14:paraId="197FCA75" w14:textId="77777777" w:rsidR="00D61F0C" w:rsidRPr="00D61F0C" w:rsidRDefault="00D61F0C" w:rsidP="00D61F0C">
            <w:pPr>
              <w:spacing w:after="0" w:line="240" w:lineRule="auto"/>
              <w:jc w:val="center"/>
              <w:rPr>
                <w:rFonts w:ascii="Calibri" w:eastAsia="Times New Roman" w:hAnsi="Calibri" w:cs="Calibri"/>
                <w:b/>
                <w:bCs/>
                <w:color w:val="000000"/>
                <w:sz w:val="20"/>
                <w:szCs w:val="20"/>
                <w:lang w:eastAsia="hr-HR"/>
              </w:rPr>
            </w:pPr>
            <w:r w:rsidRPr="00D61F0C">
              <w:rPr>
                <w:rFonts w:ascii="Calibri" w:eastAsia="Times New Roman" w:hAnsi="Calibri" w:cs="Calibri"/>
                <w:b/>
                <w:bCs/>
                <w:color w:val="000000"/>
                <w:sz w:val="20"/>
                <w:szCs w:val="20"/>
                <w:lang w:eastAsia="hr-HR"/>
              </w:rPr>
              <w:t>1.rebalans 2025.</w:t>
            </w:r>
          </w:p>
        </w:tc>
        <w:tc>
          <w:tcPr>
            <w:tcW w:w="1258" w:type="dxa"/>
            <w:tcBorders>
              <w:top w:val="single" w:sz="8" w:space="0" w:color="auto"/>
              <w:left w:val="nil"/>
              <w:bottom w:val="double" w:sz="6" w:space="0" w:color="auto"/>
              <w:right w:val="single" w:sz="8" w:space="0" w:color="auto"/>
            </w:tcBorders>
            <w:shd w:val="clear" w:color="000000" w:fill="D5DCE4"/>
            <w:vAlign w:val="center"/>
            <w:hideMark/>
          </w:tcPr>
          <w:p w14:paraId="568697FC" w14:textId="77777777" w:rsidR="00D61F0C" w:rsidRPr="00D61F0C" w:rsidRDefault="00D61F0C" w:rsidP="00D61F0C">
            <w:pPr>
              <w:spacing w:after="0" w:line="240" w:lineRule="auto"/>
              <w:jc w:val="center"/>
              <w:rPr>
                <w:rFonts w:ascii="Calibri" w:eastAsia="Times New Roman" w:hAnsi="Calibri" w:cs="Calibri"/>
                <w:b/>
                <w:bCs/>
                <w:color w:val="000000"/>
                <w:sz w:val="20"/>
                <w:szCs w:val="20"/>
                <w:lang w:eastAsia="hr-HR"/>
              </w:rPr>
            </w:pPr>
            <w:r w:rsidRPr="00D61F0C">
              <w:rPr>
                <w:rFonts w:ascii="Calibri" w:eastAsia="Times New Roman" w:hAnsi="Calibri" w:cs="Calibri"/>
                <w:b/>
                <w:bCs/>
                <w:color w:val="000000"/>
                <w:sz w:val="20"/>
                <w:szCs w:val="20"/>
                <w:lang w:eastAsia="hr-HR"/>
              </w:rPr>
              <w:t>Tekući plan 2025.</w:t>
            </w:r>
          </w:p>
        </w:tc>
        <w:tc>
          <w:tcPr>
            <w:tcW w:w="1407" w:type="dxa"/>
            <w:tcBorders>
              <w:top w:val="single" w:sz="8" w:space="0" w:color="auto"/>
              <w:left w:val="nil"/>
              <w:bottom w:val="double" w:sz="6" w:space="0" w:color="auto"/>
              <w:right w:val="single" w:sz="8" w:space="0" w:color="auto"/>
            </w:tcBorders>
            <w:shd w:val="clear" w:color="000000" w:fill="D5DCE4"/>
            <w:vAlign w:val="center"/>
            <w:hideMark/>
          </w:tcPr>
          <w:p w14:paraId="04818235" w14:textId="77777777" w:rsidR="00D61F0C" w:rsidRPr="00D61F0C" w:rsidRDefault="00D61F0C" w:rsidP="00D61F0C">
            <w:pPr>
              <w:spacing w:after="0" w:line="240" w:lineRule="auto"/>
              <w:jc w:val="center"/>
              <w:rPr>
                <w:rFonts w:ascii="Calibri" w:eastAsia="Times New Roman" w:hAnsi="Calibri" w:cs="Calibri"/>
                <w:b/>
                <w:bCs/>
                <w:color w:val="000000"/>
                <w:sz w:val="20"/>
                <w:szCs w:val="20"/>
                <w:lang w:eastAsia="hr-HR"/>
              </w:rPr>
            </w:pPr>
            <w:r w:rsidRPr="00D61F0C">
              <w:rPr>
                <w:rFonts w:ascii="Calibri" w:eastAsia="Times New Roman" w:hAnsi="Calibri" w:cs="Calibri"/>
                <w:b/>
                <w:bCs/>
                <w:color w:val="000000"/>
                <w:sz w:val="20"/>
                <w:szCs w:val="20"/>
                <w:lang w:eastAsia="hr-HR"/>
              </w:rPr>
              <w:t>Izvršenje I-XII 2025.</w:t>
            </w:r>
          </w:p>
        </w:tc>
        <w:tc>
          <w:tcPr>
            <w:tcW w:w="749" w:type="dxa"/>
            <w:tcBorders>
              <w:top w:val="single" w:sz="8" w:space="0" w:color="auto"/>
              <w:left w:val="nil"/>
              <w:bottom w:val="double" w:sz="6" w:space="0" w:color="auto"/>
              <w:right w:val="single" w:sz="8" w:space="0" w:color="auto"/>
            </w:tcBorders>
            <w:shd w:val="clear" w:color="000000" w:fill="D5DCE4"/>
            <w:vAlign w:val="center"/>
            <w:hideMark/>
          </w:tcPr>
          <w:p w14:paraId="776CCEB1" w14:textId="77777777" w:rsidR="00D61F0C" w:rsidRPr="00D61F0C" w:rsidRDefault="00D61F0C" w:rsidP="00D61F0C">
            <w:pPr>
              <w:spacing w:after="0" w:line="240" w:lineRule="auto"/>
              <w:jc w:val="center"/>
              <w:rPr>
                <w:rFonts w:ascii="Calibri" w:eastAsia="Times New Roman" w:hAnsi="Calibri" w:cs="Calibri"/>
                <w:b/>
                <w:bCs/>
                <w:color w:val="000000"/>
                <w:sz w:val="20"/>
                <w:szCs w:val="20"/>
                <w:lang w:eastAsia="hr-HR"/>
              </w:rPr>
            </w:pPr>
            <w:r w:rsidRPr="00D61F0C">
              <w:rPr>
                <w:rFonts w:ascii="Calibri" w:eastAsia="Times New Roman" w:hAnsi="Calibri" w:cs="Calibri"/>
                <w:b/>
                <w:bCs/>
                <w:color w:val="000000"/>
                <w:sz w:val="20"/>
                <w:szCs w:val="20"/>
                <w:lang w:eastAsia="hr-HR"/>
              </w:rPr>
              <w:t>Indeks</w:t>
            </w:r>
          </w:p>
        </w:tc>
        <w:tc>
          <w:tcPr>
            <w:tcW w:w="992" w:type="dxa"/>
            <w:tcBorders>
              <w:top w:val="single" w:sz="8" w:space="0" w:color="auto"/>
              <w:left w:val="nil"/>
              <w:bottom w:val="double" w:sz="6" w:space="0" w:color="auto"/>
              <w:right w:val="single" w:sz="8" w:space="0" w:color="auto"/>
            </w:tcBorders>
            <w:shd w:val="clear" w:color="000000" w:fill="D5DCE4"/>
            <w:vAlign w:val="center"/>
            <w:hideMark/>
          </w:tcPr>
          <w:p w14:paraId="24425948" w14:textId="77777777" w:rsidR="00D61F0C" w:rsidRPr="00D61F0C" w:rsidRDefault="00D61F0C" w:rsidP="00D61F0C">
            <w:pPr>
              <w:spacing w:after="0" w:line="240" w:lineRule="auto"/>
              <w:jc w:val="center"/>
              <w:rPr>
                <w:rFonts w:ascii="Calibri" w:eastAsia="Times New Roman" w:hAnsi="Calibri" w:cs="Calibri"/>
                <w:b/>
                <w:bCs/>
                <w:color w:val="000000"/>
                <w:sz w:val="20"/>
                <w:szCs w:val="20"/>
                <w:lang w:eastAsia="hr-HR"/>
              </w:rPr>
            </w:pPr>
            <w:r w:rsidRPr="00D61F0C">
              <w:rPr>
                <w:rFonts w:ascii="Calibri" w:eastAsia="Times New Roman" w:hAnsi="Calibri" w:cs="Calibri"/>
                <w:b/>
                <w:bCs/>
                <w:color w:val="000000"/>
                <w:sz w:val="20"/>
                <w:szCs w:val="20"/>
                <w:lang w:eastAsia="hr-HR"/>
              </w:rPr>
              <w:t>Indeks</w:t>
            </w:r>
          </w:p>
        </w:tc>
      </w:tr>
      <w:tr w:rsidR="00D61F0C" w:rsidRPr="00D61F0C" w14:paraId="47A1BB7C" w14:textId="77777777" w:rsidTr="00D61F0C">
        <w:trPr>
          <w:trHeight w:val="330"/>
        </w:trPr>
        <w:tc>
          <w:tcPr>
            <w:tcW w:w="1120" w:type="dxa"/>
            <w:tcBorders>
              <w:top w:val="nil"/>
              <w:left w:val="single" w:sz="8" w:space="0" w:color="auto"/>
              <w:bottom w:val="double" w:sz="6" w:space="0" w:color="auto"/>
              <w:right w:val="single" w:sz="8" w:space="0" w:color="auto"/>
            </w:tcBorders>
            <w:shd w:val="clear" w:color="auto" w:fill="auto"/>
            <w:noWrap/>
            <w:vAlign w:val="center"/>
            <w:hideMark/>
          </w:tcPr>
          <w:p w14:paraId="4FA5A1DC" w14:textId="77777777" w:rsidR="00D61F0C" w:rsidRPr="00D61F0C" w:rsidRDefault="00D61F0C" w:rsidP="00D61F0C">
            <w:pPr>
              <w:spacing w:after="0" w:line="240" w:lineRule="auto"/>
              <w:jc w:val="center"/>
              <w:rPr>
                <w:rFonts w:ascii="Calibri" w:eastAsia="Times New Roman" w:hAnsi="Calibri" w:cs="Calibri"/>
                <w:color w:val="000000"/>
                <w:sz w:val="18"/>
                <w:szCs w:val="18"/>
                <w:lang w:eastAsia="hr-HR"/>
              </w:rPr>
            </w:pPr>
            <w:r w:rsidRPr="00D61F0C">
              <w:rPr>
                <w:rFonts w:ascii="Calibri" w:eastAsia="Times New Roman" w:hAnsi="Calibri" w:cs="Calibri"/>
                <w:color w:val="000000"/>
                <w:sz w:val="18"/>
                <w:szCs w:val="18"/>
                <w:lang w:eastAsia="hr-HR"/>
              </w:rPr>
              <w:t>1</w:t>
            </w:r>
          </w:p>
        </w:tc>
        <w:tc>
          <w:tcPr>
            <w:tcW w:w="1989" w:type="dxa"/>
            <w:tcBorders>
              <w:top w:val="nil"/>
              <w:left w:val="nil"/>
              <w:bottom w:val="double" w:sz="6" w:space="0" w:color="auto"/>
              <w:right w:val="single" w:sz="8" w:space="0" w:color="auto"/>
            </w:tcBorders>
            <w:shd w:val="clear" w:color="auto" w:fill="auto"/>
            <w:noWrap/>
            <w:vAlign w:val="center"/>
            <w:hideMark/>
          </w:tcPr>
          <w:p w14:paraId="203F5967" w14:textId="77777777" w:rsidR="00D61F0C" w:rsidRPr="00D61F0C" w:rsidRDefault="00D61F0C" w:rsidP="00D61F0C">
            <w:pPr>
              <w:spacing w:after="0" w:line="240" w:lineRule="auto"/>
              <w:jc w:val="center"/>
              <w:rPr>
                <w:rFonts w:ascii="Calibri" w:eastAsia="Times New Roman" w:hAnsi="Calibri" w:cs="Calibri"/>
                <w:color w:val="000000"/>
                <w:sz w:val="18"/>
                <w:szCs w:val="18"/>
                <w:lang w:eastAsia="hr-HR"/>
              </w:rPr>
            </w:pPr>
            <w:r w:rsidRPr="00D61F0C">
              <w:rPr>
                <w:rFonts w:ascii="Calibri" w:eastAsia="Times New Roman" w:hAnsi="Calibri" w:cs="Calibri"/>
                <w:color w:val="000000"/>
                <w:sz w:val="18"/>
                <w:szCs w:val="18"/>
                <w:lang w:eastAsia="hr-HR"/>
              </w:rPr>
              <w:t>2</w:t>
            </w:r>
          </w:p>
        </w:tc>
        <w:tc>
          <w:tcPr>
            <w:tcW w:w="983" w:type="dxa"/>
            <w:tcBorders>
              <w:top w:val="nil"/>
              <w:left w:val="nil"/>
              <w:bottom w:val="double" w:sz="6" w:space="0" w:color="auto"/>
              <w:right w:val="single" w:sz="8" w:space="0" w:color="auto"/>
            </w:tcBorders>
            <w:shd w:val="clear" w:color="auto" w:fill="auto"/>
            <w:vAlign w:val="center"/>
            <w:hideMark/>
          </w:tcPr>
          <w:p w14:paraId="39558E26" w14:textId="77777777" w:rsidR="00D61F0C" w:rsidRPr="00D61F0C" w:rsidRDefault="00D61F0C" w:rsidP="00D61F0C">
            <w:pPr>
              <w:spacing w:after="0" w:line="240" w:lineRule="auto"/>
              <w:jc w:val="center"/>
              <w:rPr>
                <w:rFonts w:ascii="Calibri" w:eastAsia="Times New Roman" w:hAnsi="Calibri" w:cs="Calibri"/>
                <w:color w:val="000000"/>
                <w:sz w:val="18"/>
                <w:szCs w:val="18"/>
                <w:lang w:eastAsia="hr-HR"/>
              </w:rPr>
            </w:pPr>
            <w:r w:rsidRPr="00D61F0C">
              <w:rPr>
                <w:rFonts w:ascii="Calibri" w:eastAsia="Times New Roman" w:hAnsi="Calibri" w:cs="Calibri"/>
                <w:color w:val="000000"/>
                <w:sz w:val="18"/>
                <w:szCs w:val="18"/>
                <w:lang w:eastAsia="hr-HR"/>
              </w:rPr>
              <w:t>3</w:t>
            </w:r>
          </w:p>
        </w:tc>
        <w:tc>
          <w:tcPr>
            <w:tcW w:w="1273" w:type="dxa"/>
            <w:tcBorders>
              <w:top w:val="nil"/>
              <w:left w:val="nil"/>
              <w:bottom w:val="double" w:sz="6" w:space="0" w:color="auto"/>
              <w:right w:val="single" w:sz="8" w:space="0" w:color="auto"/>
            </w:tcBorders>
            <w:shd w:val="clear" w:color="auto" w:fill="auto"/>
            <w:vAlign w:val="center"/>
            <w:hideMark/>
          </w:tcPr>
          <w:p w14:paraId="223B1775" w14:textId="77777777" w:rsidR="00D61F0C" w:rsidRPr="00D61F0C" w:rsidRDefault="00D61F0C" w:rsidP="00D61F0C">
            <w:pPr>
              <w:spacing w:after="0" w:line="240" w:lineRule="auto"/>
              <w:jc w:val="center"/>
              <w:rPr>
                <w:rFonts w:ascii="Calibri" w:eastAsia="Times New Roman" w:hAnsi="Calibri" w:cs="Calibri"/>
                <w:color w:val="000000"/>
                <w:sz w:val="18"/>
                <w:szCs w:val="18"/>
                <w:lang w:eastAsia="hr-HR"/>
              </w:rPr>
            </w:pPr>
            <w:r w:rsidRPr="00D61F0C">
              <w:rPr>
                <w:rFonts w:ascii="Calibri" w:eastAsia="Times New Roman" w:hAnsi="Calibri" w:cs="Calibri"/>
                <w:color w:val="000000"/>
                <w:sz w:val="18"/>
                <w:szCs w:val="18"/>
                <w:lang w:eastAsia="hr-HR"/>
              </w:rPr>
              <w:t>4</w:t>
            </w:r>
          </w:p>
        </w:tc>
        <w:tc>
          <w:tcPr>
            <w:tcW w:w="1258" w:type="dxa"/>
            <w:tcBorders>
              <w:top w:val="nil"/>
              <w:left w:val="nil"/>
              <w:bottom w:val="double" w:sz="6" w:space="0" w:color="auto"/>
              <w:right w:val="single" w:sz="8" w:space="0" w:color="auto"/>
            </w:tcBorders>
            <w:shd w:val="clear" w:color="auto" w:fill="auto"/>
            <w:vAlign w:val="center"/>
            <w:hideMark/>
          </w:tcPr>
          <w:p w14:paraId="4FFF9A33" w14:textId="77777777" w:rsidR="00D61F0C" w:rsidRPr="00D61F0C" w:rsidRDefault="00D61F0C" w:rsidP="00D61F0C">
            <w:pPr>
              <w:spacing w:after="0" w:line="240" w:lineRule="auto"/>
              <w:jc w:val="center"/>
              <w:rPr>
                <w:rFonts w:ascii="Calibri" w:eastAsia="Times New Roman" w:hAnsi="Calibri" w:cs="Calibri"/>
                <w:color w:val="000000"/>
                <w:sz w:val="18"/>
                <w:szCs w:val="18"/>
                <w:lang w:eastAsia="hr-HR"/>
              </w:rPr>
            </w:pPr>
            <w:r w:rsidRPr="00D61F0C">
              <w:rPr>
                <w:rFonts w:ascii="Calibri" w:eastAsia="Times New Roman" w:hAnsi="Calibri" w:cs="Calibri"/>
                <w:color w:val="000000"/>
                <w:sz w:val="18"/>
                <w:szCs w:val="18"/>
                <w:lang w:eastAsia="hr-HR"/>
              </w:rPr>
              <w:t>5</w:t>
            </w:r>
          </w:p>
        </w:tc>
        <w:tc>
          <w:tcPr>
            <w:tcW w:w="1407" w:type="dxa"/>
            <w:tcBorders>
              <w:top w:val="nil"/>
              <w:left w:val="nil"/>
              <w:bottom w:val="double" w:sz="6" w:space="0" w:color="auto"/>
              <w:right w:val="single" w:sz="8" w:space="0" w:color="auto"/>
            </w:tcBorders>
            <w:shd w:val="clear" w:color="auto" w:fill="auto"/>
            <w:vAlign w:val="center"/>
            <w:hideMark/>
          </w:tcPr>
          <w:p w14:paraId="1BCB874C" w14:textId="77777777" w:rsidR="00D61F0C" w:rsidRPr="00D61F0C" w:rsidRDefault="00D61F0C" w:rsidP="00D61F0C">
            <w:pPr>
              <w:spacing w:after="0" w:line="240" w:lineRule="auto"/>
              <w:jc w:val="center"/>
              <w:rPr>
                <w:rFonts w:ascii="Calibri" w:eastAsia="Times New Roman" w:hAnsi="Calibri" w:cs="Calibri"/>
                <w:color w:val="000000"/>
                <w:sz w:val="18"/>
                <w:szCs w:val="18"/>
                <w:lang w:eastAsia="hr-HR"/>
              </w:rPr>
            </w:pPr>
            <w:r w:rsidRPr="00D61F0C">
              <w:rPr>
                <w:rFonts w:ascii="Calibri" w:eastAsia="Times New Roman" w:hAnsi="Calibri" w:cs="Calibri"/>
                <w:color w:val="000000"/>
                <w:sz w:val="18"/>
                <w:szCs w:val="18"/>
                <w:lang w:eastAsia="hr-HR"/>
              </w:rPr>
              <w:t>6</w:t>
            </w:r>
          </w:p>
        </w:tc>
        <w:tc>
          <w:tcPr>
            <w:tcW w:w="749" w:type="dxa"/>
            <w:tcBorders>
              <w:top w:val="nil"/>
              <w:left w:val="nil"/>
              <w:bottom w:val="double" w:sz="6" w:space="0" w:color="auto"/>
              <w:right w:val="single" w:sz="8" w:space="0" w:color="auto"/>
            </w:tcBorders>
            <w:shd w:val="clear" w:color="auto" w:fill="auto"/>
            <w:vAlign w:val="center"/>
            <w:hideMark/>
          </w:tcPr>
          <w:p w14:paraId="6A12303F" w14:textId="77777777" w:rsidR="00D61F0C" w:rsidRPr="00D61F0C" w:rsidRDefault="00D61F0C" w:rsidP="00D61F0C">
            <w:pPr>
              <w:spacing w:after="0" w:line="240" w:lineRule="auto"/>
              <w:jc w:val="center"/>
              <w:rPr>
                <w:rFonts w:ascii="Calibri" w:eastAsia="Times New Roman" w:hAnsi="Calibri" w:cs="Calibri"/>
                <w:color w:val="000000"/>
                <w:sz w:val="18"/>
                <w:szCs w:val="18"/>
                <w:lang w:eastAsia="hr-HR"/>
              </w:rPr>
            </w:pPr>
            <w:r w:rsidRPr="00D61F0C">
              <w:rPr>
                <w:rFonts w:ascii="Calibri" w:eastAsia="Times New Roman" w:hAnsi="Calibri" w:cs="Calibri"/>
                <w:color w:val="000000"/>
                <w:sz w:val="18"/>
                <w:szCs w:val="18"/>
                <w:lang w:eastAsia="hr-HR"/>
              </w:rPr>
              <w:t>7=6/3</w:t>
            </w:r>
          </w:p>
        </w:tc>
        <w:tc>
          <w:tcPr>
            <w:tcW w:w="992" w:type="dxa"/>
            <w:tcBorders>
              <w:top w:val="nil"/>
              <w:left w:val="nil"/>
              <w:bottom w:val="double" w:sz="6" w:space="0" w:color="auto"/>
              <w:right w:val="single" w:sz="8" w:space="0" w:color="auto"/>
            </w:tcBorders>
            <w:shd w:val="clear" w:color="auto" w:fill="auto"/>
            <w:vAlign w:val="center"/>
            <w:hideMark/>
          </w:tcPr>
          <w:p w14:paraId="56D1BF38" w14:textId="77777777" w:rsidR="00D61F0C" w:rsidRPr="00D61F0C" w:rsidRDefault="00D61F0C" w:rsidP="00D61F0C">
            <w:pPr>
              <w:spacing w:after="0" w:line="240" w:lineRule="auto"/>
              <w:jc w:val="center"/>
              <w:rPr>
                <w:rFonts w:ascii="Calibri" w:eastAsia="Times New Roman" w:hAnsi="Calibri" w:cs="Calibri"/>
                <w:color w:val="000000"/>
                <w:sz w:val="18"/>
                <w:szCs w:val="18"/>
                <w:lang w:eastAsia="hr-HR"/>
              </w:rPr>
            </w:pPr>
            <w:r w:rsidRPr="00D61F0C">
              <w:rPr>
                <w:rFonts w:ascii="Calibri" w:eastAsia="Times New Roman" w:hAnsi="Calibri" w:cs="Calibri"/>
                <w:color w:val="000000"/>
                <w:sz w:val="18"/>
                <w:szCs w:val="18"/>
                <w:lang w:eastAsia="hr-HR"/>
              </w:rPr>
              <w:t>8=6/5</w:t>
            </w:r>
          </w:p>
        </w:tc>
      </w:tr>
      <w:tr w:rsidR="00D61F0C" w:rsidRPr="00D61F0C" w14:paraId="11632B5E" w14:textId="77777777" w:rsidTr="00D61F0C">
        <w:trPr>
          <w:trHeight w:val="421"/>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2A24C5B" w14:textId="77777777" w:rsidR="00D61F0C" w:rsidRPr="00D61F0C" w:rsidRDefault="00D61F0C" w:rsidP="00D61F0C">
            <w:pPr>
              <w:spacing w:after="0" w:line="240" w:lineRule="auto"/>
              <w:jc w:val="center"/>
              <w:rPr>
                <w:rFonts w:ascii="Calibri" w:eastAsia="Times New Roman" w:hAnsi="Calibri" w:cs="Calibri"/>
                <w:color w:val="000000"/>
                <w:lang w:eastAsia="hr-HR"/>
              </w:rPr>
            </w:pPr>
            <w:r w:rsidRPr="00D61F0C">
              <w:rPr>
                <w:rFonts w:ascii="Calibri" w:eastAsia="Times New Roman" w:hAnsi="Calibri" w:cs="Calibri"/>
                <w:color w:val="000000"/>
                <w:lang w:eastAsia="hr-HR"/>
              </w:rPr>
              <w:t>K890006</w:t>
            </w:r>
          </w:p>
        </w:tc>
        <w:tc>
          <w:tcPr>
            <w:tcW w:w="1989" w:type="dxa"/>
            <w:tcBorders>
              <w:top w:val="nil"/>
              <w:left w:val="nil"/>
              <w:bottom w:val="single" w:sz="8" w:space="0" w:color="auto"/>
              <w:right w:val="single" w:sz="8" w:space="0" w:color="auto"/>
            </w:tcBorders>
            <w:shd w:val="clear" w:color="auto" w:fill="auto"/>
            <w:vAlign w:val="center"/>
            <w:hideMark/>
          </w:tcPr>
          <w:p w14:paraId="4757FD66" w14:textId="77777777" w:rsidR="00D61F0C" w:rsidRPr="00D61F0C" w:rsidRDefault="00D61F0C" w:rsidP="00D61F0C">
            <w:pPr>
              <w:spacing w:after="0" w:line="240" w:lineRule="auto"/>
              <w:rPr>
                <w:rFonts w:ascii="Calibri" w:eastAsia="Times New Roman" w:hAnsi="Calibri" w:cs="Calibri"/>
                <w:color w:val="000000"/>
                <w:sz w:val="20"/>
                <w:szCs w:val="20"/>
                <w:lang w:eastAsia="hr-HR"/>
              </w:rPr>
            </w:pPr>
            <w:r w:rsidRPr="00D61F0C">
              <w:rPr>
                <w:rFonts w:ascii="Calibri" w:eastAsia="Times New Roman" w:hAnsi="Calibri" w:cs="Calibri"/>
                <w:color w:val="000000"/>
                <w:sz w:val="20"/>
                <w:szCs w:val="20"/>
                <w:lang w:eastAsia="hr-HR"/>
              </w:rPr>
              <w:t>Digitalna patologija i telemedicina</w:t>
            </w:r>
          </w:p>
        </w:tc>
        <w:tc>
          <w:tcPr>
            <w:tcW w:w="983" w:type="dxa"/>
            <w:tcBorders>
              <w:top w:val="nil"/>
              <w:left w:val="nil"/>
              <w:bottom w:val="single" w:sz="8" w:space="0" w:color="auto"/>
              <w:right w:val="single" w:sz="8" w:space="0" w:color="auto"/>
            </w:tcBorders>
            <w:shd w:val="clear" w:color="auto" w:fill="auto"/>
            <w:vAlign w:val="center"/>
            <w:hideMark/>
          </w:tcPr>
          <w:p w14:paraId="15A110B1" w14:textId="77777777" w:rsidR="00D61F0C" w:rsidRPr="00D61F0C" w:rsidRDefault="00D61F0C" w:rsidP="00D61F0C">
            <w:pPr>
              <w:spacing w:after="0" w:line="240" w:lineRule="auto"/>
              <w:jc w:val="right"/>
              <w:rPr>
                <w:rFonts w:ascii="Calibri" w:eastAsia="Times New Roman" w:hAnsi="Calibri" w:cs="Calibri"/>
                <w:color w:val="000000"/>
                <w:lang w:eastAsia="hr-HR"/>
              </w:rPr>
            </w:pPr>
            <w:r w:rsidRPr="00D61F0C">
              <w:rPr>
                <w:rFonts w:ascii="Calibri" w:eastAsia="Times New Roman" w:hAnsi="Calibri" w:cs="Calibri"/>
                <w:color w:val="000000"/>
                <w:lang w:eastAsia="hr-HR"/>
              </w:rPr>
              <w:t xml:space="preserve"> -</w:t>
            </w:r>
          </w:p>
        </w:tc>
        <w:tc>
          <w:tcPr>
            <w:tcW w:w="1273" w:type="dxa"/>
            <w:tcBorders>
              <w:top w:val="nil"/>
              <w:left w:val="nil"/>
              <w:bottom w:val="single" w:sz="8" w:space="0" w:color="auto"/>
              <w:right w:val="single" w:sz="8" w:space="0" w:color="auto"/>
            </w:tcBorders>
            <w:shd w:val="clear" w:color="auto" w:fill="auto"/>
            <w:vAlign w:val="center"/>
            <w:hideMark/>
          </w:tcPr>
          <w:p w14:paraId="5F0A1996" w14:textId="77777777" w:rsidR="00D61F0C" w:rsidRPr="00D61F0C" w:rsidRDefault="00D61F0C" w:rsidP="00D61F0C">
            <w:pPr>
              <w:spacing w:after="0" w:line="240" w:lineRule="auto"/>
              <w:jc w:val="right"/>
              <w:rPr>
                <w:rFonts w:ascii="Calibri" w:eastAsia="Times New Roman" w:hAnsi="Calibri" w:cs="Calibri"/>
                <w:color w:val="000000"/>
                <w:lang w:eastAsia="hr-HR"/>
              </w:rPr>
            </w:pPr>
            <w:r w:rsidRPr="00D61F0C">
              <w:rPr>
                <w:rFonts w:ascii="Calibri" w:eastAsia="Times New Roman" w:hAnsi="Calibri" w:cs="Calibri"/>
                <w:color w:val="000000"/>
                <w:lang w:eastAsia="hr-HR"/>
              </w:rPr>
              <w:t>258.276</w:t>
            </w:r>
          </w:p>
        </w:tc>
        <w:tc>
          <w:tcPr>
            <w:tcW w:w="1258" w:type="dxa"/>
            <w:tcBorders>
              <w:top w:val="nil"/>
              <w:left w:val="nil"/>
              <w:bottom w:val="single" w:sz="8" w:space="0" w:color="auto"/>
              <w:right w:val="single" w:sz="8" w:space="0" w:color="auto"/>
            </w:tcBorders>
            <w:shd w:val="clear" w:color="auto" w:fill="auto"/>
            <w:vAlign w:val="center"/>
            <w:hideMark/>
          </w:tcPr>
          <w:p w14:paraId="21846DAE" w14:textId="77777777" w:rsidR="00D61F0C" w:rsidRPr="00D61F0C" w:rsidRDefault="00D61F0C" w:rsidP="00D61F0C">
            <w:pPr>
              <w:spacing w:after="0" w:line="240" w:lineRule="auto"/>
              <w:jc w:val="right"/>
              <w:rPr>
                <w:rFonts w:ascii="Calibri" w:eastAsia="Times New Roman" w:hAnsi="Calibri" w:cs="Calibri"/>
                <w:color w:val="000000"/>
                <w:lang w:eastAsia="hr-HR"/>
              </w:rPr>
            </w:pPr>
            <w:r w:rsidRPr="00D61F0C">
              <w:rPr>
                <w:rFonts w:ascii="Calibri" w:eastAsia="Times New Roman" w:hAnsi="Calibri" w:cs="Calibri"/>
                <w:color w:val="000000"/>
                <w:lang w:eastAsia="hr-HR"/>
              </w:rPr>
              <w:t>258.276</w:t>
            </w:r>
          </w:p>
        </w:tc>
        <w:tc>
          <w:tcPr>
            <w:tcW w:w="1407" w:type="dxa"/>
            <w:tcBorders>
              <w:top w:val="nil"/>
              <w:left w:val="nil"/>
              <w:bottom w:val="single" w:sz="8" w:space="0" w:color="auto"/>
              <w:right w:val="single" w:sz="8" w:space="0" w:color="auto"/>
            </w:tcBorders>
            <w:shd w:val="clear" w:color="auto" w:fill="auto"/>
            <w:vAlign w:val="center"/>
            <w:hideMark/>
          </w:tcPr>
          <w:p w14:paraId="70706C0C" w14:textId="77777777" w:rsidR="00D61F0C" w:rsidRPr="00D61F0C" w:rsidRDefault="00D61F0C" w:rsidP="00D61F0C">
            <w:pPr>
              <w:spacing w:after="0" w:line="240" w:lineRule="auto"/>
              <w:jc w:val="right"/>
              <w:rPr>
                <w:rFonts w:ascii="Calibri" w:eastAsia="Times New Roman" w:hAnsi="Calibri" w:cs="Calibri"/>
                <w:color w:val="000000"/>
                <w:lang w:eastAsia="hr-HR"/>
              </w:rPr>
            </w:pPr>
            <w:r w:rsidRPr="00D61F0C">
              <w:rPr>
                <w:rFonts w:ascii="Calibri" w:eastAsia="Times New Roman" w:hAnsi="Calibri" w:cs="Calibri"/>
                <w:color w:val="000000"/>
                <w:lang w:eastAsia="hr-HR"/>
              </w:rPr>
              <w:t>248.911,46</w:t>
            </w:r>
          </w:p>
        </w:tc>
        <w:tc>
          <w:tcPr>
            <w:tcW w:w="749" w:type="dxa"/>
            <w:tcBorders>
              <w:top w:val="nil"/>
              <w:left w:val="nil"/>
              <w:bottom w:val="single" w:sz="8" w:space="0" w:color="auto"/>
              <w:right w:val="single" w:sz="8" w:space="0" w:color="auto"/>
            </w:tcBorders>
            <w:shd w:val="clear" w:color="auto" w:fill="auto"/>
            <w:vAlign w:val="center"/>
            <w:hideMark/>
          </w:tcPr>
          <w:p w14:paraId="23EDFF46" w14:textId="77777777" w:rsidR="00D61F0C" w:rsidRPr="00D61F0C" w:rsidRDefault="00D61F0C" w:rsidP="00D61F0C">
            <w:pPr>
              <w:spacing w:after="0" w:line="240" w:lineRule="auto"/>
              <w:jc w:val="right"/>
              <w:rPr>
                <w:rFonts w:ascii="Calibri" w:eastAsia="Times New Roman" w:hAnsi="Calibri" w:cs="Calibri"/>
                <w:b/>
                <w:bCs/>
                <w:i/>
                <w:iCs/>
                <w:color w:val="000000"/>
                <w:lang w:eastAsia="hr-HR"/>
              </w:rPr>
            </w:pPr>
            <w:r w:rsidRPr="00D61F0C">
              <w:rPr>
                <w:rFonts w:ascii="Calibri" w:eastAsia="Times New Roman" w:hAnsi="Calibri" w:cs="Calibri"/>
                <w:b/>
                <w:bCs/>
                <w:i/>
                <w:iCs/>
                <w:color w:val="000000"/>
                <w:lang w:eastAsia="hr-HR"/>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7C66DE18" w14:textId="77777777" w:rsidR="00D61F0C" w:rsidRPr="00D61F0C" w:rsidRDefault="00D61F0C" w:rsidP="00D61F0C">
            <w:pPr>
              <w:spacing w:after="0" w:line="240" w:lineRule="auto"/>
              <w:jc w:val="right"/>
              <w:rPr>
                <w:rFonts w:ascii="Calibri" w:eastAsia="Times New Roman" w:hAnsi="Calibri" w:cs="Calibri"/>
                <w:b/>
                <w:bCs/>
                <w:i/>
                <w:iCs/>
                <w:color w:val="000000"/>
                <w:lang w:eastAsia="hr-HR"/>
              </w:rPr>
            </w:pPr>
            <w:r w:rsidRPr="00D61F0C">
              <w:rPr>
                <w:rFonts w:ascii="Calibri" w:eastAsia="Times New Roman" w:hAnsi="Calibri" w:cs="Calibri"/>
                <w:b/>
                <w:bCs/>
                <w:i/>
                <w:iCs/>
                <w:color w:val="000000"/>
                <w:lang w:eastAsia="hr-HR"/>
              </w:rPr>
              <w:t>96,37</w:t>
            </w:r>
          </w:p>
        </w:tc>
      </w:tr>
    </w:tbl>
    <w:p w14:paraId="2FB6FCF9" w14:textId="77777777" w:rsidR="00E336A7" w:rsidRPr="00B75DFE" w:rsidRDefault="00E336A7" w:rsidP="00E336A7">
      <w:pPr>
        <w:spacing w:after="100" w:afterAutospacing="1" w:line="0" w:lineRule="atLeast"/>
        <w:contextualSpacing/>
        <w:rPr>
          <w:b/>
        </w:rPr>
      </w:pPr>
    </w:p>
    <w:p w14:paraId="1D3FEC9C" w14:textId="77777777" w:rsidR="004C39AD" w:rsidRDefault="004C39AD" w:rsidP="00E336A7">
      <w:pPr>
        <w:spacing w:after="100" w:afterAutospacing="1" w:line="0" w:lineRule="atLeast"/>
        <w:contextualSpacing/>
        <w:rPr>
          <w:b/>
        </w:rPr>
      </w:pPr>
    </w:p>
    <w:p w14:paraId="60598AB5" w14:textId="6631BD81" w:rsidR="00E336A7" w:rsidRPr="00BC7017" w:rsidRDefault="00E336A7" w:rsidP="00E336A7">
      <w:pPr>
        <w:spacing w:after="100" w:afterAutospacing="1" w:line="0" w:lineRule="atLeast"/>
        <w:contextualSpacing/>
      </w:pPr>
      <w:r w:rsidRPr="00BC7017">
        <w:rPr>
          <w:b/>
        </w:rPr>
        <w:t>Opis aktivnosti</w:t>
      </w:r>
      <w:r w:rsidRPr="00BC7017">
        <w:t>:</w:t>
      </w:r>
    </w:p>
    <w:p w14:paraId="46F27FE4" w14:textId="515C9D78" w:rsidR="00E336A7" w:rsidRPr="00BC7017" w:rsidRDefault="00E336A7" w:rsidP="00447EA1">
      <w:pPr>
        <w:spacing w:after="100" w:afterAutospacing="1" w:line="0" w:lineRule="atLeast"/>
        <w:contextualSpacing/>
        <w:jc w:val="both"/>
      </w:pPr>
      <w:r w:rsidRPr="00BC7017">
        <w:t>Financijska sredstva planirana za 202</w:t>
      </w:r>
      <w:r w:rsidR="00A14377" w:rsidRPr="00BC7017">
        <w:t>5</w:t>
      </w:r>
      <w:r w:rsidRPr="00BC7017">
        <w:t xml:space="preserve">. izvršena su u iznosu </w:t>
      </w:r>
      <w:r w:rsidR="0032732F" w:rsidRPr="00BC7017">
        <w:t>248.911,46</w:t>
      </w:r>
      <w:r w:rsidR="00A14377" w:rsidRPr="00BC7017">
        <w:t xml:space="preserve">  </w:t>
      </w:r>
      <w:r w:rsidRPr="00BC7017">
        <w:t xml:space="preserve">EUR ili </w:t>
      </w:r>
      <w:r w:rsidR="0032732F" w:rsidRPr="00BC7017">
        <w:t>96</w:t>
      </w:r>
      <w:r w:rsidRPr="00BC7017">
        <w:t xml:space="preserve">% </w:t>
      </w:r>
      <w:r w:rsidR="008E3B64" w:rsidRPr="00BC7017">
        <w:t>plan</w:t>
      </w:r>
      <w:r w:rsidR="00AA74BE">
        <w:t>iranog</w:t>
      </w:r>
      <w:r w:rsidRPr="00BC7017">
        <w:t xml:space="preserve">.  </w:t>
      </w:r>
    </w:p>
    <w:p w14:paraId="46E31221" w14:textId="6300CA56" w:rsidR="00AA58FF" w:rsidRDefault="007A7C54" w:rsidP="00AA58FF">
      <w:pPr>
        <w:spacing w:after="100" w:afterAutospacing="1" w:line="0" w:lineRule="atLeast"/>
        <w:contextualSpacing/>
        <w:jc w:val="both"/>
      </w:pPr>
      <w:r w:rsidRPr="00AA58FF">
        <w:t xml:space="preserve">Sredstva su utrošena za Rashode za zaposlene na ime plaća i doprinosa u iznosu </w:t>
      </w:r>
      <w:r w:rsidR="00B72810" w:rsidRPr="00AA58FF">
        <w:t>16.924,19</w:t>
      </w:r>
      <w:r w:rsidRPr="00AA58FF">
        <w:t xml:space="preserve"> EUR u cijelosti sa IF 52. Materijalni rashodi izvršeni su u iznosu </w:t>
      </w:r>
      <w:r w:rsidR="00B72810" w:rsidRPr="00AA58FF">
        <w:t>7.487,50</w:t>
      </w:r>
      <w:r w:rsidRPr="00AA58FF">
        <w:t xml:space="preserve"> EUR </w:t>
      </w:r>
      <w:r w:rsidR="00B77439" w:rsidRPr="00AA58FF">
        <w:t xml:space="preserve">na ime naknade za smještaj na službenom putu, usluge organizacije početne konferencije, reklamnih materijala kao što su blokovi za pisanje A4 i A5, olovke s tiskom, PVC naljepnice, USB 64 GB, roll </w:t>
      </w:r>
      <w:proofErr w:type="spellStart"/>
      <w:r w:rsidR="00B77439" w:rsidRPr="00AA58FF">
        <w:t>up</w:t>
      </w:r>
      <w:proofErr w:type="spellEnd"/>
      <w:r w:rsidR="00B77439" w:rsidRPr="00AA58FF">
        <w:t>, plakati B1 i B2, ploče trajne i privremene</w:t>
      </w:r>
      <w:r w:rsidR="00B52922">
        <w:t xml:space="preserve">, </w:t>
      </w:r>
      <w:r w:rsidR="001D1B8D">
        <w:t>organizacije domjenka</w:t>
      </w:r>
      <w:r w:rsidR="00B77439" w:rsidRPr="00AA58FF">
        <w:t xml:space="preserve">. Izvršenje je ostvareno sa </w:t>
      </w:r>
      <w:r w:rsidRPr="00AA58FF">
        <w:t xml:space="preserve"> IF 31</w:t>
      </w:r>
      <w:r w:rsidR="00B77439" w:rsidRPr="00AA58FF">
        <w:t xml:space="preserve"> u</w:t>
      </w:r>
      <w:r w:rsidRPr="00AA58FF">
        <w:t xml:space="preserve">  iznos </w:t>
      </w:r>
      <w:r w:rsidR="00AA58FF" w:rsidRPr="00AA58FF">
        <w:t>1.123,12</w:t>
      </w:r>
      <w:r w:rsidRPr="00AA58FF">
        <w:t xml:space="preserve"> EUR, a iz IF 52 </w:t>
      </w:r>
      <w:r w:rsidR="00B77439" w:rsidRPr="00AA58FF">
        <w:t>u</w:t>
      </w:r>
      <w:r w:rsidRPr="00AA58FF">
        <w:t xml:space="preserve"> iznos </w:t>
      </w:r>
      <w:r w:rsidR="00AA58FF" w:rsidRPr="00AA58FF">
        <w:t>6.364,38</w:t>
      </w:r>
      <w:r w:rsidRPr="00AA58FF">
        <w:t xml:space="preserve"> EUR.  </w:t>
      </w:r>
      <w:r w:rsidR="00AA58FF" w:rsidRPr="00AA58FF">
        <w:t xml:space="preserve">Rashodi za nabavu </w:t>
      </w:r>
      <w:proofErr w:type="spellStart"/>
      <w:r w:rsidR="00AA58FF" w:rsidRPr="00AA58FF">
        <w:t>neproizvedene</w:t>
      </w:r>
      <w:proofErr w:type="spellEnd"/>
      <w:r w:rsidR="00AA58FF" w:rsidRPr="00AA58FF">
        <w:t xml:space="preserve"> dugotrajne imovine izvršeni su u iznosu 41.250,00 EUR za nabavku licenci. Izvršenje je ostvareno sa IF 31 u iznosu 6.187,50 EUR, a preostalih 35.062,50 EUR sa IF 52.</w:t>
      </w:r>
      <w:r w:rsidR="00AA58FF">
        <w:t xml:space="preserve"> </w:t>
      </w:r>
    </w:p>
    <w:p w14:paraId="22EC8FAE" w14:textId="4E0D9526" w:rsidR="00A14377" w:rsidRDefault="007A7C54" w:rsidP="00447EA1">
      <w:pPr>
        <w:spacing w:after="100" w:afterAutospacing="1" w:line="0" w:lineRule="atLeast"/>
        <w:contextualSpacing/>
        <w:jc w:val="both"/>
      </w:pPr>
      <w:r w:rsidRPr="00B83147">
        <w:t xml:space="preserve">Rashodi za nabavu proizvedene dugotrajne imovine izvršeni su u iznosu </w:t>
      </w:r>
      <w:r w:rsidR="00B83147" w:rsidRPr="00B83147">
        <w:t>183.249,77</w:t>
      </w:r>
      <w:r w:rsidRPr="00B83147">
        <w:t xml:space="preserve"> EUR</w:t>
      </w:r>
      <w:r w:rsidR="00B77439" w:rsidRPr="00B83147">
        <w:t xml:space="preserve"> za nabavke prijenosnih računala, računala, monitora, </w:t>
      </w:r>
      <w:proofErr w:type="spellStart"/>
      <w:r w:rsidR="00B83147" w:rsidRPr="00B83147">
        <w:t>microtoma</w:t>
      </w:r>
      <w:proofErr w:type="spellEnd"/>
      <w:r w:rsidR="00B83147" w:rsidRPr="00B83147">
        <w:t xml:space="preserve">, svjetlosnog mikroskopa, skenera, pisača, radne stanice, </w:t>
      </w:r>
      <w:r w:rsidR="00B77439" w:rsidRPr="00B83147">
        <w:t>te tablet</w:t>
      </w:r>
      <w:r w:rsidR="00B83147" w:rsidRPr="00B83147">
        <w:t>a</w:t>
      </w:r>
      <w:r w:rsidR="00B77439" w:rsidRPr="00B83147">
        <w:t xml:space="preserve"> Apple iPad i </w:t>
      </w:r>
      <w:proofErr w:type="spellStart"/>
      <w:r w:rsidR="00B77439" w:rsidRPr="00B83147">
        <w:t>Xiaomi</w:t>
      </w:r>
      <w:proofErr w:type="spellEnd"/>
      <w:r w:rsidR="00B77439" w:rsidRPr="00B83147">
        <w:t xml:space="preserve"> Pad. Izvršenje je ostvareno sa </w:t>
      </w:r>
      <w:r w:rsidRPr="00B83147">
        <w:t xml:space="preserve">IF 31 </w:t>
      </w:r>
      <w:r w:rsidR="00B77439" w:rsidRPr="00B83147">
        <w:t xml:space="preserve">u </w:t>
      </w:r>
      <w:r w:rsidRPr="00B83147">
        <w:t>iznos</w:t>
      </w:r>
      <w:r w:rsidR="00B77439" w:rsidRPr="00B83147">
        <w:t>u</w:t>
      </w:r>
      <w:r w:rsidRPr="00B83147">
        <w:t xml:space="preserve"> </w:t>
      </w:r>
      <w:r w:rsidR="00B83147" w:rsidRPr="00B83147">
        <w:t>27.487,46</w:t>
      </w:r>
      <w:r w:rsidRPr="00B83147">
        <w:t xml:space="preserve"> EUR, </w:t>
      </w:r>
      <w:r w:rsidR="00B83147" w:rsidRPr="00B83147">
        <w:t>te</w:t>
      </w:r>
      <w:r w:rsidRPr="00B83147">
        <w:t xml:space="preserve"> </w:t>
      </w:r>
      <w:r w:rsidR="00B83147" w:rsidRPr="00B83147">
        <w:t>155.762,31</w:t>
      </w:r>
      <w:r w:rsidRPr="00B83147">
        <w:t xml:space="preserve"> EUR sa IF 52.</w:t>
      </w:r>
      <w:r>
        <w:t xml:space="preserve"> </w:t>
      </w:r>
    </w:p>
    <w:p w14:paraId="7EA24791" w14:textId="32A08DD2" w:rsidR="00A14377" w:rsidRDefault="00A14377" w:rsidP="00E336A7">
      <w:pPr>
        <w:spacing w:after="100" w:afterAutospacing="1" w:line="0" w:lineRule="atLeast"/>
        <w:contextualSpacing/>
      </w:pPr>
    </w:p>
    <w:p w14:paraId="113E34B3" w14:textId="77777777" w:rsidR="004C39AD" w:rsidRDefault="004C39AD" w:rsidP="00A14377">
      <w:pPr>
        <w:spacing w:line="0" w:lineRule="atLeast"/>
        <w:contextualSpacing/>
        <w:jc w:val="both"/>
        <w:rPr>
          <w:b/>
          <w:lang w:eastAsia="x-none"/>
        </w:rPr>
      </w:pPr>
    </w:p>
    <w:p w14:paraId="56D98F14" w14:textId="3864E1FB" w:rsidR="00A14377" w:rsidRDefault="00A14377" w:rsidP="00A14377">
      <w:pPr>
        <w:spacing w:line="0" w:lineRule="atLeast"/>
        <w:contextualSpacing/>
        <w:jc w:val="both"/>
        <w:rPr>
          <w:b/>
          <w:lang w:eastAsia="x-none"/>
        </w:rPr>
      </w:pPr>
      <w:r w:rsidRPr="004C21BD">
        <w:rPr>
          <w:b/>
          <w:lang w:eastAsia="x-none"/>
        </w:rPr>
        <w:t>Pokazatelji rezultata:</w:t>
      </w:r>
    </w:p>
    <w:tbl>
      <w:tblPr>
        <w:tblW w:w="9640" w:type="dxa"/>
        <w:jc w:val="center"/>
        <w:tblLook w:val="04A0" w:firstRow="1" w:lastRow="0" w:firstColumn="1" w:lastColumn="0" w:noHBand="0" w:noVBand="1"/>
      </w:tblPr>
      <w:tblGrid>
        <w:gridCol w:w="1696"/>
        <w:gridCol w:w="2993"/>
        <w:gridCol w:w="862"/>
        <w:gridCol w:w="1031"/>
        <w:gridCol w:w="977"/>
        <w:gridCol w:w="1031"/>
        <w:gridCol w:w="1050"/>
      </w:tblGrid>
      <w:tr w:rsidR="00A14377" w:rsidRPr="005E446E" w14:paraId="70A11F0E" w14:textId="77777777" w:rsidTr="004C39AD">
        <w:trPr>
          <w:trHeight w:val="780"/>
          <w:jc w:val="center"/>
        </w:trPr>
        <w:tc>
          <w:tcPr>
            <w:tcW w:w="1696" w:type="dxa"/>
            <w:tcBorders>
              <w:top w:val="single" w:sz="4" w:space="0" w:color="auto"/>
              <w:left w:val="single" w:sz="4" w:space="0" w:color="auto"/>
              <w:bottom w:val="double" w:sz="6" w:space="0" w:color="auto"/>
              <w:right w:val="single" w:sz="4" w:space="0" w:color="auto"/>
            </w:tcBorders>
            <w:shd w:val="clear" w:color="000000" w:fill="D5DCE4"/>
            <w:vAlign w:val="center"/>
            <w:hideMark/>
          </w:tcPr>
          <w:p w14:paraId="7352E2E1" w14:textId="77777777" w:rsidR="00A14377" w:rsidRPr="005E446E" w:rsidRDefault="00A14377" w:rsidP="00F03F27">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Pokazatelj rezultata</w:t>
            </w:r>
          </w:p>
        </w:tc>
        <w:tc>
          <w:tcPr>
            <w:tcW w:w="2993" w:type="dxa"/>
            <w:tcBorders>
              <w:top w:val="single" w:sz="4" w:space="0" w:color="auto"/>
              <w:left w:val="nil"/>
              <w:bottom w:val="double" w:sz="6" w:space="0" w:color="auto"/>
              <w:right w:val="single" w:sz="4" w:space="0" w:color="auto"/>
            </w:tcBorders>
            <w:shd w:val="clear" w:color="000000" w:fill="D5DCE4"/>
            <w:vAlign w:val="center"/>
            <w:hideMark/>
          </w:tcPr>
          <w:p w14:paraId="4DD6D22A" w14:textId="77777777" w:rsidR="00A14377" w:rsidRPr="005E446E" w:rsidRDefault="00A14377" w:rsidP="00F03F27">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Definicija</w:t>
            </w:r>
          </w:p>
        </w:tc>
        <w:tc>
          <w:tcPr>
            <w:tcW w:w="862" w:type="dxa"/>
            <w:tcBorders>
              <w:top w:val="single" w:sz="4" w:space="0" w:color="auto"/>
              <w:left w:val="nil"/>
              <w:bottom w:val="double" w:sz="6" w:space="0" w:color="auto"/>
              <w:right w:val="single" w:sz="4" w:space="0" w:color="auto"/>
            </w:tcBorders>
            <w:shd w:val="clear" w:color="000000" w:fill="D5DCE4"/>
            <w:vAlign w:val="center"/>
            <w:hideMark/>
          </w:tcPr>
          <w:p w14:paraId="45497BFC" w14:textId="77777777" w:rsidR="00A14377" w:rsidRPr="005E446E" w:rsidRDefault="00A14377" w:rsidP="00F03F27">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Jedinica</w:t>
            </w:r>
          </w:p>
        </w:tc>
        <w:tc>
          <w:tcPr>
            <w:tcW w:w="1031" w:type="dxa"/>
            <w:tcBorders>
              <w:top w:val="single" w:sz="4" w:space="0" w:color="auto"/>
              <w:left w:val="nil"/>
              <w:bottom w:val="double" w:sz="6" w:space="0" w:color="auto"/>
              <w:right w:val="single" w:sz="4" w:space="0" w:color="auto"/>
            </w:tcBorders>
            <w:shd w:val="clear" w:color="000000" w:fill="D5DCE4"/>
            <w:vAlign w:val="center"/>
            <w:hideMark/>
          </w:tcPr>
          <w:p w14:paraId="2F264D83" w14:textId="77777777" w:rsidR="00A14377" w:rsidRPr="005E446E" w:rsidRDefault="00A14377" w:rsidP="00F03F27">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Polazna vrijednost</w:t>
            </w:r>
          </w:p>
        </w:tc>
        <w:tc>
          <w:tcPr>
            <w:tcW w:w="977" w:type="dxa"/>
            <w:tcBorders>
              <w:top w:val="single" w:sz="4" w:space="0" w:color="auto"/>
              <w:left w:val="nil"/>
              <w:bottom w:val="double" w:sz="6" w:space="0" w:color="auto"/>
              <w:right w:val="single" w:sz="4" w:space="0" w:color="auto"/>
            </w:tcBorders>
            <w:shd w:val="clear" w:color="000000" w:fill="D5DCE4"/>
            <w:vAlign w:val="center"/>
            <w:hideMark/>
          </w:tcPr>
          <w:p w14:paraId="6B7861B2" w14:textId="77777777" w:rsidR="00A14377" w:rsidRPr="005E446E" w:rsidRDefault="00A14377" w:rsidP="00F03F27">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Izvor podataka</w:t>
            </w:r>
          </w:p>
        </w:tc>
        <w:tc>
          <w:tcPr>
            <w:tcW w:w="1031" w:type="dxa"/>
            <w:tcBorders>
              <w:top w:val="single" w:sz="4" w:space="0" w:color="auto"/>
              <w:left w:val="nil"/>
              <w:bottom w:val="double" w:sz="6" w:space="0" w:color="auto"/>
              <w:right w:val="single" w:sz="4" w:space="0" w:color="auto"/>
            </w:tcBorders>
            <w:shd w:val="clear" w:color="000000" w:fill="D5DCE4"/>
            <w:vAlign w:val="center"/>
            <w:hideMark/>
          </w:tcPr>
          <w:p w14:paraId="0448D1F8" w14:textId="77777777" w:rsidR="00A14377" w:rsidRPr="005E446E" w:rsidRDefault="00A14377" w:rsidP="00F03F27">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Ciljana vrijednost (202</w:t>
            </w:r>
            <w:r>
              <w:rPr>
                <w:rFonts w:ascii="Calibri" w:eastAsia="Times New Roman" w:hAnsi="Calibri" w:cs="Calibri"/>
                <w:color w:val="000000"/>
                <w:sz w:val="20"/>
                <w:szCs w:val="20"/>
                <w:lang w:eastAsia="hr-HR"/>
              </w:rPr>
              <w:t>5</w:t>
            </w:r>
            <w:r w:rsidRPr="005E446E">
              <w:rPr>
                <w:rFonts w:ascii="Calibri" w:eastAsia="Times New Roman" w:hAnsi="Calibri" w:cs="Calibri"/>
                <w:color w:val="000000"/>
                <w:sz w:val="20"/>
                <w:szCs w:val="20"/>
                <w:lang w:eastAsia="hr-HR"/>
              </w:rPr>
              <w:t>.)</w:t>
            </w:r>
          </w:p>
        </w:tc>
        <w:tc>
          <w:tcPr>
            <w:tcW w:w="1050" w:type="dxa"/>
            <w:tcBorders>
              <w:top w:val="single" w:sz="4" w:space="0" w:color="auto"/>
              <w:left w:val="nil"/>
              <w:bottom w:val="double" w:sz="6" w:space="0" w:color="auto"/>
              <w:right w:val="single" w:sz="4" w:space="0" w:color="auto"/>
            </w:tcBorders>
            <w:shd w:val="clear" w:color="000000" w:fill="D5DCE4"/>
            <w:vAlign w:val="center"/>
            <w:hideMark/>
          </w:tcPr>
          <w:p w14:paraId="78ABC492" w14:textId="18F3C422" w:rsidR="00A14377" w:rsidRPr="005E446E" w:rsidRDefault="00A14377" w:rsidP="00F03F27">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Ostvarena vrijednost I-</w:t>
            </w:r>
            <w:r w:rsidR="00D61F0C">
              <w:rPr>
                <w:rFonts w:ascii="Calibri" w:eastAsia="Times New Roman" w:hAnsi="Calibri" w:cs="Calibri"/>
                <w:color w:val="000000"/>
                <w:sz w:val="20"/>
                <w:szCs w:val="20"/>
                <w:lang w:eastAsia="hr-HR"/>
              </w:rPr>
              <w:t>XII</w:t>
            </w:r>
            <w:r>
              <w:rPr>
                <w:rFonts w:ascii="Calibri" w:eastAsia="Times New Roman" w:hAnsi="Calibri" w:cs="Calibri"/>
                <w:color w:val="000000"/>
                <w:sz w:val="20"/>
                <w:szCs w:val="20"/>
                <w:lang w:eastAsia="hr-HR"/>
              </w:rPr>
              <w:t xml:space="preserve"> 2025.</w:t>
            </w:r>
            <w:r w:rsidRPr="005E446E">
              <w:rPr>
                <w:rFonts w:ascii="Calibri" w:eastAsia="Times New Roman" w:hAnsi="Calibri" w:cs="Calibri"/>
                <w:color w:val="000000"/>
                <w:sz w:val="20"/>
                <w:szCs w:val="20"/>
                <w:lang w:eastAsia="hr-HR"/>
              </w:rPr>
              <w:t>.</w:t>
            </w:r>
          </w:p>
        </w:tc>
      </w:tr>
      <w:tr w:rsidR="00A14377" w:rsidRPr="005E446E" w14:paraId="62F764D6" w14:textId="77777777" w:rsidTr="004C39AD">
        <w:trPr>
          <w:trHeight w:val="792"/>
          <w:jc w:val="center"/>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0314C67" w14:textId="370F1A60" w:rsidR="00A14377" w:rsidRPr="005E446E" w:rsidRDefault="000E145C" w:rsidP="00F03F27">
            <w:pPr>
              <w:spacing w:after="0" w:line="240" w:lineRule="auto"/>
              <w:rPr>
                <w:rFonts w:ascii="Calibri" w:eastAsia="Times New Roman" w:hAnsi="Calibri" w:cs="Calibri"/>
                <w:color w:val="000000"/>
                <w:sz w:val="20"/>
                <w:szCs w:val="20"/>
                <w:lang w:eastAsia="hr-HR"/>
              </w:rPr>
            </w:pPr>
            <w:r w:rsidRPr="000B59A5">
              <w:rPr>
                <w:rFonts w:ascii="Calibri" w:eastAsia="Times New Roman" w:hAnsi="Calibri" w:cs="Calibri"/>
                <w:color w:val="000000"/>
                <w:sz w:val="20"/>
                <w:szCs w:val="20"/>
                <w:lang w:eastAsia="hr-HR"/>
              </w:rPr>
              <w:t>Udio iskorištenosti  planiranih financijskih sredstava za provođenjem projekta</w:t>
            </w:r>
          </w:p>
        </w:tc>
        <w:tc>
          <w:tcPr>
            <w:tcW w:w="2993" w:type="dxa"/>
            <w:tcBorders>
              <w:top w:val="nil"/>
              <w:left w:val="nil"/>
              <w:bottom w:val="single" w:sz="4" w:space="0" w:color="auto"/>
              <w:right w:val="single" w:sz="4" w:space="0" w:color="auto"/>
            </w:tcBorders>
            <w:shd w:val="clear" w:color="auto" w:fill="auto"/>
            <w:vAlign w:val="center"/>
            <w:hideMark/>
          </w:tcPr>
          <w:p w14:paraId="2E4CF00C" w14:textId="7A460C28" w:rsidR="00A14377" w:rsidRPr="005E446E" w:rsidRDefault="000E145C" w:rsidP="00F03F27">
            <w:pPr>
              <w:spacing w:after="0" w:line="240" w:lineRule="auto"/>
              <w:rPr>
                <w:rFonts w:ascii="Calibri" w:eastAsia="Times New Roman" w:hAnsi="Calibri" w:cs="Calibri"/>
                <w:color w:val="000000"/>
                <w:sz w:val="20"/>
                <w:szCs w:val="20"/>
                <w:lang w:eastAsia="hr-HR"/>
              </w:rPr>
            </w:pPr>
            <w:r w:rsidRPr="000B59A5">
              <w:rPr>
                <w:rFonts w:ascii="Calibri" w:eastAsia="Times New Roman" w:hAnsi="Calibri" w:cs="Calibri"/>
                <w:color w:val="000000"/>
                <w:sz w:val="20"/>
                <w:szCs w:val="20"/>
                <w:lang w:eastAsia="hr-HR"/>
              </w:rPr>
              <w:t>Provođenje projekta sukladno planiranoj dinamici omogućit će bržu dijagnozu, pristup specijaliziranoj stručnosti, poboljšanje suradnje među multidisciplinarnim timovima sa krajnjim ciljem poboljšanja ishoda liječenja pacijenata</w:t>
            </w:r>
          </w:p>
        </w:tc>
        <w:tc>
          <w:tcPr>
            <w:tcW w:w="862" w:type="dxa"/>
            <w:tcBorders>
              <w:top w:val="nil"/>
              <w:left w:val="nil"/>
              <w:bottom w:val="single" w:sz="4" w:space="0" w:color="auto"/>
              <w:right w:val="single" w:sz="4" w:space="0" w:color="auto"/>
            </w:tcBorders>
            <w:shd w:val="clear" w:color="auto" w:fill="auto"/>
            <w:vAlign w:val="center"/>
            <w:hideMark/>
          </w:tcPr>
          <w:p w14:paraId="58A1D419" w14:textId="77777777" w:rsidR="00A14377" w:rsidRPr="005E446E" w:rsidRDefault="00A14377" w:rsidP="00F03F27">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w:t>
            </w:r>
          </w:p>
        </w:tc>
        <w:tc>
          <w:tcPr>
            <w:tcW w:w="1031" w:type="dxa"/>
            <w:tcBorders>
              <w:top w:val="nil"/>
              <w:left w:val="nil"/>
              <w:bottom w:val="single" w:sz="4" w:space="0" w:color="auto"/>
              <w:right w:val="single" w:sz="4" w:space="0" w:color="auto"/>
            </w:tcBorders>
            <w:shd w:val="clear" w:color="auto" w:fill="auto"/>
            <w:vAlign w:val="center"/>
            <w:hideMark/>
          </w:tcPr>
          <w:p w14:paraId="5352B7D2" w14:textId="77777777" w:rsidR="00A14377" w:rsidRPr="005E446E" w:rsidRDefault="00A14377" w:rsidP="00F03F27">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0</w:t>
            </w:r>
          </w:p>
        </w:tc>
        <w:tc>
          <w:tcPr>
            <w:tcW w:w="977" w:type="dxa"/>
            <w:tcBorders>
              <w:top w:val="nil"/>
              <w:left w:val="nil"/>
              <w:bottom w:val="single" w:sz="4" w:space="0" w:color="auto"/>
              <w:right w:val="single" w:sz="4" w:space="0" w:color="auto"/>
            </w:tcBorders>
            <w:shd w:val="clear" w:color="auto" w:fill="auto"/>
            <w:vAlign w:val="center"/>
            <w:hideMark/>
          </w:tcPr>
          <w:p w14:paraId="2762CCFB" w14:textId="77777777" w:rsidR="00A14377" w:rsidRPr="005E446E" w:rsidRDefault="00A14377" w:rsidP="00F03F27">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PIS KBC Osijek</w:t>
            </w:r>
          </w:p>
        </w:tc>
        <w:tc>
          <w:tcPr>
            <w:tcW w:w="1031" w:type="dxa"/>
            <w:tcBorders>
              <w:top w:val="nil"/>
              <w:left w:val="nil"/>
              <w:bottom w:val="single" w:sz="4" w:space="0" w:color="auto"/>
              <w:right w:val="single" w:sz="4" w:space="0" w:color="auto"/>
            </w:tcBorders>
            <w:shd w:val="clear" w:color="auto" w:fill="auto"/>
            <w:vAlign w:val="center"/>
            <w:hideMark/>
          </w:tcPr>
          <w:p w14:paraId="145E7CEC" w14:textId="77777777" w:rsidR="00A14377" w:rsidRPr="005E446E" w:rsidRDefault="00A14377" w:rsidP="00F03F27">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100</w:t>
            </w:r>
          </w:p>
        </w:tc>
        <w:tc>
          <w:tcPr>
            <w:tcW w:w="1050" w:type="dxa"/>
            <w:tcBorders>
              <w:top w:val="nil"/>
              <w:left w:val="nil"/>
              <w:bottom w:val="single" w:sz="4" w:space="0" w:color="auto"/>
              <w:right w:val="single" w:sz="4" w:space="0" w:color="auto"/>
            </w:tcBorders>
            <w:shd w:val="clear" w:color="auto" w:fill="auto"/>
            <w:vAlign w:val="center"/>
            <w:hideMark/>
          </w:tcPr>
          <w:p w14:paraId="07EB2502" w14:textId="4AB3FB74" w:rsidR="00A14377" w:rsidRPr="005E446E" w:rsidRDefault="00D61F0C" w:rsidP="00F03F27">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96,37</w:t>
            </w:r>
          </w:p>
        </w:tc>
      </w:tr>
    </w:tbl>
    <w:p w14:paraId="2C6F37F0" w14:textId="7F383758" w:rsidR="002963A7" w:rsidRDefault="002963A7" w:rsidP="002963A7">
      <w:pPr>
        <w:rPr>
          <w:sz w:val="28"/>
          <w:szCs w:val="28"/>
        </w:rPr>
      </w:pPr>
    </w:p>
    <w:p w14:paraId="2AB02C85" w14:textId="77777777" w:rsidR="004C39AD" w:rsidRDefault="004C39AD" w:rsidP="002963A7">
      <w:pPr>
        <w:rPr>
          <w:sz w:val="28"/>
          <w:szCs w:val="28"/>
        </w:rPr>
      </w:pPr>
    </w:p>
    <w:p w14:paraId="6247BE93" w14:textId="52798061" w:rsidR="00C60948" w:rsidRPr="00102A96" w:rsidRDefault="00C60948" w:rsidP="00C60948">
      <w:pPr>
        <w:pBdr>
          <w:top w:val="double" w:sz="4" w:space="1" w:color="auto"/>
          <w:bottom w:val="double" w:sz="4" w:space="1" w:color="auto"/>
        </w:pBdr>
        <w:rPr>
          <w:b/>
          <w:sz w:val="28"/>
          <w:szCs w:val="28"/>
        </w:rPr>
      </w:pPr>
      <w:r w:rsidRPr="00102A96">
        <w:rPr>
          <w:b/>
          <w:sz w:val="28"/>
          <w:szCs w:val="28"/>
        </w:rPr>
        <w:t xml:space="preserve">K890008 </w:t>
      </w:r>
      <w:r w:rsidR="00102A96" w:rsidRPr="00C60948">
        <w:rPr>
          <w:rFonts w:ascii="Calibri" w:eastAsia="Times New Roman" w:hAnsi="Calibri" w:cs="Calibri"/>
          <w:b/>
          <w:color w:val="000000"/>
          <w:sz w:val="28"/>
          <w:szCs w:val="28"/>
          <w:lang w:eastAsia="hr-HR"/>
        </w:rPr>
        <w:t>Jačanje otpornosti zdravstvenog sustava - NPOO C5.1 - KBC Osijek</w:t>
      </w:r>
    </w:p>
    <w:p w14:paraId="6D6E601E" w14:textId="77777777" w:rsidR="004C39AD" w:rsidRDefault="004C39AD" w:rsidP="00C60948">
      <w:pPr>
        <w:spacing w:after="100" w:afterAutospacing="1" w:line="0" w:lineRule="atLeast"/>
        <w:contextualSpacing/>
        <w:rPr>
          <w:b/>
        </w:rPr>
      </w:pPr>
    </w:p>
    <w:p w14:paraId="7566F793" w14:textId="12A5605C" w:rsidR="00C60948" w:rsidRDefault="00C60948" w:rsidP="00C60948">
      <w:pPr>
        <w:spacing w:after="100" w:afterAutospacing="1" w:line="0" w:lineRule="atLeast"/>
        <w:contextualSpacing/>
        <w:rPr>
          <w:b/>
        </w:rPr>
      </w:pPr>
      <w:r w:rsidRPr="00AD19B1">
        <w:rPr>
          <w:b/>
        </w:rPr>
        <w:t>Zakonske i druge pravne osnove:</w:t>
      </w:r>
    </w:p>
    <w:p w14:paraId="42F6F61D" w14:textId="55AF987B" w:rsidR="0051196B" w:rsidRPr="001B7983" w:rsidRDefault="0051196B" w:rsidP="0051196B">
      <w:pPr>
        <w:spacing w:after="100" w:afterAutospacing="1" w:line="0" w:lineRule="atLeast"/>
        <w:jc w:val="both"/>
      </w:pPr>
      <w:r>
        <w:t xml:space="preserve">Ugovora o dodjeli bespovratnih sredstava za projekt „Specijalističko usavršavanje </w:t>
      </w:r>
      <w:proofErr w:type="spellStart"/>
      <w:r>
        <w:t>prvostupnika</w:t>
      </w:r>
      <w:proofErr w:type="spellEnd"/>
      <w:r>
        <w:t xml:space="preserve"> sestrinstva u djelatnosti hitne medicine</w:t>
      </w:r>
      <w:r w:rsidRPr="00EC2FC0">
        <w:t xml:space="preserve">“; </w:t>
      </w:r>
      <w:r w:rsidR="00AD19B1">
        <w:t>VTR</w:t>
      </w:r>
      <w:r w:rsidRPr="00EC2FC0">
        <w:t xml:space="preserve"> za uređenje prostora za smještaj linearnih akceleratora </w:t>
      </w:r>
    </w:p>
    <w:tbl>
      <w:tblPr>
        <w:tblW w:w="9488" w:type="dxa"/>
        <w:tblLook w:val="04A0" w:firstRow="1" w:lastRow="0" w:firstColumn="1" w:lastColumn="0" w:noHBand="0" w:noVBand="1"/>
      </w:tblPr>
      <w:tblGrid>
        <w:gridCol w:w="1120"/>
        <w:gridCol w:w="1460"/>
        <w:gridCol w:w="1095"/>
        <w:gridCol w:w="1556"/>
        <w:gridCol w:w="1274"/>
        <w:gridCol w:w="1416"/>
        <w:gridCol w:w="761"/>
        <w:gridCol w:w="806"/>
      </w:tblGrid>
      <w:tr w:rsidR="004F07C7" w:rsidRPr="00C60948" w14:paraId="17D08758" w14:textId="77777777" w:rsidTr="004F07C7">
        <w:trPr>
          <w:trHeight w:val="525"/>
        </w:trPr>
        <w:tc>
          <w:tcPr>
            <w:tcW w:w="1120" w:type="dxa"/>
            <w:tcBorders>
              <w:top w:val="single" w:sz="8" w:space="0" w:color="auto"/>
              <w:left w:val="single" w:sz="8" w:space="0" w:color="auto"/>
              <w:bottom w:val="double" w:sz="6" w:space="0" w:color="auto"/>
              <w:right w:val="single" w:sz="8" w:space="0" w:color="auto"/>
            </w:tcBorders>
            <w:shd w:val="clear" w:color="000000" w:fill="D5DCE4"/>
            <w:noWrap/>
            <w:vAlign w:val="center"/>
            <w:hideMark/>
          </w:tcPr>
          <w:p w14:paraId="35C3BA71" w14:textId="77777777" w:rsidR="00C60948" w:rsidRPr="00C60948" w:rsidRDefault="00C60948" w:rsidP="00C60948">
            <w:pPr>
              <w:spacing w:after="0" w:line="240" w:lineRule="auto"/>
              <w:jc w:val="center"/>
              <w:rPr>
                <w:rFonts w:ascii="Calibri" w:eastAsia="Times New Roman" w:hAnsi="Calibri" w:cs="Calibri"/>
                <w:b/>
                <w:bCs/>
                <w:color w:val="000000"/>
                <w:sz w:val="20"/>
                <w:szCs w:val="20"/>
                <w:lang w:eastAsia="hr-HR"/>
              </w:rPr>
            </w:pPr>
            <w:r w:rsidRPr="00C60948">
              <w:rPr>
                <w:rFonts w:ascii="Calibri" w:eastAsia="Times New Roman" w:hAnsi="Calibri" w:cs="Calibri"/>
                <w:b/>
                <w:bCs/>
                <w:color w:val="000000"/>
                <w:sz w:val="20"/>
                <w:szCs w:val="20"/>
                <w:lang w:eastAsia="hr-HR"/>
              </w:rPr>
              <w:lastRenderedPageBreak/>
              <w:t>Šifra</w:t>
            </w:r>
          </w:p>
        </w:tc>
        <w:tc>
          <w:tcPr>
            <w:tcW w:w="1460" w:type="dxa"/>
            <w:tcBorders>
              <w:top w:val="single" w:sz="8" w:space="0" w:color="auto"/>
              <w:left w:val="nil"/>
              <w:bottom w:val="double" w:sz="6" w:space="0" w:color="auto"/>
              <w:right w:val="single" w:sz="8" w:space="0" w:color="auto"/>
            </w:tcBorders>
            <w:shd w:val="clear" w:color="000000" w:fill="D5DCE4"/>
            <w:noWrap/>
            <w:vAlign w:val="center"/>
            <w:hideMark/>
          </w:tcPr>
          <w:p w14:paraId="30D45C9D" w14:textId="77777777" w:rsidR="00C60948" w:rsidRPr="00C60948" w:rsidRDefault="00C60948" w:rsidP="00C60948">
            <w:pPr>
              <w:spacing w:after="0" w:line="240" w:lineRule="auto"/>
              <w:jc w:val="center"/>
              <w:rPr>
                <w:rFonts w:ascii="Calibri" w:eastAsia="Times New Roman" w:hAnsi="Calibri" w:cs="Calibri"/>
                <w:b/>
                <w:bCs/>
                <w:color w:val="000000"/>
                <w:sz w:val="20"/>
                <w:szCs w:val="20"/>
                <w:lang w:eastAsia="hr-HR"/>
              </w:rPr>
            </w:pPr>
            <w:r w:rsidRPr="00C60948">
              <w:rPr>
                <w:rFonts w:ascii="Calibri" w:eastAsia="Times New Roman" w:hAnsi="Calibri" w:cs="Calibri"/>
                <w:b/>
                <w:bCs/>
                <w:color w:val="000000"/>
                <w:sz w:val="20"/>
                <w:szCs w:val="20"/>
                <w:lang w:eastAsia="hr-HR"/>
              </w:rPr>
              <w:t>Naziv</w:t>
            </w:r>
          </w:p>
        </w:tc>
        <w:tc>
          <w:tcPr>
            <w:tcW w:w="1095" w:type="dxa"/>
            <w:tcBorders>
              <w:top w:val="single" w:sz="8" w:space="0" w:color="auto"/>
              <w:left w:val="nil"/>
              <w:bottom w:val="double" w:sz="6" w:space="0" w:color="auto"/>
              <w:right w:val="single" w:sz="8" w:space="0" w:color="auto"/>
            </w:tcBorders>
            <w:shd w:val="clear" w:color="000000" w:fill="D5DCE4"/>
            <w:vAlign w:val="center"/>
            <w:hideMark/>
          </w:tcPr>
          <w:p w14:paraId="5DF1CB86" w14:textId="77777777" w:rsidR="00C60948" w:rsidRPr="00C60948" w:rsidRDefault="00C60948" w:rsidP="00C60948">
            <w:pPr>
              <w:spacing w:after="0" w:line="240" w:lineRule="auto"/>
              <w:jc w:val="center"/>
              <w:rPr>
                <w:rFonts w:ascii="Calibri" w:eastAsia="Times New Roman" w:hAnsi="Calibri" w:cs="Calibri"/>
                <w:b/>
                <w:bCs/>
                <w:color w:val="000000"/>
                <w:sz w:val="20"/>
                <w:szCs w:val="20"/>
                <w:lang w:eastAsia="hr-HR"/>
              </w:rPr>
            </w:pPr>
            <w:r w:rsidRPr="00C60948">
              <w:rPr>
                <w:rFonts w:ascii="Calibri" w:eastAsia="Times New Roman" w:hAnsi="Calibri" w:cs="Calibri"/>
                <w:b/>
                <w:bCs/>
                <w:color w:val="000000"/>
                <w:sz w:val="20"/>
                <w:szCs w:val="20"/>
                <w:lang w:eastAsia="hr-HR"/>
              </w:rPr>
              <w:t>Izvršenje I-XII 2024.</w:t>
            </w:r>
          </w:p>
        </w:tc>
        <w:tc>
          <w:tcPr>
            <w:tcW w:w="1556" w:type="dxa"/>
            <w:tcBorders>
              <w:top w:val="single" w:sz="8" w:space="0" w:color="auto"/>
              <w:left w:val="nil"/>
              <w:bottom w:val="double" w:sz="6" w:space="0" w:color="auto"/>
              <w:right w:val="single" w:sz="8" w:space="0" w:color="auto"/>
            </w:tcBorders>
            <w:shd w:val="clear" w:color="000000" w:fill="D5DCE4"/>
            <w:vAlign w:val="center"/>
            <w:hideMark/>
          </w:tcPr>
          <w:p w14:paraId="2019C161" w14:textId="77777777" w:rsidR="00C60948" w:rsidRPr="00C60948" w:rsidRDefault="00C60948" w:rsidP="00C60948">
            <w:pPr>
              <w:spacing w:after="0" w:line="240" w:lineRule="auto"/>
              <w:jc w:val="center"/>
              <w:rPr>
                <w:rFonts w:ascii="Calibri" w:eastAsia="Times New Roman" w:hAnsi="Calibri" w:cs="Calibri"/>
                <w:b/>
                <w:bCs/>
                <w:color w:val="000000"/>
                <w:sz w:val="20"/>
                <w:szCs w:val="20"/>
                <w:lang w:eastAsia="hr-HR"/>
              </w:rPr>
            </w:pPr>
            <w:r w:rsidRPr="00C60948">
              <w:rPr>
                <w:rFonts w:ascii="Calibri" w:eastAsia="Times New Roman" w:hAnsi="Calibri" w:cs="Calibri"/>
                <w:b/>
                <w:bCs/>
                <w:color w:val="000000"/>
                <w:sz w:val="20"/>
                <w:szCs w:val="20"/>
                <w:lang w:eastAsia="hr-HR"/>
              </w:rPr>
              <w:t>1.rebalans 2025.</w:t>
            </w:r>
          </w:p>
        </w:tc>
        <w:tc>
          <w:tcPr>
            <w:tcW w:w="1274" w:type="dxa"/>
            <w:tcBorders>
              <w:top w:val="single" w:sz="8" w:space="0" w:color="auto"/>
              <w:left w:val="nil"/>
              <w:bottom w:val="double" w:sz="6" w:space="0" w:color="auto"/>
              <w:right w:val="single" w:sz="8" w:space="0" w:color="auto"/>
            </w:tcBorders>
            <w:shd w:val="clear" w:color="000000" w:fill="D5DCE4"/>
            <w:vAlign w:val="center"/>
            <w:hideMark/>
          </w:tcPr>
          <w:p w14:paraId="171C56B8" w14:textId="77777777" w:rsidR="00C60948" w:rsidRPr="00C60948" w:rsidRDefault="00C60948" w:rsidP="00C60948">
            <w:pPr>
              <w:spacing w:after="0" w:line="240" w:lineRule="auto"/>
              <w:jc w:val="center"/>
              <w:rPr>
                <w:rFonts w:ascii="Calibri" w:eastAsia="Times New Roman" w:hAnsi="Calibri" w:cs="Calibri"/>
                <w:b/>
                <w:bCs/>
                <w:color w:val="000000"/>
                <w:sz w:val="20"/>
                <w:szCs w:val="20"/>
                <w:lang w:eastAsia="hr-HR"/>
              </w:rPr>
            </w:pPr>
            <w:r w:rsidRPr="00C60948">
              <w:rPr>
                <w:rFonts w:ascii="Calibri" w:eastAsia="Times New Roman" w:hAnsi="Calibri" w:cs="Calibri"/>
                <w:b/>
                <w:bCs/>
                <w:color w:val="000000"/>
                <w:sz w:val="20"/>
                <w:szCs w:val="20"/>
                <w:lang w:eastAsia="hr-HR"/>
              </w:rPr>
              <w:t>Tekući plan 2025.</w:t>
            </w:r>
          </w:p>
        </w:tc>
        <w:tc>
          <w:tcPr>
            <w:tcW w:w="1416" w:type="dxa"/>
            <w:tcBorders>
              <w:top w:val="single" w:sz="8" w:space="0" w:color="auto"/>
              <w:left w:val="nil"/>
              <w:bottom w:val="double" w:sz="6" w:space="0" w:color="auto"/>
              <w:right w:val="single" w:sz="8" w:space="0" w:color="auto"/>
            </w:tcBorders>
            <w:shd w:val="clear" w:color="000000" w:fill="D5DCE4"/>
            <w:vAlign w:val="center"/>
            <w:hideMark/>
          </w:tcPr>
          <w:p w14:paraId="35379854" w14:textId="77777777" w:rsidR="00C60948" w:rsidRPr="00C60948" w:rsidRDefault="00C60948" w:rsidP="00C60948">
            <w:pPr>
              <w:spacing w:after="0" w:line="240" w:lineRule="auto"/>
              <w:jc w:val="center"/>
              <w:rPr>
                <w:rFonts w:ascii="Calibri" w:eastAsia="Times New Roman" w:hAnsi="Calibri" w:cs="Calibri"/>
                <w:b/>
                <w:bCs/>
                <w:color w:val="000000"/>
                <w:sz w:val="20"/>
                <w:szCs w:val="20"/>
                <w:lang w:eastAsia="hr-HR"/>
              </w:rPr>
            </w:pPr>
            <w:r w:rsidRPr="00C60948">
              <w:rPr>
                <w:rFonts w:ascii="Calibri" w:eastAsia="Times New Roman" w:hAnsi="Calibri" w:cs="Calibri"/>
                <w:b/>
                <w:bCs/>
                <w:color w:val="000000"/>
                <w:sz w:val="20"/>
                <w:szCs w:val="20"/>
                <w:lang w:eastAsia="hr-HR"/>
              </w:rPr>
              <w:t>Izvršenje I-XII 2025.</w:t>
            </w:r>
          </w:p>
        </w:tc>
        <w:tc>
          <w:tcPr>
            <w:tcW w:w="761" w:type="dxa"/>
            <w:tcBorders>
              <w:top w:val="single" w:sz="8" w:space="0" w:color="auto"/>
              <w:left w:val="nil"/>
              <w:bottom w:val="double" w:sz="6" w:space="0" w:color="auto"/>
              <w:right w:val="single" w:sz="8" w:space="0" w:color="auto"/>
            </w:tcBorders>
            <w:shd w:val="clear" w:color="000000" w:fill="D5DCE4"/>
            <w:vAlign w:val="center"/>
            <w:hideMark/>
          </w:tcPr>
          <w:p w14:paraId="30DB8CEF" w14:textId="77777777" w:rsidR="00C60948" w:rsidRPr="00C60948" w:rsidRDefault="00C60948" w:rsidP="00C60948">
            <w:pPr>
              <w:spacing w:after="0" w:line="240" w:lineRule="auto"/>
              <w:jc w:val="center"/>
              <w:rPr>
                <w:rFonts w:ascii="Calibri" w:eastAsia="Times New Roman" w:hAnsi="Calibri" w:cs="Calibri"/>
                <w:b/>
                <w:bCs/>
                <w:color w:val="000000"/>
                <w:sz w:val="20"/>
                <w:szCs w:val="20"/>
                <w:lang w:eastAsia="hr-HR"/>
              </w:rPr>
            </w:pPr>
            <w:r w:rsidRPr="00C60948">
              <w:rPr>
                <w:rFonts w:ascii="Calibri" w:eastAsia="Times New Roman" w:hAnsi="Calibri" w:cs="Calibri"/>
                <w:b/>
                <w:bCs/>
                <w:color w:val="000000"/>
                <w:sz w:val="20"/>
                <w:szCs w:val="20"/>
                <w:lang w:eastAsia="hr-HR"/>
              </w:rPr>
              <w:t>Indeks</w:t>
            </w:r>
          </w:p>
        </w:tc>
        <w:tc>
          <w:tcPr>
            <w:tcW w:w="806" w:type="dxa"/>
            <w:tcBorders>
              <w:top w:val="single" w:sz="8" w:space="0" w:color="auto"/>
              <w:left w:val="nil"/>
              <w:bottom w:val="double" w:sz="6" w:space="0" w:color="auto"/>
              <w:right w:val="single" w:sz="8" w:space="0" w:color="auto"/>
            </w:tcBorders>
            <w:shd w:val="clear" w:color="000000" w:fill="D5DCE4"/>
            <w:vAlign w:val="center"/>
            <w:hideMark/>
          </w:tcPr>
          <w:p w14:paraId="71BA6C10" w14:textId="77777777" w:rsidR="00C60948" w:rsidRPr="00C60948" w:rsidRDefault="00C60948" w:rsidP="00C60948">
            <w:pPr>
              <w:spacing w:after="0" w:line="240" w:lineRule="auto"/>
              <w:jc w:val="center"/>
              <w:rPr>
                <w:rFonts w:ascii="Calibri" w:eastAsia="Times New Roman" w:hAnsi="Calibri" w:cs="Calibri"/>
                <w:b/>
                <w:bCs/>
                <w:color w:val="000000"/>
                <w:sz w:val="20"/>
                <w:szCs w:val="20"/>
                <w:lang w:eastAsia="hr-HR"/>
              </w:rPr>
            </w:pPr>
            <w:r w:rsidRPr="00C60948">
              <w:rPr>
                <w:rFonts w:ascii="Calibri" w:eastAsia="Times New Roman" w:hAnsi="Calibri" w:cs="Calibri"/>
                <w:b/>
                <w:bCs/>
                <w:color w:val="000000"/>
                <w:sz w:val="20"/>
                <w:szCs w:val="20"/>
                <w:lang w:eastAsia="hr-HR"/>
              </w:rPr>
              <w:t>Indeks</w:t>
            </w:r>
          </w:p>
        </w:tc>
      </w:tr>
      <w:tr w:rsidR="004F07C7" w:rsidRPr="00C60948" w14:paraId="4A626D33" w14:textId="77777777" w:rsidTr="004C39AD">
        <w:trPr>
          <w:trHeight w:val="132"/>
        </w:trPr>
        <w:tc>
          <w:tcPr>
            <w:tcW w:w="1120" w:type="dxa"/>
            <w:tcBorders>
              <w:top w:val="nil"/>
              <w:left w:val="single" w:sz="8" w:space="0" w:color="auto"/>
              <w:bottom w:val="double" w:sz="6" w:space="0" w:color="auto"/>
              <w:right w:val="single" w:sz="8" w:space="0" w:color="auto"/>
            </w:tcBorders>
            <w:shd w:val="clear" w:color="auto" w:fill="auto"/>
            <w:noWrap/>
            <w:vAlign w:val="center"/>
            <w:hideMark/>
          </w:tcPr>
          <w:p w14:paraId="35E4F33E" w14:textId="77777777" w:rsidR="00C60948" w:rsidRPr="00C60948" w:rsidRDefault="00C60948" w:rsidP="00C60948">
            <w:pPr>
              <w:spacing w:after="0" w:line="240" w:lineRule="auto"/>
              <w:jc w:val="center"/>
              <w:rPr>
                <w:rFonts w:ascii="Calibri" w:eastAsia="Times New Roman" w:hAnsi="Calibri" w:cs="Calibri"/>
                <w:color w:val="000000"/>
                <w:sz w:val="18"/>
                <w:szCs w:val="18"/>
                <w:lang w:eastAsia="hr-HR"/>
              </w:rPr>
            </w:pPr>
            <w:r w:rsidRPr="00C60948">
              <w:rPr>
                <w:rFonts w:ascii="Calibri" w:eastAsia="Times New Roman" w:hAnsi="Calibri" w:cs="Calibri"/>
                <w:color w:val="000000"/>
                <w:sz w:val="18"/>
                <w:szCs w:val="18"/>
                <w:lang w:eastAsia="hr-HR"/>
              </w:rPr>
              <w:t>1</w:t>
            </w:r>
          </w:p>
        </w:tc>
        <w:tc>
          <w:tcPr>
            <w:tcW w:w="1460" w:type="dxa"/>
            <w:tcBorders>
              <w:top w:val="nil"/>
              <w:left w:val="nil"/>
              <w:bottom w:val="double" w:sz="6" w:space="0" w:color="auto"/>
              <w:right w:val="single" w:sz="8" w:space="0" w:color="auto"/>
            </w:tcBorders>
            <w:shd w:val="clear" w:color="auto" w:fill="auto"/>
            <w:noWrap/>
            <w:vAlign w:val="center"/>
            <w:hideMark/>
          </w:tcPr>
          <w:p w14:paraId="2B5454D0" w14:textId="77777777" w:rsidR="00C60948" w:rsidRPr="00C60948" w:rsidRDefault="00C60948" w:rsidP="00C60948">
            <w:pPr>
              <w:spacing w:after="0" w:line="240" w:lineRule="auto"/>
              <w:jc w:val="center"/>
              <w:rPr>
                <w:rFonts w:ascii="Calibri" w:eastAsia="Times New Roman" w:hAnsi="Calibri" w:cs="Calibri"/>
                <w:color w:val="000000"/>
                <w:sz w:val="18"/>
                <w:szCs w:val="18"/>
                <w:lang w:eastAsia="hr-HR"/>
              </w:rPr>
            </w:pPr>
            <w:r w:rsidRPr="00C60948">
              <w:rPr>
                <w:rFonts w:ascii="Calibri" w:eastAsia="Times New Roman" w:hAnsi="Calibri" w:cs="Calibri"/>
                <w:color w:val="000000"/>
                <w:sz w:val="18"/>
                <w:szCs w:val="18"/>
                <w:lang w:eastAsia="hr-HR"/>
              </w:rPr>
              <w:t>2</w:t>
            </w:r>
          </w:p>
        </w:tc>
        <w:tc>
          <w:tcPr>
            <w:tcW w:w="1095" w:type="dxa"/>
            <w:tcBorders>
              <w:top w:val="nil"/>
              <w:left w:val="nil"/>
              <w:bottom w:val="double" w:sz="6" w:space="0" w:color="auto"/>
              <w:right w:val="single" w:sz="8" w:space="0" w:color="auto"/>
            </w:tcBorders>
            <w:shd w:val="clear" w:color="auto" w:fill="auto"/>
            <w:vAlign w:val="center"/>
            <w:hideMark/>
          </w:tcPr>
          <w:p w14:paraId="5D466762" w14:textId="77777777" w:rsidR="00C60948" w:rsidRPr="00C60948" w:rsidRDefault="00C60948" w:rsidP="00C60948">
            <w:pPr>
              <w:spacing w:after="0" w:line="240" w:lineRule="auto"/>
              <w:jc w:val="center"/>
              <w:rPr>
                <w:rFonts w:ascii="Calibri" w:eastAsia="Times New Roman" w:hAnsi="Calibri" w:cs="Calibri"/>
                <w:color w:val="000000"/>
                <w:sz w:val="18"/>
                <w:szCs w:val="18"/>
                <w:lang w:eastAsia="hr-HR"/>
              </w:rPr>
            </w:pPr>
            <w:r w:rsidRPr="00C60948">
              <w:rPr>
                <w:rFonts w:ascii="Calibri" w:eastAsia="Times New Roman" w:hAnsi="Calibri" w:cs="Calibri"/>
                <w:color w:val="000000"/>
                <w:sz w:val="18"/>
                <w:szCs w:val="18"/>
                <w:lang w:eastAsia="hr-HR"/>
              </w:rPr>
              <w:t>3</w:t>
            </w:r>
          </w:p>
        </w:tc>
        <w:tc>
          <w:tcPr>
            <w:tcW w:w="1556" w:type="dxa"/>
            <w:tcBorders>
              <w:top w:val="nil"/>
              <w:left w:val="nil"/>
              <w:bottom w:val="double" w:sz="6" w:space="0" w:color="auto"/>
              <w:right w:val="single" w:sz="8" w:space="0" w:color="auto"/>
            </w:tcBorders>
            <w:shd w:val="clear" w:color="auto" w:fill="auto"/>
            <w:vAlign w:val="center"/>
            <w:hideMark/>
          </w:tcPr>
          <w:p w14:paraId="70F900CD" w14:textId="77777777" w:rsidR="00C60948" w:rsidRPr="00C60948" w:rsidRDefault="00C60948" w:rsidP="00C60948">
            <w:pPr>
              <w:spacing w:after="0" w:line="240" w:lineRule="auto"/>
              <w:jc w:val="center"/>
              <w:rPr>
                <w:rFonts w:ascii="Calibri" w:eastAsia="Times New Roman" w:hAnsi="Calibri" w:cs="Calibri"/>
                <w:color w:val="000000"/>
                <w:sz w:val="18"/>
                <w:szCs w:val="18"/>
                <w:lang w:eastAsia="hr-HR"/>
              </w:rPr>
            </w:pPr>
            <w:r w:rsidRPr="00C60948">
              <w:rPr>
                <w:rFonts w:ascii="Calibri" w:eastAsia="Times New Roman" w:hAnsi="Calibri" w:cs="Calibri"/>
                <w:color w:val="000000"/>
                <w:sz w:val="18"/>
                <w:szCs w:val="18"/>
                <w:lang w:eastAsia="hr-HR"/>
              </w:rPr>
              <w:t>4</w:t>
            </w:r>
          </w:p>
        </w:tc>
        <w:tc>
          <w:tcPr>
            <w:tcW w:w="1274" w:type="dxa"/>
            <w:tcBorders>
              <w:top w:val="nil"/>
              <w:left w:val="nil"/>
              <w:bottom w:val="double" w:sz="6" w:space="0" w:color="auto"/>
              <w:right w:val="single" w:sz="8" w:space="0" w:color="auto"/>
            </w:tcBorders>
            <w:shd w:val="clear" w:color="auto" w:fill="auto"/>
            <w:vAlign w:val="center"/>
            <w:hideMark/>
          </w:tcPr>
          <w:p w14:paraId="1BA0AF63" w14:textId="77777777" w:rsidR="00C60948" w:rsidRPr="00C60948" w:rsidRDefault="00C60948" w:rsidP="00C60948">
            <w:pPr>
              <w:spacing w:after="0" w:line="240" w:lineRule="auto"/>
              <w:jc w:val="center"/>
              <w:rPr>
                <w:rFonts w:ascii="Calibri" w:eastAsia="Times New Roman" w:hAnsi="Calibri" w:cs="Calibri"/>
                <w:color w:val="000000"/>
                <w:sz w:val="18"/>
                <w:szCs w:val="18"/>
                <w:lang w:eastAsia="hr-HR"/>
              </w:rPr>
            </w:pPr>
            <w:r w:rsidRPr="00C60948">
              <w:rPr>
                <w:rFonts w:ascii="Calibri" w:eastAsia="Times New Roman" w:hAnsi="Calibri" w:cs="Calibri"/>
                <w:color w:val="000000"/>
                <w:sz w:val="18"/>
                <w:szCs w:val="18"/>
                <w:lang w:eastAsia="hr-HR"/>
              </w:rPr>
              <w:t>5</w:t>
            </w:r>
          </w:p>
        </w:tc>
        <w:tc>
          <w:tcPr>
            <w:tcW w:w="1416" w:type="dxa"/>
            <w:tcBorders>
              <w:top w:val="nil"/>
              <w:left w:val="nil"/>
              <w:bottom w:val="double" w:sz="6" w:space="0" w:color="auto"/>
              <w:right w:val="single" w:sz="8" w:space="0" w:color="auto"/>
            </w:tcBorders>
            <w:shd w:val="clear" w:color="auto" w:fill="auto"/>
            <w:vAlign w:val="center"/>
            <w:hideMark/>
          </w:tcPr>
          <w:p w14:paraId="7E7526A1" w14:textId="77777777" w:rsidR="00C60948" w:rsidRPr="00C60948" w:rsidRDefault="00C60948" w:rsidP="00C60948">
            <w:pPr>
              <w:spacing w:after="0" w:line="240" w:lineRule="auto"/>
              <w:jc w:val="center"/>
              <w:rPr>
                <w:rFonts w:ascii="Calibri" w:eastAsia="Times New Roman" w:hAnsi="Calibri" w:cs="Calibri"/>
                <w:color w:val="000000"/>
                <w:sz w:val="18"/>
                <w:szCs w:val="18"/>
                <w:lang w:eastAsia="hr-HR"/>
              </w:rPr>
            </w:pPr>
            <w:r w:rsidRPr="00C60948">
              <w:rPr>
                <w:rFonts w:ascii="Calibri" w:eastAsia="Times New Roman" w:hAnsi="Calibri" w:cs="Calibri"/>
                <w:color w:val="000000"/>
                <w:sz w:val="18"/>
                <w:szCs w:val="18"/>
                <w:lang w:eastAsia="hr-HR"/>
              </w:rPr>
              <w:t>6</w:t>
            </w:r>
          </w:p>
        </w:tc>
        <w:tc>
          <w:tcPr>
            <w:tcW w:w="761" w:type="dxa"/>
            <w:tcBorders>
              <w:top w:val="nil"/>
              <w:left w:val="nil"/>
              <w:bottom w:val="double" w:sz="6" w:space="0" w:color="auto"/>
              <w:right w:val="single" w:sz="8" w:space="0" w:color="auto"/>
            </w:tcBorders>
            <w:shd w:val="clear" w:color="auto" w:fill="auto"/>
            <w:vAlign w:val="center"/>
            <w:hideMark/>
          </w:tcPr>
          <w:p w14:paraId="6F57DB22" w14:textId="77777777" w:rsidR="00C60948" w:rsidRPr="00C60948" w:rsidRDefault="00C60948" w:rsidP="00C60948">
            <w:pPr>
              <w:spacing w:after="0" w:line="240" w:lineRule="auto"/>
              <w:jc w:val="center"/>
              <w:rPr>
                <w:rFonts w:ascii="Calibri" w:eastAsia="Times New Roman" w:hAnsi="Calibri" w:cs="Calibri"/>
                <w:color w:val="000000"/>
                <w:sz w:val="18"/>
                <w:szCs w:val="18"/>
                <w:lang w:eastAsia="hr-HR"/>
              </w:rPr>
            </w:pPr>
            <w:r w:rsidRPr="00C60948">
              <w:rPr>
                <w:rFonts w:ascii="Calibri" w:eastAsia="Times New Roman" w:hAnsi="Calibri" w:cs="Calibri"/>
                <w:color w:val="000000"/>
                <w:sz w:val="18"/>
                <w:szCs w:val="18"/>
                <w:lang w:eastAsia="hr-HR"/>
              </w:rPr>
              <w:t>7=6/3</w:t>
            </w:r>
          </w:p>
        </w:tc>
        <w:tc>
          <w:tcPr>
            <w:tcW w:w="806" w:type="dxa"/>
            <w:tcBorders>
              <w:top w:val="nil"/>
              <w:left w:val="nil"/>
              <w:bottom w:val="double" w:sz="6" w:space="0" w:color="auto"/>
              <w:right w:val="single" w:sz="8" w:space="0" w:color="auto"/>
            </w:tcBorders>
            <w:shd w:val="clear" w:color="auto" w:fill="auto"/>
            <w:vAlign w:val="center"/>
            <w:hideMark/>
          </w:tcPr>
          <w:p w14:paraId="187E8FE1" w14:textId="77777777" w:rsidR="00C60948" w:rsidRPr="00C60948" w:rsidRDefault="00C60948" w:rsidP="00C60948">
            <w:pPr>
              <w:spacing w:after="0" w:line="240" w:lineRule="auto"/>
              <w:jc w:val="center"/>
              <w:rPr>
                <w:rFonts w:ascii="Calibri" w:eastAsia="Times New Roman" w:hAnsi="Calibri" w:cs="Calibri"/>
                <w:color w:val="000000"/>
                <w:sz w:val="18"/>
                <w:szCs w:val="18"/>
                <w:lang w:eastAsia="hr-HR"/>
              </w:rPr>
            </w:pPr>
            <w:r w:rsidRPr="00C60948">
              <w:rPr>
                <w:rFonts w:ascii="Calibri" w:eastAsia="Times New Roman" w:hAnsi="Calibri" w:cs="Calibri"/>
                <w:color w:val="000000"/>
                <w:sz w:val="18"/>
                <w:szCs w:val="18"/>
                <w:lang w:eastAsia="hr-HR"/>
              </w:rPr>
              <w:t>8=6/5</w:t>
            </w:r>
          </w:p>
        </w:tc>
      </w:tr>
      <w:tr w:rsidR="004F07C7" w:rsidRPr="00C60948" w14:paraId="670C93FB" w14:textId="77777777" w:rsidTr="004F07C7">
        <w:trPr>
          <w:trHeight w:val="156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041BCA" w14:textId="77777777" w:rsidR="00C60948" w:rsidRPr="00C60948" w:rsidRDefault="00C60948" w:rsidP="00C60948">
            <w:pPr>
              <w:spacing w:after="0" w:line="240" w:lineRule="auto"/>
              <w:jc w:val="center"/>
              <w:rPr>
                <w:rFonts w:ascii="Calibri" w:eastAsia="Times New Roman" w:hAnsi="Calibri" w:cs="Calibri"/>
                <w:color w:val="000000"/>
                <w:lang w:eastAsia="hr-HR"/>
              </w:rPr>
            </w:pPr>
            <w:r w:rsidRPr="00C60948">
              <w:rPr>
                <w:rFonts w:ascii="Calibri" w:eastAsia="Times New Roman" w:hAnsi="Calibri" w:cs="Calibri"/>
                <w:color w:val="000000"/>
                <w:lang w:eastAsia="hr-HR"/>
              </w:rPr>
              <w:t>K890008</w:t>
            </w:r>
          </w:p>
        </w:tc>
        <w:tc>
          <w:tcPr>
            <w:tcW w:w="1460" w:type="dxa"/>
            <w:tcBorders>
              <w:top w:val="nil"/>
              <w:left w:val="nil"/>
              <w:bottom w:val="single" w:sz="8" w:space="0" w:color="auto"/>
              <w:right w:val="single" w:sz="8" w:space="0" w:color="auto"/>
            </w:tcBorders>
            <w:shd w:val="clear" w:color="auto" w:fill="auto"/>
            <w:vAlign w:val="center"/>
            <w:hideMark/>
          </w:tcPr>
          <w:p w14:paraId="61AADB30" w14:textId="77777777" w:rsidR="00C60948" w:rsidRPr="00C60948" w:rsidRDefault="00C60948" w:rsidP="00C60948">
            <w:pPr>
              <w:spacing w:after="0" w:line="240" w:lineRule="auto"/>
              <w:rPr>
                <w:rFonts w:ascii="Calibri" w:eastAsia="Times New Roman" w:hAnsi="Calibri" w:cs="Calibri"/>
                <w:color w:val="000000"/>
                <w:sz w:val="20"/>
                <w:szCs w:val="20"/>
                <w:lang w:eastAsia="hr-HR"/>
              </w:rPr>
            </w:pPr>
            <w:r w:rsidRPr="00C60948">
              <w:rPr>
                <w:rFonts w:ascii="Calibri" w:eastAsia="Times New Roman" w:hAnsi="Calibri" w:cs="Calibri"/>
                <w:color w:val="000000"/>
                <w:sz w:val="20"/>
                <w:szCs w:val="20"/>
                <w:lang w:eastAsia="hr-HR"/>
              </w:rPr>
              <w:t>Jačanje otpornosti zdravstvenog sustava - NPOO C5.1 - KBC Osijek</w:t>
            </w:r>
          </w:p>
        </w:tc>
        <w:tc>
          <w:tcPr>
            <w:tcW w:w="1095" w:type="dxa"/>
            <w:tcBorders>
              <w:top w:val="nil"/>
              <w:left w:val="nil"/>
              <w:bottom w:val="single" w:sz="8" w:space="0" w:color="auto"/>
              <w:right w:val="single" w:sz="8" w:space="0" w:color="auto"/>
            </w:tcBorders>
            <w:shd w:val="clear" w:color="auto" w:fill="auto"/>
            <w:vAlign w:val="center"/>
            <w:hideMark/>
          </w:tcPr>
          <w:p w14:paraId="72A7B33A" w14:textId="77777777" w:rsidR="00C60948" w:rsidRPr="00C60948" w:rsidRDefault="00C60948" w:rsidP="00C60948">
            <w:pPr>
              <w:spacing w:after="0" w:line="240" w:lineRule="auto"/>
              <w:jc w:val="right"/>
              <w:rPr>
                <w:rFonts w:ascii="Calibri" w:eastAsia="Times New Roman" w:hAnsi="Calibri" w:cs="Calibri"/>
                <w:color w:val="000000"/>
                <w:lang w:eastAsia="hr-HR"/>
              </w:rPr>
            </w:pPr>
            <w:r w:rsidRPr="00C60948">
              <w:rPr>
                <w:rFonts w:ascii="Calibri" w:eastAsia="Times New Roman" w:hAnsi="Calibri" w:cs="Calibri"/>
                <w:color w:val="000000"/>
                <w:lang w:eastAsia="hr-HR"/>
              </w:rPr>
              <w:t xml:space="preserve"> -</w:t>
            </w:r>
          </w:p>
        </w:tc>
        <w:tc>
          <w:tcPr>
            <w:tcW w:w="1556" w:type="dxa"/>
            <w:tcBorders>
              <w:top w:val="nil"/>
              <w:left w:val="nil"/>
              <w:bottom w:val="single" w:sz="8" w:space="0" w:color="auto"/>
              <w:right w:val="single" w:sz="8" w:space="0" w:color="auto"/>
            </w:tcBorders>
            <w:shd w:val="clear" w:color="auto" w:fill="auto"/>
            <w:vAlign w:val="center"/>
            <w:hideMark/>
          </w:tcPr>
          <w:p w14:paraId="26939C67" w14:textId="77777777" w:rsidR="00C60948" w:rsidRPr="00C60948" w:rsidRDefault="00C60948" w:rsidP="00C60948">
            <w:pPr>
              <w:spacing w:after="0" w:line="240" w:lineRule="auto"/>
              <w:jc w:val="right"/>
              <w:rPr>
                <w:rFonts w:ascii="Calibri" w:eastAsia="Times New Roman" w:hAnsi="Calibri" w:cs="Calibri"/>
                <w:color w:val="000000"/>
                <w:lang w:eastAsia="hr-HR"/>
              </w:rPr>
            </w:pPr>
            <w:r w:rsidRPr="00C60948">
              <w:rPr>
                <w:rFonts w:ascii="Calibri" w:eastAsia="Times New Roman" w:hAnsi="Calibri" w:cs="Calibri"/>
                <w:color w:val="000000"/>
                <w:lang w:eastAsia="hr-HR"/>
              </w:rPr>
              <w:t>426.508</w:t>
            </w:r>
          </w:p>
        </w:tc>
        <w:tc>
          <w:tcPr>
            <w:tcW w:w="1274" w:type="dxa"/>
            <w:tcBorders>
              <w:top w:val="nil"/>
              <w:left w:val="nil"/>
              <w:bottom w:val="single" w:sz="8" w:space="0" w:color="auto"/>
              <w:right w:val="single" w:sz="8" w:space="0" w:color="auto"/>
            </w:tcBorders>
            <w:shd w:val="clear" w:color="auto" w:fill="auto"/>
            <w:vAlign w:val="center"/>
            <w:hideMark/>
          </w:tcPr>
          <w:p w14:paraId="07E3D74A" w14:textId="77777777" w:rsidR="00C60948" w:rsidRPr="00C60948" w:rsidRDefault="00C60948" w:rsidP="00C60948">
            <w:pPr>
              <w:spacing w:after="0" w:line="240" w:lineRule="auto"/>
              <w:jc w:val="right"/>
              <w:rPr>
                <w:rFonts w:ascii="Calibri" w:eastAsia="Times New Roman" w:hAnsi="Calibri" w:cs="Calibri"/>
                <w:color w:val="000000"/>
                <w:lang w:eastAsia="hr-HR"/>
              </w:rPr>
            </w:pPr>
            <w:r w:rsidRPr="00C60948">
              <w:rPr>
                <w:rFonts w:ascii="Calibri" w:eastAsia="Times New Roman" w:hAnsi="Calibri" w:cs="Calibri"/>
                <w:color w:val="000000"/>
                <w:lang w:eastAsia="hr-HR"/>
              </w:rPr>
              <w:t>426.508</w:t>
            </w:r>
          </w:p>
        </w:tc>
        <w:tc>
          <w:tcPr>
            <w:tcW w:w="1416" w:type="dxa"/>
            <w:tcBorders>
              <w:top w:val="nil"/>
              <w:left w:val="nil"/>
              <w:bottom w:val="single" w:sz="8" w:space="0" w:color="auto"/>
              <w:right w:val="single" w:sz="8" w:space="0" w:color="auto"/>
            </w:tcBorders>
            <w:shd w:val="clear" w:color="auto" w:fill="auto"/>
            <w:vAlign w:val="center"/>
            <w:hideMark/>
          </w:tcPr>
          <w:p w14:paraId="4AC6EA61" w14:textId="77777777" w:rsidR="00C60948" w:rsidRPr="00C60948" w:rsidRDefault="00C60948" w:rsidP="00C60948">
            <w:pPr>
              <w:spacing w:after="0" w:line="240" w:lineRule="auto"/>
              <w:jc w:val="right"/>
              <w:rPr>
                <w:rFonts w:ascii="Calibri" w:eastAsia="Times New Roman" w:hAnsi="Calibri" w:cs="Calibri"/>
                <w:color w:val="000000"/>
                <w:lang w:eastAsia="hr-HR"/>
              </w:rPr>
            </w:pPr>
            <w:r w:rsidRPr="00C60948">
              <w:rPr>
                <w:rFonts w:ascii="Calibri" w:eastAsia="Times New Roman" w:hAnsi="Calibri" w:cs="Calibri"/>
                <w:color w:val="000000"/>
                <w:lang w:eastAsia="hr-HR"/>
              </w:rPr>
              <w:t>426.416,02</w:t>
            </w:r>
          </w:p>
        </w:tc>
        <w:tc>
          <w:tcPr>
            <w:tcW w:w="761" w:type="dxa"/>
            <w:tcBorders>
              <w:top w:val="nil"/>
              <w:left w:val="nil"/>
              <w:bottom w:val="single" w:sz="8" w:space="0" w:color="auto"/>
              <w:right w:val="single" w:sz="8" w:space="0" w:color="auto"/>
            </w:tcBorders>
            <w:shd w:val="clear" w:color="auto" w:fill="auto"/>
            <w:vAlign w:val="center"/>
            <w:hideMark/>
          </w:tcPr>
          <w:p w14:paraId="4C1A636E" w14:textId="77777777" w:rsidR="00C60948" w:rsidRPr="00C60948" w:rsidRDefault="00C60948" w:rsidP="00C60948">
            <w:pPr>
              <w:spacing w:after="0" w:line="240" w:lineRule="auto"/>
              <w:jc w:val="right"/>
              <w:rPr>
                <w:rFonts w:ascii="Calibri" w:eastAsia="Times New Roman" w:hAnsi="Calibri" w:cs="Calibri"/>
                <w:b/>
                <w:bCs/>
                <w:i/>
                <w:iCs/>
                <w:color w:val="000000"/>
                <w:lang w:eastAsia="hr-HR"/>
              </w:rPr>
            </w:pPr>
            <w:r w:rsidRPr="00C60948">
              <w:rPr>
                <w:rFonts w:ascii="Calibri" w:eastAsia="Times New Roman" w:hAnsi="Calibri" w:cs="Calibri"/>
                <w:b/>
                <w:bCs/>
                <w:i/>
                <w:iCs/>
                <w:color w:val="000000"/>
                <w:lang w:eastAsia="hr-HR"/>
              </w:rPr>
              <w:t xml:space="preserve"> -</w:t>
            </w:r>
          </w:p>
        </w:tc>
        <w:tc>
          <w:tcPr>
            <w:tcW w:w="806" w:type="dxa"/>
            <w:tcBorders>
              <w:top w:val="nil"/>
              <w:left w:val="nil"/>
              <w:bottom w:val="single" w:sz="8" w:space="0" w:color="auto"/>
              <w:right w:val="single" w:sz="8" w:space="0" w:color="auto"/>
            </w:tcBorders>
            <w:shd w:val="clear" w:color="auto" w:fill="auto"/>
            <w:vAlign w:val="center"/>
            <w:hideMark/>
          </w:tcPr>
          <w:p w14:paraId="2B6544C9" w14:textId="77777777" w:rsidR="00C60948" w:rsidRPr="00C60948" w:rsidRDefault="00C60948" w:rsidP="00C60948">
            <w:pPr>
              <w:spacing w:after="0" w:line="240" w:lineRule="auto"/>
              <w:jc w:val="right"/>
              <w:rPr>
                <w:rFonts w:ascii="Calibri" w:eastAsia="Times New Roman" w:hAnsi="Calibri" w:cs="Calibri"/>
                <w:b/>
                <w:bCs/>
                <w:i/>
                <w:iCs/>
                <w:color w:val="000000"/>
                <w:lang w:eastAsia="hr-HR"/>
              </w:rPr>
            </w:pPr>
            <w:r w:rsidRPr="00C60948">
              <w:rPr>
                <w:rFonts w:ascii="Calibri" w:eastAsia="Times New Roman" w:hAnsi="Calibri" w:cs="Calibri"/>
                <w:b/>
                <w:bCs/>
                <w:i/>
                <w:iCs/>
                <w:color w:val="000000"/>
                <w:lang w:eastAsia="hr-HR"/>
              </w:rPr>
              <w:t>99,98</w:t>
            </w:r>
          </w:p>
        </w:tc>
      </w:tr>
    </w:tbl>
    <w:p w14:paraId="23FCEB75" w14:textId="77777777" w:rsidR="00C60948" w:rsidRPr="00B75DFE" w:rsidRDefault="00C60948" w:rsidP="00C60948">
      <w:pPr>
        <w:spacing w:after="100" w:afterAutospacing="1" w:line="0" w:lineRule="atLeast"/>
        <w:contextualSpacing/>
        <w:rPr>
          <w:b/>
        </w:rPr>
      </w:pPr>
    </w:p>
    <w:p w14:paraId="38E1A5FF" w14:textId="77777777" w:rsidR="00C60948" w:rsidRPr="00AD19B1" w:rsidRDefault="00C60948" w:rsidP="00C60948">
      <w:pPr>
        <w:spacing w:after="100" w:afterAutospacing="1" w:line="0" w:lineRule="atLeast"/>
        <w:contextualSpacing/>
      </w:pPr>
      <w:r w:rsidRPr="00AD19B1">
        <w:rPr>
          <w:b/>
        </w:rPr>
        <w:t>Opis aktivnosti</w:t>
      </w:r>
      <w:r w:rsidRPr="00AD19B1">
        <w:t>:</w:t>
      </w:r>
    </w:p>
    <w:p w14:paraId="43A9EDD8" w14:textId="2DAC446F" w:rsidR="00C60948" w:rsidRPr="00AD19B1" w:rsidRDefault="00C60948" w:rsidP="00C60948">
      <w:pPr>
        <w:spacing w:after="100" w:afterAutospacing="1" w:line="0" w:lineRule="atLeast"/>
        <w:contextualSpacing/>
        <w:jc w:val="both"/>
      </w:pPr>
      <w:r w:rsidRPr="00AD19B1">
        <w:t xml:space="preserve">Financijska sredstva planirana za 2025. izvršena su u iznosu </w:t>
      </w:r>
      <w:r w:rsidR="00AD19B1" w:rsidRPr="00AD19B1">
        <w:t>426.416,02</w:t>
      </w:r>
      <w:r w:rsidRPr="00AD19B1">
        <w:t xml:space="preserve">  EUR </w:t>
      </w:r>
      <w:r w:rsidR="00AD19B1" w:rsidRPr="00AD19B1">
        <w:t>sukladno planiranom</w:t>
      </w:r>
      <w:r w:rsidRPr="00AD19B1">
        <w:t xml:space="preserve">.  </w:t>
      </w:r>
    </w:p>
    <w:p w14:paraId="691658E0" w14:textId="7141089C" w:rsidR="00C60948" w:rsidRDefault="00C60948" w:rsidP="00C60948">
      <w:pPr>
        <w:spacing w:after="100" w:afterAutospacing="1" w:line="0" w:lineRule="atLeast"/>
        <w:contextualSpacing/>
        <w:jc w:val="both"/>
      </w:pPr>
      <w:r w:rsidRPr="00965191">
        <w:t>Sredstva su utrošena za Rashode za zaposlene na ime plaća</w:t>
      </w:r>
      <w:r w:rsidR="008545E0" w:rsidRPr="00965191">
        <w:t>,</w:t>
      </w:r>
      <w:r w:rsidRPr="00965191">
        <w:t xml:space="preserve"> doprinosa</w:t>
      </w:r>
      <w:r w:rsidR="008545E0" w:rsidRPr="00965191">
        <w:t>, te ostalih rashoda za zaposlene</w:t>
      </w:r>
      <w:r w:rsidRPr="00965191">
        <w:t xml:space="preserve"> u iznosu </w:t>
      </w:r>
      <w:r w:rsidR="00965191" w:rsidRPr="00965191">
        <w:t>137.745,00</w:t>
      </w:r>
      <w:r w:rsidRPr="00965191">
        <w:t xml:space="preserve"> EUR</w:t>
      </w:r>
      <w:r w:rsidR="00965191">
        <w:t xml:space="preserve">. </w:t>
      </w:r>
      <w:r w:rsidRPr="00965191">
        <w:t xml:space="preserve"> Materijalni rashodi izvršeni su u iznosu </w:t>
      </w:r>
      <w:r w:rsidR="00965191" w:rsidRPr="00965191">
        <w:t>17.962,29</w:t>
      </w:r>
      <w:r w:rsidRPr="00965191">
        <w:t xml:space="preserve"> EUR na ime </w:t>
      </w:r>
      <w:r w:rsidR="00965191" w:rsidRPr="00965191">
        <w:t xml:space="preserve">stručnog usavršavanja zaposlenika, naknade za prijevoz na posao, službenih putovanja, te ostalih naknada zaposlenima. Navedeno je utrošeno za 5 polaznika Specijalističkog usavršavanja </w:t>
      </w:r>
      <w:proofErr w:type="spellStart"/>
      <w:r w:rsidR="00965191" w:rsidRPr="00965191">
        <w:t>prvostupnika</w:t>
      </w:r>
      <w:proofErr w:type="spellEnd"/>
      <w:r w:rsidR="00965191" w:rsidRPr="00965191">
        <w:t xml:space="preserve"> sestrinstva u djelatnosti hitne medicine. </w:t>
      </w:r>
      <w:r w:rsidR="00A23701">
        <w:t>Na poziciji rashoda za dodatna ulaganja na nefinancijskoj imovini utrošeno je 270.708,73 EUR na ime VTR na uređenju prostora za smještaj linearnih akceleratora u iznosu 175.763,73 EUR, te zaštitna vrata za bunker linearnog akceleratora (1 kom) u iznosu 94.945,00 EUR.</w:t>
      </w:r>
      <w:r>
        <w:t xml:space="preserve"> </w:t>
      </w:r>
    </w:p>
    <w:p w14:paraId="195C6850" w14:textId="77777777" w:rsidR="00C60948" w:rsidRDefault="00C60948" w:rsidP="00C60948">
      <w:pPr>
        <w:spacing w:after="100" w:afterAutospacing="1" w:line="0" w:lineRule="atLeast"/>
        <w:contextualSpacing/>
      </w:pPr>
    </w:p>
    <w:p w14:paraId="091A7DDD" w14:textId="77777777" w:rsidR="00C60948" w:rsidRDefault="00C60948" w:rsidP="00C60948">
      <w:pPr>
        <w:spacing w:line="0" w:lineRule="atLeast"/>
        <w:contextualSpacing/>
        <w:jc w:val="both"/>
        <w:rPr>
          <w:b/>
          <w:lang w:eastAsia="x-none"/>
        </w:rPr>
      </w:pPr>
      <w:r w:rsidRPr="004C21BD">
        <w:rPr>
          <w:b/>
          <w:lang w:eastAsia="x-none"/>
        </w:rPr>
        <w:t>Pokazatelji rezultata:</w:t>
      </w:r>
    </w:p>
    <w:tbl>
      <w:tblPr>
        <w:tblW w:w="9640" w:type="dxa"/>
        <w:jc w:val="center"/>
        <w:tblLook w:val="04A0" w:firstRow="1" w:lastRow="0" w:firstColumn="1" w:lastColumn="0" w:noHBand="0" w:noVBand="1"/>
      </w:tblPr>
      <w:tblGrid>
        <w:gridCol w:w="1696"/>
        <w:gridCol w:w="2993"/>
        <w:gridCol w:w="862"/>
        <w:gridCol w:w="1031"/>
        <w:gridCol w:w="977"/>
        <w:gridCol w:w="1031"/>
        <w:gridCol w:w="1050"/>
      </w:tblGrid>
      <w:tr w:rsidR="00214012" w:rsidRPr="005E446E" w14:paraId="63BB5F43" w14:textId="77777777" w:rsidTr="004C39AD">
        <w:trPr>
          <w:trHeight w:val="864"/>
          <w:jc w:val="center"/>
        </w:trPr>
        <w:tc>
          <w:tcPr>
            <w:tcW w:w="1696" w:type="dxa"/>
            <w:tcBorders>
              <w:top w:val="single" w:sz="4" w:space="0" w:color="auto"/>
              <w:left w:val="single" w:sz="4" w:space="0" w:color="auto"/>
              <w:bottom w:val="double" w:sz="6" w:space="0" w:color="auto"/>
              <w:right w:val="single" w:sz="4" w:space="0" w:color="auto"/>
            </w:tcBorders>
            <w:shd w:val="clear" w:color="000000" w:fill="D5DCE4"/>
            <w:vAlign w:val="center"/>
            <w:hideMark/>
          </w:tcPr>
          <w:p w14:paraId="585B2E9F" w14:textId="77777777" w:rsidR="00C60948" w:rsidRPr="005E446E" w:rsidRDefault="00C60948" w:rsidP="00BC7017">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Pokazatelj rezultata</w:t>
            </w:r>
          </w:p>
        </w:tc>
        <w:tc>
          <w:tcPr>
            <w:tcW w:w="2993" w:type="dxa"/>
            <w:tcBorders>
              <w:top w:val="single" w:sz="4" w:space="0" w:color="auto"/>
              <w:left w:val="nil"/>
              <w:bottom w:val="double" w:sz="6" w:space="0" w:color="auto"/>
              <w:right w:val="single" w:sz="4" w:space="0" w:color="auto"/>
            </w:tcBorders>
            <w:shd w:val="clear" w:color="000000" w:fill="D5DCE4"/>
            <w:vAlign w:val="center"/>
            <w:hideMark/>
          </w:tcPr>
          <w:p w14:paraId="3D187177" w14:textId="77777777" w:rsidR="00C60948" w:rsidRPr="005E446E" w:rsidRDefault="00C60948" w:rsidP="00BC7017">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Definicija</w:t>
            </w:r>
          </w:p>
        </w:tc>
        <w:tc>
          <w:tcPr>
            <w:tcW w:w="862" w:type="dxa"/>
            <w:tcBorders>
              <w:top w:val="single" w:sz="4" w:space="0" w:color="auto"/>
              <w:left w:val="nil"/>
              <w:bottom w:val="double" w:sz="6" w:space="0" w:color="auto"/>
              <w:right w:val="single" w:sz="4" w:space="0" w:color="auto"/>
            </w:tcBorders>
            <w:shd w:val="clear" w:color="000000" w:fill="D5DCE4"/>
            <w:vAlign w:val="center"/>
            <w:hideMark/>
          </w:tcPr>
          <w:p w14:paraId="6DC5A4B0" w14:textId="77777777" w:rsidR="00C60948" w:rsidRPr="005E446E" w:rsidRDefault="00C60948" w:rsidP="00BC7017">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Jedinica</w:t>
            </w:r>
          </w:p>
        </w:tc>
        <w:tc>
          <w:tcPr>
            <w:tcW w:w="1031" w:type="dxa"/>
            <w:tcBorders>
              <w:top w:val="single" w:sz="4" w:space="0" w:color="auto"/>
              <w:left w:val="nil"/>
              <w:bottom w:val="double" w:sz="6" w:space="0" w:color="auto"/>
              <w:right w:val="single" w:sz="4" w:space="0" w:color="auto"/>
            </w:tcBorders>
            <w:shd w:val="clear" w:color="000000" w:fill="D5DCE4"/>
            <w:vAlign w:val="center"/>
            <w:hideMark/>
          </w:tcPr>
          <w:p w14:paraId="524BF88F" w14:textId="77777777" w:rsidR="00C60948" w:rsidRPr="005E446E" w:rsidRDefault="00C60948" w:rsidP="00BC7017">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Polazna vrijednost</w:t>
            </w:r>
          </w:p>
        </w:tc>
        <w:tc>
          <w:tcPr>
            <w:tcW w:w="977" w:type="dxa"/>
            <w:tcBorders>
              <w:top w:val="single" w:sz="4" w:space="0" w:color="auto"/>
              <w:left w:val="nil"/>
              <w:bottom w:val="double" w:sz="6" w:space="0" w:color="auto"/>
              <w:right w:val="single" w:sz="4" w:space="0" w:color="auto"/>
            </w:tcBorders>
            <w:shd w:val="clear" w:color="000000" w:fill="D5DCE4"/>
            <w:vAlign w:val="center"/>
            <w:hideMark/>
          </w:tcPr>
          <w:p w14:paraId="478B7345" w14:textId="77777777" w:rsidR="00C60948" w:rsidRPr="005E446E" w:rsidRDefault="00C60948" w:rsidP="00BC7017">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Izvor podataka</w:t>
            </w:r>
          </w:p>
        </w:tc>
        <w:tc>
          <w:tcPr>
            <w:tcW w:w="1031" w:type="dxa"/>
            <w:tcBorders>
              <w:top w:val="single" w:sz="4" w:space="0" w:color="auto"/>
              <w:left w:val="nil"/>
              <w:bottom w:val="double" w:sz="6" w:space="0" w:color="auto"/>
              <w:right w:val="single" w:sz="4" w:space="0" w:color="auto"/>
            </w:tcBorders>
            <w:shd w:val="clear" w:color="000000" w:fill="D5DCE4"/>
            <w:vAlign w:val="center"/>
            <w:hideMark/>
          </w:tcPr>
          <w:p w14:paraId="4BD1F86E" w14:textId="77777777" w:rsidR="00C60948" w:rsidRPr="005E446E" w:rsidRDefault="00C60948" w:rsidP="00BC7017">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Ciljana vrijednost (202</w:t>
            </w:r>
            <w:r>
              <w:rPr>
                <w:rFonts w:ascii="Calibri" w:eastAsia="Times New Roman" w:hAnsi="Calibri" w:cs="Calibri"/>
                <w:color w:val="000000"/>
                <w:sz w:val="20"/>
                <w:szCs w:val="20"/>
                <w:lang w:eastAsia="hr-HR"/>
              </w:rPr>
              <w:t>5</w:t>
            </w:r>
            <w:r w:rsidRPr="005E446E">
              <w:rPr>
                <w:rFonts w:ascii="Calibri" w:eastAsia="Times New Roman" w:hAnsi="Calibri" w:cs="Calibri"/>
                <w:color w:val="000000"/>
                <w:sz w:val="20"/>
                <w:szCs w:val="20"/>
                <w:lang w:eastAsia="hr-HR"/>
              </w:rPr>
              <w:t>.)</w:t>
            </w:r>
          </w:p>
        </w:tc>
        <w:tc>
          <w:tcPr>
            <w:tcW w:w="1050" w:type="dxa"/>
            <w:tcBorders>
              <w:top w:val="single" w:sz="4" w:space="0" w:color="auto"/>
              <w:left w:val="nil"/>
              <w:bottom w:val="double" w:sz="6" w:space="0" w:color="auto"/>
              <w:right w:val="single" w:sz="4" w:space="0" w:color="auto"/>
            </w:tcBorders>
            <w:shd w:val="clear" w:color="000000" w:fill="D5DCE4"/>
            <w:vAlign w:val="center"/>
            <w:hideMark/>
          </w:tcPr>
          <w:p w14:paraId="5134700C" w14:textId="77777777" w:rsidR="00C60948" w:rsidRPr="005E446E" w:rsidRDefault="00C60948" w:rsidP="00BC7017">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Ostvarena vrijednost I-</w:t>
            </w:r>
            <w:r>
              <w:rPr>
                <w:rFonts w:ascii="Calibri" w:eastAsia="Times New Roman" w:hAnsi="Calibri" w:cs="Calibri"/>
                <w:color w:val="000000"/>
                <w:sz w:val="20"/>
                <w:szCs w:val="20"/>
                <w:lang w:eastAsia="hr-HR"/>
              </w:rPr>
              <w:t>XII 2025.</w:t>
            </w:r>
            <w:r w:rsidRPr="005E446E">
              <w:rPr>
                <w:rFonts w:ascii="Calibri" w:eastAsia="Times New Roman" w:hAnsi="Calibri" w:cs="Calibri"/>
                <w:color w:val="000000"/>
                <w:sz w:val="20"/>
                <w:szCs w:val="20"/>
                <w:lang w:eastAsia="hr-HR"/>
              </w:rPr>
              <w:t>.</w:t>
            </w:r>
          </w:p>
        </w:tc>
      </w:tr>
      <w:tr w:rsidR="00214012" w:rsidRPr="005E446E" w14:paraId="603AA009" w14:textId="77777777" w:rsidTr="004C39AD">
        <w:trPr>
          <w:trHeight w:val="792"/>
          <w:jc w:val="center"/>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642848D" w14:textId="77777777" w:rsidR="00C60948" w:rsidRPr="005E446E" w:rsidRDefault="00C60948" w:rsidP="00BC7017">
            <w:pPr>
              <w:spacing w:after="0" w:line="240" w:lineRule="auto"/>
              <w:rPr>
                <w:rFonts w:ascii="Calibri" w:eastAsia="Times New Roman" w:hAnsi="Calibri" w:cs="Calibri"/>
                <w:color w:val="000000"/>
                <w:sz w:val="20"/>
                <w:szCs w:val="20"/>
                <w:lang w:eastAsia="hr-HR"/>
              </w:rPr>
            </w:pPr>
            <w:r w:rsidRPr="000B59A5">
              <w:rPr>
                <w:rFonts w:ascii="Calibri" w:eastAsia="Times New Roman" w:hAnsi="Calibri" w:cs="Calibri"/>
                <w:color w:val="000000"/>
                <w:sz w:val="20"/>
                <w:szCs w:val="20"/>
                <w:lang w:eastAsia="hr-HR"/>
              </w:rPr>
              <w:t>Udio iskorištenosti  planiranih financijskih sredstava za provođenjem projekta</w:t>
            </w:r>
          </w:p>
        </w:tc>
        <w:tc>
          <w:tcPr>
            <w:tcW w:w="2993" w:type="dxa"/>
            <w:tcBorders>
              <w:top w:val="nil"/>
              <w:left w:val="nil"/>
              <w:bottom w:val="single" w:sz="4" w:space="0" w:color="auto"/>
              <w:right w:val="single" w:sz="4" w:space="0" w:color="auto"/>
            </w:tcBorders>
            <w:shd w:val="clear" w:color="auto" w:fill="auto"/>
            <w:vAlign w:val="center"/>
            <w:hideMark/>
          </w:tcPr>
          <w:p w14:paraId="6EF25781" w14:textId="77777777" w:rsidR="00C60948" w:rsidRPr="00B05966" w:rsidRDefault="00A80E12" w:rsidP="00BC7017">
            <w:pPr>
              <w:spacing w:after="0" w:line="240" w:lineRule="auto"/>
              <w:rPr>
                <w:rFonts w:ascii="Calibri" w:eastAsia="Times New Roman" w:hAnsi="Calibri" w:cs="Calibri"/>
                <w:sz w:val="20"/>
                <w:szCs w:val="20"/>
                <w:lang w:eastAsia="hr-HR"/>
              </w:rPr>
            </w:pPr>
            <w:r w:rsidRPr="00B05966">
              <w:rPr>
                <w:rFonts w:ascii="Calibri" w:eastAsia="Times New Roman" w:hAnsi="Calibri" w:cs="Calibri"/>
                <w:sz w:val="20"/>
                <w:szCs w:val="20"/>
                <w:lang w:eastAsia="hr-HR"/>
              </w:rPr>
              <w:t xml:space="preserve">Završetkom specijalističkog usavršavanja polaznici će </w:t>
            </w:r>
            <w:r w:rsidR="00214012" w:rsidRPr="00B05966">
              <w:rPr>
                <w:rFonts w:ascii="Calibri" w:eastAsia="Times New Roman" w:hAnsi="Calibri" w:cs="Calibri"/>
                <w:sz w:val="20"/>
                <w:szCs w:val="20"/>
                <w:lang w:eastAsia="hr-HR"/>
              </w:rPr>
              <w:t xml:space="preserve">stečenim znanjima i vještinama pridonijeti podizanju razine stručnosti i kvalitete zdravstvenih usluga pruženih  u OHBP KBC Osijek. </w:t>
            </w:r>
          </w:p>
          <w:p w14:paraId="60E3EEAF" w14:textId="422B3CB0" w:rsidR="00704B64" w:rsidRPr="00214012" w:rsidRDefault="00704B64" w:rsidP="00BC7017">
            <w:pPr>
              <w:spacing w:after="0" w:line="240" w:lineRule="auto"/>
              <w:rPr>
                <w:rFonts w:ascii="Calibri" w:eastAsia="Times New Roman" w:hAnsi="Calibri" w:cs="Calibri"/>
                <w:color w:val="000000"/>
                <w:sz w:val="20"/>
                <w:szCs w:val="20"/>
                <w:lang w:eastAsia="hr-HR"/>
              </w:rPr>
            </w:pPr>
            <w:r w:rsidRPr="00B05966">
              <w:rPr>
                <w:rFonts w:ascii="Calibri" w:eastAsia="Times New Roman" w:hAnsi="Calibri" w:cs="Calibri"/>
                <w:sz w:val="20"/>
                <w:szCs w:val="20"/>
                <w:lang w:eastAsia="hr-HR"/>
              </w:rPr>
              <w:t>Uređenjem prostora za smještaj linearnih akceleratora povećat će se razina dostupnosti i kvaliteta liječenja onkoloških pacijenata.</w:t>
            </w:r>
          </w:p>
        </w:tc>
        <w:tc>
          <w:tcPr>
            <w:tcW w:w="862" w:type="dxa"/>
            <w:tcBorders>
              <w:top w:val="nil"/>
              <w:left w:val="nil"/>
              <w:bottom w:val="single" w:sz="4" w:space="0" w:color="auto"/>
              <w:right w:val="single" w:sz="4" w:space="0" w:color="auto"/>
            </w:tcBorders>
            <w:shd w:val="clear" w:color="auto" w:fill="auto"/>
            <w:vAlign w:val="center"/>
            <w:hideMark/>
          </w:tcPr>
          <w:p w14:paraId="2348AB22" w14:textId="77777777" w:rsidR="00C60948" w:rsidRPr="005E446E" w:rsidRDefault="00C60948" w:rsidP="00BC7017">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w:t>
            </w:r>
          </w:p>
        </w:tc>
        <w:tc>
          <w:tcPr>
            <w:tcW w:w="1031" w:type="dxa"/>
            <w:tcBorders>
              <w:top w:val="nil"/>
              <w:left w:val="nil"/>
              <w:bottom w:val="single" w:sz="4" w:space="0" w:color="auto"/>
              <w:right w:val="single" w:sz="4" w:space="0" w:color="auto"/>
            </w:tcBorders>
            <w:shd w:val="clear" w:color="auto" w:fill="auto"/>
            <w:vAlign w:val="center"/>
            <w:hideMark/>
          </w:tcPr>
          <w:p w14:paraId="35D9FEFC" w14:textId="77777777" w:rsidR="00C60948" w:rsidRPr="005E446E" w:rsidRDefault="00C60948" w:rsidP="00BC7017">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0</w:t>
            </w:r>
          </w:p>
        </w:tc>
        <w:tc>
          <w:tcPr>
            <w:tcW w:w="977" w:type="dxa"/>
            <w:tcBorders>
              <w:top w:val="nil"/>
              <w:left w:val="nil"/>
              <w:bottom w:val="single" w:sz="4" w:space="0" w:color="auto"/>
              <w:right w:val="single" w:sz="4" w:space="0" w:color="auto"/>
            </w:tcBorders>
            <w:shd w:val="clear" w:color="auto" w:fill="auto"/>
            <w:vAlign w:val="center"/>
            <w:hideMark/>
          </w:tcPr>
          <w:p w14:paraId="0717D5E7" w14:textId="77777777" w:rsidR="00C60948" w:rsidRPr="005E446E" w:rsidRDefault="00C60948" w:rsidP="00BC7017">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PIS KBC Osijek</w:t>
            </w:r>
          </w:p>
        </w:tc>
        <w:tc>
          <w:tcPr>
            <w:tcW w:w="1031" w:type="dxa"/>
            <w:tcBorders>
              <w:top w:val="nil"/>
              <w:left w:val="nil"/>
              <w:bottom w:val="single" w:sz="4" w:space="0" w:color="auto"/>
              <w:right w:val="single" w:sz="4" w:space="0" w:color="auto"/>
            </w:tcBorders>
            <w:shd w:val="clear" w:color="auto" w:fill="auto"/>
            <w:vAlign w:val="center"/>
            <w:hideMark/>
          </w:tcPr>
          <w:p w14:paraId="3875B5EB" w14:textId="77777777" w:rsidR="00C60948" w:rsidRPr="005E446E" w:rsidRDefault="00C60948" w:rsidP="00BC7017">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100</w:t>
            </w:r>
          </w:p>
        </w:tc>
        <w:tc>
          <w:tcPr>
            <w:tcW w:w="1050" w:type="dxa"/>
            <w:tcBorders>
              <w:top w:val="nil"/>
              <w:left w:val="nil"/>
              <w:bottom w:val="single" w:sz="4" w:space="0" w:color="auto"/>
              <w:right w:val="single" w:sz="4" w:space="0" w:color="auto"/>
            </w:tcBorders>
            <w:shd w:val="clear" w:color="auto" w:fill="auto"/>
            <w:vAlign w:val="center"/>
            <w:hideMark/>
          </w:tcPr>
          <w:p w14:paraId="16D0B84A" w14:textId="5EB0D203" w:rsidR="00C60948" w:rsidRPr="005E446E" w:rsidRDefault="007C45B5" w:rsidP="00BC7017">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100</w:t>
            </w:r>
          </w:p>
        </w:tc>
      </w:tr>
    </w:tbl>
    <w:p w14:paraId="09D9473B" w14:textId="6F8E6B1D" w:rsidR="004C39AD" w:rsidRDefault="004C39AD" w:rsidP="002963A7">
      <w:pPr>
        <w:rPr>
          <w:sz w:val="28"/>
          <w:szCs w:val="28"/>
        </w:rPr>
      </w:pPr>
    </w:p>
    <w:p w14:paraId="45B018B8" w14:textId="77777777" w:rsidR="004C39AD" w:rsidRDefault="004C39AD" w:rsidP="002963A7">
      <w:pPr>
        <w:rPr>
          <w:sz w:val="28"/>
          <w:szCs w:val="28"/>
        </w:rPr>
      </w:pPr>
    </w:p>
    <w:p w14:paraId="2DAC7496" w14:textId="41C1ADE8" w:rsidR="00560122" w:rsidRPr="009C5FB3" w:rsidRDefault="00560122" w:rsidP="00D0499C">
      <w:pPr>
        <w:shd w:val="clear" w:color="auto" w:fill="D5DCE4" w:themeFill="text2" w:themeFillTint="33"/>
        <w:rPr>
          <w:sz w:val="28"/>
          <w:szCs w:val="28"/>
        </w:rPr>
      </w:pPr>
      <w:r w:rsidRPr="009C5FB3">
        <w:rPr>
          <w:sz w:val="28"/>
          <w:szCs w:val="28"/>
        </w:rPr>
        <w:t>3</w:t>
      </w:r>
      <w:r w:rsidRPr="009C5FB3">
        <w:rPr>
          <w:sz w:val="28"/>
          <w:szCs w:val="28"/>
          <w:shd w:val="clear" w:color="auto" w:fill="D5DCE4" w:themeFill="text2" w:themeFillTint="33"/>
        </w:rPr>
        <w:t>605</w:t>
      </w:r>
      <w:r w:rsidR="00093E05" w:rsidRPr="009C5FB3">
        <w:rPr>
          <w:sz w:val="28"/>
          <w:szCs w:val="28"/>
          <w:shd w:val="clear" w:color="auto" w:fill="D5DCE4" w:themeFill="text2" w:themeFillTint="33"/>
        </w:rPr>
        <w:t xml:space="preserve"> </w:t>
      </w:r>
      <w:r w:rsidR="00C129CA" w:rsidRPr="009C5FB3">
        <w:rPr>
          <w:sz w:val="28"/>
          <w:szCs w:val="28"/>
          <w:shd w:val="clear" w:color="auto" w:fill="D5DCE4" w:themeFill="text2" w:themeFillTint="33"/>
        </w:rPr>
        <w:t>SIGURNOST GRAĐANA I PRAVO NA ZDRAVSTVENE USLUGE</w:t>
      </w:r>
    </w:p>
    <w:p w14:paraId="4C017ABA" w14:textId="77777777" w:rsidR="0018554F" w:rsidRDefault="0018554F" w:rsidP="0018554F">
      <w:pPr>
        <w:spacing w:line="0" w:lineRule="atLeast"/>
        <w:contextualSpacing/>
        <w:jc w:val="both"/>
        <w:rPr>
          <w:b/>
          <w:lang w:eastAsia="x-none"/>
        </w:rPr>
      </w:pPr>
    </w:p>
    <w:p w14:paraId="6FCE2269" w14:textId="77777777" w:rsidR="0018554F" w:rsidRDefault="0018554F" w:rsidP="009C5FB3">
      <w:pPr>
        <w:pBdr>
          <w:top w:val="double" w:sz="4" w:space="1" w:color="auto"/>
          <w:bottom w:val="double" w:sz="4" w:space="1" w:color="auto"/>
        </w:pBdr>
        <w:rPr>
          <w:b/>
          <w:sz w:val="28"/>
          <w:szCs w:val="28"/>
        </w:rPr>
      </w:pPr>
      <w:r>
        <w:rPr>
          <w:b/>
          <w:sz w:val="28"/>
          <w:szCs w:val="28"/>
        </w:rPr>
        <w:t>A890001 Administracija i upravljanje</w:t>
      </w:r>
    </w:p>
    <w:p w14:paraId="520B051D" w14:textId="77777777" w:rsidR="00C70568" w:rsidRDefault="0018554F" w:rsidP="00C70568">
      <w:pPr>
        <w:spacing w:after="100" w:afterAutospacing="1" w:line="0" w:lineRule="atLeast"/>
        <w:contextualSpacing/>
        <w:rPr>
          <w:b/>
        </w:rPr>
      </w:pPr>
      <w:r w:rsidRPr="00B75DFE">
        <w:rPr>
          <w:b/>
        </w:rPr>
        <w:t>Zakonske i druge pravne osnove:</w:t>
      </w:r>
    </w:p>
    <w:p w14:paraId="0BD003D4" w14:textId="3334E4E7" w:rsidR="00C90A22" w:rsidRDefault="00C90A22" w:rsidP="00235B0F">
      <w:pPr>
        <w:spacing w:after="100" w:afterAutospacing="1" w:line="0" w:lineRule="atLeast"/>
        <w:contextualSpacing/>
        <w:jc w:val="both"/>
        <w:rPr>
          <w:rFonts w:cstheme="minorHAnsi"/>
        </w:rPr>
      </w:pPr>
      <w:r w:rsidRPr="00C90A22">
        <w:rPr>
          <w:rFonts w:cstheme="minorHAnsi"/>
        </w:rPr>
        <w:t>Zakon o zdravstvenoj zaštiti</w:t>
      </w:r>
      <w:r>
        <w:rPr>
          <w:rFonts w:cstheme="minorHAnsi"/>
        </w:rPr>
        <w:t>;</w:t>
      </w:r>
      <w:r w:rsidRPr="00C90A22">
        <w:rPr>
          <w:rFonts w:cstheme="minorHAnsi"/>
        </w:rPr>
        <w:t xml:space="preserve"> Zakon o obveznom zdravstvenom osiguranju; Opći uvjeti ugovora o provođenju bolničke zdravstvene zaštite iz obveznog zdravstvenog osiguranja, Opći uvjeti ugovora o provođenju SKZ zdravstvene zaštite iz obveznog zdravstvenog osiguranja; Odluka o osnovama za sklapanje ugovora o provođenju zdravstvene zaštite iz obveznog zdravstvenog osiguranja; Ugovor o provođenju bolničke i specijalističko-konzilijarne zdravstvene zaštite sa HZZO-m; Ugovor o provođenju NPP programa; Ugovor o provođenju stomatološke skrbi osobama sa posebnim potrebama; Kolektivni ugovor za djelatnost zdravstva i zdravstvenog osiguranja</w:t>
      </w:r>
      <w:r w:rsidR="008F2932">
        <w:rPr>
          <w:rFonts w:cstheme="minorHAnsi"/>
        </w:rPr>
        <w:t xml:space="preserve">, </w:t>
      </w:r>
      <w:r w:rsidR="008F2932" w:rsidRPr="008F2932">
        <w:rPr>
          <w:rFonts w:cstheme="minorHAnsi"/>
        </w:rPr>
        <w:t>Zakon o plaćama u državnoj službi i javnim službama.</w:t>
      </w:r>
    </w:p>
    <w:p w14:paraId="53CC014D" w14:textId="77777777" w:rsidR="00582B94" w:rsidRDefault="00582B94" w:rsidP="00235B0F">
      <w:pPr>
        <w:spacing w:after="100" w:afterAutospacing="1" w:line="0" w:lineRule="atLeast"/>
        <w:contextualSpacing/>
        <w:jc w:val="both"/>
        <w:rPr>
          <w:rFonts w:cstheme="minorHAnsi"/>
        </w:rPr>
      </w:pPr>
    </w:p>
    <w:tbl>
      <w:tblPr>
        <w:tblW w:w="10123" w:type="dxa"/>
        <w:tblLook w:val="04A0" w:firstRow="1" w:lastRow="0" w:firstColumn="1" w:lastColumn="0" w:noHBand="0" w:noVBand="1"/>
      </w:tblPr>
      <w:tblGrid>
        <w:gridCol w:w="1121"/>
        <w:gridCol w:w="1379"/>
        <w:gridCol w:w="1690"/>
        <w:gridCol w:w="1331"/>
        <w:gridCol w:w="1331"/>
        <w:gridCol w:w="1609"/>
        <w:gridCol w:w="831"/>
        <w:gridCol w:w="831"/>
      </w:tblGrid>
      <w:tr w:rsidR="00906D5A" w:rsidRPr="00906D5A" w14:paraId="1CD43B0E" w14:textId="77777777" w:rsidTr="00906D5A">
        <w:trPr>
          <w:trHeight w:val="525"/>
        </w:trPr>
        <w:tc>
          <w:tcPr>
            <w:tcW w:w="1121" w:type="dxa"/>
            <w:tcBorders>
              <w:top w:val="single" w:sz="8" w:space="0" w:color="auto"/>
              <w:left w:val="single" w:sz="8" w:space="0" w:color="auto"/>
              <w:bottom w:val="double" w:sz="6" w:space="0" w:color="auto"/>
              <w:right w:val="single" w:sz="8" w:space="0" w:color="auto"/>
            </w:tcBorders>
            <w:shd w:val="clear" w:color="000000" w:fill="D5DCE4"/>
            <w:noWrap/>
            <w:vAlign w:val="center"/>
            <w:hideMark/>
          </w:tcPr>
          <w:p w14:paraId="306DE7C3" w14:textId="77777777" w:rsidR="00906D5A" w:rsidRPr="00906D5A" w:rsidRDefault="00906D5A" w:rsidP="00906D5A">
            <w:pPr>
              <w:spacing w:after="0" w:line="240" w:lineRule="auto"/>
              <w:jc w:val="center"/>
              <w:rPr>
                <w:rFonts w:ascii="Calibri" w:eastAsia="Times New Roman" w:hAnsi="Calibri" w:cs="Calibri"/>
                <w:b/>
                <w:bCs/>
                <w:color w:val="000000"/>
                <w:sz w:val="20"/>
                <w:szCs w:val="20"/>
                <w:lang w:eastAsia="hr-HR"/>
              </w:rPr>
            </w:pPr>
            <w:r w:rsidRPr="00906D5A">
              <w:rPr>
                <w:rFonts w:ascii="Calibri" w:eastAsia="Times New Roman" w:hAnsi="Calibri" w:cs="Calibri"/>
                <w:b/>
                <w:bCs/>
                <w:color w:val="000000"/>
                <w:sz w:val="20"/>
                <w:szCs w:val="20"/>
                <w:lang w:eastAsia="hr-HR"/>
              </w:rPr>
              <w:lastRenderedPageBreak/>
              <w:t>Šifra</w:t>
            </w:r>
          </w:p>
        </w:tc>
        <w:tc>
          <w:tcPr>
            <w:tcW w:w="1279" w:type="dxa"/>
            <w:tcBorders>
              <w:top w:val="single" w:sz="8" w:space="0" w:color="auto"/>
              <w:left w:val="nil"/>
              <w:bottom w:val="double" w:sz="6" w:space="0" w:color="auto"/>
              <w:right w:val="single" w:sz="8" w:space="0" w:color="auto"/>
            </w:tcBorders>
            <w:shd w:val="clear" w:color="000000" w:fill="D5DCE4"/>
            <w:noWrap/>
            <w:vAlign w:val="center"/>
            <w:hideMark/>
          </w:tcPr>
          <w:p w14:paraId="0360E601" w14:textId="77777777" w:rsidR="00906D5A" w:rsidRPr="00906D5A" w:rsidRDefault="00906D5A" w:rsidP="00906D5A">
            <w:pPr>
              <w:spacing w:after="0" w:line="240" w:lineRule="auto"/>
              <w:jc w:val="center"/>
              <w:rPr>
                <w:rFonts w:ascii="Calibri" w:eastAsia="Times New Roman" w:hAnsi="Calibri" w:cs="Calibri"/>
                <w:b/>
                <w:bCs/>
                <w:color w:val="000000"/>
                <w:sz w:val="20"/>
                <w:szCs w:val="20"/>
                <w:lang w:eastAsia="hr-HR"/>
              </w:rPr>
            </w:pPr>
            <w:r w:rsidRPr="00906D5A">
              <w:rPr>
                <w:rFonts w:ascii="Calibri" w:eastAsia="Times New Roman" w:hAnsi="Calibri" w:cs="Calibri"/>
                <w:b/>
                <w:bCs/>
                <w:color w:val="000000"/>
                <w:sz w:val="20"/>
                <w:szCs w:val="20"/>
                <w:lang w:eastAsia="hr-HR"/>
              </w:rPr>
              <w:t>Naziv</w:t>
            </w:r>
          </w:p>
        </w:tc>
        <w:tc>
          <w:tcPr>
            <w:tcW w:w="1790" w:type="dxa"/>
            <w:tcBorders>
              <w:top w:val="single" w:sz="8" w:space="0" w:color="auto"/>
              <w:left w:val="nil"/>
              <w:bottom w:val="double" w:sz="6" w:space="0" w:color="auto"/>
              <w:right w:val="single" w:sz="8" w:space="0" w:color="auto"/>
            </w:tcBorders>
            <w:shd w:val="clear" w:color="000000" w:fill="D5DCE4"/>
            <w:vAlign w:val="center"/>
            <w:hideMark/>
          </w:tcPr>
          <w:p w14:paraId="376476C0" w14:textId="77777777" w:rsidR="00906D5A" w:rsidRPr="00906D5A" w:rsidRDefault="00906D5A" w:rsidP="00906D5A">
            <w:pPr>
              <w:spacing w:after="0" w:line="240" w:lineRule="auto"/>
              <w:jc w:val="center"/>
              <w:rPr>
                <w:rFonts w:ascii="Calibri" w:eastAsia="Times New Roman" w:hAnsi="Calibri" w:cs="Calibri"/>
                <w:b/>
                <w:bCs/>
                <w:color w:val="000000"/>
                <w:sz w:val="20"/>
                <w:szCs w:val="20"/>
                <w:lang w:eastAsia="hr-HR"/>
              </w:rPr>
            </w:pPr>
            <w:r w:rsidRPr="00906D5A">
              <w:rPr>
                <w:rFonts w:ascii="Calibri" w:eastAsia="Times New Roman" w:hAnsi="Calibri" w:cs="Calibri"/>
                <w:b/>
                <w:bCs/>
                <w:color w:val="000000"/>
                <w:sz w:val="20"/>
                <w:szCs w:val="20"/>
                <w:lang w:eastAsia="hr-HR"/>
              </w:rPr>
              <w:t>Izvršenje I-XII 2024.</w:t>
            </w:r>
          </w:p>
        </w:tc>
        <w:tc>
          <w:tcPr>
            <w:tcW w:w="1331" w:type="dxa"/>
            <w:tcBorders>
              <w:top w:val="single" w:sz="8" w:space="0" w:color="auto"/>
              <w:left w:val="nil"/>
              <w:bottom w:val="double" w:sz="6" w:space="0" w:color="auto"/>
              <w:right w:val="single" w:sz="8" w:space="0" w:color="auto"/>
            </w:tcBorders>
            <w:shd w:val="clear" w:color="000000" w:fill="D5DCE4"/>
            <w:vAlign w:val="center"/>
            <w:hideMark/>
          </w:tcPr>
          <w:p w14:paraId="242C7B0B" w14:textId="77777777" w:rsidR="00906D5A" w:rsidRPr="00906D5A" w:rsidRDefault="00906D5A" w:rsidP="00906D5A">
            <w:pPr>
              <w:spacing w:after="0" w:line="240" w:lineRule="auto"/>
              <w:jc w:val="center"/>
              <w:rPr>
                <w:rFonts w:ascii="Calibri" w:eastAsia="Times New Roman" w:hAnsi="Calibri" w:cs="Calibri"/>
                <w:b/>
                <w:bCs/>
                <w:color w:val="000000"/>
                <w:sz w:val="20"/>
                <w:szCs w:val="20"/>
                <w:lang w:eastAsia="hr-HR"/>
              </w:rPr>
            </w:pPr>
            <w:r w:rsidRPr="00906D5A">
              <w:rPr>
                <w:rFonts w:ascii="Calibri" w:eastAsia="Times New Roman" w:hAnsi="Calibri" w:cs="Calibri"/>
                <w:b/>
                <w:bCs/>
                <w:color w:val="000000"/>
                <w:sz w:val="20"/>
                <w:szCs w:val="20"/>
                <w:lang w:eastAsia="hr-HR"/>
              </w:rPr>
              <w:t>1.rebalans 2025.</w:t>
            </w:r>
          </w:p>
        </w:tc>
        <w:tc>
          <w:tcPr>
            <w:tcW w:w="1331" w:type="dxa"/>
            <w:tcBorders>
              <w:top w:val="single" w:sz="8" w:space="0" w:color="auto"/>
              <w:left w:val="nil"/>
              <w:bottom w:val="double" w:sz="6" w:space="0" w:color="auto"/>
              <w:right w:val="single" w:sz="8" w:space="0" w:color="auto"/>
            </w:tcBorders>
            <w:shd w:val="clear" w:color="000000" w:fill="D5DCE4"/>
            <w:vAlign w:val="center"/>
            <w:hideMark/>
          </w:tcPr>
          <w:p w14:paraId="59791FEC" w14:textId="77777777" w:rsidR="00906D5A" w:rsidRPr="00906D5A" w:rsidRDefault="00906D5A" w:rsidP="00906D5A">
            <w:pPr>
              <w:spacing w:after="0" w:line="240" w:lineRule="auto"/>
              <w:jc w:val="center"/>
              <w:rPr>
                <w:rFonts w:ascii="Calibri" w:eastAsia="Times New Roman" w:hAnsi="Calibri" w:cs="Calibri"/>
                <w:b/>
                <w:bCs/>
                <w:color w:val="000000"/>
                <w:sz w:val="20"/>
                <w:szCs w:val="20"/>
                <w:lang w:eastAsia="hr-HR"/>
              </w:rPr>
            </w:pPr>
            <w:r w:rsidRPr="00906D5A">
              <w:rPr>
                <w:rFonts w:ascii="Calibri" w:eastAsia="Times New Roman" w:hAnsi="Calibri" w:cs="Calibri"/>
                <w:b/>
                <w:bCs/>
                <w:color w:val="000000"/>
                <w:sz w:val="20"/>
                <w:szCs w:val="20"/>
                <w:lang w:eastAsia="hr-HR"/>
              </w:rPr>
              <w:t>Tekući plan 2025.</w:t>
            </w:r>
          </w:p>
        </w:tc>
        <w:tc>
          <w:tcPr>
            <w:tcW w:w="1609" w:type="dxa"/>
            <w:tcBorders>
              <w:top w:val="single" w:sz="8" w:space="0" w:color="auto"/>
              <w:left w:val="nil"/>
              <w:bottom w:val="double" w:sz="6" w:space="0" w:color="auto"/>
              <w:right w:val="single" w:sz="8" w:space="0" w:color="auto"/>
            </w:tcBorders>
            <w:shd w:val="clear" w:color="000000" w:fill="D5DCE4"/>
            <w:vAlign w:val="center"/>
            <w:hideMark/>
          </w:tcPr>
          <w:p w14:paraId="16CA9327" w14:textId="77777777" w:rsidR="00906D5A" w:rsidRPr="00906D5A" w:rsidRDefault="00906D5A" w:rsidP="00906D5A">
            <w:pPr>
              <w:spacing w:after="0" w:line="240" w:lineRule="auto"/>
              <w:jc w:val="center"/>
              <w:rPr>
                <w:rFonts w:ascii="Calibri" w:eastAsia="Times New Roman" w:hAnsi="Calibri" w:cs="Calibri"/>
                <w:b/>
                <w:bCs/>
                <w:color w:val="000000"/>
                <w:sz w:val="20"/>
                <w:szCs w:val="20"/>
                <w:lang w:eastAsia="hr-HR"/>
              </w:rPr>
            </w:pPr>
            <w:r w:rsidRPr="00906D5A">
              <w:rPr>
                <w:rFonts w:ascii="Calibri" w:eastAsia="Times New Roman" w:hAnsi="Calibri" w:cs="Calibri"/>
                <w:b/>
                <w:bCs/>
                <w:color w:val="000000"/>
                <w:sz w:val="20"/>
                <w:szCs w:val="20"/>
                <w:lang w:eastAsia="hr-HR"/>
              </w:rPr>
              <w:t>Izvršenje I-XII 2025.</w:t>
            </w:r>
          </w:p>
        </w:tc>
        <w:tc>
          <w:tcPr>
            <w:tcW w:w="831" w:type="dxa"/>
            <w:tcBorders>
              <w:top w:val="single" w:sz="8" w:space="0" w:color="auto"/>
              <w:left w:val="nil"/>
              <w:bottom w:val="double" w:sz="6" w:space="0" w:color="auto"/>
              <w:right w:val="single" w:sz="8" w:space="0" w:color="auto"/>
            </w:tcBorders>
            <w:shd w:val="clear" w:color="000000" w:fill="D5DCE4"/>
            <w:vAlign w:val="center"/>
            <w:hideMark/>
          </w:tcPr>
          <w:p w14:paraId="747C00A7" w14:textId="77777777" w:rsidR="00906D5A" w:rsidRPr="00906D5A" w:rsidRDefault="00906D5A" w:rsidP="00906D5A">
            <w:pPr>
              <w:spacing w:after="0" w:line="240" w:lineRule="auto"/>
              <w:jc w:val="center"/>
              <w:rPr>
                <w:rFonts w:ascii="Calibri" w:eastAsia="Times New Roman" w:hAnsi="Calibri" w:cs="Calibri"/>
                <w:b/>
                <w:bCs/>
                <w:color w:val="000000"/>
                <w:sz w:val="20"/>
                <w:szCs w:val="20"/>
                <w:lang w:eastAsia="hr-HR"/>
              </w:rPr>
            </w:pPr>
            <w:r w:rsidRPr="00906D5A">
              <w:rPr>
                <w:rFonts w:ascii="Calibri" w:eastAsia="Times New Roman" w:hAnsi="Calibri" w:cs="Calibri"/>
                <w:b/>
                <w:bCs/>
                <w:color w:val="000000"/>
                <w:sz w:val="20"/>
                <w:szCs w:val="20"/>
                <w:lang w:eastAsia="hr-HR"/>
              </w:rPr>
              <w:t>Indeks</w:t>
            </w:r>
          </w:p>
        </w:tc>
        <w:tc>
          <w:tcPr>
            <w:tcW w:w="831" w:type="dxa"/>
            <w:tcBorders>
              <w:top w:val="single" w:sz="8" w:space="0" w:color="auto"/>
              <w:left w:val="nil"/>
              <w:bottom w:val="double" w:sz="6" w:space="0" w:color="auto"/>
              <w:right w:val="single" w:sz="8" w:space="0" w:color="auto"/>
            </w:tcBorders>
            <w:shd w:val="clear" w:color="000000" w:fill="D5DCE4"/>
            <w:vAlign w:val="center"/>
            <w:hideMark/>
          </w:tcPr>
          <w:p w14:paraId="5431FD6E" w14:textId="77777777" w:rsidR="00906D5A" w:rsidRPr="00906D5A" w:rsidRDefault="00906D5A" w:rsidP="00906D5A">
            <w:pPr>
              <w:spacing w:after="0" w:line="240" w:lineRule="auto"/>
              <w:jc w:val="center"/>
              <w:rPr>
                <w:rFonts w:ascii="Calibri" w:eastAsia="Times New Roman" w:hAnsi="Calibri" w:cs="Calibri"/>
                <w:b/>
                <w:bCs/>
                <w:color w:val="000000"/>
                <w:sz w:val="20"/>
                <w:szCs w:val="20"/>
                <w:lang w:eastAsia="hr-HR"/>
              </w:rPr>
            </w:pPr>
            <w:r w:rsidRPr="00906D5A">
              <w:rPr>
                <w:rFonts w:ascii="Calibri" w:eastAsia="Times New Roman" w:hAnsi="Calibri" w:cs="Calibri"/>
                <w:b/>
                <w:bCs/>
                <w:color w:val="000000"/>
                <w:sz w:val="20"/>
                <w:szCs w:val="20"/>
                <w:lang w:eastAsia="hr-HR"/>
              </w:rPr>
              <w:t>Indeks</w:t>
            </w:r>
          </w:p>
        </w:tc>
      </w:tr>
      <w:tr w:rsidR="00906D5A" w:rsidRPr="00906D5A" w14:paraId="4F19242F" w14:textId="77777777" w:rsidTr="001C59C8">
        <w:trPr>
          <w:trHeight w:val="247"/>
        </w:trPr>
        <w:tc>
          <w:tcPr>
            <w:tcW w:w="1121" w:type="dxa"/>
            <w:tcBorders>
              <w:top w:val="nil"/>
              <w:left w:val="single" w:sz="8" w:space="0" w:color="auto"/>
              <w:bottom w:val="double" w:sz="6" w:space="0" w:color="auto"/>
              <w:right w:val="single" w:sz="8" w:space="0" w:color="auto"/>
            </w:tcBorders>
            <w:shd w:val="clear" w:color="auto" w:fill="auto"/>
            <w:noWrap/>
            <w:vAlign w:val="center"/>
            <w:hideMark/>
          </w:tcPr>
          <w:p w14:paraId="14EA569D" w14:textId="77777777" w:rsidR="00906D5A" w:rsidRPr="00906D5A" w:rsidRDefault="00906D5A" w:rsidP="00906D5A">
            <w:pPr>
              <w:spacing w:after="0" w:line="240" w:lineRule="auto"/>
              <w:jc w:val="center"/>
              <w:rPr>
                <w:rFonts w:ascii="Calibri" w:eastAsia="Times New Roman" w:hAnsi="Calibri" w:cs="Calibri"/>
                <w:color w:val="000000"/>
                <w:sz w:val="18"/>
                <w:szCs w:val="18"/>
                <w:lang w:eastAsia="hr-HR"/>
              </w:rPr>
            </w:pPr>
            <w:r w:rsidRPr="00906D5A">
              <w:rPr>
                <w:rFonts w:ascii="Calibri" w:eastAsia="Times New Roman" w:hAnsi="Calibri" w:cs="Calibri"/>
                <w:color w:val="000000"/>
                <w:sz w:val="18"/>
                <w:szCs w:val="18"/>
                <w:lang w:eastAsia="hr-HR"/>
              </w:rPr>
              <w:t>1</w:t>
            </w:r>
          </w:p>
        </w:tc>
        <w:tc>
          <w:tcPr>
            <w:tcW w:w="1279" w:type="dxa"/>
            <w:tcBorders>
              <w:top w:val="nil"/>
              <w:left w:val="nil"/>
              <w:bottom w:val="double" w:sz="6" w:space="0" w:color="auto"/>
              <w:right w:val="single" w:sz="8" w:space="0" w:color="auto"/>
            </w:tcBorders>
            <w:shd w:val="clear" w:color="auto" w:fill="auto"/>
            <w:noWrap/>
            <w:vAlign w:val="center"/>
            <w:hideMark/>
          </w:tcPr>
          <w:p w14:paraId="7D09864B" w14:textId="77777777" w:rsidR="00906D5A" w:rsidRPr="00906D5A" w:rsidRDefault="00906D5A" w:rsidP="00906D5A">
            <w:pPr>
              <w:spacing w:after="0" w:line="240" w:lineRule="auto"/>
              <w:jc w:val="center"/>
              <w:rPr>
                <w:rFonts w:ascii="Calibri" w:eastAsia="Times New Roman" w:hAnsi="Calibri" w:cs="Calibri"/>
                <w:color w:val="000000"/>
                <w:sz w:val="18"/>
                <w:szCs w:val="18"/>
                <w:lang w:eastAsia="hr-HR"/>
              </w:rPr>
            </w:pPr>
            <w:r w:rsidRPr="00906D5A">
              <w:rPr>
                <w:rFonts w:ascii="Calibri" w:eastAsia="Times New Roman" w:hAnsi="Calibri" w:cs="Calibri"/>
                <w:color w:val="000000"/>
                <w:sz w:val="18"/>
                <w:szCs w:val="18"/>
                <w:lang w:eastAsia="hr-HR"/>
              </w:rPr>
              <w:t>2</w:t>
            </w:r>
          </w:p>
        </w:tc>
        <w:tc>
          <w:tcPr>
            <w:tcW w:w="1790" w:type="dxa"/>
            <w:tcBorders>
              <w:top w:val="nil"/>
              <w:left w:val="nil"/>
              <w:bottom w:val="double" w:sz="6" w:space="0" w:color="auto"/>
              <w:right w:val="single" w:sz="8" w:space="0" w:color="auto"/>
            </w:tcBorders>
            <w:shd w:val="clear" w:color="auto" w:fill="auto"/>
            <w:vAlign w:val="center"/>
            <w:hideMark/>
          </w:tcPr>
          <w:p w14:paraId="7171F377" w14:textId="77777777" w:rsidR="00906D5A" w:rsidRPr="00906D5A" w:rsidRDefault="00906D5A" w:rsidP="00906D5A">
            <w:pPr>
              <w:spacing w:after="0" w:line="240" w:lineRule="auto"/>
              <w:jc w:val="center"/>
              <w:rPr>
                <w:rFonts w:ascii="Calibri" w:eastAsia="Times New Roman" w:hAnsi="Calibri" w:cs="Calibri"/>
                <w:color w:val="000000"/>
                <w:sz w:val="18"/>
                <w:szCs w:val="18"/>
                <w:lang w:eastAsia="hr-HR"/>
              </w:rPr>
            </w:pPr>
            <w:r w:rsidRPr="00906D5A">
              <w:rPr>
                <w:rFonts w:ascii="Calibri" w:eastAsia="Times New Roman" w:hAnsi="Calibri" w:cs="Calibri"/>
                <w:color w:val="000000"/>
                <w:sz w:val="18"/>
                <w:szCs w:val="18"/>
                <w:lang w:eastAsia="hr-HR"/>
              </w:rPr>
              <w:t>3</w:t>
            </w:r>
          </w:p>
        </w:tc>
        <w:tc>
          <w:tcPr>
            <w:tcW w:w="1331" w:type="dxa"/>
            <w:tcBorders>
              <w:top w:val="nil"/>
              <w:left w:val="nil"/>
              <w:bottom w:val="double" w:sz="6" w:space="0" w:color="auto"/>
              <w:right w:val="single" w:sz="8" w:space="0" w:color="auto"/>
            </w:tcBorders>
            <w:shd w:val="clear" w:color="auto" w:fill="auto"/>
            <w:vAlign w:val="center"/>
            <w:hideMark/>
          </w:tcPr>
          <w:p w14:paraId="3B95FEC3" w14:textId="77777777" w:rsidR="00906D5A" w:rsidRPr="00906D5A" w:rsidRDefault="00906D5A" w:rsidP="00906D5A">
            <w:pPr>
              <w:spacing w:after="0" w:line="240" w:lineRule="auto"/>
              <w:jc w:val="center"/>
              <w:rPr>
                <w:rFonts w:ascii="Calibri" w:eastAsia="Times New Roman" w:hAnsi="Calibri" w:cs="Calibri"/>
                <w:color w:val="000000"/>
                <w:sz w:val="18"/>
                <w:szCs w:val="18"/>
                <w:lang w:eastAsia="hr-HR"/>
              </w:rPr>
            </w:pPr>
            <w:r w:rsidRPr="00906D5A">
              <w:rPr>
                <w:rFonts w:ascii="Calibri" w:eastAsia="Times New Roman" w:hAnsi="Calibri" w:cs="Calibri"/>
                <w:color w:val="000000"/>
                <w:sz w:val="18"/>
                <w:szCs w:val="18"/>
                <w:lang w:eastAsia="hr-HR"/>
              </w:rPr>
              <w:t>4</w:t>
            </w:r>
          </w:p>
        </w:tc>
        <w:tc>
          <w:tcPr>
            <w:tcW w:w="1331" w:type="dxa"/>
            <w:tcBorders>
              <w:top w:val="nil"/>
              <w:left w:val="nil"/>
              <w:bottom w:val="double" w:sz="6" w:space="0" w:color="auto"/>
              <w:right w:val="single" w:sz="8" w:space="0" w:color="auto"/>
            </w:tcBorders>
            <w:shd w:val="clear" w:color="auto" w:fill="auto"/>
            <w:vAlign w:val="center"/>
            <w:hideMark/>
          </w:tcPr>
          <w:p w14:paraId="045B534A" w14:textId="77777777" w:rsidR="00906D5A" w:rsidRPr="00906D5A" w:rsidRDefault="00906D5A" w:rsidP="00906D5A">
            <w:pPr>
              <w:spacing w:after="0" w:line="240" w:lineRule="auto"/>
              <w:jc w:val="center"/>
              <w:rPr>
                <w:rFonts w:ascii="Calibri" w:eastAsia="Times New Roman" w:hAnsi="Calibri" w:cs="Calibri"/>
                <w:color w:val="000000"/>
                <w:sz w:val="18"/>
                <w:szCs w:val="18"/>
                <w:lang w:eastAsia="hr-HR"/>
              </w:rPr>
            </w:pPr>
            <w:r w:rsidRPr="00906D5A">
              <w:rPr>
                <w:rFonts w:ascii="Calibri" w:eastAsia="Times New Roman" w:hAnsi="Calibri" w:cs="Calibri"/>
                <w:color w:val="000000"/>
                <w:sz w:val="18"/>
                <w:szCs w:val="18"/>
                <w:lang w:eastAsia="hr-HR"/>
              </w:rPr>
              <w:t>5</w:t>
            </w:r>
          </w:p>
        </w:tc>
        <w:tc>
          <w:tcPr>
            <w:tcW w:w="1609" w:type="dxa"/>
            <w:tcBorders>
              <w:top w:val="nil"/>
              <w:left w:val="nil"/>
              <w:bottom w:val="double" w:sz="6" w:space="0" w:color="auto"/>
              <w:right w:val="single" w:sz="8" w:space="0" w:color="auto"/>
            </w:tcBorders>
            <w:shd w:val="clear" w:color="auto" w:fill="auto"/>
            <w:vAlign w:val="center"/>
            <w:hideMark/>
          </w:tcPr>
          <w:p w14:paraId="3E96E632" w14:textId="77777777" w:rsidR="00906D5A" w:rsidRPr="00906D5A" w:rsidRDefault="00906D5A" w:rsidP="00906D5A">
            <w:pPr>
              <w:spacing w:after="0" w:line="240" w:lineRule="auto"/>
              <w:jc w:val="center"/>
              <w:rPr>
                <w:rFonts w:ascii="Calibri" w:eastAsia="Times New Roman" w:hAnsi="Calibri" w:cs="Calibri"/>
                <w:color w:val="000000"/>
                <w:sz w:val="18"/>
                <w:szCs w:val="18"/>
                <w:lang w:eastAsia="hr-HR"/>
              </w:rPr>
            </w:pPr>
            <w:r w:rsidRPr="00906D5A">
              <w:rPr>
                <w:rFonts w:ascii="Calibri" w:eastAsia="Times New Roman" w:hAnsi="Calibri" w:cs="Calibri"/>
                <w:color w:val="000000"/>
                <w:sz w:val="18"/>
                <w:szCs w:val="18"/>
                <w:lang w:eastAsia="hr-HR"/>
              </w:rPr>
              <w:t>6</w:t>
            </w:r>
          </w:p>
        </w:tc>
        <w:tc>
          <w:tcPr>
            <w:tcW w:w="831" w:type="dxa"/>
            <w:tcBorders>
              <w:top w:val="nil"/>
              <w:left w:val="nil"/>
              <w:bottom w:val="double" w:sz="6" w:space="0" w:color="auto"/>
              <w:right w:val="single" w:sz="8" w:space="0" w:color="auto"/>
            </w:tcBorders>
            <w:shd w:val="clear" w:color="auto" w:fill="auto"/>
            <w:vAlign w:val="center"/>
            <w:hideMark/>
          </w:tcPr>
          <w:p w14:paraId="3E09DB5D" w14:textId="77777777" w:rsidR="00906D5A" w:rsidRPr="00906D5A" w:rsidRDefault="00906D5A" w:rsidP="00906D5A">
            <w:pPr>
              <w:spacing w:after="0" w:line="240" w:lineRule="auto"/>
              <w:jc w:val="center"/>
              <w:rPr>
                <w:rFonts w:ascii="Calibri" w:eastAsia="Times New Roman" w:hAnsi="Calibri" w:cs="Calibri"/>
                <w:color w:val="000000"/>
                <w:sz w:val="18"/>
                <w:szCs w:val="18"/>
                <w:lang w:eastAsia="hr-HR"/>
              </w:rPr>
            </w:pPr>
            <w:r w:rsidRPr="00906D5A">
              <w:rPr>
                <w:rFonts w:ascii="Calibri" w:eastAsia="Times New Roman" w:hAnsi="Calibri" w:cs="Calibri"/>
                <w:color w:val="000000"/>
                <w:sz w:val="18"/>
                <w:szCs w:val="18"/>
                <w:lang w:eastAsia="hr-HR"/>
              </w:rPr>
              <w:t>7=6/3</w:t>
            </w:r>
          </w:p>
        </w:tc>
        <w:tc>
          <w:tcPr>
            <w:tcW w:w="831" w:type="dxa"/>
            <w:tcBorders>
              <w:top w:val="nil"/>
              <w:left w:val="nil"/>
              <w:bottom w:val="double" w:sz="6" w:space="0" w:color="auto"/>
              <w:right w:val="single" w:sz="8" w:space="0" w:color="auto"/>
            </w:tcBorders>
            <w:shd w:val="clear" w:color="auto" w:fill="auto"/>
            <w:vAlign w:val="center"/>
            <w:hideMark/>
          </w:tcPr>
          <w:p w14:paraId="1B315867" w14:textId="77777777" w:rsidR="00906D5A" w:rsidRPr="00906D5A" w:rsidRDefault="00906D5A" w:rsidP="00906D5A">
            <w:pPr>
              <w:spacing w:after="0" w:line="240" w:lineRule="auto"/>
              <w:jc w:val="center"/>
              <w:rPr>
                <w:rFonts w:ascii="Calibri" w:eastAsia="Times New Roman" w:hAnsi="Calibri" w:cs="Calibri"/>
                <w:color w:val="000000"/>
                <w:sz w:val="18"/>
                <w:szCs w:val="18"/>
                <w:lang w:eastAsia="hr-HR"/>
              </w:rPr>
            </w:pPr>
            <w:r w:rsidRPr="00906D5A">
              <w:rPr>
                <w:rFonts w:ascii="Calibri" w:eastAsia="Times New Roman" w:hAnsi="Calibri" w:cs="Calibri"/>
                <w:color w:val="000000"/>
                <w:sz w:val="18"/>
                <w:szCs w:val="18"/>
                <w:lang w:eastAsia="hr-HR"/>
              </w:rPr>
              <w:t>8=6/5</w:t>
            </w:r>
          </w:p>
        </w:tc>
      </w:tr>
      <w:tr w:rsidR="00906D5A" w:rsidRPr="00906D5A" w14:paraId="6B0750CF" w14:textId="77777777" w:rsidTr="00906D5A">
        <w:trPr>
          <w:trHeight w:val="540"/>
        </w:trPr>
        <w:tc>
          <w:tcPr>
            <w:tcW w:w="1121" w:type="dxa"/>
            <w:tcBorders>
              <w:top w:val="nil"/>
              <w:left w:val="single" w:sz="8" w:space="0" w:color="auto"/>
              <w:bottom w:val="single" w:sz="8" w:space="0" w:color="auto"/>
              <w:right w:val="single" w:sz="8" w:space="0" w:color="auto"/>
            </w:tcBorders>
            <w:shd w:val="clear" w:color="auto" w:fill="auto"/>
            <w:vAlign w:val="center"/>
            <w:hideMark/>
          </w:tcPr>
          <w:p w14:paraId="128E04D4" w14:textId="77777777" w:rsidR="00906D5A" w:rsidRPr="00906D5A" w:rsidRDefault="00906D5A" w:rsidP="00906D5A">
            <w:pPr>
              <w:spacing w:after="0" w:line="240" w:lineRule="auto"/>
              <w:jc w:val="center"/>
              <w:rPr>
                <w:rFonts w:ascii="Calibri" w:eastAsia="Times New Roman" w:hAnsi="Calibri" w:cs="Calibri"/>
                <w:color w:val="000000"/>
                <w:lang w:eastAsia="hr-HR"/>
              </w:rPr>
            </w:pPr>
            <w:r w:rsidRPr="00906D5A">
              <w:rPr>
                <w:rFonts w:ascii="Calibri" w:eastAsia="Times New Roman" w:hAnsi="Calibri" w:cs="Calibri"/>
                <w:color w:val="000000"/>
                <w:lang w:eastAsia="hr-HR"/>
              </w:rPr>
              <w:t>A890001</w:t>
            </w:r>
          </w:p>
        </w:tc>
        <w:tc>
          <w:tcPr>
            <w:tcW w:w="1279" w:type="dxa"/>
            <w:tcBorders>
              <w:top w:val="nil"/>
              <w:left w:val="nil"/>
              <w:bottom w:val="single" w:sz="8" w:space="0" w:color="auto"/>
              <w:right w:val="single" w:sz="8" w:space="0" w:color="auto"/>
            </w:tcBorders>
            <w:shd w:val="clear" w:color="auto" w:fill="auto"/>
            <w:vAlign w:val="center"/>
            <w:hideMark/>
          </w:tcPr>
          <w:p w14:paraId="6D5C061D" w14:textId="77777777" w:rsidR="00906D5A" w:rsidRPr="00906D5A" w:rsidRDefault="00906D5A" w:rsidP="00906D5A">
            <w:pPr>
              <w:spacing w:after="0" w:line="240" w:lineRule="auto"/>
              <w:rPr>
                <w:rFonts w:ascii="Calibri" w:eastAsia="Times New Roman" w:hAnsi="Calibri" w:cs="Calibri"/>
                <w:color w:val="000000"/>
                <w:sz w:val="20"/>
                <w:szCs w:val="20"/>
                <w:lang w:eastAsia="hr-HR"/>
              </w:rPr>
            </w:pPr>
            <w:r w:rsidRPr="00906D5A">
              <w:rPr>
                <w:rFonts w:ascii="Calibri" w:eastAsia="Times New Roman" w:hAnsi="Calibri" w:cs="Calibri"/>
                <w:color w:val="000000"/>
                <w:sz w:val="20"/>
                <w:szCs w:val="20"/>
                <w:lang w:eastAsia="hr-HR"/>
              </w:rPr>
              <w:t>Administracija i upravljanje</w:t>
            </w:r>
          </w:p>
        </w:tc>
        <w:tc>
          <w:tcPr>
            <w:tcW w:w="1790" w:type="dxa"/>
            <w:tcBorders>
              <w:top w:val="nil"/>
              <w:left w:val="nil"/>
              <w:bottom w:val="single" w:sz="8" w:space="0" w:color="auto"/>
              <w:right w:val="single" w:sz="8" w:space="0" w:color="auto"/>
            </w:tcBorders>
            <w:shd w:val="clear" w:color="auto" w:fill="auto"/>
            <w:vAlign w:val="center"/>
            <w:hideMark/>
          </w:tcPr>
          <w:p w14:paraId="7E638336" w14:textId="77777777" w:rsidR="00906D5A" w:rsidRPr="00906D5A" w:rsidRDefault="00906D5A" w:rsidP="00906D5A">
            <w:pPr>
              <w:spacing w:after="0" w:line="240" w:lineRule="auto"/>
              <w:jc w:val="right"/>
              <w:rPr>
                <w:rFonts w:ascii="Calibri" w:eastAsia="Times New Roman" w:hAnsi="Calibri" w:cs="Calibri"/>
                <w:color w:val="000000"/>
                <w:lang w:eastAsia="hr-HR"/>
              </w:rPr>
            </w:pPr>
            <w:r w:rsidRPr="00906D5A">
              <w:rPr>
                <w:rFonts w:ascii="Calibri" w:eastAsia="Times New Roman" w:hAnsi="Calibri" w:cs="Calibri"/>
                <w:color w:val="000000"/>
                <w:lang w:eastAsia="hr-HR"/>
              </w:rPr>
              <w:t>214.445.585,69</w:t>
            </w:r>
          </w:p>
        </w:tc>
        <w:tc>
          <w:tcPr>
            <w:tcW w:w="1331" w:type="dxa"/>
            <w:tcBorders>
              <w:top w:val="nil"/>
              <w:left w:val="nil"/>
              <w:bottom w:val="single" w:sz="8" w:space="0" w:color="auto"/>
              <w:right w:val="single" w:sz="8" w:space="0" w:color="auto"/>
            </w:tcBorders>
            <w:shd w:val="clear" w:color="auto" w:fill="auto"/>
            <w:vAlign w:val="center"/>
            <w:hideMark/>
          </w:tcPr>
          <w:p w14:paraId="4AADB869" w14:textId="77777777" w:rsidR="00906D5A" w:rsidRPr="00906D5A" w:rsidRDefault="00906D5A" w:rsidP="00906D5A">
            <w:pPr>
              <w:spacing w:after="0" w:line="240" w:lineRule="auto"/>
              <w:jc w:val="right"/>
              <w:rPr>
                <w:rFonts w:ascii="Calibri" w:eastAsia="Times New Roman" w:hAnsi="Calibri" w:cs="Calibri"/>
                <w:color w:val="000000"/>
                <w:lang w:eastAsia="hr-HR"/>
              </w:rPr>
            </w:pPr>
            <w:r w:rsidRPr="00906D5A">
              <w:rPr>
                <w:rFonts w:ascii="Calibri" w:eastAsia="Times New Roman" w:hAnsi="Calibri" w:cs="Calibri"/>
                <w:color w:val="000000"/>
                <w:lang w:eastAsia="hr-HR"/>
              </w:rPr>
              <w:t>230.077.775</w:t>
            </w:r>
          </w:p>
        </w:tc>
        <w:tc>
          <w:tcPr>
            <w:tcW w:w="1331" w:type="dxa"/>
            <w:tcBorders>
              <w:top w:val="nil"/>
              <w:left w:val="nil"/>
              <w:bottom w:val="single" w:sz="8" w:space="0" w:color="auto"/>
              <w:right w:val="single" w:sz="8" w:space="0" w:color="auto"/>
            </w:tcBorders>
            <w:shd w:val="clear" w:color="auto" w:fill="auto"/>
            <w:vAlign w:val="center"/>
            <w:hideMark/>
          </w:tcPr>
          <w:p w14:paraId="05886F7C" w14:textId="77777777" w:rsidR="00906D5A" w:rsidRPr="00906D5A" w:rsidRDefault="00906D5A" w:rsidP="00906D5A">
            <w:pPr>
              <w:spacing w:after="0" w:line="240" w:lineRule="auto"/>
              <w:jc w:val="right"/>
              <w:rPr>
                <w:rFonts w:ascii="Calibri" w:eastAsia="Times New Roman" w:hAnsi="Calibri" w:cs="Calibri"/>
                <w:color w:val="000000"/>
                <w:lang w:eastAsia="hr-HR"/>
              </w:rPr>
            </w:pPr>
            <w:r w:rsidRPr="00906D5A">
              <w:rPr>
                <w:rFonts w:ascii="Calibri" w:eastAsia="Times New Roman" w:hAnsi="Calibri" w:cs="Calibri"/>
                <w:color w:val="000000"/>
                <w:lang w:eastAsia="hr-HR"/>
              </w:rPr>
              <w:t>238.510.961</w:t>
            </w:r>
          </w:p>
        </w:tc>
        <w:tc>
          <w:tcPr>
            <w:tcW w:w="1609" w:type="dxa"/>
            <w:tcBorders>
              <w:top w:val="nil"/>
              <w:left w:val="nil"/>
              <w:bottom w:val="single" w:sz="8" w:space="0" w:color="auto"/>
              <w:right w:val="single" w:sz="8" w:space="0" w:color="auto"/>
            </w:tcBorders>
            <w:shd w:val="clear" w:color="auto" w:fill="auto"/>
            <w:vAlign w:val="center"/>
            <w:hideMark/>
          </w:tcPr>
          <w:p w14:paraId="5E29ABA1" w14:textId="77777777" w:rsidR="00906D5A" w:rsidRPr="00906D5A" w:rsidRDefault="00906D5A" w:rsidP="00906D5A">
            <w:pPr>
              <w:spacing w:after="0" w:line="240" w:lineRule="auto"/>
              <w:jc w:val="right"/>
              <w:rPr>
                <w:rFonts w:ascii="Calibri" w:eastAsia="Times New Roman" w:hAnsi="Calibri" w:cs="Calibri"/>
                <w:color w:val="000000"/>
                <w:lang w:eastAsia="hr-HR"/>
              </w:rPr>
            </w:pPr>
            <w:r w:rsidRPr="00906D5A">
              <w:rPr>
                <w:rFonts w:ascii="Calibri" w:eastAsia="Times New Roman" w:hAnsi="Calibri" w:cs="Calibri"/>
                <w:color w:val="000000"/>
                <w:lang w:eastAsia="hr-HR"/>
              </w:rPr>
              <w:t>245.063.108,60</w:t>
            </w:r>
          </w:p>
        </w:tc>
        <w:tc>
          <w:tcPr>
            <w:tcW w:w="831" w:type="dxa"/>
            <w:tcBorders>
              <w:top w:val="nil"/>
              <w:left w:val="nil"/>
              <w:bottom w:val="single" w:sz="8" w:space="0" w:color="auto"/>
              <w:right w:val="single" w:sz="8" w:space="0" w:color="auto"/>
            </w:tcBorders>
            <w:shd w:val="clear" w:color="auto" w:fill="auto"/>
            <w:vAlign w:val="center"/>
            <w:hideMark/>
          </w:tcPr>
          <w:p w14:paraId="7FAA398B" w14:textId="77777777" w:rsidR="00906D5A" w:rsidRPr="00906D5A" w:rsidRDefault="00906D5A" w:rsidP="00906D5A">
            <w:pPr>
              <w:spacing w:after="0" w:line="240" w:lineRule="auto"/>
              <w:jc w:val="right"/>
              <w:rPr>
                <w:rFonts w:ascii="Calibri" w:eastAsia="Times New Roman" w:hAnsi="Calibri" w:cs="Calibri"/>
                <w:b/>
                <w:bCs/>
                <w:i/>
                <w:iCs/>
                <w:color w:val="000000"/>
                <w:lang w:eastAsia="hr-HR"/>
              </w:rPr>
            </w:pPr>
            <w:r w:rsidRPr="00906D5A">
              <w:rPr>
                <w:rFonts w:ascii="Calibri" w:eastAsia="Times New Roman" w:hAnsi="Calibri" w:cs="Calibri"/>
                <w:b/>
                <w:bCs/>
                <w:i/>
                <w:iCs/>
                <w:color w:val="000000"/>
                <w:lang w:eastAsia="hr-HR"/>
              </w:rPr>
              <w:t>114,28</w:t>
            </w:r>
          </w:p>
        </w:tc>
        <w:tc>
          <w:tcPr>
            <w:tcW w:w="831" w:type="dxa"/>
            <w:tcBorders>
              <w:top w:val="nil"/>
              <w:left w:val="nil"/>
              <w:bottom w:val="single" w:sz="8" w:space="0" w:color="auto"/>
              <w:right w:val="single" w:sz="8" w:space="0" w:color="auto"/>
            </w:tcBorders>
            <w:shd w:val="clear" w:color="auto" w:fill="auto"/>
            <w:vAlign w:val="center"/>
            <w:hideMark/>
          </w:tcPr>
          <w:p w14:paraId="406E8594" w14:textId="77777777" w:rsidR="00906D5A" w:rsidRPr="00906D5A" w:rsidRDefault="00906D5A" w:rsidP="00906D5A">
            <w:pPr>
              <w:spacing w:after="0" w:line="240" w:lineRule="auto"/>
              <w:jc w:val="right"/>
              <w:rPr>
                <w:rFonts w:ascii="Calibri" w:eastAsia="Times New Roman" w:hAnsi="Calibri" w:cs="Calibri"/>
                <w:b/>
                <w:bCs/>
                <w:i/>
                <w:iCs/>
                <w:color w:val="000000"/>
                <w:lang w:eastAsia="hr-HR"/>
              </w:rPr>
            </w:pPr>
            <w:r w:rsidRPr="00906D5A">
              <w:rPr>
                <w:rFonts w:ascii="Calibri" w:eastAsia="Times New Roman" w:hAnsi="Calibri" w:cs="Calibri"/>
                <w:b/>
                <w:bCs/>
                <w:i/>
                <w:iCs/>
                <w:color w:val="000000"/>
                <w:lang w:eastAsia="hr-HR"/>
              </w:rPr>
              <w:t>102,75</w:t>
            </w:r>
          </w:p>
        </w:tc>
      </w:tr>
    </w:tbl>
    <w:p w14:paraId="1E537886" w14:textId="77777777" w:rsidR="00C70568" w:rsidRDefault="00C70568" w:rsidP="00C70568">
      <w:pPr>
        <w:spacing w:after="100" w:afterAutospacing="1" w:line="0" w:lineRule="atLeast"/>
        <w:contextualSpacing/>
        <w:rPr>
          <w:rFonts w:cstheme="minorHAnsi"/>
        </w:rPr>
      </w:pPr>
    </w:p>
    <w:p w14:paraId="36E0FF9C" w14:textId="77777777" w:rsidR="00B43DCE" w:rsidRDefault="00463273" w:rsidP="00B43DCE">
      <w:pPr>
        <w:spacing w:after="100" w:afterAutospacing="1" w:line="0" w:lineRule="atLeast"/>
        <w:contextualSpacing/>
        <w:rPr>
          <w:b/>
        </w:rPr>
      </w:pPr>
      <w:r w:rsidRPr="001C59C8">
        <w:rPr>
          <w:b/>
        </w:rPr>
        <w:t>Opis aktivnosti:</w:t>
      </w:r>
    </w:p>
    <w:p w14:paraId="1F89C809" w14:textId="5A588BFF" w:rsidR="00D60DA6" w:rsidRDefault="00DD3EBD" w:rsidP="00DD3EBD">
      <w:pPr>
        <w:spacing w:after="100" w:afterAutospacing="1" w:line="0" w:lineRule="atLeast"/>
        <w:contextualSpacing/>
        <w:jc w:val="both"/>
      </w:pPr>
      <w:r>
        <w:t>Financijska sredstva planirana za I-</w:t>
      </w:r>
      <w:r w:rsidR="007505EB">
        <w:t>XII</w:t>
      </w:r>
      <w:r>
        <w:t xml:space="preserve"> 202</w:t>
      </w:r>
      <w:r w:rsidR="00D60DA6">
        <w:t>5</w:t>
      </w:r>
      <w:r>
        <w:t xml:space="preserve">. utrošena su za liječenje, njegu i rehabilitaciju pacijenata. Ukupno izvršenje u tom razdoblju iznosi </w:t>
      </w:r>
      <w:r w:rsidR="007505EB">
        <w:t>245.063.108,60</w:t>
      </w:r>
      <w:r>
        <w:t xml:space="preserve"> EUR ili </w:t>
      </w:r>
      <w:r w:rsidR="007505EB">
        <w:t>2</w:t>
      </w:r>
      <w:r>
        <w:t>%</w:t>
      </w:r>
      <w:r w:rsidR="007505EB">
        <w:t xml:space="preserve"> iznad godišnjeg plana</w:t>
      </w:r>
      <w:r>
        <w:t xml:space="preserve">. </w:t>
      </w:r>
    </w:p>
    <w:p w14:paraId="0687BE1F" w14:textId="707E9CA3" w:rsidR="00DD3EBD" w:rsidRDefault="00DD3EBD" w:rsidP="00DD3EBD">
      <w:pPr>
        <w:spacing w:after="100" w:afterAutospacing="1" w:line="0" w:lineRule="atLeast"/>
        <w:contextualSpacing/>
        <w:jc w:val="both"/>
        <w:rPr>
          <w:rFonts w:cs="Calibri"/>
          <w:color w:val="000000"/>
        </w:rPr>
      </w:pPr>
      <w:r w:rsidRPr="003C09FB">
        <w:rPr>
          <w:rFonts w:cs="Calibri"/>
          <w:color w:val="000000"/>
        </w:rPr>
        <w:t xml:space="preserve">Izvršenje osnovom prihoda sa IF </w:t>
      </w:r>
      <w:r>
        <w:rPr>
          <w:rFonts w:cs="Calibri"/>
          <w:color w:val="000000"/>
        </w:rPr>
        <w:t xml:space="preserve">11 Opći prihodi i primici ostvareno je u iznosu </w:t>
      </w:r>
      <w:r w:rsidR="00147602">
        <w:rPr>
          <w:rFonts w:cs="Calibri"/>
          <w:color w:val="000000"/>
        </w:rPr>
        <w:t>13.9</w:t>
      </w:r>
      <w:r w:rsidR="0084508E">
        <w:rPr>
          <w:rFonts w:cs="Calibri"/>
          <w:color w:val="000000"/>
        </w:rPr>
        <w:t>2</w:t>
      </w:r>
      <w:r w:rsidR="00147602">
        <w:rPr>
          <w:rFonts w:cs="Calibri"/>
          <w:color w:val="000000"/>
        </w:rPr>
        <w:t>7.709</w:t>
      </w:r>
      <w:r w:rsidR="00FE58FF">
        <w:rPr>
          <w:rFonts w:cs="Calibri"/>
          <w:color w:val="000000"/>
        </w:rPr>
        <w:t>,00</w:t>
      </w:r>
      <w:r w:rsidR="00D60DA6">
        <w:rPr>
          <w:rFonts w:cs="Calibri"/>
          <w:color w:val="000000"/>
        </w:rPr>
        <w:t xml:space="preserve"> </w:t>
      </w:r>
      <w:r>
        <w:rPr>
          <w:rFonts w:cs="Calibri"/>
          <w:color w:val="000000"/>
        </w:rPr>
        <w:t>EUR</w:t>
      </w:r>
      <w:r w:rsidR="00955553">
        <w:rPr>
          <w:rFonts w:cs="Calibri"/>
          <w:color w:val="000000"/>
        </w:rPr>
        <w:t xml:space="preserve">. </w:t>
      </w:r>
      <w:r w:rsidR="0084508E">
        <w:rPr>
          <w:rFonts w:cs="Calibri"/>
          <w:color w:val="000000"/>
        </w:rPr>
        <w:t>Sredstva su utrošena za</w:t>
      </w:r>
      <w:r w:rsidR="00D60DA6">
        <w:rPr>
          <w:rFonts w:cs="Calibri"/>
          <w:color w:val="000000"/>
        </w:rPr>
        <w:t xml:space="preserve"> podmirenje obveza za lijekove i potrošni medicinski materijal sukladno Odlu</w:t>
      </w:r>
      <w:r w:rsidR="00955553">
        <w:rPr>
          <w:rFonts w:cs="Calibri"/>
          <w:color w:val="000000"/>
        </w:rPr>
        <w:t>kama</w:t>
      </w:r>
      <w:r w:rsidR="00D60DA6">
        <w:rPr>
          <w:rFonts w:cs="Calibri"/>
          <w:color w:val="000000"/>
        </w:rPr>
        <w:t xml:space="preserve"> Vlade RH od 05.06.2025.</w:t>
      </w:r>
      <w:r w:rsidR="00955553">
        <w:rPr>
          <w:rFonts w:cs="Calibri"/>
          <w:color w:val="000000"/>
        </w:rPr>
        <w:t>, te 27.11.2025. u sveukupnom iznosu 12.677.569,00 EUR</w:t>
      </w:r>
      <w:r w:rsidR="00D60DA6">
        <w:rPr>
          <w:rFonts w:cs="Calibri"/>
          <w:color w:val="000000"/>
        </w:rPr>
        <w:t>, te za Premije osiguranja</w:t>
      </w:r>
      <w:r w:rsidR="00955553">
        <w:rPr>
          <w:rFonts w:cs="Calibri"/>
          <w:color w:val="000000"/>
        </w:rPr>
        <w:t xml:space="preserve"> u iznosu 1.250.140,00 EUR</w:t>
      </w:r>
      <w:r w:rsidR="00D60DA6">
        <w:rPr>
          <w:rFonts w:cs="Calibri"/>
          <w:color w:val="000000"/>
        </w:rPr>
        <w:t xml:space="preserve">. </w:t>
      </w:r>
    </w:p>
    <w:p w14:paraId="793F9978" w14:textId="0D427C73" w:rsidR="00764A69" w:rsidRDefault="00DD3EBD" w:rsidP="00DD3EBD">
      <w:pPr>
        <w:spacing w:after="100" w:afterAutospacing="1" w:line="0" w:lineRule="atLeast"/>
        <w:contextualSpacing/>
        <w:jc w:val="both"/>
        <w:rPr>
          <w:rFonts w:cs="Calibri"/>
          <w:color w:val="000000"/>
        </w:rPr>
      </w:pPr>
      <w:r w:rsidRPr="001330D9">
        <w:rPr>
          <w:rFonts w:cs="Calibri"/>
          <w:color w:val="000000"/>
        </w:rPr>
        <w:t xml:space="preserve">Izvršenje osnovom prihoda sa IF 31 Vlastiti prihodi ostvareno je u iznosu </w:t>
      </w:r>
      <w:r w:rsidR="00B93EDA">
        <w:rPr>
          <w:rFonts w:cs="Calibri"/>
          <w:color w:val="000000"/>
        </w:rPr>
        <w:t>418.230,16</w:t>
      </w:r>
      <w:r w:rsidRPr="001330D9">
        <w:rPr>
          <w:rFonts w:cs="Calibri"/>
          <w:color w:val="000000"/>
        </w:rPr>
        <w:t xml:space="preserve"> EUR ili </w:t>
      </w:r>
      <w:r w:rsidR="00B93EDA">
        <w:rPr>
          <w:rFonts w:cs="Calibri"/>
          <w:color w:val="000000"/>
        </w:rPr>
        <w:t>66</w:t>
      </w:r>
      <w:r w:rsidRPr="001330D9">
        <w:rPr>
          <w:rFonts w:cs="Calibri"/>
          <w:color w:val="000000"/>
        </w:rPr>
        <w:t>%</w:t>
      </w:r>
      <w:r w:rsidR="00B93EDA">
        <w:rPr>
          <w:rFonts w:cs="Calibri"/>
          <w:color w:val="000000"/>
        </w:rPr>
        <w:t xml:space="preserve"> planiranog</w:t>
      </w:r>
      <w:r w:rsidRPr="001330D9">
        <w:rPr>
          <w:rFonts w:cs="Calibri"/>
          <w:color w:val="000000"/>
        </w:rPr>
        <w:t xml:space="preserve">. U strukturi ostvarenog </w:t>
      </w:r>
      <w:r w:rsidR="00744BE1">
        <w:rPr>
          <w:rFonts w:cs="Calibri"/>
          <w:color w:val="000000"/>
        </w:rPr>
        <w:t>90</w:t>
      </w:r>
      <w:r w:rsidRPr="001330D9">
        <w:rPr>
          <w:rFonts w:cs="Calibri"/>
          <w:color w:val="000000"/>
        </w:rPr>
        <w:t xml:space="preserve">% se odnosi na rashode za zaposlene osnovom kliničkih ispitivanja. Preostalih </w:t>
      </w:r>
      <w:r w:rsidR="002F0863">
        <w:rPr>
          <w:rFonts w:cs="Calibri"/>
          <w:color w:val="000000"/>
        </w:rPr>
        <w:t>10</w:t>
      </w:r>
      <w:r w:rsidRPr="001330D9">
        <w:rPr>
          <w:rFonts w:cs="Calibri"/>
          <w:color w:val="000000"/>
        </w:rPr>
        <w:t xml:space="preserve">% odnosi se na usluge </w:t>
      </w:r>
      <w:r w:rsidR="00D60DA6">
        <w:rPr>
          <w:rFonts w:cs="Calibri"/>
          <w:color w:val="000000"/>
        </w:rPr>
        <w:t xml:space="preserve">stručnog usavršavanja zaposlenika, </w:t>
      </w:r>
      <w:r w:rsidR="002F0863">
        <w:rPr>
          <w:rFonts w:cs="Calibri"/>
          <w:color w:val="000000"/>
        </w:rPr>
        <w:t xml:space="preserve">usluge </w:t>
      </w:r>
      <w:r w:rsidRPr="001330D9">
        <w:rPr>
          <w:rFonts w:cs="Calibri"/>
          <w:color w:val="000000"/>
        </w:rPr>
        <w:t>tekućeg i investicijskog održavanja,  intelektualne i os</w:t>
      </w:r>
      <w:r w:rsidR="002F0863">
        <w:rPr>
          <w:rFonts w:cs="Calibri"/>
          <w:color w:val="000000"/>
        </w:rPr>
        <w:t>tale</w:t>
      </w:r>
      <w:r w:rsidRPr="001330D9">
        <w:rPr>
          <w:rFonts w:cs="Calibri"/>
          <w:color w:val="000000"/>
        </w:rPr>
        <w:t xml:space="preserve"> usluge, </w:t>
      </w:r>
      <w:r w:rsidR="002F0863">
        <w:rPr>
          <w:rFonts w:cs="Calibri"/>
          <w:color w:val="000000"/>
        </w:rPr>
        <w:t xml:space="preserve">školarinu, </w:t>
      </w:r>
      <w:r w:rsidR="00D60DA6">
        <w:rPr>
          <w:rFonts w:cs="Calibri"/>
          <w:color w:val="000000"/>
        </w:rPr>
        <w:t xml:space="preserve">reprezentaciju, </w:t>
      </w:r>
      <w:r w:rsidRPr="001330D9">
        <w:rPr>
          <w:rFonts w:cs="Calibri"/>
          <w:color w:val="000000"/>
        </w:rPr>
        <w:t xml:space="preserve"> </w:t>
      </w:r>
      <w:r w:rsidR="002F0863">
        <w:rPr>
          <w:rFonts w:cs="Calibri"/>
          <w:color w:val="000000"/>
        </w:rPr>
        <w:t xml:space="preserve">te </w:t>
      </w:r>
      <w:r w:rsidRPr="001330D9">
        <w:rPr>
          <w:rFonts w:cs="Calibri"/>
          <w:color w:val="000000"/>
        </w:rPr>
        <w:t xml:space="preserve">usluge platnog prometa.  </w:t>
      </w:r>
    </w:p>
    <w:p w14:paraId="20956290" w14:textId="07F1AE68" w:rsidR="00DD3EBD" w:rsidRDefault="00DD3EBD" w:rsidP="00DD3EBD">
      <w:pPr>
        <w:spacing w:after="100" w:afterAutospacing="1" w:line="0" w:lineRule="atLeast"/>
        <w:contextualSpacing/>
        <w:jc w:val="both"/>
        <w:rPr>
          <w:rFonts w:cs="Calibri"/>
          <w:color w:val="000000"/>
        </w:rPr>
      </w:pPr>
      <w:r w:rsidRPr="00F104A8">
        <w:rPr>
          <w:rFonts w:cs="Calibri"/>
          <w:color w:val="000000"/>
        </w:rPr>
        <w:t xml:space="preserve">Izvršenje osnovom prihoda sa IF 43 Ostali prihodi za posebne namjene iznosi </w:t>
      </w:r>
      <w:r w:rsidR="00A101A7">
        <w:rPr>
          <w:rFonts w:cs="Calibri"/>
          <w:color w:val="000000"/>
        </w:rPr>
        <w:t>225.141.398,63</w:t>
      </w:r>
      <w:r w:rsidRPr="00F104A8">
        <w:rPr>
          <w:rFonts w:cs="Calibri"/>
          <w:color w:val="000000"/>
        </w:rPr>
        <w:t xml:space="preserve"> EUR</w:t>
      </w:r>
      <w:r w:rsidR="00A101A7">
        <w:rPr>
          <w:rFonts w:cs="Calibri"/>
          <w:color w:val="000000"/>
        </w:rPr>
        <w:t xml:space="preserve"> na razini planiranog</w:t>
      </w:r>
      <w:r w:rsidR="00A101A7" w:rsidRPr="00385F7D">
        <w:rPr>
          <w:rFonts w:cs="Calibri"/>
          <w:color w:val="000000"/>
        </w:rPr>
        <w:t>.</w:t>
      </w:r>
      <w:r w:rsidRPr="00385F7D">
        <w:rPr>
          <w:rFonts w:cs="Calibri"/>
          <w:color w:val="000000"/>
        </w:rPr>
        <w:t xml:space="preserve"> Sredstva utrošena za Rashode za</w:t>
      </w:r>
      <w:r w:rsidRPr="000D5D30">
        <w:rPr>
          <w:rFonts w:cs="Calibri"/>
          <w:color w:val="000000"/>
        </w:rPr>
        <w:t xml:space="preserve"> zaposlene čine </w:t>
      </w:r>
      <w:r w:rsidR="00F36ECC">
        <w:rPr>
          <w:rFonts w:cs="Calibri"/>
          <w:color w:val="000000"/>
        </w:rPr>
        <w:t>57</w:t>
      </w:r>
      <w:r w:rsidRPr="000D5D30">
        <w:rPr>
          <w:rFonts w:cs="Calibri"/>
          <w:color w:val="000000"/>
        </w:rPr>
        <w:t xml:space="preserve">% izvršenja </w:t>
      </w:r>
      <w:r w:rsidR="00371E35" w:rsidRPr="000D5D30">
        <w:rPr>
          <w:rFonts w:cs="Calibri"/>
          <w:color w:val="000000"/>
        </w:rPr>
        <w:t>(plaće, doprinosi, ostali rashodi za zaposlene).</w:t>
      </w:r>
      <w:r w:rsidR="00C64494">
        <w:t xml:space="preserve"> </w:t>
      </w:r>
      <w:r w:rsidR="00371E35" w:rsidRPr="000D5D30">
        <w:rPr>
          <w:rFonts w:cs="Calibri"/>
          <w:color w:val="000000"/>
        </w:rPr>
        <w:t xml:space="preserve">Prosječan broj zaposlenih </w:t>
      </w:r>
      <w:r w:rsidR="000D5D30" w:rsidRPr="000D5D30">
        <w:rPr>
          <w:rFonts w:cs="Calibri"/>
          <w:color w:val="000000"/>
        </w:rPr>
        <w:t xml:space="preserve">osnovom ostvarenih sati rada veći je za </w:t>
      </w:r>
      <w:r w:rsidR="00385F7D">
        <w:rPr>
          <w:rFonts w:cs="Calibri"/>
          <w:color w:val="000000"/>
        </w:rPr>
        <w:t>45</w:t>
      </w:r>
      <w:r w:rsidR="000D5D30" w:rsidRPr="000D5D30">
        <w:rPr>
          <w:rFonts w:cs="Calibri"/>
          <w:color w:val="000000"/>
        </w:rPr>
        <w:t xml:space="preserve"> djelatnika u odnosu na isto razdoblje prethodne godine, te iznosi </w:t>
      </w:r>
      <w:r w:rsidR="00385F7D">
        <w:rPr>
          <w:rFonts w:cs="Calibri"/>
          <w:color w:val="000000"/>
        </w:rPr>
        <w:t>3.005</w:t>
      </w:r>
      <w:r w:rsidR="000D5D30" w:rsidRPr="000D5D30">
        <w:rPr>
          <w:rFonts w:cs="Calibri"/>
          <w:color w:val="000000"/>
        </w:rPr>
        <w:t>.</w:t>
      </w:r>
      <w:r w:rsidR="00371E35" w:rsidRPr="000D5D30">
        <w:rPr>
          <w:rFonts w:cs="Calibri"/>
          <w:color w:val="000000"/>
        </w:rPr>
        <w:t xml:space="preserve"> </w:t>
      </w:r>
      <w:r w:rsidR="00371E35" w:rsidRPr="00751978">
        <w:rPr>
          <w:rFonts w:cs="Calibri"/>
          <w:color w:val="000000"/>
        </w:rPr>
        <w:t xml:space="preserve">Tijekom </w:t>
      </w:r>
      <w:r w:rsidR="00DF5211" w:rsidRPr="00751978">
        <w:rPr>
          <w:rFonts w:cs="Calibri"/>
          <w:color w:val="000000"/>
        </w:rPr>
        <w:t>I-</w:t>
      </w:r>
      <w:r w:rsidR="00385F7D">
        <w:rPr>
          <w:rFonts w:cs="Calibri"/>
          <w:color w:val="000000"/>
        </w:rPr>
        <w:t>XII</w:t>
      </w:r>
      <w:r w:rsidR="00DF5211" w:rsidRPr="00751978">
        <w:rPr>
          <w:rFonts w:cs="Calibri"/>
          <w:color w:val="000000"/>
        </w:rPr>
        <w:t xml:space="preserve"> 2025. </w:t>
      </w:r>
      <w:r w:rsidR="00371E35" w:rsidRPr="00751978">
        <w:rPr>
          <w:rFonts w:cs="Calibri"/>
          <w:color w:val="000000"/>
        </w:rPr>
        <w:t xml:space="preserve"> isplaćena je </w:t>
      </w:r>
      <w:proofErr w:type="spellStart"/>
      <w:r w:rsidR="00371E35" w:rsidRPr="00751978">
        <w:rPr>
          <w:rFonts w:cs="Calibri"/>
          <w:color w:val="000000"/>
        </w:rPr>
        <w:t>uskrsnica</w:t>
      </w:r>
      <w:proofErr w:type="spellEnd"/>
      <w:r w:rsidR="00371E35" w:rsidRPr="00751978">
        <w:rPr>
          <w:rFonts w:cs="Calibri"/>
          <w:color w:val="000000"/>
        </w:rPr>
        <w:t xml:space="preserve"> u iznosu </w:t>
      </w:r>
      <w:r w:rsidR="00751978" w:rsidRPr="00751978">
        <w:rPr>
          <w:rFonts w:cs="Calibri"/>
          <w:color w:val="000000"/>
        </w:rPr>
        <w:t>314.300</w:t>
      </w:r>
      <w:r w:rsidR="00371E35" w:rsidRPr="00751978">
        <w:rPr>
          <w:rFonts w:cs="Calibri"/>
          <w:color w:val="000000"/>
        </w:rPr>
        <w:t>,00 EUR,</w:t>
      </w:r>
      <w:r w:rsidR="00D24E76">
        <w:rPr>
          <w:rFonts w:cs="Calibri"/>
          <w:color w:val="000000"/>
        </w:rPr>
        <w:t xml:space="preserve"> </w:t>
      </w:r>
      <w:r w:rsidR="00385F7D">
        <w:rPr>
          <w:rFonts w:cs="Calibri"/>
          <w:color w:val="000000"/>
        </w:rPr>
        <w:t xml:space="preserve"> </w:t>
      </w:r>
      <w:r w:rsidR="00371E35" w:rsidRPr="00751978">
        <w:rPr>
          <w:rFonts w:cs="Calibri"/>
          <w:color w:val="000000"/>
        </w:rPr>
        <w:t xml:space="preserve">regres u iznosu </w:t>
      </w:r>
      <w:r w:rsidR="00751978" w:rsidRPr="00751978">
        <w:rPr>
          <w:rFonts w:cs="Calibri"/>
          <w:color w:val="000000"/>
        </w:rPr>
        <w:t>9</w:t>
      </w:r>
      <w:r w:rsidR="00385F7D">
        <w:rPr>
          <w:rFonts w:cs="Calibri"/>
          <w:color w:val="000000"/>
        </w:rPr>
        <w:t>52</w:t>
      </w:r>
      <w:r w:rsidR="00751978" w:rsidRPr="00751978">
        <w:rPr>
          <w:rFonts w:cs="Calibri"/>
          <w:color w:val="000000"/>
        </w:rPr>
        <w:t>.800</w:t>
      </w:r>
      <w:r w:rsidR="00371E35" w:rsidRPr="00751978">
        <w:rPr>
          <w:rFonts w:cs="Calibri"/>
          <w:color w:val="000000"/>
        </w:rPr>
        <w:t xml:space="preserve"> EUR</w:t>
      </w:r>
      <w:r w:rsidR="00385F7D">
        <w:rPr>
          <w:rFonts w:cs="Calibri"/>
          <w:color w:val="000000"/>
        </w:rPr>
        <w:t xml:space="preserve">, jubilarne nagrade u iznosu </w:t>
      </w:r>
      <w:r w:rsidR="000E206E">
        <w:rPr>
          <w:rFonts w:cs="Calibri"/>
          <w:color w:val="000000"/>
        </w:rPr>
        <w:t>365.681,52</w:t>
      </w:r>
      <w:r w:rsidR="00385F7D">
        <w:rPr>
          <w:rFonts w:cs="Calibri"/>
          <w:color w:val="000000"/>
        </w:rPr>
        <w:t xml:space="preserve"> EUR, </w:t>
      </w:r>
      <w:r w:rsidR="000E206E">
        <w:rPr>
          <w:rFonts w:cs="Calibri"/>
          <w:color w:val="000000"/>
        </w:rPr>
        <w:t xml:space="preserve">otpremnine u iznosu 243.758,36 EUR, </w:t>
      </w:r>
      <w:r w:rsidR="00385F7D">
        <w:rPr>
          <w:rFonts w:cs="Calibri"/>
          <w:color w:val="000000"/>
        </w:rPr>
        <w:t>božićnica u iznosu 981.739,90 EUR,</w:t>
      </w:r>
      <w:r w:rsidR="000E206E">
        <w:rPr>
          <w:rFonts w:cs="Calibri"/>
          <w:color w:val="000000"/>
        </w:rPr>
        <w:t xml:space="preserve"> dar djetetu u iznosu 201.000,00 EUR, te pomoći za bolovanje, naknada za rođenje djeteta, invalidnost i smrtni slučaj u iznosu 1</w:t>
      </w:r>
      <w:r w:rsidR="0084508E">
        <w:rPr>
          <w:rFonts w:cs="Calibri"/>
          <w:color w:val="000000"/>
        </w:rPr>
        <w:t>24.175,92</w:t>
      </w:r>
      <w:r w:rsidR="000E206E">
        <w:rPr>
          <w:rFonts w:cs="Calibri"/>
          <w:color w:val="000000"/>
        </w:rPr>
        <w:t xml:space="preserve"> EUR</w:t>
      </w:r>
      <w:r w:rsidR="000D5D30" w:rsidRPr="00735891">
        <w:rPr>
          <w:rFonts w:cs="Calibri"/>
          <w:color w:val="000000"/>
        </w:rPr>
        <w:t xml:space="preserve">. </w:t>
      </w:r>
      <w:r w:rsidRPr="00735891">
        <w:rPr>
          <w:rFonts w:cs="Calibri"/>
          <w:color w:val="000000"/>
        </w:rPr>
        <w:t xml:space="preserve">Materijalni rashodi u strukturi izvršenja čine </w:t>
      </w:r>
      <w:r w:rsidR="000E206E">
        <w:rPr>
          <w:rFonts w:cs="Calibri"/>
          <w:color w:val="000000"/>
        </w:rPr>
        <w:t>42</w:t>
      </w:r>
      <w:r w:rsidRPr="00735891">
        <w:rPr>
          <w:rFonts w:cs="Calibri"/>
          <w:color w:val="000000"/>
        </w:rPr>
        <w:t xml:space="preserve">%.  </w:t>
      </w:r>
      <w:r w:rsidRPr="00573DBC">
        <w:rPr>
          <w:rFonts w:cs="Calibri"/>
          <w:color w:val="000000"/>
        </w:rPr>
        <w:t>Nominalno najveći dio ili  7</w:t>
      </w:r>
      <w:r w:rsidR="00E160A9">
        <w:rPr>
          <w:rFonts w:cs="Calibri"/>
          <w:color w:val="000000"/>
        </w:rPr>
        <w:t>2</w:t>
      </w:r>
      <w:r w:rsidRPr="00573DBC">
        <w:rPr>
          <w:rFonts w:cs="Calibri"/>
          <w:color w:val="000000"/>
        </w:rPr>
        <w:t xml:space="preserve">% se odnosi na rashode </w:t>
      </w:r>
      <w:r w:rsidR="008D1250" w:rsidRPr="00573DBC">
        <w:rPr>
          <w:rFonts w:cs="Calibri"/>
          <w:color w:val="000000"/>
        </w:rPr>
        <w:t>osnovom utroška lijekova i potrošnog medicinskog materijala</w:t>
      </w:r>
      <w:r w:rsidR="002D3715">
        <w:rPr>
          <w:rFonts w:cs="Calibri"/>
          <w:color w:val="000000"/>
        </w:rPr>
        <w:t xml:space="preserve"> u iznosu 68.689.317,81 EUR</w:t>
      </w:r>
      <w:r w:rsidR="008D1250" w:rsidRPr="00573DBC">
        <w:rPr>
          <w:rFonts w:cs="Calibri"/>
          <w:color w:val="000000"/>
        </w:rPr>
        <w:t>.</w:t>
      </w:r>
      <w:r w:rsidRPr="00573DBC">
        <w:rPr>
          <w:rFonts w:cs="Calibri"/>
          <w:color w:val="000000"/>
        </w:rPr>
        <w:t xml:space="preserve"> Preostalih 3</w:t>
      </w:r>
      <w:r w:rsidR="00E160A9">
        <w:rPr>
          <w:rFonts w:cs="Calibri"/>
          <w:color w:val="000000"/>
        </w:rPr>
        <w:t>8</w:t>
      </w:r>
      <w:r w:rsidRPr="00573DBC">
        <w:rPr>
          <w:rFonts w:cs="Calibri"/>
          <w:color w:val="000000"/>
        </w:rPr>
        <w:t xml:space="preserve">% materijalnih rashoda utrošeno je za: naknade troškova zaposlenima u iznosu </w:t>
      </w:r>
      <w:r w:rsidR="004B286C">
        <w:rPr>
          <w:rFonts w:cs="Calibri"/>
          <w:color w:val="000000"/>
        </w:rPr>
        <w:t>2.413.712,34</w:t>
      </w:r>
      <w:r w:rsidRPr="00573DBC">
        <w:rPr>
          <w:rFonts w:cs="Calibri"/>
          <w:color w:val="000000"/>
        </w:rPr>
        <w:t xml:space="preserve"> (prijevoz na posao, službena putovanja, stručno usavršavanje), rashode za </w:t>
      </w:r>
      <w:r w:rsidR="004B286C">
        <w:rPr>
          <w:rFonts w:cs="Calibri"/>
          <w:color w:val="000000"/>
        </w:rPr>
        <w:t xml:space="preserve">materijal i energiju u iznosu 15.347.079,27 EUR </w:t>
      </w:r>
      <w:r w:rsidR="004B286C" w:rsidRPr="00573DBC">
        <w:rPr>
          <w:rFonts w:cs="Calibri"/>
          <w:color w:val="000000"/>
        </w:rPr>
        <w:t>(uredski materijal, energija, materijal za tekuće i investicijsko održavanje, sitan inventar, te službena radna i zaštitna odjeća i obuća)</w:t>
      </w:r>
      <w:r w:rsidR="004B286C">
        <w:rPr>
          <w:rFonts w:cs="Calibri"/>
          <w:color w:val="000000"/>
        </w:rPr>
        <w:t xml:space="preserve">, </w:t>
      </w:r>
      <w:r w:rsidRPr="00573DBC">
        <w:rPr>
          <w:rFonts w:cs="Calibri"/>
          <w:color w:val="000000"/>
        </w:rPr>
        <w:t xml:space="preserve">usluge u iznosu </w:t>
      </w:r>
      <w:r w:rsidR="004B286C">
        <w:rPr>
          <w:rFonts w:cs="Calibri"/>
          <w:color w:val="000000"/>
        </w:rPr>
        <w:t>8.839.884,76</w:t>
      </w:r>
      <w:r w:rsidRPr="00573DBC">
        <w:rPr>
          <w:rFonts w:cs="Calibri"/>
          <w:color w:val="000000"/>
        </w:rPr>
        <w:t xml:space="preserve"> EUR (tekuće i investicijsko održavanje, komunalne, intelektualne i računalne usluge, usluge telefona i pošte, zakupnine i najamnine, te ostale usluge), ostale nespomenute rashode poslovanja u iznosu </w:t>
      </w:r>
      <w:r w:rsidR="004B286C">
        <w:rPr>
          <w:rFonts w:cs="Calibri"/>
          <w:color w:val="000000"/>
        </w:rPr>
        <w:t>147.745,81</w:t>
      </w:r>
      <w:r w:rsidRPr="00573DBC">
        <w:rPr>
          <w:rFonts w:cs="Calibri"/>
          <w:color w:val="000000"/>
        </w:rPr>
        <w:t xml:space="preserve"> EUR (</w:t>
      </w:r>
      <w:r w:rsidR="004B286C" w:rsidRPr="00573DBC">
        <w:rPr>
          <w:rFonts w:cs="Calibri"/>
          <w:color w:val="000000"/>
        </w:rPr>
        <w:t>troškovi sudskih postupaka</w:t>
      </w:r>
      <w:r w:rsidR="004B286C">
        <w:rPr>
          <w:rFonts w:cs="Calibri"/>
          <w:color w:val="000000"/>
        </w:rPr>
        <w:t xml:space="preserve">, </w:t>
      </w:r>
      <w:r w:rsidR="004B286C" w:rsidRPr="00573DBC">
        <w:rPr>
          <w:rFonts w:cs="Calibri"/>
          <w:color w:val="000000"/>
        </w:rPr>
        <w:t xml:space="preserve"> pristojbe i naknade</w:t>
      </w:r>
      <w:r w:rsidR="004B286C">
        <w:rPr>
          <w:rFonts w:cs="Calibri"/>
          <w:color w:val="000000"/>
        </w:rPr>
        <w:t xml:space="preserve">, </w:t>
      </w:r>
      <w:r w:rsidRPr="00573DBC">
        <w:rPr>
          <w:rFonts w:cs="Calibri"/>
          <w:color w:val="000000"/>
        </w:rPr>
        <w:t>premije osiguranja, reprezentacij</w:t>
      </w:r>
      <w:r w:rsidR="004B286C">
        <w:rPr>
          <w:rFonts w:cs="Calibri"/>
          <w:color w:val="000000"/>
        </w:rPr>
        <w:t>u</w:t>
      </w:r>
      <w:r w:rsidRPr="00573DBC">
        <w:rPr>
          <w:rFonts w:cs="Calibri"/>
          <w:color w:val="000000"/>
        </w:rPr>
        <w:t xml:space="preserve">, </w:t>
      </w:r>
      <w:r w:rsidR="00573DBC" w:rsidRPr="00573DBC">
        <w:rPr>
          <w:rFonts w:cs="Calibri"/>
          <w:color w:val="000000"/>
        </w:rPr>
        <w:t xml:space="preserve"> naknade za rad predstavničkih tijela</w:t>
      </w:r>
      <w:r w:rsidRPr="00573DBC">
        <w:rPr>
          <w:rFonts w:cs="Calibri"/>
          <w:color w:val="000000"/>
        </w:rPr>
        <w:t xml:space="preserve"> i </w:t>
      </w:r>
      <w:r w:rsidR="00CA3A1F">
        <w:rPr>
          <w:rFonts w:cs="Calibri"/>
          <w:color w:val="000000"/>
        </w:rPr>
        <w:t>sl.)</w:t>
      </w:r>
      <w:r w:rsidR="004B286C">
        <w:rPr>
          <w:rFonts w:cs="Calibri"/>
          <w:color w:val="000000"/>
        </w:rPr>
        <w:t xml:space="preserve">. </w:t>
      </w:r>
      <w:r w:rsidRPr="00573DBC">
        <w:rPr>
          <w:rFonts w:cs="Calibri"/>
          <w:color w:val="000000"/>
        </w:rPr>
        <w:t xml:space="preserve">Ostali rashodi koji su izvršeni iz IF 43 odnose se na </w:t>
      </w:r>
      <w:r w:rsidR="00573DBC" w:rsidRPr="00573DBC">
        <w:rPr>
          <w:rFonts w:cs="Calibri"/>
          <w:color w:val="000000"/>
        </w:rPr>
        <w:t>zatezne kamate</w:t>
      </w:r>
      <w:r w:rsidRPr="00573DBC">
        <w:rPr>
          <w:rFonts w:cs="Calibri"/>
          <w:color w:val="000000"/>
        </w:rPr>
        <w:t xml:space="preserve">, naknade građanima i kućanstvima u novcu, te naknade šteta pravnim i fizičkim osobama, a čine </w:t>
      </w:r>
      <w:r w:rsidR="004B286C">
        <w:rPr>
          <w:rFonts w:cs="Calibri"/>
          <w:color w:val="000000"/>
        </w:rPr>
        <w:t>1</w:t>
      </w:r>
      <w:r w:rsidRPr="00573DBC">
        <w:rPr>
          <w:rFonts w:cs="Calibri"/>
          <w:color w:val="000000"/>
        </w:rPr>
        <w:t>%</w:t>
      </w:r>
      <w:r w:rsidR="00573DBC" w:rsidRPr="00573DBC">
        <w:rPr>
          <w:rFonts w:cs="Calibri"/>
          <w:color w:val="000000"/>
        </w:rPr>
        <w:t xml:space="preserve"> ili </w:t>
      </w:r>
      <w:r w:rsidR="004B286C">
        <w:rPr>
          <w:rFonts w:cs="Calibri"/>
          <w:color w:val="000000"/>
        </w:rPr>
        <w:t>2.131.696,09</w:t>
      </w:r>
      <w:r w:rsidR="00573DBC" w:rsidRPr="00573DBC">
        <w:rPr>
          <w:rFonts w:cs="Calibri"/>
          <w:color w:val="000000"/>
        </w:rPr>
        <w:t xml:space="preserve"> EUR.</w:t>
      </w:r>
      <w:r w:rsidRPr="003A6CDD">
        <w:rPr>
          <w:rFonts w:cs="Calibri"/>
          <w:color w:val="000000"/>
        </w:rPr>
        <w:t xml:space="preserve"> </w:t>
      </w:r>
    </w:p>
    <w:p w14:paraId="1DF2E3BD" w14:textId="5F3FB957" w:rsidR="00DD3EBD" w:rsidRPr="00890117" w:rsidRDefault="00DD3EBD" w:rsidP="00DD3EBD">
      <w:pPr>
        <w:spacing w:after="100" w:afterAutospacing="1" w:line="0" w:lineRule="atLeast"/>
        <w:contextualSpacing/>
        <w:jc w:val="both"/>
        <w:rPr>
          <w:rFonts w:cs="Calibri"/>
          <w:color w:val="000000"/>
        </w:rPr>
      </w:pPr>
      <w:r w:rsidRPr="00C92F10">
        <w:rPr>
          <w:rFonts w:cs="Calibri"/>
          <w:color w:val="000000"/>
        </w:rPr>
        <w:t xml:space="preserve">Izvršenje osnovom prihoda sa IF 52 Pomoći ostvareno je u iznosu </w:t>
      </w:r>
      <w:r w:rsidR="009C3B0F" w:rsidRPr="00C92F10">
        <w:rPr>
          <w:rFonts w:cs="Calibri"/>
          <w:color w:val="000000"/>
        </w:rPr>
        <w:t>5.464.072,96</w:t>
      </w:r>
      <w:r w:rsidRPr="00C92F10">
        <w:rPr>
          <w:rFonts w:cs="Calibri"/>
          <w:color w:val="000000"/>
        </w:rPr>
        <w:t xml:space="preserve"> EUR</w:t>
      </w:r>
      <w:r w:rsidRPr="00965286">
        <w:rPr>
          <w:rFonts w:cs="Calibri"/>
          <w:color w:val="000000"/>
        </w:rPr>
        <w:t>. U str</w:t>
      </w:r>
      <w:r w:rsidRPr="00A36975">
        <w:rPr>
          <w:rFonts w:cs="Calibri"/>
          <w:color w:val="000000"/>
        </w:rPr>
        <w:t xml:space="preserve">ukturi ostvarenih rashoda </w:t>
      </w:r>
      <w:r w:rsidR="007D6A43" w:rsidRPr="00A36975">
        <w:rPr>
          <w:rFonts w:cs="Calibri"/>
          <w:color w:val="000000"/>
        </w:rPr>
        <w:t>9</w:t>
      </w:r>
      <w:r w:rsidR="00A36975" w:rsidRPr="00A36975">
        <w:rPr>
          <w:rFonts w:cs="Calibri"/>
          <w:color w:val="000000"/>
        </w:rPr>
        <w:t>8</w:t>
      </w:r>
      <w:r w:rsidRPr="00A36975">
        <w:rPr>
          <w:rFonts w:cs="Calibri"/>
          <w:color w:val="000000"/>
        </w:rPr>
        <w:t xml:space="preserve">% se odnosi na </w:t>
      </w:r>
      <w:r w:rsidR="00A36975" w:rsidRPr="00A36975">
        <w:rPr>
          <w:rFonts w:cs="Calibri"/>
          <w:color w:val="000000"/>
        </w:rPr>
        <w:t>Materijalne rashode, od čega 5.337.009,00 E</w:t>
      </w:r>
      <w:r w:rsidR="00E73B30">
        <w:rPr>
          <w:rFonts w:cs="Calibri"/>
          <w:color w:val="000000"/>
        </w:rPr>
        <w:t>U</w:t>
      </w:r>
      <w:r w:rsidR="00A36975" w:rsidRPr="00A36975">
        <w:rPr>
          <w:rFonts w:cs="Calibri"/>
          <w:color w:val="000000"/>
        </w:rPr>
        <w:t>R na rashode osnovom utroška lijekova i potrošnog medicinskog materijala sukladno Odluci V</w:t>
      </w:r>
      <w:r w:rsidR="002D3715">
        <w:rPr>
          <w:rFonts w:cs="Calibri"/>
          <w:color w:val="000000"/>
        </w:rPr>
        <w:t>l</w:t>
      </w:r>
      <w:r w:rsidR="00A36975" w:rsidRPr="00A36975">
        <w:rPr>
          <w:rFonts w:cs="Calibri"/>
          <w:color w:val="000000"/>
        </w:rPr>
        <w:t>ade RH od 26.09.2025</w:t>
      </w:r>
      <w:r w:rsidR="00E73B30">
        <w:rPr>
          <w:rFonts w:cs="Calibri"/>
          <w:color w:val="000000"/>
        </w:rPr>
        <w:t xml:space="preserve">, a preostalih 19.857,81 EUR se odnosi na naknade pripravnicima za prijevoz na posao, stručno usavršavanje, uredski materijal, te rashode protokola. </w:t>
      </w:r>
      <w:r w:rsidR="00A36975" w:rsidRPr="00A36975">
        <w:rPr>
          <w:rFonts w:cs="Calibri"/>
          <w:color w:val="000000"/>
        </w:rPr>
        <w:t xml:space="preserve"> </w:t>
      </w:r>
      <w:r w:rsidR="00EF369F">
        <w:rPr>
          <w:rFonts w:cs="Calibri"/>
          <w:color w:val="000000"/>
        </w:rPr>
        <w:t xml:space="preserve">Pri tome se na izvršenje projekta </w:t>
      </w:r>
      <w:r w:rsidR="00EF369F" w:rsidRPr="00331AA5">
        <w:rPr>
          <w:rFonts w:cs="Calibri"/>
          <w:color w:val="000000"/>
        </w:rPr>
        <w:t xml:space="preserve">„Leukocitni metabolički </w:t>
      </w:r>
      <w:proofErr w:type="spellStart"/>
      <w:r w:rsidR="00EF369F" w:rsidRPr="00331AA5">
        <w:rPr>
          <w:rFonts w:cs="Calibri"/>
          <w:color w:val="000000"/>
        </w:rPr>
        <w:t>biljezi</w:t>
      </w:r>
      <w:proofErr w:type="spellEnd"/>
      <w:r w:rsidR="00EF369F" w:rsidRPr="00331AA5">
        <w:rPr>
          <w:rFonts w:cs="Calibri"/>
          <w:color w:val="000000"/>
        </w:rPr>
        <w:t xml:space="preserve"> u kroničnoj </w:t>
      </w:r>
      <w:proofErr w:type="spellStart"/>
      <w:r w:rsidR="00EF369F" w:rsidRPr="00331AA5">
        <w:rPr>
          <w:rFonts w:cs="Calibri"/>
          <w:color w:val="000000"/>
        </w:rPr>
        <w:t>limfocitnoj</w:t>
      </w:r>
      <w:proofErr w:type="spellEnd"/>
      <w:r w:rsidR="00EF369F" w:rsidRPr="00331AA5">
        <w:rPr>
          <w:rFonts w:cs="Calibri"/>
          <w:color w:val="000000"/>
        </w:rPr>
        <w:t xml:space="preserve"> leukemiji prostorno razlučeni slikovnom </w:t>
      </w:r>
      <w:proofErr w:type="spellStart"/>
      <w:r w:rsidR="00EF369F" w:rsidRPr="00331AA5">
        <w:rPr>
          <w:rFonts w:cs="Calibri"/>
          <w:color w:val="000000"/>
        </w:rPr>
        <w:t>spektrometrijskom</w:t>
      </w:r>
      <w:proofErr w:type="spellEnd"/>
      <w:r w:rsidR="00EF369F" w:rsidRPr="00331AA5">
        <w:rPr>
          <w:rFonts w:cs="Calibri"/>
          <w:color w:val="000000"/>
        </w:rPr>
        <w:t xml:space="preserve"> masa“</w:t>
      </w:r>
      <w:r w:rsidR="00EF369F">
        <w:rPr>
          <w:rFonts w:cs="Calibri"/>
          <w:color w:val="000000"/>
        </w:rPr>
        <w:t xml:space="preserve"> odnosi </w:t>
      </w:r>
      <w:r w:rsidR="00A535AD">
        <w:rPr>
          <w:rFonts w:cs="Calibri"/>
          <w:color w:val="000000"/>
        </w:rPr>
        <w:t xml:space="preserve">2.233,41 </w:t>
      </w:r>
      <w:r w:rsidR="00EF369F">
        <w:rPr>
          <w:rFonts w:cs="Calibri"/>
          <w:color w:val="000000"/>
        </w:rPr>
        <w:t>EUR.</w:t>
      </w:r>
      <w:r w:rsidR="00EF369F" w:rsidRPr="000702EC">
        <w:rPr>
          <w:rFonts w:cs="Calibri"/>
          <w:color w:val="000000"/>
        </w:rPr>
        <w:t xml:space="preserve"> </w:t>
      </w:r>
      <w:r w:rsidRPr="00E73B30">
        <w:rPr>
          <w:rFonts w:cs="Calibri"/>
          <w:color w:val="000000"/>
        </w:rPr>
        <w:t>Rashod</w:t>
      </w:r>
      <w:r w:rsidR="00E73B30" w:rsidRPr="00E73B30">
        <w:rPr>
          <w:rFonts w:cs="Calibri"/>
          <w:color w:val="000000"/>
        </w:rPr>
        <w:t>i</w:t>
      </w:r>
      <w:r w:rsidRPr="00E73B30">
        <w:rPr>
          <w:rFonts w:cs="Calibri"/>
          <w:color w:val="000000"/>
        </w:rPr>
        <w:t xml:space="preserve"> za zaposlene </w:t>
      </w:r>
      <w:r w:rsidR="00E73B30" w:rsidRPr="00E73B30">
        <w:rPr>
          <w:rFonts w:cs="Calibri"/>
          <w:color w:val="000000"/>
        </w:rPr>
        <w:t>u strukturi čine 2%,</w:t>
      </w:r>
      <w:r w:rsidR="002D3715">
        <w:rPr>
          <w:rFonts w:cs="Calibri"/>
          <w:color w:val="000000"/>
        </w:rPr>
        <w:t xml:space="preserve"> te su ostvareni u iznosu 97.882,77 EUR za</w:t>
      </w:r>
      <w:r w:rsidR="00E73B30" w:rsidRPr="00E73B30">
        <w:rPr>
          <w:rFonts w:cs="Calibri"/>
          <w:color w:val="000000"/>
        </w:rPr>
        <w:t xml:space="preserve"> plaće HZZ pripravnika. </w:t>
      </w:r>
      <w:r w:rsidR="00E73B30">
        <w:rPr>
          <w:rFonts w:cs="Calibri"/>
          <w:color w:val="000000"/>
        </w:rPr>
        <w:t xml:space="preserve">Osim navedenog, ostvareni su i rashodi na ime školarina </w:t>
      </w:r>
      <w:r w:rsidR="00A535AD">
        <w:rPr>
          <w:rFonts w:cs="Calibri"/>
          <w:color w:val="000000"/>
        </w:rPr>
        <w:t>u iznosu 2.654,46 EUR koji se u cijelosti odnose na projekt „</w:t>
      </w:r>
      <w:r w:rsidR="00A535AD" w:rsidRPr="00331AA5">
        <w:rPr>
          <w:rFonts w:cs="Calibri"/>
          <w:color w:val="000000"/>
        </w:rPr>
        <w:t xml:space="preserve">Leukocitni metabolički </w:t>
      </w:r>
      <w:proofErr w:type="spellStart"/>
      <w:r w:rsidR="00A535AD" w:rsidRPr="00331AA5">
        <w:rPr>
          <w:rFonts w:cs="Calibri"/>
          <w:color w:val="000000"/>
        </w:rPr>
        <w:t>biljezi</w:t>
      </w:r>
      <w:proofErr w:type="spellEnd"/>
      <w:r w:rsidR="00A535AD" w:rsidRPr="00331AA5">
        <w:rPr>
          <w:rFonts w:cs="Calibri"/>
          <w:color w:val="000000"/>
        </w:rPr>
        <w:t xml:space="preserve"> u kroničnoj </w:t>
      </w:r>
      <w:proofErr w:type="spellStart"/>
      <w:r w:rsidR="00A535AD" w:rsidRPr="00331AA5">
        <w:rPr>
          <w:rFonts w:cs="Calibri"/>
          <w:color w:val="000000"/>
        </w:rPr>
        <w:t>limfocitnoj</w:t>
      </w:r>
      <w:proofErr w:type="spellEnd"/>
      <w:r w:rsidR="00A535AD" w:rsidRPr="00331AA5">
        <w:rPr>
          <w:rFonts w:cs="Calibri"/>
          <w:color w:val="000000"/>
        </w:rPr>
        <w:t xml:space="preserve"> leukemiji prostorno razlučeni slikovnom </w:t>
      </w:r>
      <w:proofErr w:type="spellStart"/>
      <w:r w:rsidR="00A535AD" w:rsidRPr="00331AA5">
        <w:rPr>
          <w:rFonts w:cs="Calibri"/>
          <w:color w:val="000000"/>
        </w:rPr>
        <w:t>spektrometrijskom</w:t>
      </w:r>
      <w:proofErr w:type="spellEnd"/>
      <w:r w:rsidR="00A535AD" w:rsidRPr="00331AA5">
        <w:rPr>
          <w:rFonts w:cs="Calibri"/>
          <w:color w:val="000000"/>
        </w:rPr>
        <w:t xml:space="preserve"> masa</w:t>
      </w:r>
      <w:r w:rsidR="00A535AD">
        <w:rPr>
          <w:rFonts w:cs="Calibri"/>
          <w:color w:val="000000"/>
        </w:rPr>
        <w:t>“.</w:t>
      </w:r>
    </w:p>
    <w:p w14:paraId="0A1790B2" w14:textId="2E32A641" w:rsidR="00DD3EBD" w:rsidRPr="002F1F16" w:rsidRDefault="00DD3EBD" w:rsidP="00DD3EBD">
      <w:pPr>
        <w:spacing w:after="100" w:afterAutospacing="1" w:line="0" w:lineRule="atLeast"/>
        <w:contextualSpacing/>
        <w:jc w:val="both"/>
        <w:rPr>
          <w:rFonts w:cs="Calibri"/>
          <w:color w:val="000000"/>
          <w:highlight w:val="yellow"/>
        </w:rPr>
      </w:pPr>
      <w:r w:rsidRPr="00890117">
        <w:rPr>
          <w:rFonts w:cs="Calibri"/>
          <w:color w:val="000000"/>
        </w:rPr>
        <w:t xml:space="preserve">Izvršenje osnovom prihoda sa IF 61 Donacije ostvareno je u iznosu </w:t>
      </w:r>
      <w:r w:rsidR="009C3B0F">
        <w:rPr>
          <w:rFonts w:cs="Calibri"/>
          <w:color w:val="000000"/>
        </w:rPr>
        <w:t>111.697,85</w:t>
      </w:r>
      <w:r w:rsidRPr="00890117">
        <w:rPr>
          <w:rFonts w:cs="Calibri"/>
          <w:color w:val="000000"/>
        </w:rPr>
        <w:t xml:space="preserve"> EUR</w:t>
      </w:r>
      <w:r w:rsidR="00150814">
        <w:rPr>
          <w:rFonts w:cs="Calibri"/>
          <w:color w:val="000000"/>
        </w:rPr>
        <w:t>.</w:t>
      </w:r>
      <w:r w:rsidRPr="00890117">
        <w:rPr>
          <w:rFonts w:cs="Calibri"/>
          <w:color w:val="000000"/>
        </w:rPr>
        <w:t xml:space="preserve"> </w:t>
      </w:r>
      <w:r w:rsidRPr="00153164">
        <w:rPr>
          <w:rFonts w:cs="Calibri"/>
          <w:color w:val="000000"/>
        </w:rPr>
        <w:t xml:space="preserve">Sredstva su najvećim dijelom utrošena za </w:t>
      </w:r>
      <w:r>
        <w:rPr>
          <w:rFonts w:cs="Calibri"/>
          <w:color w:val="000000"/>
        </w:rPr>
        <w:t>s</w:t>
      </w:r>
      <w:r w:rsidRPr="00153164">
        <w:rPr>
          <w:rFonts w:cs="Calibri"/>
          <w:color w:val="000000"/>
        </w:rPr>
        <w:t>tručno usavršavanje zaposlenika,</w:t>
      </w:r>
      <w:r w:rsidR="009C3B0F">
        <w:rPr>
          <w:rFonts w:cs="Calibri"/>
          <w:color w:val="000000"/>
        </w:rPr>
        <w:t xml:space="preserve"> službena putovanja, </w:t>
      </w:r>
      <w:r w:rsidRPr="00153164">
        <w:rPr>
          <w:rFonts w:cs="Calibri"/>
          <w:color w:val="000000"/>
        </w:rPr>
        <w:t xml:space="preserve"> uslug</w:t>
      </w:r>
      <w:r w:rsidR="00150814">
        <w:rPr>
          <w:rFonts w:cs="Calibri"/>
          <w:color w:val="000000"/>
        </w:rPr>
        <w:t>e</w:t>
      </w:r>
      <w:r w:rsidRPr="00153164">
        <w:rPr>
          <w:rFonts w:cs="Calibri"/>
          <w:color w:val="000000"/>
        </w:rPr>
        <w:t xml:space="preserve"> tekućeg i investicijskog održavanja, </w:t>
      </w:r>
      <w:r w:rsidR="009C3B0F">
        <w:rPr>
          <w:rFonts w:cs="Calibri"/>
          <w:color w:val="000000"/>
        </w:rPr>
        <w:t xml:space="preserve">rashode osnovom </w:t>
      </w:r>
      <w:r w:rsidR="00150814">
        <w:rPr>
          <w:rFonts w:cs="Calibri"/>
          <w:color w:val="000000"/>
        </w:rPr>
        <w:t>utroš</w:t>
      </w:r>
      <w:r w:rsidR="009C3B0F">
        <w:rPr>
          <w:rFonts w:cs="Calibri"/>
          <w:color w:val="000000"/>
        </w:rPr>
        <w:t>ka</w:t>
      </w:r>
      <w:r w:rsidR="00150814">
        <w:rPr>
          <w:rFonts w:cs="Calibri"/>
          <w:color w:val="000000"/>
        </w:rPr>
        <w:t xml:space="preserve"> lijekova i potrošnog medicinskog materijala, reprezentaciju, </w:t>
      </w:r>
      <w:r w:rsidR="00150814" w:rsidRPr="00153164">
        <w:rPr>
          <w:rFonts w:cs="Calibri"/>
          <w:color w:val="000000"/>
        </w:rPr>
        <w:t>uredski materijal</w:t>
      </w:r>
      <w:r w:rsidRPr="00153164">
        <w:rPr>
          <w:rFonts w:cs="Calibri"/>
          <w:color w:val="000000"/>
        </w:rPr>
        <w:t xml:space="preserve"> i sl. </w:t>
      </w:r>
    </w:p>
    <w:p w14:paraId="4516B7A2" w14:textId="2E73E1EB" w:rsidR="00DD3EBD" w:rsidRDefault="00886750" w:rsidP="00DD3EBD">
      <w:pPr>
        <w:spacing w:after="100" w:afterAutospacing="1" w:line="0" w:lineRule="atLeast"/>
        <w:contextualSpacing/>
        <w:jc w:val="both"/>
        <w:rPr>
          <w:rFonts w:cs="Calibri"/>
          <w:color w:val="000000"/>
        </w:rPr>
      </w:pPr>
      <w:r w:rsidRPr="003E4489">
        <w:rPr>
          <w:rFonts w:cs="Calibri"/>
        </w:rPr>
        <w:t xml:space="preserve">Ostvareni količinski pokazatelji u PKZ-u u razdoblju </w:t>
      </w:r>
      <w:r w:rsidR="00DD3EBD" w:rsidRPr="003E4489">
        <w:rPr>
          <w:rFonts w:cs="Calibri"/>
        </w:rPr>
        <w:t xml:space="preserve"> I-</w:t>
      </w:r>
      <w:r w:rsidR="00950F2D" w:rsidRPr="003E4489">
        <w:rPr>
          <w:rFonts w:cs="Calibri"/>
        </w:rPr>
        <w:t>XII</w:t>
      </w:r>
      <w:r w:rsidR="00DD3EBD" w:rsidRPr="003E4489">
        <w:rPr>
          <w:rFonts w:cs="Calibri"/>
        </w:rPr>
        <w:t xml:space="preserve"> 202</w:t>
      </w:r>
      <w:r w:rsidR="007F6F70" w:rsidRPr="003E4489">
        <w:rPr>
          <w:rFonts w:cs="Calibri"/>
        </w:rPr>
        <w:t>5</w:t>
      </w:r>
      <w:r w:rsidR="00DD3EBD" w:rsidRPr="003E4489">
        <w:rPr>
          <w:rFonts w:cs="Calibri"/>
        </w:rPr>
        <w:t xml:space="preserve">. </w:t>
      </w:r>
      <w:r w:rsidR="00C84925" w:rsidRPr="003E4489">
        <w:rPr>
          <w:rFonts w:cs="Calibri"/>
        </w:rPr>
        <w:t>bilježe rast za</w:t>
      </w:r>
      <w:r w:rsidR="003E4489" w:rsidRPr="003E4489">
        <w:rPr>
          <w:rFonts w:cs="Calibri"/>
        </w:rPr>
        <w:t xml:space="preserve"> 1% </w:t>
      </w:r>
      <w:r w:rsidR="00C84925" w:rsidRPr="003E4489">
        <w:rPr>
          <w:rFonts w:cs="Calibri"/>
        </w:rPr>
        <w:t>u odnosu na ostva</w:t>
      </w:r>
      <w:r w:rsidR="00D029CB" w:rsidRPr="003E4489">
        <w:rPr>
          <w:rFonts w:cs="Calibri"/>
        </w:rPr>
        <w:t>ren</w:t>
      </w:r>
      <w:r w:rsidRPr="003E4489">
        <w:rPr>
          <w:rFonts w:cs="Calibri"/>
        </w:rPr>
        <w:t>j</w:t>
      </w:r>
      <w:r w:rsidR="003E4489" w:rsidRPr="003E4489">
        <w:rPr>
          <w:rFonts w:cs="Calibri"/>
        </w:rPr>
        <w:t>e</w:t>
      </w:r>
      <w:r w:rsidRPr="003E4489">
        <w:rPr>
          <w:rFonts w:cs="Calibri"/>
        </w:rPr>
        <w:t xml:space="preserve"> prethodne godine</w:t>
      </w:r>
      <w:r w:rsidR="00DD3EBD" w:rsidRPr="003E4489">
        <w:rPr>
          <w:rFonts w:cs="Calibri"/>
        </w:rPr>
        <w:t xml:space="preserve">, </w:t>
      </w:r>
      <w:r w:rsidRPr="003E4489">
        <w:rPr>
          <w:rFonts w:cs="Calibri"/>
        </w:rPr>
        <w:t xml:space="preserve">dok se u </w:t>
      </w:r>
      <w:r w:rsidR="00DD3EBD" w:rsidRPr="003E4489">
        <w:rPr>
          <w:rFonts w:cs="Calibri"/>
        </w:rPr>
        <w:t xml:space="preserve"> dnevnim bolnicama sa JDK </w:t>
      </w:r>
      <w:r w:rsidRPr="003E4489">
        <w:rPr>
          <w:rFonts w:cs="Calibri"/>
        </w:rPr>
        <w:t xml:space="preserve">bilježi porast </w:t>
      </w:r>
      <w:r w:rsidR="00DD3EBD" w:rsidRPr="003E4489">
        <w:rPr>
          <w:rFonts w:cs="Calibri"/>
        </w:rPr>
        <w:t xml:space="preserve">za </w:t>
      </w:r>
      <w:r w:rsidRPr="003E4489">
        <w:rPr>
          <w:rFonts w:cs="Calibri"/>
        </w:rPr>
        <w:t>1</w:t>
      </w:r>
      <w:r w:rsidR="003E4489" w:rsidRPr="003E4489">
        <w:rPr>
          <w:rFonts w:cs="Calibri"/>
        </w:rPr>
        <w:t>8</w:t>
      </w:r>
      <w:r w:rsidR="00DD3EBD" w:rsidRPr="003E4489">
        <w:rPr>
          <w:rFonts w:cs="Calibri"/>
        </w:rPr>
        <w:t xml:space="preserve">% u odnosu na isto razdoblje prethodne  godine. </w:t>
      </w:r>
      <w:r w:rsidRPr="003E4489">
        <w:rPr>
          <w:rFonts w:cs="Calibri"/>
        </w:rPr>
        <w:t>U b</w:t>
      </w:r>
      <w:r w:rsidR="00DD3EBD" w:rsidRPr="003E4489">
        <w:rPr>
          <w:rFonts w:cs="Calibri"/>
        </w:rPr>
        <w:t>olničk</w:t>
      </w:r>
      <w:r w:rsidRPr="003E4489">
        <w:rPr>
          <w:rFonts w:cs="Calibri"/>
        </w:rPr>
        <w:t>oj</w:t>
      </w:r>
      <w:r w:rsidR="00DD3EBD" w:rsidRPr="003E4489">
        <w:rPr>
          <w:rFonts w:cs="Calibri"/>
        </w:rPr>
        <w:t xml:space="preserve"> zdravstven</w:t>
      </w:r>
      <w:r w:rsidRPr="003E4489">
        <w:rPr>
          <w:rFonts w:cs="Calibri"/>
        </w:rPr>
        <w:t xml:space="preserve">oj zaštiti ostvareno je povećanje broja pacijenata od </w:t>
      </w:r>
      <w:r w:rsidR="003E4489" w:rsidRPr="003E4489">
        <w:rPr>
          <w:rFonts w:cs="Calibri"/>
        </w:rPr>
        <w:t>2</w:t>
      </w:r>
      <w:r w:rsidRPr="003E4489">
        <w:rPr>
          <w:rFonts w:cs="Calibri"/>
        </w:rPr>
        <w:t>%</w:t>
      </w:r>
      <w:r w:rsidR="00DD3EBD" w:rsidRPr="003E4489">
        <w:rPr>
          <w:rFonts w:cs="Calibri"/>
        </w:rPr>
        <w:t xml:space="preserve">, </w:t>
      </w:r>
      <w:r w:rsidR="007D6F80" w:rsidRPr="003E4489">
        <w:rPr>
          <w:rFonts w:cs="Calibri"/>
        </w:rPr>
        <w:t xml:space="preserve">smanjenje </w:t>
      </w:r>
      <w:r w:rsidR="00DD3EBD" w:rsidRPr="003E4489">
        <w:rPr>
          <w:rFonts w:cs="Calibri"/>
        </w:rPr>
        <w:t xml:space="preserve">broja dana bolničkog liječenja za </w:t>
      </w:r>
      <w:r w:rsidR="003E4489" w:rsidRPr="003E4489">
        <w:rPr>
          <w:rFonts w:cs="Calibri"/>
        </w:rPr>
        <w:t>3</w:t>
      </w:r>
      <w:r w:rsidR="00DD3EBD" w:rsidRPr="003E4489">
        <w:rPr>
          <w:rFonts w:cs="Calibri"/>
        </w:rPr>
        <w:t>%, te smanjen</w:t>
      </w:r>
      <w:r w:rsidR="007D6F80" w:rsidRPr="003E4489">
        <w:rPr>
          <w:rFonts w:cs="Calibri"/>
        </w:rPr>
        <w:t>je</w:t>
      </w:r>
      <w:r w:rsidR="00DD3EBD" w:rsidRPr="003E4489">
        <w:rPr>
          <w:rFonts w:cs="Calibri"/>
        </w:rPr>
        <w:t xml:space="preserve"> trajanja liječenja koje za I-</w:t>
      </w:r>
      <w:r w:rsidR="003E4489" w:rsidRPr="003E4489">
        <w:rPr>
          <w:rFonts w:cs="Calibri"/>
        </w:rPr>
        <w:t>XII</w:t>
      </w:r>
      <w:r w:rsidR="00DD3EBD" w:rsidRPr="003E4489">
        <w:rPr>
          <w:rFonts w:cs="Calibri"/>
        </w:rPr>
        <w:t xml:space="preserve"> 202</w:t>
      </w:r>
      <w:r w:rsidR="007D6F80" w:rsidRPr="003E4489">
        <w:rPr>
          <w:rFonts w:cs="Calibri"/>
        </w:rPr>
        <w:t>5</w:t>
      </w:r>
      <w:r w:rsidR="00DD3EBD" w:rsidRPr="003E4489">
        <w:rPr>
          <w:rFonts w:cs="Calibri"/>
        </w:rPr>
        <w:t>. iznosi 6,</w:t>
      </w:r>
      <w:r w:rsidR="007D6F80" w:rsidRPr="003E4489">
        <w:rPr>
          <w:rFonts w:cs="Calibri"/>
        </w:rPr>
        <w:t>30</w:t>
      </w:r>
      <w:r w:rsidR="00DD3EBD" w:rsidRPr="003E4489">
        <w:rPr>
          <w:rFonts w:cs="Calibri"/>
        </w:rPr>
        <w:t xml:space="preserve"> dana.</w:t>
      </w:r>
      <w:r w:rsidR="00DD3EBD" w:rsidRPr="00695193">
        <w:rPr>
          <w:rFonts w:cs="Calibri"/>
        </w:rPr>
        <w:t xml:space="preserve"> </w:t>
      </w:r>
    </w:p>
    <w:p w14:paraId="13632823" w14:textId="77777777" w:rsidR="003B255A" w:rsidRDefault="003B255A" w:rsidP="00890247">
      <w:pPr>
        <w:spacing w:after="100" w:afterAutospacing="1" w:line="0" w:lineRule="atLeast"/>
        <w:contextualSpacing/>
        <w:jc w:val="both"/>
        <w:rPr>
          <w:rFonts w:cs="Calibri"/>
          <w:color w:val="000000"/>
        </w:rPr>
      </w:pPr>
    </w:p>
    <w:p w14:paraId="3BE77CD8" w14:textId="0127ADDD" w:rsidR="00102C0C" w:rsidRDefault="00102C0C" w:rsidP="00102C0C">
      <w:pPr>
        <w:spacing w:line="0" w:lineRule="atLeast"/>
        <w:contextualSpacing/>
        <w:jc w:val="both"/>
        <w:rPr>
          <w:b/>
          <w:lang w:eastAsia="x-none"/>
        </w:rPr>
      </w:pPr>
      <w:r w:rsidRPr="00E124F1">
        <w:rPr>
          <w:b/>
          <w:lang w:eastAsia="x-none"/>
        </w:rPr>
        <w:lastRenderedPageBreak/>
        <w:t>Pokazatelji rezultata:</w:t>
      </w:r>
    </w:p>
    <w:p w14:paraId="7DBFD810" w14:textId="1D2337C5" w:rsidR="0049581C" w:rsidRDefault="0049581C" w:rsidP="00102C0C">
      <w:pPr>
        <w:spacing w:line="0" w:lineRule="atLeast"/>
        <w:contextualSpacing/>
        <w:jc w:val="both"/>
        <w:rPr>
          <w:b/>
          <w:lang w:eastAsia="x-none"/>
        </w:rPr>
      </w:pPr>
    </w:p>
    <w:tbl>
      <w:tblPr>
        <w:tblW w:w="9488" w:type="dxa"/>
        <w:tblLook w:val="04A0" w:firstRow="1" w:lastRow="0" w:firstColumn="1" w:lastColumn="0" w:noHBand="0" w:noVBand="1"/>
      </w:tblPr>
      <w:tblGrid>
        <w:gridCol w:w="1975"/>
        <w:gridCol w:w="2268"/>
        <w:gridCol w:w="948"/>
        <w:gridCol w:w="1036"/>
        <w:gridCol w:w="1134"/>
        <w:gridCol w:w="1077"/>
        <w:gridCol w:w="1050"/>
      </w:tblGrid>
      <w:tr w:rsidR="00E124F1" w:rsidRPr="00E124F1" w14:paraId="2F08F8D4" w14:textId="77777777" w:rsidTr="001C59C8">
        <w:trPr>
          <w:trHeight w:val="812"/>
        </w:trPr>
        <w:tc>
          <w:tcPr>
            <w:tcW w:w="1975" w:type="dxa"/>
            <w:tcBorders>
              <w:top w:val="single" w:sz="8" w:space="0" w:color="auto"/>
              <w:left w:val="single" w:sz="8" w:space="0" w:color="auto"/>
              <w:bottom w:val="double" w:sz="6" w:space="0" w:color="auto"/>
              <w:right w:val="single" w:sz="8" w:space="0" w:color="auto"/>
            </w:tcBorders>
            <w:shd w:val="clear" w:color="000000" w:fill="D5DCE4"/>
            <w:vAlign w:val="center"/>
            <w:hideMark/>
          </w:tcPr>
          <w:p w14:paraId="6087CDA3" w14:textId="77777777" w:rsidR="00E124F1" w:rsidRPr="00E124F1" w:rsidRDefault="00E124F1" w:rsidP="00E124F1">
            <w:pPr>
              <w:spacing w:after="0" w:line="240" w:lineRule="auto"/>
              <w:jc w:val="center"/>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Pokazatelj rezultata</w:t>
            </w:r>
          </w:p>
        </w:tc>
        <w:tc>
          <w:tcPr>
            <w:tcW w:w="2268" w:type="dxa"/>
            <w:tcBorders>
              <w:top w:val="single" w:sz="8" w:space="0" w:color="auto"/>
              <w:left w:val="nil"/>
              <w:bottom w:val="double" w:sz="6" w:space="0" w:color="auto"/>
              <w:right w:val="single" w:sz="8" w:space="0" w:color="auto"/>
            </w:tcBorders>
            <w:shd w:val="clear" w:color="000000" w:fill="D5DCE4"/>
            <w:vAlign w:val="center"/>
            <w:hideMark/>
          </w:tcPr>
          <w:p w14:paraId="54E8C2E6" w14:textId="77777777" w:rsidR="00E124F1" w:rsidRPr="00E124F1" w:rsidRDefault="00E124F1" w:rsidP="00E124F1">
            <w:pPr>
              <w:spacing w:after="0" w:line="240" w:lineRule="auto"/>
              <w:jc w:val="center"/>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Definicija</w:t>
            </w:r>
          </w:p>
        </w:tc>
        <w:tc>
          <w:tcPr>
            <w:tcW w:w="948" w:type="dxa"/>
            <w:tcBorders>
              <w:top w:val="single" w:sz="8" w:space="0" w:color="auto"/>
              <w:left w:val="nil"/>
              <w:bottom w:val="double" w:sz="6" w:space="0" w:color="auto"/>
              <w:right w:val="single" w:sz="8" w:space="0" w:color="auto"/>
            </w:tcBorders>
            <w:shd w:val="clear" w:color="000000" w:fill="D5DCE4"/>
            <w:vAlign w:val="center"/>
            <w:hideMark/>
          </w:tcPr>
          <w:p w14:paraId="0089E5D9" w14:textId="77777777" w:rsidR="00E124F1" w:rsidRPr="00E124F1" w:rsidRDefault="00E124F1" w:rsidP="00E124F1">
            <w:pPr>
              <w:spacing w:after="0" w:line="240" w:lineRule="auto"/>
              <w:jc w:val="center"/>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Jedinica</w:t>
            </w:r>
          </w:p>
        </w:tc>
        <w:tc>
          <w:tcPr>
            <w:tcW w:w="1036" w:type="dxa"/>
            <w:tcBorders>
              <w:top w:val="single" w:sz="8" w:space="0" w:color="auto"/>
              <w:left w:val="nil"/>
              <w:bottom w:val="double" w:sz="6" w:space="0" w:color="auto"/>
              <w:right w:val="single" w:sz="8" w:space="0" w:color="auto"/>
            </w:tcBorders>
            <w:shd w:val="clear" w:color="000000" w:fill="D5DCE4"/>
            <w:vAlign w:val="center"/>
            <w:hideMark/>
          </w:tcPr>
          <w:p w14:paraId="454365B6" w14:textId="77777777" w:rsidR="00E124F1" w:rsidRPr="00E124F1" w:rsidRDefault="00E124F1" w:rsidP="00E124F1">
            <w:pPr>
              <w:spacing w:after="0" w:line="240" w:lineRule="auto"/>
              <w:jc w:val="center"/>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Polazna vrijednost</w:t>
            </w:r>
          </w:p>
        </w:tc>
        <w:tc>
          <w:tcPr>
            <w:tcW w:w="1134" w:type="dxa"/>
            <w:tcBorders>
              <w:top w:val="single" w:sz="8" w:space="0" w:color="auto"/>
              <w:left w:val="nil"/>
              <w:bottom w:val="double" w:sz="6" w:space="0" w:color="auto"/>
              <w:right w:val="single" w:sz="8" w:space="0" w:color="auto"/>
            </w:tcBorders>
            <w:shd w:val="clear" w:color="000000" w:fill="D5DCE4"/>
            <w:vAlign w:val="center"/>
            <w:hideMark/>
          </w:tcPr>
          <w:p w14:paraId="45A1D394" w14:textId="77777777" w:rsidR="00E124F1" w:rsidRPr="00E124F1" w:rsidRDefault="00E124F1" w:rsidP="00E124F1">
            <w:pPr>
              <w:spacing w:after="0" w:line="240" w:lineRule="auto"/>
              <w:jc w:val="center"/>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Izvor podataka</w:t>
            </w:r>
          </w:p>
        </w:tc>
        <w:tc>
          <w:tcPr>
            <w:tcW w:w="1077" w:type="dxa"/>
            <w:tcBorders>
              <w:top w:val="single" w:sz="8" w:space="0" w:color="auto"/>
              <w:left w:val="nil"/>
              <w:bottom w:val="double" w:sz="6" w:space="0" w:color="auto"/>
              <w:right w:val="single" w:sz="8" w:space="0" w:color="auto"/>
            </w:tcBorders>
            <w:shd w:val="clear" w:color="000000" w:fill="D5DCE4"/>
            <w:vAlign w:val="center"/>
            <w:hideMark/>
          </w:tcPr>
          <w:p w14:paraId="6C3EBF9C" w14:textId="77777777" w:rsidR="00E124F1" w:rsidRPr="00E124F1" w:rsidRDefault="00E124F1" w:rsidP="00E124F1">
            <w:pPr>
              <w:spacing w:after="0" w:line="240" w:lineRule="auto"/>
              <w:jc w:val="center"/>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Ciljana vrijednost (2025.)</w:t>
            </w:r>
          </w:p>
        </w:tc>
        <w:tc>
          <w:tcPr>
            <w:tcW w:w="1050" w:type="dxa"/>
            <w:tcBorders>
              <w:top w:val="single" w:sz="8" w:space="0" w:color="auto"/>
              <w:left w:val="nil"/>
              <w:bottom w:val="double" w:sz="6" w:space="0" w:color="auto"/>
              <w:right w:val="single" w:sz="8" w:space="0" w:color="auto"/>
            </w:tcBorders>
            <w:shd w:val="clear" w:color="000000" w:fill="D5DCE4"/>
            <w:vAlign w:val="center"/>
            <w:hideMark/>
          </w:tcPr>
          <w:p w14:paraId="3E49C4A0" w14:textId="77777777" w:rsidR="00E124F1" w:rsidRPr="00E124F1" w:rsidRDefault="00E124F1" w:rsidP="00E124F1">
            <w:pPr>
              <w:spacing w:after="0" w:line="240" w:lineRule="auto"/>
              <w:jc w:val="center"/>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Ostvarena vrijednost I-XII 2025.</w:t>
            </w:r>
          </w:p>
        </w:tc>
      </w:tr>
      <w:tr w:rsidR="00E124F1" w:rsidRPr="00E124F1" w14:paraId="1602DBC1" w14:textId="77777777" w:rsidTr="001C59C8">
        <w:trPr>
          <w:trHeight w:val="397"/>
        </w:trPr>
        <w:tc>
          <w:tcPr>
            <w:tcW w:w="197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063EBA88" w14:textId="77777777" w:rsidR="00E124F1" w:rsidRPr="00E124F1" w:rsidRDefault="00E124F1" w:rsidP="001C59C8">
            <w:pPr>
              <w:spacing w:after="0" w:line="240" w:lineRule="auto"/>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 xml:space="preserve">Povećanje </w:t>
            </w:r>
            <w:proofErr w:type="spellStart"/>
            <w:r w:rsidRPr="00E124F1">
              <w:rPr>
                <w:rFonts w:ascii="Calibri" w:eastAsia="Times New Roman" w:hAnsi="Calibri" w:cs="Calibri"/>
                <w:color w:val="000000"/>
                <w:sz w:val="20"/>
                <w:szCs w:val="20"/>
                <w:lang w:eastAsia="hr-HR"/>
              </w:rPr>
              <w:t>case</w:t>
            </w:r>
            <w:proofErr w:type="spellEnd"/>
            <w:r w:rsidRPr="00E124F1">
              <w:rPr>
                <w:rFonts w:ascii="Calibri" w:eastAsia="Times New Roman" w:hAnsi="Calibri" w:cs="Calibri"/>
                <w:color w:val="000000"/>
                <w:sz w:val="20"/>
                <w:szCs w:val="20"/>
                <w:lang w:eastAsia="hr-HR"/>
              </w:rPr>
              <w:t>-mix indeksa</w:t>
            </w:r>
          </w:p>
        </w:tc>
        <w:tc>
          <w:tcPr>
            <w:tcW w:w="2268" w:type="dxa"/>
            <w:tcBorders>
              <w:top w:val="single" w:sz="8" w:space="0" w:color="auto"/>
              <w:left w:val="nil"/>
              <w:bottom w:val="double" w:sz="6" w:space="0" w:color="auto"/>
              <w:right w:val="single" w:sz="8" w:space="0" w:color="auto"/>
            </w:tcBorders>
            <w:shd w:val="clear" w:color="auto" w:fill="auto"/>
            <w:vAlign w:val="center"/>
            <w:hideMark/>
          </w:tcPr>
          <w:p w14:paraId="2F869AE5" w14:textId="77777777" w:rsidR="00E124F1" w:rsidRPr="00E124F1" w:rsidRDefault="00E124F1" w:rsidP="001C59C8">
            <w:pPr>
              <w:spacing w:after="0" w:line="240" w:lineRule="auto"/>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Prosječan DTS koeficijent po slučaju</w:t>
            </w:r>
          </w:p>
        </w:tc>
        <w:tc>
          <w:tcPr>
            <w:tcW w:w="948" w:type="dxa"/>
            <w:tcBorders>
              <w:top w:val="single" w:sz="8" w:space="0" w:color="auto"/>
              <w:left w:val="nil"/>
              <w:bottom w:val="double" w:sz="6" w:space="0" w:color="auto"/>
              <w:right w:val="single" w:sz="8" w:space="0" w:color="auto"/>
            </w:tcBorders>
            <w:shd w:val="clear" w:color="auto" w:fill="auto"/>
            <w:vAlign w:val="center"/>
            <w:hideMark/>
          </w:tcPr>
          <w:p w14:paraId="59F11277" w14:textId="77777777" w:rsidR="00E124F1" w:rsidRPr="00E124F1" w:rsidRDefault="00E124F1" w:rsidP="00E124F1">
            <w:pPr>
              <w:spacing w:after="0" w:line="240" w:lineRule="auto"/>
              <w:jc w:val="center"/>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Broj</w:t>
            </w:r>
          </w:p>
        </w:tc>
        <w:tc>
          <w:tcPr>
            <w:tcW w:w="1036" w:type="dxa"/>
            <w:tcBorders>
              <w:top w:val="single" w:sz="8" w:space="0" w:color="auto"/>
              <w:left w:val="nil"/>
              <w:bottom w:val="double" w:sz="6" w:space="0" w:color="auto"/>
              <w:right w:val="single" w:sz="8" w:space="0" w:color="auto"/>
            </w:tcBorders>
            <w:shd w:val="clear" w:color="auto" w:fill="auto"/>
            <w:vAlign w:val="center"/>
            <w:hideMark/>
          </w:tcPr>
          <w:p w14:paraId="105E3FD1" w14:textId="77777777" w:rsidR="00E124F1" w:rsidRPr="00E124F1" w:rsidRDefault="00E124F1" w:rsidP="00E124F1">
            <w:pPr>
              <w:spacing w:after="0" w:line="240" w:lineRule="auto"/>
              <w:jc w:val="center"/>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1,31</w:t>
            </w:r>
          </w:p>
        </w:tc>
        <w:tc>
          <w:tcPr>
            <w:tcW w:w="1134" w:type="dxa"/>
            <w:tcBorders>
              <w:top w:val="single" w:sz="8" w:space="0" w:color="auto"/>
              <w:left w:val="nil"/>
              <w:bottom w:val="double" w:sz="6" w:space="0" w:color="auto"/>
              <w:right w:val="single" w:sz="8" w:space="0" w:color="auto"/>
            </w:tcBorders>
            <w:shd w:val="clear" w:color="auto" w:fill="auto"/>
            <w:vAlign w:val="center"/>
            <w:hideMark/>
          </w:tcPr>
          <w:p w14:paraId="0AC2ED93" w14:textId="77777777" w:rsidR="00E124F1" w:rsidRPr="00E124F1" w:rsidRDefault="00E124F1" w:rsidP="00E124F1">
            <w:pPr>
              <w:spacing w:after="0" w:line="240" w:lineRule="auto"/>
              <w:jc w:val="center"/>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 xml:space="preserve"> KBC Osijek</w:t>
            </w:r>
          </w:p>
        </w:tc>
        <w:tc>
          <w:tcPr>
            <w:tcW w:w="1077" w:type="dxa"/>
            <w:tcBorders>
              <w:top w:val="single" w:sz="8" w:space="0" w:color="auto"/>
              <w:left w:val="nil"/>
              <w:bottom w:val="double" w:sz="6" w:space="0" w:color="auto"/>
              <w:right w:val="single" w:sz="8" w:space="0" w:color="auto"/>
            </w:tcBorders>
            <w:shd w:val="clear" w:color="auto" w:fill="auto"/>
            <w:vAlign w:val="center"/>
            <w:hideMark/>
          </w:tcPr>
          <w:p w14:paraId="7320E02A" w14:textId="77777777" w:rsidR="00E124F1" w:rsidRPr="00E124F1" w:rsidRDefault="00E124F1" w:rsidP="00E124F1">
            <w:pPr>
              <w:spacing w:after="0" w:line="240" w:lineRule="auto"/>
              <w:jc w:val="center"/>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 1,31</w:t>
            </w:r>
          </w:p>
        </w:tc>
        <w:tc>
          <w:tcPr>
            <w:tcW w:w="1050" w:type="dxa"/>
            <w:tcBorders>
              <w:top w:val="single" w:sz="8" w:space="0" w:color="auto"/>
              <w:left w:val="nil"/>
              <w:bottom w:val="double" w:sz="6" w:space="0" w:color="auto"/>
              <w:right w:val="single" w:sz="8" w:space="0" w:color="auto"/>
            </w:tcBorders>
            <w:shd w:val="clear" w:color="auto" w:fill="auto"/>
            <w:vAlign w:val="center"/>
            <w:hideMark/>
          </w:tcPr>
          <w:p w14:paraId="4F449B33" w14:textId="77777777" w:rsidR="00E124F1" w:rsidRPr="00E124F1" w:rsidRDefault="00E124F1" w:rsidP="00E124F1">
            <w:pPr>
              <w:spacing w:after="0" w:line="240" w:lineRule="auto"/>
              <w:jc w:val="center"/>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1,32</w:t>
            </w:r>
          </w:p>
        </w:tc>
      </w:tr>
      <w:tr w:rsidR="00E124F1" w:rsidRPr="00E124F1" w14:paraId="306F95BA" w14:textId="77777777" w:rsidTr="001C59C8">
        <w:trPr>
          <w:trHeight w:val="539"/>
        </w:trPr>
        <w:tc>
          <w:tcPr>
            <w:tcW w:w="197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06B547FE" w14:textId="77777777" w:rsidR="00E124F1" w:rsidRPr="00E124F1" w:rsidRDefault="00E124F1" w:rsidP="001C59C8">
            <w:pPr>
              <w:spacing w:after="0" w:line="240" w:lineRule="auto"/>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Smanjenje prosječnog broja dana ležanja</w:t>
            </w:r>
          </w:p>
        </w:tc>
        <w:tc>
          <w:tcPr>
            <w:tcW w:w="2268" w:type="dxa"/>
            <w:tcBorders>
              <w:top w:val="single" w:sz="8" w:space="0" w:color="auto"/>
              <w:left w:val="nil"/>
              <w:bottom w:val="double" w:sz="6" w:space="0" w:color="auto"/>
              <w:right w:val="single" w:sz="8" w:space="0" w:color="auto"/>
            </w:tcBorders>
            <w:shd w:val="clear" w:color="auto" w:fill="auto"/>
            <w:vAlign w:val="center"/>
            <w:hideMark/>
          </w:tcPr>
          <w:p w14:paraId="73979CAF" w14:textId="77777777" w:rsidR="00E124F1" w:rsidRPr="00E124F1" w:rsidRDefault="00E124F1" w:rsidP="001C59C8">
            <w:pPr>
              <w:spacing w:after="0" w:line="240" w:lineRule="auto"/>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Prosječan broj dana ležanja</w:t>
            </w:r>
          </w:p>
        </w:tc>
        <w:tc>
          <w:tcPr>
            <w:tcW w:w="948" w:type="dxa"/>
            <w:tcBorders>
              <w:top w:val="single" w:sz="8" w:space="0" w:color="auto"/>
              <w:left w:val="nil"/>
              <w:bottom w:val="double" w:sz="6" w:space="0" w:color="auto"/>
              <w:right w:val="single" w:sz="8" w:space="0" w:color="auto"/>
            </w:tcBorders>
            <w:shd w:val="clear" w:color="auto" w:fill="auto"/>
            <w:vAlign w:val="center"/>
            <w:hideMark/>
          </w:tcPr>
          <w:p w14:paraId="1A62D55F" w14:textId="77777777" w:rsidR="00E124F1" w:rsidRPr="00E124F1" w:rsidRDefault="00E124F1" w:rsidP="00E124F1">
            <w:pPr>
              <w:spacing w:after="0" w:line="240" w:lineRule="auto"/>
              <w:jc w:val="center"/>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Broj</w:t>
            </w:r>
          </w:p>
        </w:tc>
        <w:tc>
          <w:tcPr>
            <w:tcW w:w="1036" w:type="dxa"/>
            <w:tcBorders>
              <w:top w:val="single" w:sz="8" w:space="0" w:color="auto"/>
              <w:left w:val="nil"/>
              <w:bottom w:val="double" w:sz="6" w:space="0" w:color="auto"/>
              <w:right w:val="single" w:sz="8" w:space="0" w:color="auto"/>
            </w:tcBorders>
            <w:shd w:val="clear" w:color="auto" w:fill="auto"/>
            <w:vAlign w:val="center"/>
            <w:hideMark/>
          </w:tcPr>
          <w:p w14:paraId="5CA05149" w14:textId="77777777" w:rsidR="00E124F1" w:rsidRPr="00E124F1" w:rsidRDefault="00E124F1" w:rsidP="00E124F1">
            <w:pPr>
              <w:spacing w:after="0" w:line="240" w:lineRule="auto"/>
              <w:jc w:val="center"/>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6,77</w:t>
            </w:r>
          </w:p>
        </w:tc>
        <w:tc>
          <w:tcPr>
            <w:tcW w:w="1134" w:type="dxa"/>
            <w:tcBorders>
              <w:top w:val="single" w:sz="8" w:space="0" w:color="auto"/>
              <w:left w:val="nil"/>
              <w:bottom w:val="double" w:sz="6" w:space="0" w:color="auto"/>
              <w:right w:val="single" w:sz="8" w:space="0" w:color="auto"/>
            </w:tcBorders>
            <w:shd w:val="clear" w:color="auto" w:fill="auto"/>
            <w:vAlign w:val="center"/>
            <w:hideMark/>
          </w:tcPr>
          <w:p w14:paraId="0D5B4B11" w14:textId="77777777" w:rsidR="00E124F1" w:rsidRPr="00E124F1" w:rsidRDefault="00E124F1" w:rsidP="00E124F1">
            <w:pPr>
              <w:spacing w:after="0" w:line="240" w:lineRule="auto"/>
              <w:jc w:val="center"/>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 xml:space="preserve"> KBC Osijek</w:t>
            </w:r>
          </w:p>
        </w:tc>
        <w:tc>
          <w:tcPr>
            <w:tcW w:w="1077" w:type="dxa"/>
            <w:tcBorders>
              <w:top w:val="single" w:sz="8" w:space="0" w:color="auto"/>
              <w:left w:val="nil"/>
              <w:bottom w:val="double" w:sz="6" w:space="0" w:color="auto"/>
              <w:right w:val="single" w:sz="8" w:space="0" w:color="auto"/>
            </w:tcBorders>
            <w:shd w:val="clear" w:color="auto" w:fill="auto"/>
            <w:vAlign w:val="center"/>
            <w:hideMark/>
          </w:tcPr>
          <w:p w14:paraId="025B9416" w14:textId="77777777" w:rsidR="00E124F1" w:rsidRPr="00E124F1" w:rsidRDefault="00E124F1" w:rsidP="00E124F1">
            <w:pPr>
              <w:spacing w:after="0" w:line="240" w:lineRule="auto"/>
              <w:jc w:val="center"/>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&lt; 7,0</w:t>
            </w:r>
          </w:p>
        </w:tc>
        <w:tc>
          <w:tcPr>
            <w:tcW w:w="1050" w:type="dxa"/>
            <w:tcBorders>
              <w:top w:val="single" w:sz="8" w:space="0" w:color="auto"/>
              <w:left w:val="nil"/>
              <w:bottom w:val="double" w:sz="6" w:space="0" w:color="auto"/>
              <w:right w:val="single" w:sz="8" w:space="0" w:color="auto"/>
            </w:tcBorders>
            <w:shd w:val="clear" w:color="auto" w:fill="auto"/>
            <w:vAlign w:val="center"/>
            <w:hideMark/>
          </w:tcPr>
          <w:p w14:paraId="0E4CB95B" w14:textId="77777777" w:rsidR="00E124F1" w:rsidRPr="00E124F1" w:rsidRDefault="00E124F1" w:rsidP="00E124F1">
            <w:pPr>
              <w:spacing w:after="0" w:line="240" w:lineRule="auto"/>
              <w:jc w:val="center"/>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6,3</w:t>
            </w:r>
          </w:p>
        </w:tc>
      </w:tr>
      <w:tr w:rsidR="00E124F1" w:rsidRPr="00E124F1" w14:paraId="10B4917C" w14:textId="77777777" w:rsidTr="001C59C8">
        <w:trPr>
          <w:trHeight w:val="679"/>
        </w:trPr>
        <w:tc>
          <w:tcPr>
            <w:tcW w:w="197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3CFDDDB" w14:textId="77777777" w:rsidR="00E124F1" w:rsidRPr="00E124F1" w:rsidRDefault="00E124F1" w:rsidP="001C59C8">
            <w:pPr>
              <w:spacing w:after="0" w:line="240" w:lineRule="auto"/>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Povećanje broja obrađenih pacijenata u DNB i JK</w:t>
            </w:r>
          </w:p>
        </w:tc>
        <w:tc>
          <w:tcPr>
            <w:tcW w:w="2268" w:type="dxa"/>
            <w:tcBorders>
              <w:top w:val="single" w:sz="8" w:space="0" w:color="auto"/>
              <w:left w:val="nil"/>
              <w:bottom w:val="double" w:sz="6" w:space="0" w:color="auto"/>
              <w:right w:val="single" w:sz="8" w:space="0" w:color="auto"/>
            </w:tcBorders>
            <w:shd w:val="clear" w:color="auto" w:fill="auto"/>
            <w:vAlign w:val="center"/>
            <w:hideMark/>
          </w:tcPr>
          <w:p w14:paraId="187EF9DF" w14:textId="77777777" w:rsidR="00E124F1" w:rsidRPr="00E124F1" w:rsidRDefault="00E124F1" w:rsidP="001C59C8">
            <w:pPr>
              <w:spacing w:after="0" w:line="240" w:lineRule="auto"/>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Broj prijema u DNB i JK</w:t>
            </w:r>
          </w:p>
        </w:tc>
        <w:tc>
          <w:tcPr>
            <w:tcW w:w="948" w:type="dxa"/>
            <w:tcBorders>
              <w:top w:val="single" w:sz="8" w:space="0" w:color="auto"/>
              <w:left w:val="nil"/>
              <w:bottom w:val="double" w:sz="6" w:space="0" w:color="auto"/>
              <w:right w:val="single" w:sz="8" w:space="0" w:color="auto"/>
            </w:tcBorders>
            <w:shd w:val="clear" w:color="auto" w:fill="auto"/>
            <w:vAlign w:val="center"/>
            <w:hideMark/>
          </w:tcPr>
          <w:p w14:paraId="5A449549" w14:textId="77777777" w:rsidR="00E124F1" w:rsidRPr="00E124F1" w:rsidRDefault="00E124F1" w:rsidP="00E124F1">
            <w:pPr>
              <w:spacing w:after="0" w:line="240" w:lineRule="auto"/>
              <w:jc w:val="center"/>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Broj</w:t>
            </w:r>
          </w:p>
        </w:tc>
        <w:tc>
          <w:tcPr>
            <w:tcW w:w="1036" w:type="dxa"/>
            <w:tcBorders>
              <w:top w:val="single" w:sz="8" w:space="0" w:color="auto"/>
              <w:left w:val="nil"/>
              <w:bottom w:val="double" w:sz="6" w:space="0" w:color="auto"/>
              <w:right w:val="single" w:sz="8" w:space="0" w:color="auto"/>
            </w:tcBorders>
            <w:shd w:val="clear" w:color="auto" w:fill="auto"/>
            <w:vAlign w:val="center"/>
            <w:hideMark/>
          </w:tcPr>
          <w:p w14:paraId="141FF0FB" w14:textId="77777777" w:rsidR="00E124F1" w:rsidRPr="00E124F1" w:rsidRDefault="00E124F1" w:rsidP="00E124F1">
            <w:pPr>
              <w:spacing w:after="0" w:line="240" w:lineRule="auto"/>
              <w:jc w:val="center"/>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74.845</w:t>
            </w:r>
          </w:p>
        </w:tc>
        <w:tc>
          <w:tcPr>
            <w:tcW w:w="1134" w:type="dxa"/>
            <w:tcBorders>
              <w:top w:val="single" w:sz="8" w:space="0" w:color="auto"/>
              <w:left w:val="nil"/>
              <w:bottom w:val="double" w:sz="6" w:space="0" w:color="auto"/>
              <w:right w:val="single" w:sz="8" w:space="0" w:color="auto"/>
            </w:tcBorders>
            <w:shd w:val="clear" w:color="auto" w:fill="auto"/>
            <w:vAlign w:val="center"/>
            <w:hideMark/>
          </w:tcPr>
          <w:p w14:paraId="286C9065" w14:textId="77777777" w:rsidR="00E124F1" w:rsidRPr="00E124F1" w:rsidRDefault="00E124F1" w:rsidP="00E124F1">
            <w:pPr>
              <w:spacing w:after="0" w:line="240" w:lineRule="auto"/>
              <w:jc w:val="center"/>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KBC Osijek</w:t>
            </w:r>
          </w:p>
        </w:tc>
        <w:tc>
          <w:tcPr>
            <w:tcW w:w="1077" w:type="dxa"/>
            <w:tcBorders>
              <w:top w:val="single" w:sz="8" w:space="0" w:color="auto"/>
              <w:left w:val="nil"/>
              <w:bottom w:val="double" w:sz="6" w:space="0" w:color="auto"/>
              <w:right w:val="single" w:sz="8" w:space="0" w:color="auto"/>
            </w:tcBorders>
            <w:shd w:val="clear" w:color="auto" w:fill="auto"/>
            <w:vAlign w:val="center"/>
            <w:hideMark/>
          </w:tcPr>
          <w:p w14:paraId="67EC49E8" w14:textId="77777777" w:rsidR="00E124F1" w:rsidRPr="00E124F1" w:rsidRDefault="00E124F1" w:rsidP="00E124F1">
            <w:pPr>
              <w:spacing w:after="0" w:line="240" w:lineRule="auto"/>
              <w:jc w:val="center"/>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75.593</w:t>
            </w:r>
          </w:p>
        </w:tc>
        <w:tc>
          <w:tcPr>
            <w:tcW w:w="1050" w:type="dxa"/>
            <w:tcBorders>
              <w:top w:val="single" w:sz="8" w:space="0" w:color="auto"/>
              <w:left w:val="nil"/>
              <w:bottom w:val="double" w:sz="6" w:space="0" w:color="auto"/>
              <w:right w:val="single" w:sz="8" w:space="0" w:color="auto"/>
            </w:tcBorders>
            <w:shd w:val="clear" w:color="auto" w:fill="auto"/>
            <w:vAlign w:val="center"/>
            <w:hideMark/>
          </w:tcPr>
          <w:p w14:paraId="6EDC339A" w14:textId="77777777" w:rsidR="00E124F1" w:rsidRPr="00E124F1" w:rsidRDefault="00E124F1" w:rsidP="00E124F1">
            <w:pPr>
              <w:spacing w:after="0" w:line="240" w:lineRule="auto"/>
              <w:jc w:val="center"/>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96.512</w:t>
            </w:r>
          </w:p>
        </w:tc>
      </w:tr>
      <w:tr w:rsidR="00E124F1" w:rsidRPr="00E124F1" w14:paraId="3CDA7B10" w14:textId="77777777" w:rsidTr="001C59C8">
        <w:trPr>
          <w:trHeight w:val="533"/>
        </w:trPr>
        <w:tc>
          <w:tcPr>
            <w:tcW w:w="197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A3E034E" w14:textId="77777777" w:rsidR="00E124F1" w:rsidRPr="00E124F1" w:rsidRDefault="00E124F1" w:rsidP="001C59C8">
            <w:pPr>
              <w:spacing w:after="0" w:line="240" w:lineRule="auto"/>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Povećanje broja pacijenata liječenih u stacionaru</w:t>
            </w:r>
          </w:p>
        </w:tc>
        <w:tc>
          <w:tcPr>
            <w:tcW w:w="2268" w:type="dxa"/>
            <w:tcBorders>
              <w:top w:val="single" w:sz="8" w:space="0" w:color="auto"/>
              <w:left w:val="nil"/>
              <w:bottom w:val="double" w:sz="6" w:space="0" w:color="auto"/>
              <w:right w:val="single" w:sz="8" w:space="0" w:color="auto"/>
            </w:tcBorders>
            <w:shd w:val="clear" w:color="auto" w:fill="auto"/>
            <w:vAlign w:val="center"/>
            <w:hideMark/>
          </w:tcPr>
          <w:p w14:paraId="3811CF8E" w14:textId="77777777" w:rsidR="00E124F1" w:rsidRPr="00E124F1" w:rsidRDefault="00E124F1" w:rsidP="001C59C8">
            <w:pPr>
              <w:spacing w:after="0" w:line="240" w:lineRule="auto"/>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Broj izdanih računa za stacionarne pacijente (epizoda liječenja)</w:t>
            </w:r>
          </w:p>
        </w:tc>
        <w:tc>
          <w:tcPr>
            <w:tcW w:w="948" w:type="dxa"/>
            <w:tcBorders>
              <w:top w:val="single" w:sz="8" w:space="0" w:color="auto"/>
              <w:left w:val="nil"/>
              <w:bottom w:val="double" w:sz="6" w:space="0" w:color="auto"/>
              <w:right w:val="single" w:sz="8" w:space="0" w:color="auto"/>
            </w:tcBorders>
            <w:shd w:val="clear" w:color="auto" w:fill="auto"/>
            <w:vAlign w:val="center"/>
            <w:hideMark/>
          </w:tcPr>
          <w:p w14:paraId="1E545D1E" w14:textId="77777777" w:rsidR="00E124F1" w:rsidRPr="00E124F1" w:rsidRDefault="00E124F1" w:rsidP="00E124F1">
            <w:pPr>
              <w:spacing w:after="0" w:line="240" w:lineRule="auto"/>
              <w:jc w:val="center"/>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Broj</w:t>
            </w:r>
          </w:p>
        </w:tc>
        <w:tc>
          <w:tcPr>
            <w:tcW w:w="1036" w:type="dxa"/>
            <w:tcBorders>
              <w:top w:val="single" w:sz="8" w:space="0" w:color="auto"/>
              <w:left w:val="nil"/>
              <w:bottom w:val="double" w:sz="6" w:space="0" w:color="auto"/>
              <w:right w:val="single" w:sz="8" w:space="0" w:color="auto"/>
            </w:tcBorders>
            <w:shd w:val="clear" w:color="auto" w:fill="auto"/>
            <w:vAlign w:val="center"/>
            <w:hideMark/>
          </w:tcPr>
          <w:p w14:paraId="25851C45" w14:textId="77777777" w:rsidR="00E124F1" w:rsidRPr="00E124F1" w:rsidRDefault="00E124F1" w:rsidP="00E124F1">
            <w:pPr>
              <w:spacing w:after="0" w:line="240" w:lineRule="auto"/>
              <w:jc w:val="center"/>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35.301</w:t>
            </w:r>
          </w:p>
        </w:tc>
        <w:tc>
          <w:tcPr>
            <w:tcW w:w="1134" w:type="dxa"/>
            <w:tcBorders>
              <w:top w:val="single" w:sz="8" w:space="0" w:color="auto"/>
              <w:left w:val="nil"/>
              <w:bottom w:val="double" w:sz="6" w:space="0" w:color="auto"/>
              <w:right w:val="single" w:sz="8" w:space="0" w:color="auto"/>
            </w:tcBorders>
            <w:shd w:val="clear" w:color="auto" w:fill="auto"/>
            <w:vAlign w:val="center"/>
            <w:hideMark/>
          </w:tcPr>
          <w:p w14:paraId="7E9A4AC5" w14:textId="77777777" w:rsidR="00E124F1" w:rsidRPr="00E124F1" w:rsidRDefault="00E124F1" w:rsidP="00E124F1">
            <w:pPr>
              <w:spacing w:after="0" w:line="240" w:lineRule="auto"/>
              <w:jc w:val="center"/>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KBC Osijek</w:t>
            </w:r>
          </w:p>
        </w:tc>
        <w:tc>
          <w:tcPr>
            <w:tcW w:w="1077" w:type="dxa"/>
            <w:tcBorders>
              <w:top w:val="single" w:sz="8" w:space="0" w:color="auto"/>
              <w:left w:val="nil"/>
              <w:bottom w:val="double" w:sz="6" w:space="0" w:color="auto"/>
              <w:right w:val="single" w:sz="8" w:space="0" w:color="auto"/>
            </w:tcBorders>
            <w:shd w:val="clear" w:color="auto" w:fill="auto"/>
            <w:vAlign w:val="center"/>
            <w:hideMark/>
          </w:tcPr>
          <w:p w14:paraId="00336141" w14:textId="77777777" w:rsidR="00E124F1" w:rsidRPr="00E124F1" w:rsidRDefault="00E124F1" w:rsidP="00E124F1">
            <w:pPr>
              <w:spacing w:after="0" w:line="240" w:lineRule="auto"/>
              <w:jc w:val="center"/>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35.654</w:t>
            </w:r>
          </w:p>
        </w:tc>
        <w:tc>
          <w:tcPr>
            <w:tcW w:w="1050" w:type="dxa"/>
            <w:tcBorders>
              <w:top w:val="single" w:sz="8" w:space="0" w:color="auto"/>
              <w:left w:val="nil"/>
              <w:bottom w:val="double" w:sz="6" w:space="0" w:color="auto"/>
              <w:right w:val="single" w:sz="8" w:space="0" w:color="auto"/>
            </w:tcBorders>
            <w:shd w:val="clear" w:color="auto" w:fill="auto"/>
            <w:vAlign w:val="center"/>
            <w:hideMark/>
          </w:tcPr>
          <w:p w14:paraId="4E26AD7D" w14:textId="77777777" w:rsidR="00E124F1" w:rsidRPr="00E124F1" w:rsidRDefault="00E124F1" w:rsidP="00E124F1">
            <w:pPr>
              <w:spacing w:after="0" w:line="240" w:lineRule="auto"/>
              <w:jc w:val="center"/>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36.052</w:t>
            </w:r>
          </w:p>
        </w:tc>
      </w:tr>
      <w:tr w:rsidR="00E124F1" w:rsidRPr="00E124F1" w14:paraId="1B5E55A3" w14:textId="77777777" w:rsidTr="001C59C8">
        <w:trPr>
          <w:trHeight w:val="812"/>
        </w:trPr>
        <w:tc>
          <w:tcPr>
            <w:tcW w:w="197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AFF732" w14:textId="77777777" w:rsidR="00E124F1" w:rsidRPr="00E124F1" w:rsidRDefault="00E124F1" w:rsidP="001C59C8">
            <w:pPr>
              <w:spacing w:after="0" w:line="240" w:lineRule="auto"/>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Bolja popunjenost stacionarnih kreveta</w:t>
            </w:r>
          </w:p>
        </w:tc>
        <w:tc>
          <w:tcPr>
            <w:tcW w:w="2268" w:type="dxa"/>
            <w:tcBorders>
              <w:top w:val="single" w:sz="8" w:space="0" w:color="auto"/>
              <w:left w:val="nil"/>
              <w:bottom w:val="double" w:sz="6" w:space="0" w:color="auto"/>
              <w:right w:val="single" w:sz="8" w:space="0" w:color="auto"/>
            </w:tcBorders>
            <w:shd w:val="clear" w:color="auto" w:fill="auto"/>
            <w:vAlign w:val="center"/>
            <w:hideMark/>
          </w:tcPr>
          <w:p w14:paraId="0DAAFF9A" w14:textId="77777777" w:rsidR="00E124F1" w:rsidRPr="00E124F1" w:rsidRDefault="00E124F1" w:rsidP="001C59C8">
            <w:pPr>
              <w:spacing w:after="0" w:line="240" w:lineRule="auto"/>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Broj ostvarenih dana liječenja/broj mogućih dana u određenom razdoblju * 100</w:t>
            </w:r>
          </w:p>
        </w:tc>
        <w:tc>
          <w:tcPr>
            <w:tcW w:w="948" w:type="dxa"/>
            <w:tcBorders>
              <w:top w:val="single" w:sz="8" w:space="0" w:color="auto"/>
              <w:left w:val="nil"/>
              <w:bottom w:val="double" w:sz="6" w:space="0" w:color="auto"/>
              <w:right w:val="single" w:sz="8" w:space="0" w:color="auto"/>
            </w:tcBorders>
            <w:shd w:val="clear" w:color="auto" w:fill="auto"/>
            <w:vAlign w:val="center"/>
            <w:hideMark/>
          </w:tcPr>
          <w:p w14:paraId="741C6087" w14:textId="77777777" w:rsidR="00E124F1" w:rsidRPr="00E124F1" w:rsidRDefault="00E124F1" w:rsidP="00E124F1">
            <w:pPr>
              <w:spacing w:after="0" w:line="240" w:lineRule="auto"/>
              <w:jc w:val="center"/>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w:t>
            </w:r>
          </w:p>
        </w:tc>
        <w:tc>
          <w:tcPr>
            <w:tcW w:w="1036" w:type="dxa"/>
            <w:tcBorders>
              <w:top w:val="single" w:sz="8" w:space="0" w:color="auto"/>
              <w:left w:val="nil"/>
              <w:bottom w:val="double" w:sz="6" w:space="0" w:color="auto"/>
              <w:right w:val="single" w:sz="8" w:space="0" w:color="auto"/>
            </w:tcBorders>
            <w:shd w:val="clear" w:color="auto" w:fill="auto"/>
            <w:vAlign w:val="center"/>
            <w:hideMark/>
          </w:tcPr>
          <w:p w14:paraId="7FB013F9" w14:textId="77777777" w:rsidR="00E124F1" w:rsidRPr="00E124F1" w:rsidRDefault="00E124F1" w:rsidP="00E124F1">
            <w:pPr>
              <w:spacing w:after="0" w:line="240" w:lineRule="auto"/>
              <w:jc w:val="center"/>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66,74</w:t>
            </w:r>
          </w:p>
        </w:tc>
        <w:tc>
          <w:tcPr>
            <w:tcW w:w="1134" w:type="dxa"/>
            <w:tcBorders>
              <w:top w:val="single" w:sz="8" w:space="0" w:color="auto"/>
              <w:left w:val="nil"/>
              <w:bottom w:val="double" w:sz="6" w:space="0" w:color="auto"/>
              <w:right w:val="single" w:sz="8" w:space="0" w:color="auto"/>
            </w:tcBorders>
            <w:shd w:val="clear" w:color="auto" w:fill="auto"/>
            <w:vAlign w:val="center"/>
            <w:hideMark/>
          </w:tcPr>
          <w:p w14:paraId="20FB3E41" w14:textId="77777777" w:rsidR="00E124F1" w:rsidRPr="00E124F1" w:rsidRDefault="00E124F1" w:rsidP="00E124F1">
            <w:pPr>
              <w:spacing w:after="0" w:line="240" w:lineRule="auto"/>
              <w:jc w:val="center"/>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KBC Osijek</w:t>
            </w:r>
          </w:p>
        </w:tc>
        <w:tc>
          <w:tcPr>
            <w:tcW w:w="1077" w:type="dxa"/>
            <w:tcBorders>
              <w:top w:val="single" w:sz="8" w:space="0" w:color="auto"/>
              <w:left w:val="nil"/>
              <w:bottom w:val="double" w:sz="6" w:space="0" w:color="auto"/>
              <w:right w:val="single" w:sz="8" w:space="0" w:color="auto"/>
            </w:tcBorders>
            <w:shd w:val="clear" w:color="auto" w:fill="auto"/>
            <w:vAlign w:val="center"/>
            <w:hideMark/>
          </w:tcPr>
          <w:p w14:paraId="619014C2" w14:textId="77777777" w:rsidR="00E124F1" w:rsidRPr="00E124F1" w:rsidRDefault="00E124F1" w:rsidP="00E124F1">
            <w:pPr>
              <w:spacing w:after="0" w:line="240" w:lineRule="auto"/>
              <w:jc w:val="center"/>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67,41</w:t>
            </w:r>
          </w:p>
        </w:tc>
        <w:tc>
          <w:tcPr>
            <w:tcW w:w="1050" w:type="dxa"/>
            <w:tcBorders>
              <w:top w:val="single" w:sz="8" w:space="0" w:color="auto"/>
              <w:left w:val="nil"/>
              <w:bottom w:val="double" w:sz="6" w:space="0" w:color="auto"/>
              <w:right w:val="single" w:sz="8" w:space="0" w:color="auto"/>
            </w:tcBorders>
            <w:shd w:val="clear" w:color="auto" w:fill="auto"/>
            <w:vAlign w:val="center"/>
            <w:hideMark/>
          </w:tcPr>
          <w:p w14:paraId="6F794BD0" w14:textId="77777777" w:rsidR="00E124F1" w:rsidRPr="00E124F1" w:rsidRDefault="00E124F1" w:rsidP="00E124F1">
            <w:pPr>
              <w:spacing w:after="0" w:line="240" w:lineRule="auto"/>
              <w:jc w:val="center"/>
              <w:rPr>
                <w:rFonts w:ascii="Calibri" w:eastAsia="Times New Roman" w:hAnsi="Calibri" w:cs="Calibri"/>
                <w:color w:val="000000"/>
                <w:sz w:val="20"/>
                <w:szCs w:val="20"/>
                <w:lang w:eastAsia="hr-HR"/>
              </w:rPr>
            </w:pPr>
            <w:r w:rsidRPr="00E124F1">
              <w:rPr>
                <w:rFonts w:ascii="Calibri" w:eastAsia="Times New Roman" w:hAnsi="Calibri" w:cs="Calibri"/>
                <w:color w:val="000000"/>
                <w:sz w:val="20"/>
                <w:szCs w:val="20"/>
                <w:lang w:eastAsia="hr-HR"/>
              </w:rPr>
              <w:t>63,42</w:t>
            </w:r>
          </w:p>
        </w:tc>
      </w:tr>
    </w:tbl>
    <w:p w14:paraId="568B820B" w14:textId="60B77108" w:rsidR="00B40202" w:rsidRDefault="00B40202" w:rsidP="00B40202">
      <w:pPr>
        <w:pStyle w:val="Odlomakpopisa"/>
        <w:spacing w:after="100" w:afterAutospacing="1" w:line="0" w:lineRule="atLeast"/>
        <w:ind w:left="0"/>
        <w:jc w:val="both"/>
        <w:rPr>
          <w:lang w:eastAsia="x-none"/>
        </w:rPr>
      </w:pPr>
    </w:p>
    <w:p w14:paraId="6CED05A3" w14:textId="5BFE33A0" w:rsidR="00096EA3" w:rsidRDefault="00096EA3" w:rsidP="00B40202">
      <w:pPr>
        <w:pStyle w:val="Odlomakpopisa"/>
        <w:spacing w:after="100" w:afterAutospacing="1" w:line="0" w:lineRule="atLeast"/>
        <w:ind w:left="0"/>
        <w:jc w:val="both"/>
        <w:rPr>
          <w:lang w:eastAsia="x-none"/>
        </w:rPr>
      </w:pPr>
    </w:p>
    <w:p w14:paraId="4108C9B8" w14:textId="116603E2" w:rsidR="00B40202" w:rsidRDefault="003B5119" w:rsidP="003B5119">
      <w:pPr>
        <w:pStyle w:val="Naslov1"/>
        <w:numPr>
          <w:ilvl w:val="0"/>
          <w:numId w:val="31"/>
        </w:numPr>
        <w:pBdr>
          <w:top w:val="double" w:sz="4" w:space="1" w:color="auto"/>
          <w:bottom w:val="double" w:sz="4" w:space="1" w:color="auto"/>
        </w:pBdr>
        <w:shd w:val="clear" w:color="auto" w:fill="D5DCE4" w:themeFill="text2" w:themeFillTint="33"/>
      </w:pPr>
      <w:bookmarkStart w:id="17" w:name="_Toc224803199"/>
      <w:r>
        <w:t>POSEBNI IZVJEŠTAJI</w:t>
      </w:r>
      <w:bookmarkEnd w:id="17"/>
    </w:p>
    <w:p w14:paraId="06086822" w14:textId="77777777" w:rsidR="00282882" w:rsidRDefault="00282882" w:rsidP="00282882">
      <w:pPr>
        <w:pStyle w:val="Naslov2"/>
        <w:numPr>
          <w:ilvl w:val="0"/>
          <w:numId w:val="0"/>
        </w:numPr>
        <w:ind w:left="720"/>
      </w:pPr>
    </w:p>
    <w:p w14:paraId="08A48C79" w14:textId="2FC3CFD2" w:rsidR="00096EA3" w:rsidRDefault="00FB79F4" w:rsidP="00FB79F4">
      <w:pPr>
        <w:pStyle w:val="Naslov2"/>
      </w:pPr>
      <w:bookmarkStart w:id="18" w:name="_Toc224803200"/>
      <w:r>
        <w:t>IZVJEŠTAJ O STANJU POTRAŽIVANJA I DOSPJELIH OBVEZA, TE O STANJU POTENCIJALNIH OBVEZA PO OSNOVU SUDSKIH SPOROVA</w:t>
      </w:r>
      <w:bookmarkEnd w:id="18"/>
    </w:p>
    <w:p w14:paraId="333D46C6" w14:textId="4FE57707" w:rsidR="00FB79F4" w:rsidRDefault="00FB79F4" w:rsidP="00FB79F4"/>
    <w:tbl>
      <w:tblPr>
        <w:tblW w:w="6653" w:type="dxa"/>
        <w:jc w:val="center"/>
        <w:tblLook w:val="04A0" w:firstRow="1" w:lastRow="0" w:firstColumn="1" w:lastColumn="0" w:noHBand="0" w:noVBand="1"/>
      </w:tblPr>
      <w:tblGrid>
        <w:gridCol w:w="1076"/>
        <w:gridCol w:w="3370"/>
        <w:gridCol w:w="2207"/>
      </w:tblGrid>
      <w:tr w:rsidR="009C79CC" w:rsidRPr="009C79CC" w14:paraId="16FAEDCE" w14:textId="77777777" w:rsidTr="003E4489">
        <w:trPr>
          <w:trHeight w:val="375"/>
          <w:jc w:val="center"/>
        </w:trPr>
        <w:tc>
          <w:tcPr>
            <w:tcW w:w="1076"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74A1E7F" w14:textId="77777777" w:rsidR="009C79CC" w:rsidRPr="009C79CC" w:rsidRDefault="009C79CC" w:rsidP="009C79CC">
            <w:pPr>
              <w:spacing w:after="0" w:line="240" w:lineRule="auto"/>
              <w:jc w:val="center"/>
              <w:rPr>
                <w:rFonts w:ascii="Calibri" w:eastAsia="Times New Roman" w:hAnsi="Calibri" w:cs="Calibri"/>
                <w:color w:val="000000"/>
                <w:lang w:eastAsia="hr-HR"/>
              </w:rPr>
            </w:pPr>
            <w:r w:rsidRPr="009C79CC">
              <w:rPr>
                <w:rFonts w:ascii="Calibri" w:eastAsia="Times New Roman" w:hAnsi="Calibri" w:cs="Calibri"/>
                <w:color w:val="000000"/>
                <w:lang w:eastAsia="hr-HR"/>
              </w:rPr>
              <w:t>Redni broj</w:t>
            </w:r>
          </w:p>
        </w:tc>
        <w:tc>
          <w:tcPr>
            <w:tcW w:w="3370" w:type="dxa"/>
            <w:tcBorders>
              <w:top w:val="single" w:sz="8" w:space="0" w:color="auto"/>
              <w:left w:val="nil"/>
              <w:bottom w:val="double" w:sz="6" w:space="0" w:color="auto"/>
              <w:right w:val="single" w:sz="8" w:space="0" w:color="auto"/>
            </w:tcBorders>
            <w:shd w:val="clear" w:color="auto" w:fill="auto"/>
            <w:vAlign w:val="center"/>
            <w:hideMark/>
          </w:tcPr>
          <w:p w14:paraId="6180C6DA" w14:textId="77777777" w:rsidR="009C79CC" w:rsidRPr="009C79CC" w:rsidRDefault="009C79CC" w:rsidP="009C79CC">
            <w:pPr>
              <w:spacing w:after="0" w:line="240" w:lineRule="auto"/>
              <w:jc w:val="center"/>
              <w:rPr>
                <w:rFonts w:ascii="Calibri" w:eastAsia="Times New Roman" w:hAnsi="Calibri" w:cs="Calibri"/>
                <w:color w:val="000000"/>
                <w:lang w:eastAsia="hr-HR"/>
              </w:rPr>
            </w:pPr>
            <w:r w:rsidRPr="009C79CC">
              <w:rPr>
                <w:rFonts w:ascii="Calibri" w:eastAsia="Times New Roman" w:hAnsi="Calibri" w:cs="Calibri"/>
                <w:color w:val="000000"/>
                <w:lang w:eastAsia="hr-HR"/>
              </w:rPr>
              <w:t>Elementi</w:t>
            </w:r>
          </w:p>
        </w:tc>
        <w:tc>
          <w:tcPr>
            <w:tcW w:w="2207" w:type="dxa"/>
            <w:tcBorders>
              <w:top w:val="single" w:sz="8" w:space="0" w:color="auto"/>
              <w:left w:val="nil"/>
              <w:bottom w:val="double" w:sz="6" w:space="0" w:color="auto"/>
              <w:right w:val="single" w:sz="8" w:space="0" w:color="auto"/>
            </w:tcBorders>
            <w:shd w:val="clear" w:color="auto" w:fill="auto"/>
            <w:vAlign w:val="center"/>
            <w:hideMark/>
          </w:tcPr>
          <w:p w14:paraId="2459756F" w14:textId="3917A83D" w:rsidR="009C79CC" w:rsidRPr="009C79CC" w:rsidRDefault="009C79CC" w:rsidP="009C79CC">
            <w:pPr>
              <w:spacing w:after="0" w:line="240" w:lineRule="auto"/>
              <w:jc w:val="center"/>
              <w:rPr>
                <w:rFonts w:ascii="Calibri" w:eastAsia="Times New Roman" w:hAnsi="Calibri" w:cs="Calibri"/>
                <w:color w:val="000000"/>
                <w:lang w:eastAsia="hr-HR"/>
              </w:rPr>
            </w:pPr>
            <w:r w:rsidRPr="009C79CC">
              <w:rPr>
                <w:rFonts w:ascii="Calibri" w:eastAsia="Times New Roman" w:hAnsi="Calibri" w:cs="Calibri"/>
                <w:color w:val="000000"/>
                <w:lang w:eastAsia="hr-HR"/>
              </w:rPr>
              <w:t>Stanje na  3</w:t>
            </w:r>
            <w:r w:rsidR="00AD0BB1">
              <w:rPr>
                <w:rFonts w:ascii="Calibri" w:eastAsia="Times New Roman" w:hAnsi="Calibri" w:cs="Calibri"/>
                <w:color w:val="000000"/>
                <w:lang w:eastAsia="hr-HR"/>
              </w:rPr>
              <w:t>1</w:t>
            </w:r>
            <w:r w:rsidRPr="009C79CC">
              <w:rPr>
                <w:rFonts w:ascii="Calibri" w:eastAsia="Times New Roman" w:hAnsi="Calibri" w:cs="Calibri"/>
                <w:color w:val="000000"/>
                <w:lang w:eastAsia="hr-HR"/>
              </w:rPr>
              <w:t>.</w:t>
            </w:r>
            <w:r w:rsidR="00AD0BB1">
              <w:rPr>
                <w:rFonts w:ascii="Calibri" w:eastAsia="Times New Roman" w:hAnsi="Calibri" w:cs="Calibri"/>
                <w:color w:val="000000"/>
                <w:lang w:eastAsia="hr-HR"/>
              </w:rPr>
              <w:t>12</w:t>
            </w:r>
            <w:r w:rsidRPr="009C79CC">
              <w:rPr>
                <w:rFonts w:ascii="Calibri" w:eastAsia="Times New Roman" w:hAnsi="Calibri" w:cs="Calibri"/>
                <w:color w:val="000000"/>
                <w:lang w:eastAsia="hr-HR"/>
              </w:rPr>
              <w:t>.2025.</w:t>
            </w:r>
          </w:p>
        </w:tc>
      </w:tr>
      <w:tr w:rsidR="009C79CC" w:rsidRPr="009C79CC" w14:paraId="3A8C6D58" w14:textId="77777777" w:rsidTr="00102A96">
        <w:trPr>
          <w:trHeight w:val="405"/>
          <w:jc w:val="center"/>
        </w:trPr>
        <w:tc>
          <w:tcPr>
            <w:tcW w:w="1076" w:type="dxa"/>
            <w:tcBorders>
              <w:top w:val="nil"/>
              <w:left w:val="single" w:sz="8" w:space="0" w:color="auto"/>
              <w:bottom w:val="single" w:sz="8" w:space="0" w:color="auto"/>
              <w:right w:val="single" w:sz="8" w:space="0" w:color="auto"/>
            </w:tcBorders>
            <w:shd w:val="clear" w:color="auto" w:fill="auto"/>
            <w:vAlign w:val="center"/>
            <w:hideMark/>
          </w:tcPr>
          <w:p w14:paraId="3381C071" w14:textId="77777777" w:rsidR="009C79CC" w:rsidRPr="009C79CC" w:rsidRDefault="009C79CC" w:rsidP="009C79CC">
            <w:pPr>
              <w:spacing w:after="0" w:line="240" w:lineRule="auto"/>
              <w:jc w:val="center"/>
              <w:rPr>
                <w:rFonts w:ascii="Calibri" w:eastAsia="Times New Roman" w:hAnsi="Calibri" w:cs="Calibri"/>
                <w:color w:val="000000"/>
                <w:lang w:eastAsia="hr-HR"/>
              </w:rPr>
            </w:pPr>
            <w:r w:rsidRPr="009C79CC">
              <w:rPr>
                <w:rFonts w:ascii="Calibri" w:eastAsia="Times New Roman" w:hAnsi="Calibri" w:cs="Calibri"/>
                <w:color w:val="000000"/>
                <w:lang w:eastAsia="hr-HR"/>
              </w:rPr>
              <w:t>1.</w:t>
            </w:r>
          </w:p>
        </w:tc>
        <w:tc>
          <w:tcPr>
            <w:tcW w:w="3370" w:type="dxa"/>
            <w:tcBorders>
              <w:top w:val="nil"/>
              <w:left w:val="nil"/>
              <w:bottom w:val="single" w:sz="8" w:space="0" w:color="auto"/>
              <w:right w:val="single" w:sz="8" w:space="0" w:color="auto"/>
            </w:tcBorders>
            <w:shd w:val="clear" w:color="auto" w:fill="auto"/>
            <w:vAlign w:val="center"/>
            <w:hideMark/>
          </w:tcPr>
          <w:p w14:paraId="13C08944" w14:textId="77777777" w:rsidR="009C79CC" w:rsidRPr="009C79CC" w:rsidRDefault="009C79CC" w:rsidP="009C79CC">
            <w:pPr>
              <w:spacing w:after="0" w:line="240" w:lineRule="auto"/>
              <w:rPr>
                <w:rFonts w:ascii="Calibri" w:eastAsia="Times New Roman" w:hAnsi="Calibri" w:cs="Calibri"/>
                <w:color w:val="000000"/>
                <w:lang w:eastAsia="hr-HR"/>
              </w:rPr>
            </w:pPr>
            <w:r w:rsidRPr="009C79CC">
              <w:rPr>
                <w:rFonts w:ascii="Calibri" w:eastAsia="Times New Roman" w:hAnsi="Calibri" w:cs="Calibri"/>
                <w:color w:val="000000"/>
                <w:lang w:eastAsia="hr-HR"/>
              </w:rPr>
              <w:t>Nenaplaćena potraživanja</w:t>
            </w:r>
          </w:p>
        </w:tc>
        <w:tc>
          <w:tcPr>
            <w:tcW w:w="2207" w:type="dxa"/>
            <w:tcBorders>
              <w:top w:val="nil"/>
              <w:left w:val="nil"/>
              <w:bottom w:val="single" w:sz="8" w:space="0" w:color="auto"/>
              <w:right w:val="single" w:sz="8" w:space="0" w:color="auto"/>
            </w:tcBorders>
            <w:shd w:val="clear" w:color="auto" w:fill="auto"/>
            <w:vAlign w:val="center"/>
          </w:tcPr>
          <w:p w14:paraId="5C5EC3DA" w14:textId="1E72755A" w:rsidR="009C79CC" w:rsidRPr="009C79CC" w:rsidRDefault="00102A96" w:rsidP="009C79CC">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25.840.677,59</w:t>
            </w:r>
          </w:p>
        </w:tc>
      </w:tr>
      <w:tr w:rsidR="009C79CC" w:rsidRPr="009C79CC" w14:paraId="3EB56749" w14:textId="77777777" w:rsidTr="00102A96">
        <w:trPr>
          <w:trHeight w:val="184"/>
          <w:jc w:val="center"/>
        </w:trPr>
        <w:tc>
          <w:tcPr>
            <w:tcW w:w="1076" w:type="dxa"/>
            <w:tcBorders>
              <w:top w:val="nil"/>
              <w:left w:val="single" w:sz="8" w:space="0" w:color="auto"/>
              <w:bottom w:val="single" w:sz="8" w:space="0" w:color="auto"/>
              <w:right w:val="single" w:sz="8" w:space="0" w:color="auto"/>
            </w:tcBorders>
            <w:shd w:val="clear" w:color="auto" w:fill="auto"/>
            <w:vAlign w:val="center"/>
            <w:hideMark/>
          </w:tcPr>
          <w:p w14:paraId="384B9911" w14:textId="77777777" w:rsidR="009C79CC" w:rsidRPr="009C79CC" w:rsidRDefault="009C79CC" w:rsidP="009C79CC">
            <w:pPr>
              <w:spacing w:after="0" w:line="240" w:lineRule="auto"/>
              <w:jc w:val="center"/>
              <w:rPr>
                <w:rFonts w:ascii="Calibri" w:eastAsia="Times New Roman" w:hAnsi="Calibri" w:cs="Calibri"/>
                <w:color w:val="000000"/>
                <w:lang w:eastAsia="hr-HR"/>
              </w:rPr>
            </w:pPr>
            <w:r w:rsidRPr="009C79CC">
              <w:rPr>
                <w:rFonts w:ascii="Calibri" w:eastAsia="Times New Roman" w:hAnsi="Calibri" w:cs="Calibri"/>
                <w:color w:val="000000"/>
                <w:lang w:eastAsia="hr-HR"/>
              </w:rPr>
              <w:t>2.</w:t>
            </w:r>
          </w:p>
        </w:tc>
        <w:tc>
          <w:tcPr>
            <w:tcW w:w="3370" w:type="dxa"/>
            <w:tcBorders>
              <w:top w:val="nil"/>
              <w:left w:val="nil"/>
              <w:bottom w:val="single" w:sz="8" w:space="0" w:color="auto"/>
              <w:right w:val="single" w:sz="8" w:space="0" w:color="auto"/>
            </w:tcBorders>
            <w:shd w:val="clear" w:color="auto" w:fill="auto"/>
            <w:vAlign w:val="center"/>
            <w:hideMark/>
          </w:tcPr>
          <w:p w14:paraId="473C01AF" w14:textId="77777777" w:rsidR="009C79CC" w:rsidRPr="009C79CC" w:rsidRDefault="009C79CC" w:rsidP="009C79CC">
            <w:pPr>
              <w:spacing w:after="0" w:line="240" w:lineRule="auto"/>
              <w:rPr>
                <w:rFonts w:ascii="Calibri" w:eastAsia="Times New Roman" w:hAnsi="Calibri" w:cs="Calibri"/>
                <w:color w:val="000000"/>
                <w:lang w:eastAsia="hr-HR"/>
              </w:rPr>
            </w:pPr>
            <w:r w:rsidRPr="009C79CC">
              <w:rPr>
                <w:rFonts w:ascii="Calibri" w:eastAsia="Times New Roman" w:hAnsi="Calibri" w:cs="Calibri"/>
                <w:color w:val="000000"/>
                <w:lang w:eastAsia="hr-HR"/>
              </w:rPr>
              <w:t>Dospjele obveze</w:t>
            </w:r>
          </w:p>
        </w:tc>
        <w:tc>
          <w:tcPr>
            <w:tcW w:w="2207" w:type="dxa"/>
            <w:tcBorders>
              <w:top w:val="nil"/>
              <w:left w:val="nil"/>
              <w:bottom w:val="single" w:sz="8" w:space="0" w:color="auto"/>
              <w:right w:val="single" w:sz="8" w:space="0" w:color="auto"/>
            </w:tcBorders>
            <w:shd w:val="clear" w:color="auto" w:fill="auto"/>
            <w:vAlign w:val="center"/>
          </w:tcPr>
          <w:p w14:paraId="64196E9D" w14:textId="1FEC76CD" w:rsidR="009C79CC" w:rsidRPr="009C79CC" w:rsidRDefault="00102A96" w:rsidP="009C79CC">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39.611.400,36</w:t>
            </w:r>
          </w:p>
        </w:tc>
      </w:tr>
      <w:tr w:rsidR="009C79CC" w:rsidRPr="009C79CC" w14:paraId="3FEC9975" w14:textId="77777777" w:rsidTr="00102A96">
        <w:trPr>
          <w:trHeight w:val="540"/>
          <w:jc w:val="center"/>
        </w:trPr>
        <w:tc>
          <w:tcPr>
            <w:tcW w:w="1076" w:type="dxa"/>
            <w:tcBorders>
              <w:top w:val="nil"/>
              <w:left w:val="single" w:sz="8" w:space="0" w:color="auto"/>
              <w:bottom w:val="single" w:sz="8" w:space="0" w:color="auto"/>
              <w:right w:val="single" w:sz="8" w:space="0" w:color="auto"/>
            </w:tcBorders>
            <w:shd w:val="clear" w:color="auto" w:fill="auto"/>
            <w:vAlign w:val="center"/>
            <w:hideMark/>
          </w:tcPr>
          <w:p w14:paraId="504824B9" w14:textId="77777777" w:rsidR="009C79CC" w:rsidRPr="009C79CC" w:rsidRDefault="009C79CC" w:rsidP="009C79CC">
            <w:pPr>
              <w:spacing w:after="0" w:line="240" w:lineRule="auto"/>
              <w:jc w:val="center"/>
              <w:rPr>
                <w:rFonts w:ascii="Calibri" w:eastAsia="Times New Roman" w:hAnsi="Calibri" w:cs="Calibri"/>
                <w:color w:val="000000"/>
                <w:lang w:eastAsia="hr-HR"/>
              </w:rPr>
            </w:pPr>
            <w:r w:rsidRPr="009C79CC">
              <w:rPr>
                <w:rFonts w:ascii="Calibri" w:eastAsia="Times New Roman" w:hAnsi="Calibri" w:cs="Calibri"/>
                <w:color w:val="000000"/>
                <w:lang w:eastAsia="hr-HR"/>
              </w:rPr>
              <w:t>3.</w:t>
            </w:r>
          </w:p>
        </w:tc>
        <w:tc>
          <w:tcPr>
            <w:tcW w:w="3370" w:type="dxa"/>
            <w:tcBorders>
              <w:top w:val="nil"/>
              <w:left w:val="nil"/>
              <w:bottom w:val="single" w:sz="8" w:space="0" w:color="auto"/>
              <w:right w:val="single" w:sz="8" w:space="0" w:color="auto"/>
            </w:tcBorders>
            <w:shd w:val="clear" w:color="auto" w:fill="auto"/>
            <w:vAlign w:val="center"/>
            <w:hideMark/>
          </w:tcPr>
          <w:p w14:paraId="7AB5B8CD" w14:textId="77777777" w:rsidR="009C79CC" w:rsidRPr="009C79CC" w:rsidRDefault="009C79CC" w:rsidP="009C79CC">
            <w:pPr>
              <w:spacing w:after="0" w:line="240" w:lineRule="auto"/>
              <w:rPr>
                <w:rFonts w:ascii="Calibri" w:eastAsia="Times New Roman" w:hAnsi="Calibri" w:cs="Calibri"/>
                <w:color w:val="000000"/>
                <w:lang w:eastAsia="hr-HR"/>
              </w:rPr>
            </w:pPr>
            <w:r w:rsidRPr="009C79CC">
              <w:rPr>
                <w:rFonts w:ascii="Calibri" w:eastAsia="Times New Roman" w:hAnsi="Calibri" w:cs="Calibri"/>
                <w:color w:val="000000"/>
                <w:lang w:eastAsia="hr-HR"/>
              </w:rPr>
              <w:t>Potencijalne obveze osnovom sudskih sporova</w:t>
            </w:r>
          </w:p>
        </w:tc>
        <w:tc>
          <w:tcPr>
            <w:tcW w:w="2207" w:type="dxa"/>
            <w:tcBorders>
              <w:top w:val="nil"/>
              <w:left w:val="nil"/>
              <w:bottom w:val="single" w:sz="8" w:space="0" w:color="auto"/>
              <w:right w:val="single" w:sz="8" w:space="0" w:color="auto"/>
            </w:tcBorders>
            <w:shd w:val="clear" w:color="auto" w:fill="auto"/>
            <w:vAlign w:val="center"/>
          </w:tcPr>
          <w:p w14:paraId="287F8A62" w14:textId="223E7370" w:rsidR="009C79CC" w:rsidRPr="009C79CC" w:rsidRDefault="00102A96" w:rsidP="009C79CC">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2.386.441,42</w:t>
            </w:r>
          </w:p>
        </w:tc>
      </w:tr>
    </w:tbl>
    <w:p w14:paraId="0D4774C0" w14:textId="0956AD6A" w:rsidR="006A3484" w:rsidRDefault="006A3484" w:rsidP="00096EA3"/>
    <w:p w14:paraId="5D476FCE" w14:textId="77777777" w:rsidR="006A3484" w:rsidRPr="00096EA3" w:rsidRDefault="006A3484" w:rsidP="00096EA3"/>
    <w:p w14:paraId="7DDB24B7" w14:textId="77777777" w:rsidR="00B40202" w:rsidRPr="00F93A17" w:rsidRDefault="00B40202" w:rsidP="00B40202">
      <w:pPr>
        <w:spacing w:after="100" w:afterAutospacing="1" w:line="0" w:lineRule="atLeast"/>
        <w:contextualSpacing/>
        <w:jc w:val="right"/>
      </w:pPr>
      <w:r w:rsidRPr="00F93A17">
        <w:t>Ravnatelj:</w:t>
      </w:r>
    </w:p>
    <w:p w14:paraId="5B1C77C4" w14:textId="7F9D04C0" w:rsidR="00B40202" w:rsidRDefault="00AF226D" w:rsidP="00B40202">
      <w:pPr>
        <w:spacing w:after="100" w:afterAutospacing="1" w:line="0" w:lineRule="atLeast"/>
        <w:contextualSpacing/>
        <w:jc w:val="right"/>
      </w:pPr>
      <w:r>
        <w:rPr>
          <w:rFonts w:cstheme="minorHAnsi"/>
          <w:shd w:val="clear" w:color="auto" w:fill="FCFCFC"/>
        </w:rPr>
        <w:t>D</w:t>
      </w:r>
      <w:r w:rsidRPr="00AF226D">
        <w:rPr>
          <w:rFonts w:cstheme="minorHAnsi"/>
          <w:shd w:val="clear" w:color="auto" w:fill="FCFCFC"/>
        </w:rPr>
        <w:t xml:space="preserve">oc. dr. </w:t>
      </w:r>
      <w:proofErr w:type="spellStart"/>
      <w:r w:rsidRPr="00AF226D">
        <w:rPr>
          <w:rFonts w:cstheme="minorHAnsi"/>
          <w:shd w:val="clear" w:color="auto" w:fill="FCFCFC"/>
        </w:rPr>
        <w:t>sc</w:t>
      </w:r>
      <w:proofErr w:type="spellEnd"/>
      <w:r w:rsidRPr="00AF226D">
        <w:rPr>
          <w:rFonts w:cstheme="minorHAnsi"/>
          <w:shd w:val="clear" w:color="auto" w:fill="FCFCFC"/>
        </w:rPr>
        <w:t>. Krunoslav Šego, dr. med</w:t>
      </w:r>
      <w:r>
        <w:rPr>
          <w:rFonts w:ascii="Georgia" w:hAnsi="Georgia"/>
          <w:shd w:val="clear" w:color="auto" w:fill="FCFCFC"/>
        </w:rPr>
        <w:t>.</w:t>
      </w:r>
    </w:p>
    <w:p w14:paraId="7EB30639" w14:textId="3502BA2F" w:rsidR="00AA4444" w:rsidRDefault="00AA4444" w:rsidP="00B40202">
      <w:pPr>
        <w:spacing w:after="100" w:afterAutospacing="1" w:line="0" w:lineRule="atLeast"/>
        <w:contextualSpacing/>
        <w:jc w:val="right"/>
      </w:pPr>
    </w:p>
    <w:p w14:paraId="44AD721E" w14:textId="4CFFC8F5" w:rsidR="00AA4444" w:rsidRDefault="00AA4444" w:rsidP="00B40202">
      <w:pPr>
        <w:spacing w:after="100" w:afterAutospacing="1" w:line="0" w:lineRule="atLeast"/>
        <w:contextualSpacing/>
        <w:jc w:val="right"/>
      </w:pPr>
    </w:p>
    <w:p w14:paraId="0BCD339A" w14:textId="77777777" w:rsidR="00AA4444" w:rsidRPr="0017528C" w:rsidRDefault="00AA4444" w:rsidP="00B40202">
      <w:pPr>
        <w:spacing w:after="100" w:afterAutospacing="1" w:line="0" w:lineRule="atLeast"/>
        <w:contextualSpacing/>
        <w:jc w:val="right"/>
      </w:pPr>
    </w:p>
    <w:sectPr w:rsidR="00AA4444" w:rsidRPr="0017528C" w:rsidSect="00D11B39">
      <w:pgSz w:w="11906" w:h="16838" w:code="9"/>
      <w:pgMar w:top="1077" w:right="1077" w:bottom="1077" w:left="1191" w:header="680" w:footer="567" w:gutter="0"/>
      <w:pgBorders w:offsetFrom="page">
        <w:top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7F7D9" w14:textId="77777777" w:rsidR="00231E65" w:rsidRDefault="00231E65" w:rsidP="00197E1A">
      <w:pPr>
        <w:spacing w:after="0" w:line="240" w:lineRule="auto"/>
      </w:pPr>
      <w:r>
        <w:separator/>
      </w:r>
    </w:p>
  </w:endnote>
  <w:endnote w:type="continuationSeparator" w:id="0">
    <w:p w14:paraId="301CE304" w14:textId="77777777" w:rsidR="00231E65" w:rsidRDefault="00231E65" w:rsidP="00197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339866"/>
      <w:docPartObj>
        <w:docPartGallery w:val="Page Numbers (Bottom of Page)"/>
        <w:docPartUnique/>
      </w:docPartObj>
    </w:sdtPr>
    <w:sdtEndPr/>
    <w:sdtContent>
      <w:p w14:paraId="4901DAB1" w14:textId="77777777" w:rsidR="00953841" w:rsidRDefault="00953841" w:rsidP="00B726C0">
        <w:pPr>
          <w:pStyle w:val="Podnoje"/>
          <w:jc w:val="right"/>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456439DD" wp14:editId="52A5E572">
                  <wp:simplePos x="0" y="0"/>
                  <wp:positionH relativeFrom="rightMargin">
                    <wp:posOffset>95885</wp:posOffset>
                  </wp:positionH>
                  <wp:positionV relativeFrom="paragraph">
                    <wp:posOffset>-252095</wp:posOffset>
                  </wp:positionV>
                  <wp:extent cx="467995" cy="390525"/>
                  <wp:effectExtent l="0" t="0" r="0" b="0"/>
                  <wp:wrapNone/>
                  <wp:docPr id="4" name="Dijagram toka: Izmjenična obrada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3905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4FBC0664" w14:textId="77777777" w:rsidR="00953841" w:rsidRPr="00B74343" w:rsidRDefault="00953841">
                              <w:pPr>
                                <w:pStyle w:val="Podnoje"/>
                                <w:pBdr>
                                  <w:top w:val="single" w:sz="12" w:space="1" w:color="A5A5A5" w:themeColor="accent3"/>
                                  <w:bottom w:val="single" w:sz="48" w:space="1" w:color="A5A5A5" w:themeColor="accent3"/>
                                </w:pBdr>
                                <w:jc w:val="center"/>
                                <w:rPr>
                                  <w:szCs w:val="28"/>
                                </w:rPr>
                              </w:pPr>
                              <w:r w:rsidRPr="00B74343">
                                <w:rPr>
                                  <w:szCs w:val="28"/>
                                </w:rPr>
                                <w:fldChar w:fldCharType="begin"/>
                              </w:r>
                              <w:r w:rsidRPr="00B74343">
                                <w:rPr>
                                  <w:szCs w:val="28"/>
                                </w:rPr>
                                <w:instrText>PAGE    \* MERGEFORMAT</w:instrText>
                              </w:r>
                              <w:r w:rsidRPr="00B74343">
                                <w:rPr>
                                  <w:szCs w:val="28"/>
                                </w:rPr>
                                <w:fldChar w:fldCharType="separate"/>
                              </w:r>
                              <w:r w:rsidRPr="00B74343">
                                <w:rPr>
                                  <w:szCs w:val="28"/>
                                </w:rPr>
                                <w:t>2</w:t>
                              </w:r>
                              <w:r w:rsidRPr="00B74343">
                                <w:rPr>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439D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jagram toka: Izmjenična obrada 4" o:spid="_x0000_s1026" type="#_x0000_t176" style="position:absolute;left:0;text-align:left;margin-left:7.55pt;margin-top:-19.85pt;width:36.85pt;height:30.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" filled="f" fillcolor="#5c83b4" stroked="f" strokecolor="#737373">
                  <v:textbox>
                    <w:txbxContent>
                      <w:p w14:paraId="4FBC0664" w14:textId="77777777" w:rsidR="00953841" w:rsidRPr="00B74343" w:rsidRDefault="00953841">
                        <w:pPr>
                          <w:pStyle w:val="Podnoje"/>
                          <w:pBdr>
                            <w:top w:val="single" w:sz="12" w:space="1" w:color="A5A5A5" w:themeColor="accent3"/>
                            <w:bottom w:val="single" w:sz="48" w:space="1" w:color="A5A5A5" w:themeColor="accent3"/>
                          </w:pBdr>
                          <w:jc w:val="center"/>
                          <w:rPr>
                            <w:szCs w:val="28"/>
                          </w:rPr>
                        </w:pPr>
                        <w:r w:rsidRPr="00B74343">
                          <w:rPr>
                            <w:szCs w:val="28"/>
                          </w:rPr>
                          <w:fldChar w:fldCharType="begin"/>
                        </w:r>
                        <w:r w:rsidRPr="00B74343">
                          <w:rPr>
                            <w:szCs w:val="28"/>
                          </w:rPr>
                          <w:instrText>PAGE    \* MERGEFORMAT</w:instrText>
                        </w:r>
                        <w:r w:rsidRPr="00B74343">
                          <w:rPr>
                            <w:szCs w:val="28"/>
                          </w:rPr>
                          <w:fldChar w:fldCharType="separate"/>
                        </w:r>
                        <w:r w:rsidRPr="00B74343">
                          <w:rPr>
                            <w:szCs w:val="28"/>
                          </w:rPr>
                          <w:t>2</w:t>
                        </w:r>
                        <w:r w:rsidRPr="00B74343">
                          <w:rPr>
                            <w:szCs w:val="28"/>
                          </w:rPr>
                          <w:fldChar w:fldCharType="end"/>
                        </w:r>
                      </w:p>
                    </w:txbxContent>
                  </v:textbox>
                  <w10:wrap anchorx="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3652808"/>
      <w:docPartObj>
        <w:docPartGallery w:val="Page Numbers (Bottom of Page)"/>
        <w:docPartUnique/>
      </w:docPartObj>
    </w:sdtPr>
    <w:sdtEndPr/>
    <w:sdtContent>
      <w:p w14:paraId="4AA4D759" w14:textId="0D675799" w:rsidR="00953841" w:rsidRDefault="00953841">
        <w:pPr>
          <w:pStyle w:val="Podnoje"/>
        </w:pPr>
        <w:r>
          <w:rPr>
            <w:noProof/>
          </w:rPr>
          <mc:AlternateContent>
            <mc:Choice Requires="wps">
              <w:drawing>
                <wp:anchor distT="0" distB="0" distL="114300" distR="114300" simplePos="0" relativeHeight="251661312" behindDoc="0" locked="0" layoutInCell="1" allowOverlap="1" wp14:anchorId="23789B8F" wp14:editId="73A28813">
                  <wp:simplePos x="0" y="0"/>
                  <wp:positionH relativeFrom="rightMargin">
                    <wp:posOffset>57785</wp:posOffset>
                  </wp:positionH>
                  <wp:positionV relativeFrom="bottomMargin">
                    <wp:posOffset>250190</wp:posOffset>
                  </wp:positionV>
                  <wp:extent cx="565785" cy="285750"/>
                  <wp:effectExtent l="0" t="0" r="0" b="12065"/>
                  <wp:wrapNone/>
                  <wp:docPr id="2" name="Pravoku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28575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F48EEB" w14:textId="024E9316" w:rsidR="00953841" w:rsidRPr="00AA4444" w:rsidRDefault="00953841">
                              <w:pPr>
                                <w:pBdr>
                                  <w:top w:val="single" w:sz="4" w:space="1" w:color="7F7F7F" w:themeColor="background1" w:themeShade="7F"/>
                                </w:pBdr>
                                <w:jc w:val="center"/>
                                <w:rPr>
                                  <w:sz w:val="28"/>
                                  <w:szCs w:val="28"/>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3789B8F" id="Pravokutnik 2" o:spid="_x0000_s1027" style="position:absolute;margin-left:4.55pt;margin-top:19.7pt;width:44.55pt;height:22.5pt;rotation:180;flip:x;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" filled="f" fillcolor="#c0504d" stroked="f" strokecolor="#5c83b4" strokeweight="2.25pt">
                  <v:textbox inset=",0,,0">
                    <w:txbxContent>
                      <w:p w14:paraId="64F48EEB" w14:textId="024E9316" w:rsidR="00953841" w:rsidRPr="00AA4444" w:rsidRDefault="00953841">
                        <w:pPr>
                          <w:pBdr>
                            <w:top w:val="single" w:sz="4" w:space="1" w:color="7F7F7F" w:themeColor="background1" w:themeShade="7F"/>
                          </w:pBdr>
                          <w:jc w:val="center"/>
                          <w:rPr>
                            <w:sz w:val="28"/>
                            <w:szCs w:val="28"/>
                          </w:rPr>
                        </w:pP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4DF6E" w14:textId="77777777" w:rsidR="00231E65" w:rsidRDefault="00231E65" w:rsidP="00197E1A">
      <w:pPr>
        <w:spacing w:after="0" w:line="240" w:lineRule="auto"/>
      </w:pPr>
      <w:r>
        <w:separator/>
      </w:r>
    </w:p>
  </w:footnote>
  <w:footnote w:type="continuationSeparator" w:id="0">
    <w:p w14:paraId="534105B5" w14:textId="77777777" w:rsidR="00231E65" w:rsidRDefault="00231E65" w:rsidP="00197E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476B"/>
    <w:multiLevelType w:val="hybridMultilevel"/>
    <w:tmpl w:val="50A07962"/>
    <w:lvl w:ilvl="0" w:tplc="9FFAE95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606B8A"/>
    <w:multiLevelType w:val="hybridMultilevel"/>
    <w:tmpl w:val="CAE2CDA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16020D96"/>
    <w:multiLevelType w:val="multilevel"/>
    <w:tmpl w:val="38C8C81C"/>
    <w:lvl w:ilvl="0">
      <w:start w:val="1"/>
      <w:numFmt w:val="decimal"/>
      <w:lvlText w:val="%1."/>
      <w:lvlJc w:val="left"/>
      <w:pPr>
        <w:ind w:left="720" w:hanging="360"/>
      </w:pPr>
    </w:lvl>
    <w:lvl w:ilvl="1">
      <w:start w:val="1"/>
      <w:numFmt w:val="decimal"/>
      <w:isLgl/>
      <w:lvlText w:val="%1.%2."/>
      <w:lvlJc w:val="left"/>
      <w:pPr>
        <w:ind w:left="1440" w:hanging="72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1D3818DB"/>
    <w:multiLevelType w:val="multilevel"/>
    <w:tmpl w:val="38C8C81C"/>
    <w:lvl w:ilvl="0">
      <w:start w:val="1"/>
      <w:numFmt w:val="decimal"/>
      <w:lvlText w:val="%1."/>
      <w:lvlJc w:val="left"/>
      <w:pPr>
        <w:ind w:left="720" w:hanging="360"/>
      </w:pPr>
    </w:lvl>
    <w:lvl w:ilvl="1">
      <w:start w:val="1"/>
      <w:numFmt w:val="decimal"/>
      <w:isLgl/>
      <w:lvlText w:val="%1.%2."/>
      <w:lvlJc w:val="left"/>
      <w:pPr>
        <w:ind w:left="1440" w:hanging="72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1E4B698A"/>
    <w:multiLevelType w:val="hybridMultilevel"/>
    <w:tmpl w:val="3E78126E"/>
    <w:lvl w:ilvl="0" w:tplc="041A000B">
      <w:start w:val="1"/>
      <w:numFmt w:val="bullet"/>
      <w:lvlText w:val=""/>
      <w:lvlJc w:val="left"/>
      <w:pPr>
        <w:ind w:left="1174" w:hanging="360"/>
      </w:pPr>
      <w:rPr>
        <w:rFonts w:ascii="Wingdings" w:hAnsi="Wingdings" w:hint="default"/>
      </w:rPr>
    </w:lvl>
    <w:lvl w:ilvl="1" w:tplc="041A0003" w:tentative="1">
      <w:start w:val="1"/>
      <w:numFmt w:val="bullet"/>
      <w:lvlText w:val="o"/>
      <w:lvlJc w:val="left"/>
      <w:pPr>
        <w:ind w:left="1894" w:hanging="360"/>
      </w:pPr>
      <w:rPr>
        <w:rFonts w:ascii="Courier New" w:hAnsi="Courier New" w:cs="Courier New" w:hint="default"/>
      </w:rPr>
    </w:lvl>
    <w:lvl w:ilvl="2" w:tplc="041A0005" w:tentative="1">
      <w:start w:val="1"/>
      <w:numFmt w:val="bullet"/>
      <w:lvlText w:val=""/>
      <w:lvlJc w:val="left"/>
      <w:pPr>
        <w:ind w:left="2614" w:hanging="360"/>
      </w:pPr>
      <w:rPr>
        <w:rFonts w:ascii="Wingdings" w:hAnsi="Wingdings" w:hint="default"/>
      </w:rPr>
    </w:lvl>
    <w:lvl w:ilvl="3" w:tplc="041A0001" w:tentative="1">
      <w:start w:val="1"/>
      <w:numFmt w:val="bullet"/>
      <w:lvlText w:val=""/>
      <w:lvlJc w:val="left"/>
      <w:pPr>
        <w:ind w:left="3334" w:hanging="360"/>
      </w:pPr>
      <w:rPr>
        <w:rFonts w:ascii="Symbol" w:hAnsi="Symbol" w:hint="default"/>
      </w:rPr>
    </w:lvl>
    <w:lvl w:ilvl="4" w:tplc="041A0003" w:tentative="1">
      <w:start w:val="1"/>
      <w:numFmt w:val="bullet"/>
      <w:lvlText w:val="o"/>
      <w:lvlJc w:val="left"/>
      <w:pPr>
        <w:ind w:left="4054" w:hanging="360"/>
      </w:pPr>
      <w:rPr>
        <w:rFonts w:ascii="Courier New" w:hAnsi="Courier New" w:cs="Courier New" w:hint="default"/>
      </w:rPr>
    </w:lvl>
    <w:lvl w:ilvl="5" w:tplc="041A0005" w:tentative="1">
      <w:start w:val="1"/>
      <w:numFmt w:val="bullet"/>
      <w:lvlText w:val=""/>
      <w:lvlJc w:val="left"/>
      <w:pPr>
        <w:ind w:left="4774" w:hanging="360"/>
      </w:pPr>
      <w:rPr>
        <w:rFonts w:ascii="Wingdings" w:hAnsi="Wingdings" w:hint="default"/>
      </w:rPr>
    </w:lvl>
    <w:lvl w:ilvl="6" w:tplc="041A0001" w:tentative="1">
      <w:start w:val="1"/>
      <w:numFmt w:val="bullet"/>
      <w:lvlText w:val=""/>
      <w:lvlJc w:val="left"/>
      <w:pPr>
        <w:ind w:left="5494" w:hanging="360"/>
      </w:pPr>
      <w:rPr>
        <w:rFonts w:ascii="Symbol" w:hAnsi="Symbol" w:hint="default"/>
      </w:rPr>
    </w:lvl>
    <w:lvl w:ilvl="7" w:tplc="041A0003" w:tentative="1">
      <w:start w:val="1"/>
      <w:numFmt w:val="bullet"/>
      <w:lvlText w:val="o"/>
      <w:lvlJc w:val="left"/>
      <w:pPr>
        <w:ind w:left="6214" w:hanging="360"/>
      </w:pPr>
      <w:rPr>
        <w:rFonts w:ascii="Courier New" w:hAnsi="Courier New" w:cs="Courier New" w:hint="default"/>
      </w:rPr>
    </w:lvl>
    <w:lvl w:ilvl="8" w:tplc="041A0005" w:tentative="1">
      <w:start w:val="1"/>
      <w:numFmt w:val="bullet"/>
      <w:lvlText w:val=""/>
      <w:lvlJc w:val="left"/>
      <w:pPr>
        <w:ind w:left="6934" w:hanging="360"/>
      </w:pPr>
      <w:rPr>
        <w:rFonts w:ascii="Wingdings" w:hAnsi="Wingdings" w:hint="default"/>
      </w:rPr>
    </w:lvl>
  </w:abstractNum>
  <w:abstractNum w:abstractNumId="5" w15:restartNumberingAfterBreak="0">
    <w:nsid w:val="206F0566"/>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06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0908E5"/>
    <w:multiLevelType w:val="hybridMultilevel"/>
    <w:tmpl w:val="B1C41D8E"/>
    <w:lvl w:ilvl="0" w:tplc="041A000F">
      <w:start w:val="1"/>
      <w:numFmt w:val="decimal"/>
      <w:lvlText w:val="%1."/>
      <w:lvlJc w:val="left"/>
      <w:pPr>
        <w:ind w:left="2279" w:hanging="360"/>
      </w:pPr>
    </w:lvl>
    <w:lvl w:ilvl="1" w:tplc="041A0019" w:tentative="1">
      <w:start w:val="1"/>
      <w:numFmt w:val="lowerLetter"/>
      <w:lvlText w:val="%2."/>
      <w:lvlJc w:val="left"/>
      <w:pPr>
        <w:ind w:left="2999" w:hanging="360"/>
      </w:pPr>
    </w:lvl>
    <w:lvl w:ilvl="2" w:tplc="041A001B" w:tentative="1">
      <w:start w:val="1"/>
      <w:numFmt w:val="lowerRoman"/>
      <w:lvlText w:val="%3."/>
      <w:lvlJc w:val="right"/>
      <w:pPr>
        <w:ind w:left="3719" w:hanging="180"/>
      </w:pPr>
    </w:lvl>
    <w:lvl w:ilvl="3" w:tplc="041A000F" w:tentative="1">
      <w:start w:val="1"/>
      <w:numFmt w:val="decimal"/>
      <w:lvlText w:val="%4."/>
      <w:lvlJc w:val="left"/>
      <w:pPr>
        <w:ind w:left="4439" w:hanging="360"/>
      </w:pPr>
    </w:lvl>
    <w:lvl w:ilvl="4" w:tplc="041A0019" w:tentative="1">
      <w:start w:val="1"/>
      <w:numFmt w:val="lowerLetter"/>
      <w:lvlText w:val="%5."/>
      <w:lvlJc w:val="left"/>
      <w:pPr>
        <w:ind w:left="5159" w:hanging="360"/>
      </w:pPr>
    </w:lvl>
    <w:lvl w:ilvl="5" w:tplc="041A001B" w:tentative="1">
      <w:start w:val="1"/>
      <w:numFmt w:val="lowerRoman"/>
      <w:lvlText w:val="%6."/>
      <w:lvlJc w:val="right"/>
      <w:pPr>
        <w:ind w:left="5879" w:hanging="180"/>
      </w:pPr>
    </w:lvl>
    <w:lvl w:ilvl="6" w:tplc="041A000F" w:tentative="1">
      <w:start w:val="1"/>
      <w:numFmt w:val="decimal"/>
      <w:lvlText w:val="%7."/>
      <w:lvlJc w:val="left"/>
      <w:pPr>
        <w:ind w:left="6599" w:hanging="360"/>
      </w:pPr>
    </w:lvl>
    <w:lvl w:ilvl="7" w:tplc="041A0019" w:tentative="1">
      <w:start w:val="1"/>
      <w:numFmt w:val="lowerLetter"/>
      <w:lvlText w:val="%8."/>
      <w:lvlJc w:val="left"/>
      <w:pPr>
        <w:ind w:left="7319" w:hanging="360"/>
      </w:pPr>
    </w:lvl>
    <w:lvl w:ilvl="8" w:tplc="041A001B" w:tentative="1">
      <w:start w:val="1"/>
      <w:numFmt w:val="lowerRoman"/>
      <w:lvlText w:val="%9."/>
      <w:lvlJc w:val="right"/>
      <w:pPr>
        <w:ind w:left="8039" w:hanging="180"/>
      </w:pPr>
    </w:lvl>
  </w:abstractNum>
  <w:abstractNum w:abstractNumId="7" w15:restartNumberingAfterBreak="0">
    <w:nsid w:val="21946277"/>
    <w:multiLevelType w:val="hybridMultilevel"/>
    <w:tmpl w:val="8110E158"/>
    <w:lvl w:ilvl="0" w:tplc="041A000F">
      <w:start w:val="1"/>
      <w:numFmt w:val="decimal"/>
      <w:lvlText w:val="%1."/>
      <w:lvlJc w:val="left"/>
      <w:pPr>
        <w:ind w:left="1440" w:hanging="360"/>
      </w:pPr>
      <w:rPr>
        <w:rFont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24313736"/>
    <w:multiLevelType w:val="hybridMultilevel"/>
    <w:tmpl w:val="A6AEE920"/>
    <w:lvl w:ilvl="0" w:tplc="041A0001">
      <w:start w:val="1"/>
      <w:numFmt w:val="bullet"/>
      <w:lvlText w:val=""/>
      <w:lvlJc w:val="left"/>
      <w:pPr>
        <w:ind w:left="1400" w:hanging="360"/>
      </w:pPr>
      <w:rPr>
        <w:rFonts w:ascii="Symbol" w:hAnsi="Symbol" w:hint="default"/>
      </w:rPr>
    </w:lvl>
    <w:lvl w:ilvl="1" w:tplc="041A0003" w:tentative="1">
      <w:start w:val="1"/>
      <w:numFmt w:val="bullet"/>
      <w:lvlText w:val="o"/>
      <w:lvlJc w:val="left"/>
      <w:pPr>
        <w:ind w:left="2120" w:hanging="360"/>
      </w:pPr>
      <w:rPr>
        <w:rFonts w:ascii="Courier New" w:hAnsi="Courier New" w:cs="Courier New" w:hint="default"/>
      </w:rPr>
    </w:lvl>
    <w:lvl w:ilvl="2" w:tplc="041A0005" w:tentative="1">
      <w:start w:val="1"/>
      <w:numFmt w:val="bullet"/>
      <w:lvlText w:val=""/>
      <w:lvlJc w:val="left"/>
      <w:pPr>
        <w:ind w:left="2840" w:hanging="360"/>
      </w:pPr>
      <w:rPr>
        <w:rFonts w:ascii="Wingdings" w:hAnsi="Wingdings" w:hint="default"/>
      </w:rPr>
    </w:lvl>
    <w:lvl w:ilvl="3" w:tplc="041A0001" w:tentative="1">
      <w:start w:val="1"/>
      <w:numFmt w:val="bullet"/>
      <w:lvlText w:val=""/>
      <w:lvlJc w:val="left"/>
      <w:pPr>
        <w:ind w:left="3560" w:hanging="360"/>
      </w:pPr>
      <w:rPr>
        <w:rFonts w:ascii="Symbol" w:hAnsi="Symbol" w:hint="default"/>
      </w:rPr>
    </w:lvl>
    <w:lvl w:ilvl="4" w:tplc="041A0003" w:tentative="1">
      <w:start w:val="1"/>
      <w:numFmt w:val="bullet"/>
      <w:lvlText w:val="o"/>
      <w:lvlJc w:val="left"/>
      <w:pPr>
        <w:ind w:left="4280" w:hanging="360"/>
      </w:pPr>
      <w:rPr>
        <w:rFonts w:ascii="Courier New" w:hAnsi="Courier New" w:cs="Courier New" w:hint="default"/>
      </w:rPr>
    </w:lvl>
    <w:lvl w:ilvl="5" w:tplc="041A0005" w:tentative="1">
      <w:start w:val="1"/>
      <w:numFmt w:val="bullet"/>
      <w:lvlText w:val=""/>
      <w:lvlJc w:val="left"/>
      <w:pPr>
        <w:ind w:left="5000" w:hanging="360"/>
      </w:pPr>
      <w:rPr>
        <w:rFonts w:ascii="Wingdings" w:hAnsi="Wingdings" w:hint="default"/>
      </w:rPr>
    </w:lvl>
    <w:lvl w:ilvl="6" w:tplc="041A0001" w:tentative="1">
      <w:start w:val="1"/>
      <w:numFmt w:val="bullet"/>
      <w:lvlText w:val=""/>
      <w:lvlJc w:val="left"/>
      <w:pPr>
        <w:ind w:left="5720" w:hanging="360"/>
      </w:pPr>
      <w:rPr>
        <w:rFonts w:ascii="Symbol" w:hAnsi="Symbol" w:hint="default"/>
      </w:rPr>
    </w:lvl>
    <w:lvl w:ilvl="7" w:tplc="041A0003" w:tentative="1">
      <w:start w:val="1"/>
      <w:numFmt w:val="bullet"/>
      <w:lvlText w:val="o"/>
      <w:lvlJc w:val="left"/>
      <w:pPr>
        <w:ind w:left="6440" w:hanging="360"/>
      </w:pPr>
      <w:rPr>
        <w:rFonts w:ascii="Courier New" w:hAnsi="Courier New" w:cs="Courier New" w:hint="default"/>
      </w:rPr>
    </w:lvl>
    <w:lvl w:ilvl="8" w:tplc="041A0005" w:tentative="1">
      <w:start w:val="1"/>
      <w:numFmt w:val="bullet"/>
      <w:lvlText w:val=""/>
      <w:lvlJc w:val="left"/>
      <w:pPr>
        <w:ind w:left="7160" w:hanging="360"/>
      </w:pPr>
      <w:rPr>
        <w:rFonts w:ascii="Wingdings" w:hAnsi="Wingdings" w:hint="default"/>
      </w:rPr>
    </w:lvl>
  </w:abstractNum>
  <w:abstractNum w:abstractNumId="9" w15:restartNumberingAfterBreak="0">
    <w:nsid w:val="24963DF1"/>
    <w:multiLevelType w:val="hybridMultilevel"/>
    <w:tmpl w:val="26CA6456"/>
    <w:lvl w:ilvl="0" w:tplc="041A000B">
      <w:start w:val="1"/>
      <w:numFmt w:val="bullet"/>
      <w:lvlText w:val=""/>
      <w:lvlJc w:val="left"/>
      <w:pPr>
        <w:ind w:left="1400" w:hanging="360"/>
      </w:pPr>
      <w:rPr>
        <w:rFonts w:ascii="Wingdings" w:hAnsi="Wingdings" w:hint="default"/>
      </w:rPr>
    </w:lvl>
    <w:lvl w:ilvl="1" w:tplc="041A0003" w:tentative="1">
      <w:start w:val="1"/>
      <w:numFmt w:val="bullet"/>
      <w:lvlText w:val="o"/>
      <w:lvlJc w:val="left"/>
      <w:pPr>
        <w:ind w:left="2120" w:hanging="360"/>
      </w:pPr>
      <w:rPr>
        <w:rFonts w:ascii="Courier New" w:hAnsi="Courier New" w:cs="Courier New" w:hint="default"/>
      </w:rPr>
    </w:lvl>
    <w:lvl w:ilvl="2" w:tplc="041A0005" w:tentative="1">
      <w:start w:val="1"/>
      <w:numFmt w:val="bullet"/>
      <w:lvlText w:val=""/>
      <w:lvlJc w:val="left"/>
      <w:pPr>
        <w:ind w:left="2840" w:hanging="360"/>
      </w:pPr>
      <w:rPr>
        <w:rFonts w:ascii="Wingdings" w:hAnsi="Wingdings" w:hint="default"/>
      </w:rPr>
    </w:lvl>
    <w:lvl w:ilvl="3" w:tplc="041A0001" w:tentative="1">
      <w:start w:val="1"/>
      <w:numFmt w:val="bullet"/>
      <w:lvlText w:val=""/>
      <w:lvlJc w:val="left"/>
      <w:pPr>
        <w:ind w:left="3560" w:hanging="360"/>
      </w:pPr>
      <w:rPr>
        <w:rFonts w:ascii="Symbol" w:hAnsi="Symbol" w:hint="default"/>
      </w:rPr>
    </w:lvl>
    <w:lvl w:ilvl="4" w:tplc="041A0003" w:tentative="1">
      <w:start w:val="1"/>
      <w:numFmt w:val="bullet"/>
      <w:lvlText w:val="o"/>
      <w:lvlJc w:val="left"/>
      <w:pPr>
        <w:ind w:left="4280" w:hanging="360"/>
      </w:pPr>
      <w:rPr>
        <w:rFonts w:ascii="Courier New" w:hAnsi="Courier New" w:cs="Courier New" w:hint="default"/>
      </w:rPr>
    </w:lvl>
    <w:lvl w:ilvl="5" w:tplc="041A0005" w:tentative="1">
      <w:start w:val="1"/>
      <w:numFmt w:val="bullet"/>
      <w:lvlText w:val=""/>
      <w:lvlJc w:val="left"/>
      <w:pPr>
        <w:ind w:left="5000" w:hanging="360"/>
      </w:pPr>
      <w:rPr>
        <w:rFonts w:ascii="Wingdings" w:hAnsi="Wingdings" w:hint="default"/>
      </w:rPr>
    </w:lvl>
    <w:lvl w:ilvl="6" w:tplc="041A0001" w:tentative="1">
      <w:start w:val="1"/>
      <w:numFmt w:val="bullet"/>
      <w:lvlText w:val=""/>
      <w:lvlJc w:val="left"/>
      <w:pPr>
        <w:ind w:left="5720" w:hanging="360"/>
      </w:pPr>
      <w:rPr>
        <w:rFonts w:ascii="Symbol" w:hAnsi="Symbol" w:hint="default"/>
      </w:rPr>
    </w:lvl>
    <w:lvl w:ilvl="7" w:tplc="041A0003" w:tentative="1">
      <w:start w:val="1"/>
      <w:numFmt w:val="bullet"/>
      <w:lvlText w:val="o"/>
      <w:lvlJc w:val="left"/>
      <w:pPr>
        <w:ind w:left="6440" w:hanging="360"/>
      </w:pPr>
      <w:rPr>
        <w:rFonts w:ascii="Courier New" w:hAnsi="Courier New" w:cs="Courier New" w:hint="default"/>
      </w:rPr>
    </w:lvl>
    <w:lvl w:ilvl="8" w:tplc="041A0005" w:tentative="1">
      <w:start w:val="1"/>
      <w:numFmt w:val="bullet"/>
      <w:lvlText w:val=""/>
      <w:lvlJc w:val="left"/>
      <w:pPr>
        <w:ind w:left="7160" w:hanging="360"/>
      </w:pPr>
      <w:rPr>
        <w:rFonts w:ascii="Wingdings" w:hAnsi="Wingdings" w:hint="default"/>
      </w:rPr>
    </w:lvl>
  </w:abstractNum>
  <w:abstractNum w:abstractNumId="10" w15:restartNumberingAfterBreak="0">
    <w:nsid w:val="285D27EC"/>
    <w:multiLevelType w:val="hybridMultilevel"/>
    <w:tmpl w:val="925E99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CD535DA"/>
    <w:multiLevelType w:val="hybridMultilevel"/>
    <w:tmpl w:val="4A4CD020"/>
    <w:lvl w:ilvl="0" w:tplc="E2289FBA">
      <w:numFmt w:val="bullet"/>
      <w:lvlText w:val="-"/>
      <w:lvlJc w:val="left"/>
      <w:pPr>
        <w:ind w:left="1193" w:hanging="360"/>
      </w:pPr>
      <w:rPr>
        <w:rFonts w:ascii="Times New Roman" w:eastAsiaTheme="minorHAnsi" w:hAnsi="Times New Roman" w:cs="Times New Roman" w:hint="default"/>
      </w:rPr>
    </w:lvl>
    <w:lvl w:ilvl="1" w:tplc="041A0003">
      <w:start w:val="1"/>
      <w:numFmt w:val="bullet"/>
      <w:lvlText w:val="o"/>
      <w:lvlJc w:val="left"/>
      <w:pPr>
        <w:ind w:left="2203" w:hanging="360"/>
      </w:pPr>
      <w:rPr>
        <w:rFonts w:ascii="Courier New" w:hAnsi="Courier New" w:cs="Courier New" w:hint="default"/>
      </w:rPr>
    </w:lvl>
    <w:lvl w:ilvl="2" w:tplc="041A0005">
      <w:start w:val="1"/>
      <w:numFmt w:val="bullet"/>
      <w:lvlText w:val=""/>
      <w:lvlJc w:val="left"/>
      <w:pPr>
        <w:ind w:left="2633" w:hanging="360"/>
      </w:pPr>
      <w:rPr>
        <w:rFonts w:ascii="Wingdings" w:hAnsi="Wingdings" w:hint="default"/>
      </w:rPr>
    </w:lvl>
    <w:lvl w:ilvl="3" w:tplc="041A0001">
      <w:start w:val="1"/>
      <w:numFmt w:val="bullet"/>
      <w:lvlText w:val=""/>
      <w:lvlJc w:val="left"/>
      <w:pPr>
        <w:ind w:left="3353" w:hanging="360"/>
      </w:pPr>
      <w:rPr>
        <w:rFonts w:ascii="Symbol" w:hAnsi="Symbol" w:hint="default"/>
      </w:rPr>
    </w:lvl>
    <w:lvl w:ilvl="4" w:tplc="041A0003">
      <w:start w:val="1"/>
      <w:numFmt w:val="bullet"/>
      <w:lvlText w:val="o"/>
      <w:lvlJc w:val="left"/>
      <w:pPr>
        <w:ind w:left="4073" w:hanging="360"/>
      </w:pPr>
      <w:rPr>
        <w:rFonts w:ascii="Courier New" w:hAnsi="Courier New" w:cs="Courier New" w:hint="default"/>
      </w:rPr>
    </w:lvl>
    <w:lvl w:ilvl="5" w:tplc="041A0005">
      <w:start w:val="1"/>
      <w:numFmt w:val="bullet"/>
      <w:lvlText w:val=""/>
      <w:lvlJc w:val="left"/>
      <w:pPr>
        <w:ind w:left="4793" w:hanging="360"/>
      </w:pPr>
      <w:rPr>
        <w:rFonts w:ascii="Wingdings" w:hAnsi="Wingdings" w:hint="default"/>
      </w:rPr>
    </w:lvl>
    <w:lvl w:ilvl="6" w:tplc="041A0001">
      <w:start w:val="1"/>
      <w:numFmt w:val="bullet"/>
      <w:lvlText w:val=""/>
      <w:lvlJc w:val="left"/>
      <w:pPr>
        <w:ind w:left="5513" w:hanging="360"/>
      </w:pPr>
      <w:rPr>
        <w:rFonts w:ascii="Symbol" w:hAnsi="Symbol" w:hint="default"/>
      </w:rPr>
    </w:lvl>
    <w:lvl w:ilvl="7" w:tplc="041A0003">
      <w:start w:val="1"/>
      <w:numFmt w:val="bullet"/>
      <w:lvlText w:val="o"/>
      <w:lvlJc w:val="left"/>
      <w:pPr>
        <w:ind w:left="6233" w:hanging="360"/>
      </w:pPr>
      <w:rPr>
        <w:rFonts w:ascii="Courier New" w:hAnsi="Courier New" w:cs="Courier New" w:hint="default"/>
      </w:rPr>
    </w:lvl>
    <w:lvl w:ilvl="8" w:tplc="041A0005">
      <w:start w:val="1"/>
      <w:numFmt w:val="bullet"/>
      <w:lvlText w:val=""/>
      <w:lvlJc w:val="left"/>
      <w:pPr>
        <w:ind w:left="6953" w:hanging="360"/>
      </w:pPr>
      <w:rPr>
        <w:rFonts w:ascii="Wingdings" w:hAnsi="Wingdings" w:hint="default"/>
      </w:rPr>
    </w:lvl>
  </w:abstractNum>
  <w:abstractNum w:abstractNumId="12" w15:restartNumberingAfterBreak="0">
    <w:nsid w:val="2E133C28"/>
    <w:multiLevelType w:val="multilevel"/>
    <w:tmpl w:val="5686BA7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3229" w:hanging="2520"/>
      </w:pPr>
      <w:rPr>
        <w:rFonts w:hint="default"/>
      </w:rPr>
    </w:lvl>
  </w:abstractNum>
  <w:abstractNum w:abstractNumId="13" w15:restartNumberingAfterBreak="0">
    <w:nsid w:val="2F7C7482"/>
    <w:multiLevelType w:val="hybridMultilevel"/>
    <w:tmpl w:val="4AD07FE2"/>
    <w:lvl w:ilvl="0" w:tplc="5F664442">
      <w:start w:val="1"/>
      <w:numFmt w:val="bullet"/>
      <w:lvlText w:val=""/>
      <w:lvlJc w:val="left"/>
      <w:pPr>
        <w:ind w:left="1400" w:hanging="360"/>
      </w:pPr>
      <w:rPr>
        <w:rFonts w:ascii="Wingdings" w:hAnsi="Wingdings" w:hint="default"/>
        <w:color w:val="auto"/>
      </w:rPr>
    </w:lvl>
    <w:lvl w:ilvl="1" w:tplc="041A0003" w:tentative="1">
      <w:start w:val="1"/>
      <w:numFmt w:val="bullet"/>
      <w:lvlText w:val="o"/>
      <w:lvlJc w:val="left"/>
      <w:pPr>
        <w:ind w:left="2120" w:hanging="360"/>
      </w:pPr>
      <w:rPr>
        <w:rFonts w:ascii="Courier New" w:hAnsi="Courier New" w:cs="Courier New" w:hint="default"/>
      </w:rPr>
    </w:lvl>
    <w:lvl w:ilvl="2" w:tplc="041A0005" w:tentative="1">
      <w:start w:val="1"/>
      <w:numFmt w:val="bullet"/>
      <w:lvlText w:val=""/>
      <w:lvlJc w:val="left"/>
      <w:pPr>
        <w:ind w:left="2840" w:hanging="360"/>
      </w:pPr>
      <w:rPr>
        <w:rFonts w:ascii="Wingdings" w:hAnsi="Wingdings" w:hint="default"/>
      </w:rPr>
    </w:lvl>
    <w:lvl w:ilvl="3" w:tplc="041A0001" w:tentative="1">
      <w:start w:val="1"/>
      <w:numFmt w:val="bullet"/>
      <w:lvlText w:val=""/>
      <w:lvlJc w:val="left"/>
      <w:pPr>
        <w:ind w:left="3560" w:hanging="360"/>
      </w:pPr>
      <w:rPr>
        <w:rFonts w:ascii="Symbol" w:hAnsi="Symbol" w:hint="default"/>
      </w:rPr>
    </w:lvl>
    <w:lvl w:ilvl="4" w:tplc="041A0003" w:tentative="1">
      <w:start w:val="1"/>
      <w:numFmt w:val="bullet"/>
      <w:lvlText w:val="o"/>
      <w:lvlJc w:val="left"/>
      <w:pPr>
        <w:ind w:left="4280" w:hanging="360"/>
      </w:pPr>
      <w:rPr>
        <w:rFonts w:ascii="Courier New" w:hAnsi="Courier New" w:cs="Courier New" w:hint="default"/>
      </w:rPr>
    </w:lvl>
    <w:lvl w:ilvl="5" w:tplc="041A0005" w:tentative="1">
      <w:start w:val="1"/>
      <w:numFmt w:val="bullet"/>
      <w:lvlText w:val=""/>
      <w:lvlJc w:val="left"/>
      <w:pPr>
        <w:ind w:left="5000" w:hanging="360"/>
      </w:pPr>
      <w:rPr>
        <w:rFonts w:ascii="Wingdings" w:hAnsi="Wingdings" w:hint="default"/>
      </w:rPr>
    </w:lvl>
    <w:lvl w:ilvl="6" w:tplc="041A0001" w:tentative="1">
      <w:start w:val="1"/>
      <w:numFmt w:val="bullet"/>
      <w:lvlText w:val=""/>
      <w:lvlJc w:val="left"/>
      <w:pPr>
        <w:ind w:left="5720" w:hanging="360"/>
      </w:pPr>
      <w:rPr>
        <w:rFonts w:ascii="Symbol" w:hAnsi="Symbol" w:hint="default"/>
      </w:rPr>
    </w:lvl>
    <w:lvl w:ilvl="7" w:tplc="041A0003" w:tentative="1">
      <w:start w:val="1"/>
      <w:numFmt w:val="bullet"/>
      <w:lvlText w:val="o"/>
      <w:lvlJc w:val="left"/>
      <w:pPr>
        <w:ind w:left="6440" w:hanging="360"/>
      </w:pPr>
      <w:rPr>
        <w:rFonts w:ascii="Courier New" w:hAnsi="Courier New" w:cs="Courier New" w:hint="default"/>
      </w:rPr>
    </w:lvl>
    <w:lvl w:ilvl="8" w:tplc="041A0005" w:tentative="1">
      <w:start w:val="1"/>
      <w:numFmt w:val="bullet"/>
      <w:lvlText w:val=""/>
      <w:lvlJc w:val="left"/>
      <w:pPr>
        <w:ind w:left="7160" w:hanging="360"/>
      </w:pPr>
      <w:rPr>
        <w:rFonts w:ascii="Wingdings" w:hAnsi="Wingdings" w:hint="default"/>
      </w:rPr>
    </w:lvl>
  </w:abstractNum>
  <w:abstractNum w:abstractNumId="14" w15:restartNumberingAfterBreak="0">
    <w:nsid w:val="32286A20"/>
    <w:multiLevelType w:val="hybridMultilevel"/>
    <w:tmpl w:val="948C4F2A"/>
    <w:lvl w:ilvl="0" w:tplc="61ECF6E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7183FEE"/>
    <w:multiLevelType w:val="hybridMultilevel"/>
    <w:tmpl w:val="8FCA9FE6"/>
    <w:lvl w:ilvl="0" w:tplc="784EE76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37CA7CE7"/>
    <w:multiLevelType w:val="hybridMultilevel"/>
    <w:tmpl w:val="07D868A6"/>
    <w:lvl w:ilvl="0" w:tplc="041A000B">
      <w:start w:val="1"/>
      <w:numFmt w:val="bullet"/>
      <w:lvlText w:val=""/>
      <w:lvlJc w:val="left"/>
      <w:pPr>
        <w:ind w:left="1400" w:hanging="360"/>
      </w:pPr>
      <w:rPr>
        <w:rFonts w:ascii="Wingdings" w:hAnsi="Wingdings" w:hint="default"/>
      </w:rPr>
    </w:lvl>
    <w:lvl w:ilvl="1" w:tplc="041A0003">
      <w:start w:val="1"/>
      <w:numFmt w:val="bullet"/>
      <w:lvlText w:val="o"/>
      <w:lvlJc w:val="left"/>
      <w:pPr>
        <w:ind w:left="2120" w:hanging="360"/>
      </w:pPr>
      <w:rPr>
        <w:rFonts w:ascii="Courier New" w:hAnsi="Courier New" w:cs="Courier New" w:hint="default"/>
      </w:rPr>
    </w:lvl>
    <w:lvl w:ilvl="2" w:tplc="041A0005">
      <w:start w:val="1"/>
      <w:numFmt w:val="bullet"/>
      <w:lvlText w:val=""/>
      <w:lvlJc w:val="left"/>
      <w:pPr>
        <w:ind w:left="2840" w:hanging="360"/>
      </w:pPr>
      <w:rPr>
        <w:rFonts w:ascii="Wingdings" w:hAnsi="Wingdings" w:hint="default"/>
      </w:rPr>
    </w:lvl>
    <w:lvl w:ilvl="3" w:tplc="041A0001" w:tentative="1">
      <w:start w:val="1"/>
      <w:numFmt w:val="bullet"/>
      <w:lvlText w:val=""/>
      <w:lvlJc w:val="left"/>
      <w:pPr>
        <w:ind w:left="3560" w:hanging="360"/>
      </w:pPr>
      <w:rPr>
        <w:rFonts w:ascii="Symbol" w:hAnsi="Symbol" w:hint="default"/>
      </w:rPr>
    </w:lvl>
    <w:lvl w:ilvl="4" w:tplc="041A0003" w:tentative="1">
      <w:start w:val="1"/>
      <w:numFmt w:val="bullet"/>
      <w:lvlText w:val="o"/>
      <w:lvlJc w:val="left"/>
      <w:pPr>
        <w:ind w:left="4280" w:hanging="360"/>
      </w:pPr>
      <w:rPr>
        <w:rFonts w:ascii="Courier New" w:hAnsi="Courier New" w:cs="Courier New" w:hint="default"/>
      </w:rPr>
    </w:lvl>
    <w:lvl w:ilvl="5" w:tplc="041A0005" w:tentative="1">
      <w:start w:val="1"/>
      <w:numFmt w:val="bullet"/>
      <w:lvlText w:val=""/>
      <w:lvlJc w:val="left"/>
      <w:pPr>
        <w:ind w:left="5000" w:hanging="360"/>
      </w:pPr>
      <w:rPr>
        <w:rFonts w:ascii="Wingdings" w:hAnsi="Wingdings" w:hint="default"/>
      </w:rPr>
    </w:lvl>
    <w:lvl w:ilvl="6" w:tplc="041A0001" w:tentative="1">
      <w:start w:val="1"/>
      <w:numFmt w:val="bullet"/>
      <w:lvlText w:val=""/>
      <w:lvlJc w:val="left"/>
      <w:pPr>
        <w:ind w:left="5720" w:hanging="360"/>
      </w:pPr>
      <w:rPr>
        <w:rFonts w:ascii="Symbol" w:hAnsi="Symbol" w:hint="default"/>
      </w:rPr>
    </w:lvl>
    <w:lvl w:ilvl="7" w:tplc="041A0003" w:tentative="1">
      <w:start w:val="1"/>
      <w:numFmt w:val="bullet"/>
      <w:lvlText w:val="o"/>
      <w:lvlJc w:val="left"/>
      <w:pPr>
        <w:ind w:left="6440" w:hanging="360"/>
      </w:pPr>
      <w:rPr>
        <w:rFonts w:ascii="Courier New" w:hAnsi="Courier New" w:cs="Courier New" w:hint="default"/>
      </w:rPr>
    </w:lvl>
    <w:lvl w:ilvl="8" w:tplc="041A0005" w:tentative="1">
      <w:start w:val="1"/>
      <w:numFmt w:val="bullet"/>
      <w:lvlText w:val=""/>
      <w:lvlJc w:val="left"/>
      <w:pPr>
        <w:ind w:left="7160" w:hanging="360"/>
      </w:pPr>
      <w:rPr>
        <w:rFonts w:ascii="Wingdings" w:hAnsi="Wingdings" w:hint="default"/>
      </w:rPr>
    </w:lvl>
  </w:abstractNum>
  <w:abstractNum w:abstractNumId="17" w15:restartNumberingAfterBreak="0">
    <w:nsid w:val="38696097"/>
    <w:multiLevelType w:val="multilevel"/>
    <w:tmpl w:val="5686BA7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3229" w:hanging="2520"/>
      </w:pPr>
      <w:rPr>
        <w:rFonts w:hint="default"/>
      </w:rPr>
    </w:lvl>
  </w:abstractNum>
  <w:abstractNum w:abstractNumId="18" w15:restartNumberingAfterBreak="0">
    <w:nsid w:val="3E05798A"/>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136C5E"/>
    <w:multiLevelType w:val="hybridMultilevel"/>
    <w:tmpl w:val="63AE6F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31D6A3F"/>
    <w:multiLevelType w:val="hybridMultilevel"/>
    <w:tmpl w:val="4372C0BE"/>
    <w:lvl w:ilvl="0" w:tplc="B34E6DE4">
      <w:numFmt w:val="bullet"/>
      <w:lvlText w:val="–"/>
      <w:lvlJc w:val="left"/>
      <w:pPr>
        <w:ind w:left="717" w:hanging="360"/>
      </w:pPr>
      <w:rPr>
        <w:rFonts w:ascii="Calibri" w:eastAsiaTheme="minorHAnsi" w:hAnsi="Calibri" w:cs="Calibri"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21" w15:restartNumberingAfterBreak="0">
    <w:nsid w:val="49004886"/>
    <w:multiLevelType w:val="hybridMultilevel"/>
    <w:tmpl w:val="163A32EE"/>
    <w:lvl w:ilvl="0" w:tplc="041A0001">
      <w:start w:val="1"/>
      <w:numFmt w:val="bullet"/>
      <w:lvlText w:val=""/>
      <w:lvlJc w:val="left"/>
      <w:pPr>
        <w:ind w:left="1400" w:hanging="360"/>
      </w:pPr>
      <w:rPr>
        <w:rFonts w:ascii="Symbol" w:hAnsi="Symbol" w:hint="default"/>
      </w:rPr>
    </w:lvl>
    <w:lvl w:ilvl="1" w:tplc="041A0003" w:tentative="1">
      <w:start w:val="1"/>
      <w:numFmt w:val="bullet"/>
      <w:lvlText w:val="o"/>
      <w:lvlJc w:val="left"/>
      <w:pPr>
        <w:ind w:left="2120" w:hanging="360"/>
      </w:pPr>
      <w:rPr>
        <w:rFonts w:ascii="Courier New" w:hAnsi="Courier New" w:cs="Courier New" w:hint="default"/>
      </w:rPr>
    </w:lvl>
    <w:lvl w:ilvl="2" w:tplc="041A0005" w:tentative="1">
      <w:start w:val="1"/>
      <w:numFmt w:val="bullet"/>
      <w:lvlText w:val=""/>
      <w:lvlJc w:val="left"/>
      <w:pPr>
        <w:ind w:left="2840" w:hanging="360"/>
      </w:pPr>
      <w:rPr>
        <w:rFonts w:ascii="Wingdings" w:hAnsi="Wingdings" w:hint="default"/>
      </w:rPr>
    </w:lvl>
    <w:lvl w:ilvl="3" w:tplc="041A0001" w:tentative="1">
      <w:start w:val="1"/>
      <w:numFmt w:val="bullet"/>
      <w:lvlText w:val=""/>
      <w:lvlJc w:val="left"/>
      <w:pPr>
        <w:ind w:left="3560" w:hanging="360"/>
      </w:pPr>
      <w:rPr>
        <w:rFonts w:ascii="Symbol" w:hAnsi="Symbol" w:hint="default"/>
      </w:rPr>
    </w:lvl>
    <w:lvl w:ilvl="4" w:tplc="041A0003" w:tentative="1">
      <w:start w:val="1"/>
      <w:numFmt w:val="bullet"/>
      <w:lvlText w:val="o"/>
      <w:lvlJc w:val="left"/>
      <w:pPr>
        <w:ind w:left="4280" w:hanging="360"/>
      </w:pPr>
      <w:rPr>
        <w:rFonts w:ascii="Courier New" w:hAnsi="Courier New" w:cs="Courier New" w:hint="default"/>
      </w:rPr>
    </w:lvl>
    <w:lvl w:ilvl="5" w:tplc="041A0005" w:tentative="1">
      <w:start w:val="1"/>
      <w:numFmt w:val="bullet"/>
      <w:lvlText w:val=""/>
      <w:lvlJc w:val="left"/>
      <w:pPr>
        <w:ind w:left="5000" w:hanging="360"/>
      </w:pPr>
      <w:rPr>
        <w:rFonts w:ascii="Wingdings" w:hAnsi="Wingdings" w:hint="default"/>
      </w:rPr>
    </w:lvl>
    <w:lvl w:ilvl="6" w:tplc="041A0001" w:tentative="1">
      <w:start w:val="1"/>
      <w:numFmt w:val="bullet"/>
      <w:lvlText w:val=""/>
      <w:lvlJc w:val="left"/>
      <w:pPr>
        <w:ind w:left="5720" w:hanging="360"/>
      </w:pPr>
      <w:rPr>
        <w:rFonts w:ascii="Symbol" w:hAnsi="Symbol" w:hint="default"/>
      </w:rPr>
    </w:lvl>
    <w:lvl w:ilvl="7" w:tplc="041A0003" w:tentative="1">
      <w:start w:val="1"/>
      <w:numFmt w:val="bullet"/>
      <w:lvlText w:val="o"/>
      <w:lvlJc w:val="left"/>
      <w:pPr>
        <w:ind w:left="6440" w:hanging="360"/>
      </w:pPr>
      <w:rPr>
        <w:rFonts w:ascii="Courier New" w:hAnsi="Courier New" w:cs="Courier New" w:hint="default"/>
      </w:rPr>
    </w:lvl>
    <w:lvl w:ilvl="8" w:tplc="041A0005" w:tentative="1">
      <w:start w:val="1"/>
      <w:numFmt w:val="bullet"/>
      <w:lvlText w:val=""/>
      <w:lvlJc w:val="left"/>
      <w:pPr>
        <w:ind w:left="7160" w:hanging="360"/>
      </w:pPr>
      <w:rPr>
        <w:rFonts w:ascii="Wingdings" w:hAnsi="Wingdings" w:hint="default"/>
      </w:rPr>
    </w:lvl>
  </w:abstractNum>
  <w:abstractNum w:abstractNumId="22" w15:restartNumberingAfterBreak="0">
    <w:nsid w:val="4E5B37B4"/>
    <w:multiLevelType w:val="multilevel"/>
    <w:tmpl w:val="041A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2950BD"/>
    <w:multiLevelType w:val="hybridMultilevel"/>
    <w:tmpl w:val="7B3E8076"/>
    <w:lvl w:ilvl="0" w:tplc="502074CC">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36F7E04"/>
    <w:multiLevelType w:val="hybridMultilevel"/>
    <w:tmpl w:val="527827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73729E5"/>
    <w:multiLevelType w:val="hybridMultilevel"/>
    <w:tmpl w:val="20A6DB30"/>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5B2A33CC"/>
    <w:multiLevelType w:val="hybridMultilevel"/>
    <w:tmpl w:val="8E329808"/>
    <w:lvl w:ilvl="0" w:tplc="931E898E">
      <w:start w:val="5"/>
      <w:numFmt w:val="decimal"/>
      <w:lvlText w:val="%1."/>
      <w:lvlJc w:val="left"/>
      <w:pPr>
        <w:ind w:left="14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FBF70B0"/>
    <w:multiLevelType w:val="hybridMultilevel"/>
    <w:tmpl w:val="6DC2078A"/>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12E799A"/>
    <w:multiLevelType w:val="hybridMultilevel"/>
    <w:tmpl w:val="43629D06"/>
    <w:lvl w:ilvl="0" w:tplc="041A0001">
      <w:start w:val="1"/>
      <w:numFmt w:val="bullet"/>
      <w:lvlText w:val=""/>
      <w:lvlJc w:val="left"/>
      <w:pPr>
        <w:ind w:left="1400" w:hanging="360"/>
      </w:pPr>
      <w:rPr>
        <w:rFonts w:ascii="Symbol" w:hAnsi="Symbol" w:hint="default"/>
      </w:rPr>
    </w:lvl>
    <w:lvl w:ilvl="1" w:tplc="041A0003" w:tentative="1">
      <w:start w:val="1"/>
      <w:numFmt w:val="bullet"/>
      <w:lvlText w:val="o"/>
      <w:lvlJc w:val="left"/>
      <w:pPr>
        <w:ind w:left="2120" w:hanging="360"/>
      </w:pPr>
      <w:rPr>
        <w:rFonts w:ascii="Courier New" w:hAnsi="Courier New" w:cs="Courier New" w:hint="default"/>
      </w:rPr>
    </w:lvl>
    <w:lvl w:ilvl="2" w:tplc="041A0005" w:tentative="1">
      <w:start w:val="1"/>
      <w:numFmt w:val="bullet"/>
      <w:lvlText w:val=""/>
      <w:lvlJc w:val="left"/>
      <w:pPr>
        <w:ind w:left="2840" w:hanging="360"/>
      </w:pPr>
      <w:rPr>
        <w:rFonts w:ascii="Wingdings" w:hAnsi="Wingdings" w:hint="default"/>
      </w:rPr>
    </w:lvl>
    <w:lvl w:ilvl="3" w:tplc="041A0001" w:tentative="1">
      <w:start w:val="1"/>
      <w:numFmt w:val="bullet"/>
      <w:lvlText w:val=""/>
      <w:lvlJc w:val="left"/>
      <w:pPr>
        <w:ind w:left="3560" w:hanging="360"/>
      </w:pPr>
      <w:rPr>
        <w:rFonts w:ascii="Symbol" w:hAnsi="Symbol" w:hint="default"/>
      </w:rPr>
    </w:lvl>
    <w:lvl w:ilvl="4" w:tplc="041A0003" w:tentative="1">
      <w:start w:val="1"/>
      <w:numFmt w:val="bullet"/>
      <w:lvlText w:val="o"/>
      <w:lvlJc w:val="left"/>
      <w:pPr>
        <w:ind w:left="4280" w:hanging="360"/>
      </w:pPr>
      <w:rPr>
        <w:rFonts w:ascii="Courier New" w:hAnsi="Courier New" w:cs="Courier New" w:hint="default"/>
      </w:rPr>
    </w:lvl>
    <w:lvl w:ilvl="5" w:tplc="041A0005" w:tentative="1">
      <w:start w:val="1"/>
      <w:numFmt w:val="bullet"/>
      <w:lvlText w:val=""/>
      <w:lvlJc w:val="left"/>
      <w:pPr>
        <w:ind w:left="5000" w:hanging="360"/>
      </w:pPr>
      <w:rPr>
        <w:rFonts w:ascii="Wingdings" w:hAnsi="Wingdings" w:hint="default"/>
      </w:rPr>
    </w:lvl>
    <w:lvl w:ilvl="6" w:tplc="041A0001" w:tentative="1">
      <w:start w:val="1"/>
      <w:numFmt w:val="bullet"/>
      <w:lvlText w:val=""/>
      <w:lvlJc w:val="left"/>
      <w:pPr>
        <w:ind w:left="5720" w:hanging="360"/>
      </w:pPr>
      <w:rPr>
        <w:rFonts w:ascii="Symbol" w:hAnsi="Symbol" w:hint="default"/>
      </w:rPr>
    </w:lvl>
    <w:lvl w:ilvl="7" w:tplc="041A0003" w:tentative="1">
      <w:start w:val="1"/>
      <w:numFmt w:val="bullet"/>
      <w:lvlText w:val="o"/>
      <w:lvlJc w:val="left"/>
      <w:pPr>
        <w:ind w:left="6440" w:hanging="360"/>
      </w:pPr>
      <w:rPr>
        <w:rFonts w:ascii="Courier New" w:hAnsi="Courier New" w:cs="Courier New" w:hint="default"/>
      </w:rPr>
    </w:lvl>
    <w:lvl w:ilvl="8" w:tplc="041A0005" w:tentative="1">
      <w:start w:val="1"/>
      <w:numFmt w:val="bullet"/>
      <w:lvlText w:val=""/>
      <w:lvlJc w:val="left"/>
      <w:pPr>
        <w:ind w:left="7160" w:hanging="360"/>
      </w:pPr>
      <w:rPr>
        <w:rFonts w:ascii="Wingdings" w:hAnsi="Wingdings" w:hint="default"/>
      </w:rPr>
    </w:lvl>
  </w:abstractNum>
  <w:abstractNum w:abstractNumId="29" w15:restartNumberingAfterBreak="0">
    <w:nsid w:val="68512AAD"/>
    <w:multiLevelType w:val="hybridMultilevel"/>
    <w:tmpl w:val="D14E1A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8C5264C"/>
    <w:multiLevelType w:val="hybridMultilevel"/>
    <w:tmpl w:val="E646AE22"/>
    <w:lvl w:ilvl="0" w:tplc="041A000F">
      <w:start w:val="1"/>
      <w:numFmt w:val="decimal"/>
      <w:lvlText w:val="%1."/>
      <w:lvlJc w:val="left"/>
      <w:pPr>
        <w:ind w:left="1353" w:hanging="360"/>
      </w:pPr>
    </w:lvl>
    <w:lvl w:ilvl="1" w:tplc="041A0019" w:tentative="1">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31" w15:restartNumberingAfterBreak="0">
    <w:nsid w:val="6CB51D57"/>
    <w:multiLevelType w:val="hybridMultilevel"/>
    <w:tmpl w:val="026AF93C"/>
    <w:lvl w:ilvl="0" w:tplc="041A0001">
      <w:start w:val="1"/>
      <w:numFmt w:val="bullet"/>
      <w:lvlText w:val=""/>
      <w:lvlJc w:val="left"/>
      <w:pPr>
        <w:ind w:left="1400" w:hanging="360"/>
      </w:pPr>
      <w:rPr>
        <w:rFonts w:ascii="Symbol" w:hAnsi="Symbol" w:hint="default"/>
      </w:rPr>
    </w:lvl>
    <w:lvl w:ilvl="1" w:tplc="041A0003" w:tentative="1">
      <w:start w:val="1"/>
      <w:numFmt w:val="bullet"/>
      <w:lvlText w:val="o"/>
      <w:lvlJc w:val="left"/>
      <w:pPr>
        <w:ind w:left="2120" w:hanging="360"/>
      </w:pPr>
      <w:rPr>
        <w:rFonts w:ascii="Courier New" w:hAnsi="Courier New" w:cs="Courier New" w:hint="default"/>
      </w:rPr>
    </w:lvl>
    <w:lvl w:ilvl="2" w:tplc="041A0005" w:tentative="1">
      <w:start w:val="1"/>
      <w:numFmt w:val="bullet"/>
      <w:lvlText w:val=""/>
      <w:lvlJc w:val="left"/>
      <w:pPr>
        <w:ind w:left="2840" w:hanging="360"/>
      </w:pPr>
      <w:rPr>
        <w:rFonts w:ascii="Wingdings" w:hAnsi="Wingdings" w:hint="default"/>
      </w:rPr>
    </w:lvl>
    <w:lvl w:ilvl="3" w:tplc="041A0001" w:tentative="1">
      <w:start w:val="1"/>
      <w:numFmt w:val="bullet"/>
      <w:lvlText w:val=""/>
      <w:lvlJc w:val="left"/>
      <w:pPr>
        <w:ind w:left="3560" w:hanging="360"/>
      </w:pPr>
      <w:rPr>
        <w:rFonts w:ascii="Symbol" w:hAnsi="Symbol" w:hint="default"/>
      </w:rPr>
    </w:lvl>
    <w:lvl w:ilvl="4" w:tplc="041A0003" w:tentative="1">
      <w:start w:val="1"/>
      <w:numFmt w:val="bullet"/>
      <w:lvlText w:val="o"/>
      <w:lvlJc w:val="left"/>
      <w:pPr>
        <w:ind w:left="4280" w:hanging="360"/>
      </w:pPr>
      <w:rPr>
        <w:rFonts w:ascii="Courier New" w:hAnsi="Courier New" w:cs="Courier New" w:hint="default"/>
      </w:rPr>
    </w:lvl>
    <w:lvl w:ilvl="5" w:tplc="041A0005" w:tentative="1">
      <w:start w:val="1"/>
      <w:numFmt w:val="bullet"/>
      <w:lvlText w:val=""/>
      <w:lvlJc w:val="left"/>
      <w:pPr>
        <w:ind w:left="5000" w:hanging="360"/>
      </w:pPr>
      <w:rPr>
        <w:rFonts w:ascii="Wingdings" w:hAnsi="Wingdings" w:hint="default"/>
      </w:rPr>
    </w:lvl>
    <w:lvl w:ilvl="6" w:tplc="041A0001" w:tentative="1">
      <w:start w:val="1"/>
      <w:numFmt w:val="bullet"/>
      <w:lvlText w:val=""/>
      <w:lvlJc w:val="left"/>
      <w:pPr>
        <w:ind w:left="5720" w:hanging="360"/>
      </w:pPr>
      <w:rPr>
        <w:rFonts w:ascii="Symbol" w:hAnsi="Symbol" w:hint="default"/>
      </w:rPr>
    </w:lvl>
    <w:lvl w:ilvl="7" w:tplc="041A0003" w:tentative="1">
      <w:start w:val="1"/>
      <w:numFmt w:val="bullet"/>
      <w:lvlText w:val="o"/>
      <w:lvlJc w:val="left"/>
      <w:pPr>
        <w:ind w:left="6440" w:hanging="360"/>
      </w:pPr>
      <w:rPr>
        <w:rFonts w:ascii="Courier New" w:hAnsi="Courier New" w:cs="Courier New" w:hint="default"/>
      </w:rPr>
    </w:lvl>
    <w:lvl w:ilvl="8" w:tplc="041A0005" w:tentative="1">
      <w:start w:val="1"/>
      <w:numFmt w:val="bullet"/>
      <w:lvlText w:val=""/>
      <w:lvlJc w:val="left"/>
      <w:pPr>
        <w:ind w:left="7160" w:hanging="360"/>
      </w:pPr>
      <w:rPr>
        <w:rFonts w:ascii="Wingdings" w:hAnsi="Wingdings" w:hint="default"/>
      </w:rPr>
    </w:lvl>
  </w:abstractNum>
  <w:abstractNum w:abstractNumId="32" w15:restartNumberingAfterBreak="0">
    <w:nsid w:val="70EE3876"/>
    <w:multiLevelType w:val="hybridMultilevel"/>
    <w:tmpl w:val="6F02F726"/>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3" w15:restartNumberingAfterBreak="0">
    <w:nsid w:val="74FE770C"/>
    <w:multiLevelType w:val="multilevel"/>
    <w:tmpl w:val="E6EC6F10"/>
    <w:lvl w:ilvl="0">
      <w:start w:val="4"/>
      <w:numFmt w:val="decimal"/>
      <w:lvlText w:val="%1."/>
      <w:lvlJc w:val="left"/>
      <w:pPr>
        <w:ind w:left="450" w:hanging="450"/>
      </w:pPr>
      <w:rPr>
        <w:rFonts w:hint="default"/>
      </w:rPr>
    </w:lvl>
    <w:lvl w:ilvl="1">
      <w:start w:val="1"/>
      <w:numFmt w:val="decimal"/>
      <w:pStyle w:val="Naslov2"/>
      <w:lvlText w:val="%1.%2."/>
      <w:lvlJc w:val="left"/>
      <w:pPr>
        <w:ind w:left="1800" w:hanging="72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4" w15:restartNumberingAfterBreak="0">
    <w:nsid w:val="7EB24CC6"/>
    <w:multiLevelType w:val="hybridMultilevel"/>
    <w:tmpl w:val="1090D9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5"/>
  </w:num>
  <w:num w:numId="3">
    <w:abstractNumId w:val="17"/>
  </w:num>
  <w:num w:numId="4">
    <w:abstractNumId w:val="6"/>
  </w:num>
  <w:num w:numId="5">
    <w:abstractNumId w:val="34"/>
  </w:num>
  <w:num w:numId="6">
    <w:abstractNumId w:val="7"/>
  </w:num>
  <w:num w:numId="7">
    <w:abstractNumId w:val="25"/>
  </w:num>
  <w:num w:numId="8">
    <w:abstractNumId w:val="4"/>
  </w:num>
  <w:num w:numId="9">
    <w:abstractNumId w:val="15"/>
  </w:num>
  <w:num w:numId="10">
    <w:abstractNumId w:val="9"/>
  </w:num>
  <w:num w:numId="11">
    <w:abstractNumId w:val="32"/>
  </w:num>
  <w:num w:numId="12">
    <w:abstractNumId w:val="16"/>
  </w:num>
  <w:num w:numId="13">
    <w:abstractNumId w:val="1"/>
  </w:num>
  <w:num w:numId="14">
    <w:abstractNumId w:val="31"/>
  </w:num>
  <w:num w:numId="15">
    <w:abstractNumId w:val="28"/>
  </w:num>
  <w:num w:numId="16">
    <w:abstractNumId w:val="8"/>
  </w:num>
  <w:num w:numId="17">
    <w:abstractNumId w:val="21"/>
  </w:num>
  <w:num w:numId="18">
    <w:abstractNumId w:val="18"/>
  </w:num>
  <w:num w:numId="19">
    <w:abstractNumId w:val="2"/>
  </w:num>
  <w:num w:numId="20">
    <w:abstractNumId w:val="12"/>
  </w:num>
  <w:num w:numId="21">
    <w:abstractNumId w:val="27"/>
  </w:num>
  <w:num w:numId="22">
    <w:abstractNumId w:val="20"/>
  </w:num>
  <w:num w:numId="23">
    <w:abstractNumId w:val="22"/>
  </w:num>
  <w:num w:numId="24">
    <w:abstractNumId w:val="30"/>
  </w:num>
  <w:num w:numId="25">
    <w:abstractNumId w:val="14"/>
  </w:num>
  <w:num w:numId="26">
    <w:abstractNumId w:val="29"/>
  </w:num>
  <w:num w:numId="27">
    <w:abstractNumId w:val="19"/>
  </w:num>
  <w:num w:numId="28">
    <w:abstractNumId w:val="24"/>
  </w:num>
  <w:num w:numId="29">
    <w:abstractNumId w:val="23"/>
  </w:num>
  <w:num w:numId="30">
    <w:abstractNumId w:val="10"/>
  </w:num>
  <w:num w:numId="31">
    <w:abstractNumId w:val="33"/>
  </w:num>
  <w:num w:numId="32">
    <w:abstractNumId w:val="26"/>
  </w:num>
  <w:num w:numId="33">
    <w:abstractNumId w:val="0"/>
  </w:num>
  <w:num w:numId="34">
    <w:abstractNumId w:val="11"/>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485"/>
    <w:rsid w:val="0000150C"/>
    <w:rsid w:val="00001C7C"/>
    <w:rsid w:val="00003F13"/>
    <w:rsid w:val="00011CBA"/>
    <w:rsid w:val="00013D28"/>
    <w:rsid w:val="00013D4D"/>
    <w:rsid w:val="00016BA4"/>
    <w:rsid w:val="000176DC"/>
    <w:rsid w:val="00020CF6"/>
    <w:rsid w:val="0002174A"/>
    <w:rsid w:val="00023C87"/>
    <w:rsid w:val="000258A0"/>
    <w:rsid w:val="00026CEC"/>
    <w:rsid w:val="0003382E"/>
    <w:rsid w:val="00033AFF"/>
    <w:rsid w:val="00033CD0"/>
    <w:rsid w:val="0003426A"/>
    <w:rsid w:val="0003455F"/>
    <w:rsid w:val="00035701"/>
    <w:rsid w:val="00035DA4"/>
    <w:rsid w:val="00041572"/>
    <w:rsid w:val="000415F9"/>
    <w:rsid w:val="00041898"/>
    <w:rsid w:val="00041C96"/>
    <w:rsid w:val="00042407"/>
    <w:rsid w:val="00042C3D"/>
    <w:rsid w:val="0004381F"/>
    <w:rsid w:val="00046609"/>
    <w:rsid w:val="00046E8B"/>
    <w:rsid w:val="00052FFF"/>
    <w:rsid w:val="00053045"/>
    <w:rsid w:val="00053754"/>
    <w:rsid w:val="00054234"/>
    <w:rsid w:val="00061C2F"/>
    <w:rsid w:val="000622A5"/>
    <w:rsid w:val="000702EC"/>
    <w:rsid w:val="00071EBB"/>
    <w:rsid w:val="00074A76"/>
    <w:rsid w:val="00081FC2"/>
    <w:rsid w:val="00082B34"/>
    <w:rsid w:val="00092B8F"/>
    <w:rsid w:val="00093D28"/>
    <w:rsid w:val="00093E05"/>
    <w:rsid w:val="00096EA3"/>
    <w:rsid w:val="00096F6C"/>
    <w:rsid w:val="000A18CA"/>
    <w:rsid w:val="000A4901"/>
    <w:rsid w:val="000A4FE1"/>
    <w:rsid w:val="000A5253"/>
    <w:rsid w:val="000A5B89"/>
    <w:rsid w:val="000A6167"/>
    <w:rsid w:val="000A6BF3"/>
    <w:rsid w:val="000A75FB"/>
    <w:rsid w:val="000B1E4A"/>
    <w:rsid w:val="000B1F24"/>
    <w:rsid w:val="000B48C1"/>
    <w:rsid w:val="000C05C7"/>
    <w:rsid w:val="000C34E5"/>
    <w:rsid w:val="000C4A66"/>
    <w:rsid w:val="000D17C5"/>
    <w:rsid w:val="000D192E"/>
    <w:rsid w:val="000D2B04"/>
    <w:rsid w:val="000D352D"/>
    <w:rsid w:val="000D3C86"/>
    <w:rsid w:val="000D5D30"/>
    <w:rsid w:val="000D7745"/>
    <w:rsid w:val="000E145C"/>
    <w:rsid w:val="000E206E"/>
    <w:rsid w:val="000E2382"/>
    <w:rsid w:val="000E2AE2"/>
    <w:rsid w:val="000E2FBA"/>
    <w:rsid w:val="000E5A3B"/>
    <w:rsid w:val="000E625D"/>
    <w:rsid w:val="000E6ACE"/>
    <w:rsid w:val="000E77DF"/>
    <w:rsid w:val="000F1E32"/>
    <w:rsid w:val="000F3ABB"/>
    <w:rsid w:val="000F450D"/>
    <w:rsid w:val="000F7043"/>
    <w:rsid w:val="000F7247"/>
    <w:rsid w:val="00100A34"/>
    <w:rsid w:val="00100B4E"/>
    <w:rsid w:val="00101D45"/>
    <w:rsid w:val="00102829"/>
    <w:rsid w:val="00102A96"/>
    <w:rsid w:val="00102C0C"/>
    <w:rsid w:val="00103DFE"/>
    <w:rsid w:val="00104753"/>
    <w:rsid w:val="001064A3"/>
    <w:rsid w:val="00110FB8"/>
    <w:rsid w:val="001115F9"/>
    <w:rsid w:val="001125C8"/>
    <w:rsid w:val="00112A0A"/>
    <w:rsid w:val="001147A0"/>
    <w:rsid w:val="001155BD"/>
    <w:rsid w:val="00116965"/>
    <w:rsid w:val="00116E25"/>
    <w:rsid w:val="0012177B"/>
    <w:rsid w:val="00122C86"/>
    <w:rsid w:val="00123491"/>
    <w:rsid w:val="00126D97"/>
    <w:rsid w:val="001318D0"/>
    <w:rsid w:val="001330D9"/>
    <w:rsid w:val="00133F1F"/>
    <w:rsid w:val="00135925"/>
    <w:rsid w:val="00135F58"/>
    <w:rsid w:val="00141F89"/>
    <w:rsid w:val="00142925"/>
    <w:rsid w:val="00142D27"/>
    <w:rsid w:val="001436F1"/>
    <w:rsid w:val="001442B3"/>
    <w:rsid w:val="00144B43"/>
    <w:rsid w:val="00145D61"/>
    <w:rsid w:val="00146D55"/>
    <w:rsid w:val="00147602"/>
    <w:rsid w:val="00150814"/>
    <w:rsid w:val="0015130A"/>
    <w:rsid w:val="00151E02"/>
    <w:rsid w:val="0015300C"/>
    <w:rsid w:val="00153164"/>
    <w:rsid w:val="001547FD"/>
    <w:rsid w:val="0015509D"/>
    <w:rsid w:val="00156A40"/>
    <w:rsid w:val="001631A5"/>
    <w:rsid w:val="001643C2"/>
    <w:rsid w:val="0016589A"/>
    <w:rsid w:val="00165A47"/>
    <w:rsid w:val="00170ED8"/>
    <w:rsid w:val="00171604"/>
    <w:rsid w:val="00171E59"/>
    <w:rsid w:val="00171E6F"/>
    <w:rsid w:val="00171FC0"/>
    <w:rsid w:val="00173F4D"/>
    <w:rsid w:val="001742CC"/>
    <w:rsid w:val="00174AB2"/>
    <w:rsid w:val="00176530"/>
    <w:rsid w:val="001802A3"/>
    <w:rsid w:val="00180B5B"/>
    <w:rsid w:val="00181BF6"/>
    <w:rsid w:val="0018361E"/>
    <w:rsid w:val="00183938"/>
    <w:rsid w:val="001853AA"/>
    <w:rsid w:val="00185466"/>
    <w:rsid w:val="0018554F"/>
    <w:rsid w:val="00187479"/>
    <w:rsid w:val="00190349"/>
    <w:rsid w:val="00193E69"/>
    <w:rsid w:val="001951A3"/>
    <w:rsid w:val="00197320"/>
    <w:rsid w:val="00197362"/>
    <w:rsid w:val="00197A8D"/>
    <w:rsid w:val="00197CCA"/>
    <w:rsid w:val="00197E1A"/>
    <w:rsid w:val="001A0E24"/>
    <w:rsid w:val="001A16E9"/>
    <w:rsid w:val="001A218B"/>
    <w:rsid w:val="001A2A11"/>
    <w:rsid w:val="001A428B"/>
    <w:rsid w:val="001B1541"/>
    <w:rsid w:val="001B18E4"/>
    <w:rsid w:val="001B2092"/>
    <w:rsid w:val="001B21FD"/>
    <w:rsid w:val="001B5A7F"/>
    <w:rsid w:val="001B6426"/>
    <w:rsid w:val="001B74C9"/>
    <w:rsid w:val="001C1265"/>
    <w:rsid w:val="001C43AE"/>
    <w:rsid w:val="001C4AC9"/>
    <w:rsid w:val="001C59C8"/>
    <w:rsid w:val="001D0953"/>
    <w:rsid w:val="001D1B8D"/>
    <w:rsid w:val="001D5233"/>
    <w:rsid w:val="001D54B7"/>
    <w:rsid w:val="001D58C1"/>
    <w:rsid w:val="001D5C13"/>
    <w:rsid w:val="001E3C1F"/>
    <w:rsid w:val="001E560F"/>
    <w:rsid w:val="001E59FC"/>
    <w:rsid w:val="001E7B34"/>
    <w:rsid w:val="001F116C"/>
    <w:rsid w:val="001F3A48"/>
    <w:rsid w:val="001F4513"/>
    <w:rsid w:val="001F487D"/>
    <w:rsid w:val="001F60B4"/>
    <w:rsid w:val="00202BE4"/>
    <w:rsid w:val="00204688"/>
    <w:rsid w:val="00206AC0"/>
    <w:rsid w:val="00211D06"/>
    <w:rsid w:val="00212412"/>
    <w:rsid w:val="00212451"/>
    <w:rsid w:val="00212F13"/>
    <w:rsid w:val="00213B02"/>
    <w:rsid w:val="00214012"/>
    <w:rsid w:val="002200C1"/>
    <w:rsid w:val="00221DA5"/>
    <w:rsid w:val="00223630"/>
    <w:rsid w:val="00226151"/>
    <w:rsid w:val="00227030"/>
    <w:rsid w:val="00230CD1"/>
    <w:rsid w:val="002310E5"/>
    <w:rsid w:val="002314BF"/>
    <w:rsid w:val="00231E65"/>
    <w:rsid w:val="00232B13"/>
    <w:rsid w:val="00233AE4"/>
    <w:rsid w:val="00235B0F"/>
    <w:rsid w:val="002375DC"/>
    <w:rsid w:val="0024055F"/>
    <w:rsid w:val="0024142B"/>
    <w:rsid w:val="00241890"/>
    <w:rsid w:val="00242CAF"/>
    <w:rsid w:val="00242D5E"/>
    <w:rsid w:val="002437BE"/>
    <w:rsid w:val="00247409"/>
    <w:rsid w:val="00251079"/>
    <w:rsid w:val="002515BC"/>
    <w:rsid w:val="0025167C"/>
    <w:rsid w:val="00251939"/>
    <w:rsid w:val="00252E4B"/>
    <w:rsid w:val="00253A69"/>
    <w:rsid w:val="002540CB"/>
    <w:rsid w:val="002628D4"/>
    <w:rsid w:val="002656EA"/>
    <w:rsid w:val="00267E4F"/>
    <w:rsid w:val="0027246A"/>
    <w:rsid w:val="00273C43"/>
    <w:rsid w:val="00275865"/>
    <w:rsid w:val="002758E9"/>
    <w:rsid w:val="002800D9"/>
    <w:rsid w:val="00280B92"/>
    <w:rsid w:val="00280EAD"/>
    <w:rsid w:val="00282882"/>
    <w:rsid w:val="00283268"/>
    <w:rsid w:val="00284A3B"/>
    <w:rsid w:val="00284D90"/>
    <w:rsid w:val="00285D1E"/>
    <w:rsid w:val="00292B05"/>
    <w:rsid w:val="00293845"/>
    <w:rsid w:val="00294260"/>
    <w:rsid w:val="002963A7"/>
    <w:rsid w:val="00296D09"/>
    <w:rsid w:val="00297376"/>
    <w:rsid w:val="002A00C2"/>
    <w:rsid w:val="002A0680"/>
    <w:rsid w:val="002A0D74"/>
    <w:rsid w:val="002A495B"/>
    <w:rsid w:val="002A567B"/>
    <w:rsid w:val="002A7282"/>
    <w:rsid w:val="002B0038"/>
    <w:rsid w:val="002B2706"/>
    <w:rsid w:val="002B2C6C"/>
    <w:rsid w:val="002B5698"/>
    <w:rsid w:val="002B5ECB"/>
    <w:rsid w:val="002C0754"/>
    <w:rsid w:val="002C0AD4"/>
    <w:rsid w:val="002C1066"/>
    <w:rsid w:val="002C13E0"/>
    <w:rsid w:val="002C2655"/>
    <w:rsid w:val="002C3655"/>
    <w:rsid w:val="002C4798"/>
    <w:rsid w:val="002C54B0"/>
    <w:rsid w:val="002C69C4"/>
    <w:rsid w:val="002D066F"/>
    <w:rsid w:val="002D1290"/>
    <w:rsid w:val="002D3661"/>
    <w:rsid w:val="002D3715"/>
    <w:rsid w:val="002D4170"/>
    <w:rsid w:val="002D4545"/>
    <w:rsid w:val="002D4D77"/>
    <w:rsid w:val="002D7F17"/>
    <w:rsid w:val="002E3C88"/>
    <w:rsid w:val="002E3D6D"/>
    <w:rsid w:val="002E5F2D"/>
    <w:rsid w:val="002E6359"/>
    <w:rsid w:val="002F05AC"/>
    <w:rsid w:val="002F0863"/>
    <w:rsid w:val="002F1F16"/>
    <w:rsid w:val="002F24BC"/>
    <w:rsid w:val="002F2754"/>
    <w:rsid w:val="002F39EF"/>
    <w:rsid w:val="002F3AF6"/>
    <w:rsid w:val="002F661C"/>
    <w:rsid w:val="002F7A26"/>
    <w:rsid w:val="00300B23"/>
    <w:rsid w:val="0030223C"/>
    <w:rsid w:val="003025FF"/>
    <w:rsid w:val="00303A2B"/>
    <w:rsid w:val="00307841"/>
    <w:rsid w:val="00310B24"/>
    <w:rsid w:val="00312EE2"/>
    <w:rsid w:val="00316411"/>
    <w:rsid w:val="00316773"/>
    <w:rsid w:val="00325FDE"/>
    <w:rsid w:val="0032732F"/>
    <w:rsid w:val="00327DE7"/>
    <w:rsid w:val="0033109B"/>
    <w:rsid w:val="0033173A"/>
    <w:rsid w:val="00331AA5"/>
    <w:rsid w:val="00331E94"/>
    <w:rsid w:val="00334BAC"/>
    <w:rsid w:val="00337135"/>
    <w:rsid w:val="0033788A"/>
    <w:rsid w:val="003409F5"/>
    <w:rsid w:val="0034495D"/>
    <w:rsid w:val="00346DCC"/>
    <w:rsid w:val="0035038E"/>
    <w:rsid w:val="003511E3"/>
    <w:rsid w:val="003522D9"/>
    <w:rsid w:val="00352BB9"/>
    <w:rsid w:val="00352BC9"/>
    <w:rsid w:val="00353E2A"/>
    <w:rsid w:val="003617B7"/>
    <w:rsid w:val="00363E8D"/>
    <w:rsid w:val="00364AC1"/>
    <w:rsid w:val="003658C7"/>
    <w:rsid w:val="003707F5"/>
    <w:rsid w:val="0037191D"/>
    <w:rsid w:val="00371E35"/>
    <w:rsid w:val="00376BC4"/>
    <w:rsid w:val="00383274"/>
    <w:rsid w:val="00385F7D"/>
    <w:rsid w:val="003872CD"/>
    <w:rsid w:val="00387B8D"/>
    <w:rsid w:val="00391C9D"/>
    <w:rsid w:val="00393C43"/>
    <w:rsid w:val="00393EF5"/>
    <w:rsid w:val="00397EB1"/>
    <w:rsid w:val="003A15B5"/>
    <w:rsid w:val="003A1B5C"/>
    <w:rsid w:val="003A1D87"/>
    <w:rsid w:val="003A3038"/>
    <w:rsid w:val="003A6CDD"/>
    <w:rsid w:val="003A72F4"/>
    <w:rsid w:val="003B0B0B"/>
    <w:rsid w:val="003B255A"/>
    <w:rsid w:val="003B2687"/>
    <w:rsid w:val="003B280D"/>
    <w:rsid w:val="003B3472"/>
    <w:rsid w:val="003B480C"/>
    <w:rsid w:val="003B4BA5"/>
    <w:rsid w:val="003B5119"/>
    <w:rsid w:val="003B7186"/>
    <w:rsid w:val="003C13BD"/>
    <w:rsid w:val="003C1F22"/>
    <w:rsid w:val="003C23BF"/>
    <w:rsid w:val="003C5AEE"/>
    <w:rsid w:val="003D13C7"/>
    <w:rsid w:val="003D16D4"/>
    <w:rsid w:val="003D4DAB"/>
    <w:rsid w:val="003D50F3"/>
    <w:rsid w:val="003D59C0"/>
    <w:rsid w:val="003D60AC"/>
    <w:rsid w:val="003D64FF"/>
    <w:rsid w:val="003D6967"/>
    <w:rsid w:val="003E22D8"/>
    <w:rsid w:val="003E3755"/>
    <w:rsid w:val="003E418C"/>
    <w:rsid w:val="003E4489"/>
    <w:rsid w:val="003F200E"/>
    <w:rsid w:val="003F22AF"/>
    <w:rsid w:val="003F328D"/>
    <w:rsid w:val="003F341C"/>
    <w:rsid w:val="003F58C2"/>
    <w:rsid w:val="003F77F0"/>
    <w:rsid w:val="003F7F3B"/>
    <w:rsid w:val="004007A0"/>
    <w:rsid w:val="00400D23"/>
    <w:rsid w:val="0040136E"/>
    <w:rsid w:val="00401C10"/>
    <w:rsid w:val="00401D76"/>
    <w:rsid w:val="00402072"/>
    <w:rsid w:val="00403BB5"/>
    <w:rsid w:val="00404813"/>
    <w:rsid w:val="00407BD5"/>
    <w:rsid w:val="00411B3D"/>
    <w:rsid w:val="00412370"/>
    <w:rsid w:val="00412F19"/>
    <w:rsid w:val="004131E8"/>
    <w:rsid w:val="00413C6E"/>
    <w:rsid w:val="00415E98"/>
    <w:rsid w:val="00416006"/>
    <w:rsid w:val="00421740"/>
    <w:rsid w:val="004217BB"/>
    <w:rsid w:val="00422237"/>
    <w:rsid w:val="004232D8"/>
    <w:rsid w:val="004247A6"/>
    <w:rsid w:val="00425E7C"/>
    <w:rsid w:val="0043275C"/>
    <w:rsid w:val="0043762B"/>
    <w:rsid w:val="00437D41"/>
    <w:rsid w:val="00437E0E"/>
    <w:rsid w:val="00440A64"/>
    <w:rsid w:val="00447515"/>
    <w:rsid w:val="00447666"/>
    <w:rsid w:val="00447CD9"/>
    <w:rsid w:val="00447EA1"/>
    <w:rsid w:val="00450501"/>
    <w:rsid w:val="0045190B"/>
    <w:rsid w:val="00451913"/>
    <w:rsid w:val="0045345F"/>
    <w:rsid w:val="0045544C"/>
    <w:rsid w:val="0045685A"/>
    <w:rsid w:val="00457568"/>
    <w:rsid w:val="00462B2E"/>
    <w:rsid w:val="00463273"/>
    <w:rsid w:val="0046348E"/>
    <w:rsid w:val="004650F2"/>
    <w:rsid w:val="004657F2"/>
    <w:rsid w:val="00467956"/>
    <w:rsid w:val="00471B41"/>
    <w:rsid w:val="004759E6"/>
    <w:rsid w:val="00475BD7"/>
    <w:rsid w:val="00476678"/>
    <w:rsid w:val="00476C00"/>
    <w:rsid w:val="004830E3"/>
    <w:rsid w:val="00487899"/>
    <w:rsid w:val="00487A56"/>
    <w:rsid w:val="00487ADF"/>
    <w:rsid w:val="00491137"/>
    <w:rsid w:val="004912E3"/>
    <w:rsid w:val="00493473"/>
    <w:rsid w:val="00493BFD"/>
    <w:rsid w:val="0049510C"/>
    <w:rsid w:val="0049581C"/>
    <w:rsid w:val="004A1D80"/>
    <w:rsid w:val="004A4D4D"/>
    <w:rsid w:val="004A550E"/>
    <w:rsid w:val="004B005E"/>
    <w:rsid w:val="004B286C"/>
    <w:rsid w:val="004B2BC7"/>
    <w:rsid w:val="004B6181"/>
    <w:rsid w:val="004C0A68"/>
    <w:rsid w:val="004C12A0"/>
    <w:rsid w:val="004C1A47"/>
    <w:rsid w:val="004C1AD5"/>
    <w:rsid w:val="004C1E16"/>
    <w:rsid w:val="004C27E6"/>
    <w:rsid w:val="004C39AD"/>
    <w:rsid w:val="004C4828"/>
    <w:rsid w:val="004C685B"/>
    <w:rsid w:val="004C7131"/>
    <w:rsid w:val="004D0426"/>
    <w:rsid w:val="004D094D"/>
    <w:rsid w:val="004D5483"/>
    <w:rsid w:val="004D54AD"/>
    <w:rsid w:val="004D5990"/>
    <w:rsid w:val="004F07C7"/>
    <w:rsid w:val="004F33DB"/>
    <w:rsid w:val="004F369D"/>
    <w:rsid w:val="004F4D75"/>
    <w:rsid w:val="004F5453"/>
    <w:rsid w:val="005005C2"/>
    <w:rsid w:val="0050337F"/>
    <w:rsid w:val="005102E2"/>
    <w:rsid w:val="00510807"/>
    <w:rsid w:val="0051196B"/>
    <w:rsid w:val="00513CE7"/>
    <w:rsid w:val="00514FEF"/>
    <w:rsid w:val="005174F7"/>
    <w:rsid w:val="005205EC"/>
    <w:rsid w:val="005239E4"/>
    <w:rsid w:val="00525046"/>
    <w:rsid w:val="00534D5A"/>
    <w:rsid w:val="00536625"/>
    <w:rsid w:val="00540111"/>
    <w:rsid w:val="00543728"/>
    <w:rsid w:val="005443DE"/>
    <w:rsid w:val="00547534"/>
    <w:rsid w:val="00547B37"/>
    <w:rsid w:val="00556F10"/>
    <w:rsid w:val="0055718A"/>
    <w:rsid w:val="00557390"/>
    <w:rsid w:val="005575D6"/>
    <w:rsid w:val="00560122"/>
    <w:rsid w:val="0056165C"/>
    <w:rsid w:val="00561AED"/>
    <w:rsid w:val="005669DC"/>
    <w:rsid w:val="00566DBB"/>
    <w:rsid w:val="00567E85"/>
    <w:rsid w:val="00571BCE"/>
    <w:rsid w:val="00572441"/>
    <w:rsid w:val="0057290F"/>
    <w:rsid w:val="00573AAA"/>
    <w:rsid w:val="00573DBC"/>
    <w:rsid w:val="00575AE4"/>
    <w:rsid w:val="00576735"/>
    <w:rsid w:val="00577781"/>
    <w:rsid w:val="00577864"/>
    <w:rsid w:val="00581338"/>
    <w:rsid w:val="005817A0"/>
    <w:rsid w:val="00582B94"/>
    <w:rsid w:val="00583668"/>
    <w:rsid w:val="0058532F"/>
    <w:rsid w:val="00585657"/>
    <w:rsid w:val="00587A2C"/>
    <w:rsid w:val="0059099F"/>
    <w:rsid w:val="005925C2"/>
    <w:rsid w:val="005945BC"/>
    <w:rsid w:val="0059553B"/>
    <w:rsid w:val="005A235B"/>
    <w:rsid w:val="005A2753"/>
    <w:rsid w:val="005A3219"/>
    <w:rsid w:val="005A5349"/>
    <w:rsid w:val="005A63C5"/>
    <w:rsid w:val="005A6696"/>
    <w:rsid w:val="005B2C34"/>
    <w:rsid w:val="005B3CD5"/>
    <w:rsid w:val="005B3DD9"/>
    <w:rsid w:val="005B5398"/>
    <w:rsid w:val="005B5B5C"/>
    <w:rsid w:val="005C1737"/>
    <w:rsid w:val="005C1C0F"/>
    <w:rsid w:val="005C1EF1"/>
    <w:rsid w:val="005C4EB5"/>
    <w:rsid w:val="005C4ECE"/>
    <w:rsid w:val="005C63B2"/>
    <w:rsid w:val="005D27E2"/>
    <w:rsid w:val="005D37CB"/>
    <w:rsid w:val="005D6428"/>
    <w:rsid w:val="005D6D95"/>
    <w:rsid w:val="005D707D"/>
    <w:rsid w:val="005E21DB"/>
    <w:rsid w:val="005E446E"/>
    <w:rsid w:val="005E4A1A"/>
    <w:rsid w:val="005E6F1D"/>
    <w:rsid w:val="005E7EC9"/>
    <w:rsid w:val="005F0296"/>
    <w:rsid w:val="005F124F"/>
    <w:rsid w:val="005F1DCC"/>
    <w:rsid w:val="005F45F0"/>
    <w:rsid w:val="005F5D3E"/>
    <w:rsid w:val="006004C1"/>
    <w:rsid w:val="00601AD3"/>
    <w:rsid w:val="0060270E"/>
    <w:rsid w:val="00603345"/>
    <w:rsid w:val="006075FB"/>
    <w:rsid w:val="00616560"/>
    <w:rsid w:val="006205B9"/>
    <w:rsid w:val="00621123"/>
    <w:rsid w:val="006247C3"/>
    <w:rsid w:val="006303D8"/>
    <w:rsid w:val="00633FFB"/>
    <w:rsid w:val="00634230"/>
    <w:rsid w:val="006404DB"/>
    <w:rsid w:val="00640DF8"/>
    <w:rsid w:val="006439B1"/>
    <w:rsid w:val="006447D8"/>
    <w:rsid w:val="006508F0"/>
    <w:rsid w:val="00651AF4"/>
    <w:rsid w:val="00655DCE"/>
    <w:rsid w:val="00661515"/>
    <w:rsid w:val="00666433"/>
    <w:rsid w:val="00666FD7"/>
    <w:rsid w:val="0067167A"/>
    <w:rsid w:val="0067364A"/>
    <w:rsid w:val="006757AD"/>
    <w:rsid w:val="00675A77"/>
    <w:rsid w:val="00675F52"/>
    <w:rsid w:val="00677A0E"/>
    <w:rsid w:val="006821F2"/>
    <w:rsid w:val="00682347"/>
    <w:rsid w:val="006850E3"/>
    <w:rsid w:val="00690A37"/>
    <w:rsid w:val="00692FF3"/>
    <w:rsid w:val="00695193"/>
    <w:rsid w:val="006972BC"/>
    <w:rsid w:val="006A0501"/>
    <w:rsid w:val="006A3237"/>
    <w:rsid w:val="006A3484"/>
    <w:rsid w:val="006A4610"/>
    <w:rsid w:val="006A4E8A"/>
    <w:rsid w:val="006A5431"/>
    <w:rsid w:val="006A5E10"/>
    <w:rsid w:val="006A5EBF"/>
    <w:rsid w:val="006B2BCA"/>
    <w:rsid w:val="006B44FD"/>
    <w:rsid w:val="006B4EF5"/>
    <w:rsid w:val="006B5710"/>
    <w:rsid w:val="006B5E2F"/>
    <w:rsid w:val="006B7A91"/>
    <w:rsid w:val="006B7DE3"/>
    <w:rsid w:val="006C41E3"/>
    <w:rsid w:val="006C73F2"/>
    <w:rsid w:val="006C7406"/>
    <w:rsid w:val="006C757D"/>
    <w:rsid w:val="006D273D"/>
    <w:rsid w:val="006D2C2D"/>
    <w:rsid w:val="006D45E5"/>
    <w:rsid w:val="006D7281"/>
    <w:rsid w:val="006E3797"/>
    <w:rsid w:val="006E6A8C"/>
    <w:rsid w:val="006E7DAE"/>
    <w:rsid w:val="006E7FA0"/>
    <w:rsid w:val="006F0EE5"/>
    <w:rsid w:val="006F29E0"/>
    <w:rsid w:val="006F321A"/>
    <w:rsid w:val="006F3B2B"/>
    <w:rsid w:val="006F40CE"/>
    <w:rsid w:val="006F4D58"/>
    <w:rsid w:val="006F54DC"/>
    <w:rsid w:val="006F67B4"/>
    <w:rsid w:val="006F6945"/>
    <w:rsid w:val="006F7CD7"/>
    <w:rsid w:val="007032BB"/>
    <w:rsid w:val="007048F4"/>
    <w:rsid w:val="00704B64"/>
    <w:rsid w:val="00711F39"/>
    <w:rsid w:val="00715215"/>
    <w:rsid w:val="007162BF"/>
    <w:rsid w:val="00717F50"/>
    <w:rsid w:val="00722100"/>
    <w:rsid w:val="00722DE2"/>
    <w:rsid w:val="007271DC"/>
    <w:rsid w:val="00730537"/>
    <w:rsid w:val="0073320D"/>
    <w:rsid w:val="00733812"/>
    <w:rsid w:val="007339B9"/>
    <w:rsid w:val="00735891"/>
    <w:rsid w:val="007366BF"/>
    <w:rsid w:val="00737482"/>
    <w:rsid w:val="007419EC"/>
    <w:rsid w:val="007444AD"/>
    <w:rsid w:val="007444FC"/>
    <w:rsid w:val="00744BE1"/>
    <w:rsid w:val="00747425"/>
    <w:rsid w:val="00747CFD"/>
    <w:rsid w:val="007505EB"/>
    <w:rsid w:val="00751978"/>
    <w:rsid w:val="00751D11"/>
    <w:rsid w:val="00752146"/>
    <w:rsid w:val="007538BD"/>
    <w:rsid w:val="00755B26"/>
    <w:rsid w:val="00757D35"/>
    <w:rsid w:val="007600F2"/>
    <w:rsid w:val="00762FB0"/>
    <w:rsid w:val="007630B9"/>
    <w:rsid w:val="00764286"/>
    <w:rsid w:val="007648D6"/>
    <w:rsid w:val="00764A69"/>
    <w:rsid w:val="00766178"/>
    <w:rsid w:val="0076627E"/>
    <w:rsid w:val="00767548"/>
    <w:rsid w:val="00767BD6"/>
    <w:rsid w:val="00773F67"/>
    <w:rsid w:val="00774861"/>
    <w:rsid w:val="00775902"/>
    <w:rsid w:val="00775A34"/>
    <w:rsid w:val="00777028"/>
    <w:rsid w:val="00777037"/>
    <w:rsid w:val="00780183"/>
    <w:rsid w:val="00781378"/>
    <w:rsid w:val="00782405"/>
    <w:rsid w:val="0078546C"/>
    <w:rsid w:val="00790477"/>
    <w:rsid w:val="007909C2"/>
    <w:rsid w:val="00792055"/>
    <w:rsid w:val="00794434"/>
    <w:rsid w:val="00795757"/>
    <w:rsid w:val="007967A5"/>
    <w:rsid w:val="00797978"/>
    <w:rsid w:val="00797B5E"/>
    <w:rsid w:val="007A0836"/>
    <w:rsid w:val="007A0B6D"/>
    <w:rsid w:val="007A2578"/>
    <w:rsid w:val="007A62F4"/>
    <w:rsid w:val="007A7C54"/>
    <w:rsid w:val="007A7DB3"/>
    <w:rsid w:val="007B03CF"/>
    <w:rsid w:val="007B1E67"/>
    <w:rsid w:val="007B3698"/>
    <w:rsid w:val="007B43B3"/>
    <w:rsid w:val="007B5655"/>
    <w:rsid w:val="007B5D41"/>
    <w:rsid w:val="007B65F2"/>
    <w:rsid w:val="007B6B32"/>
    <w:rsid w:val="007C1AB4"/>
    <w:rsid w:val="007C1EEE"/>
    <w:rsid w:val="007C45B5"/>
    <w:rsid w:val="007C462F"/>
    <w:rsid w:val="007C5592"/>
    <w:rsid w:val="007C747C"/>
    <w:rsid w:val="007D0651"/>
    <w:rsid w:val="007D086F"/>
    <w:rsid w:val="007D14B2"/>
    <w:rsid w:val="007D285F"/>
    <w:rsid w:val="007D473C"/>
    <w:rsid w:val="007D6A43"/>
    <w:rsid w:val="007D6F80"/>
    <w:rsid w:val="007D7BAF"/>
    <w:rsid w:val="007E294E"/>
    <w:rsid w:val="007E38E1"/>
    <w:rsid w:val="007E4443"/>
    <w:rsid w:val="007E5B69"/>
    <w:rsid w:val="007E5C3A"/>
    <w:rsid w:val="007F119A"/>
    <w:rsid w:val="007F208F"/>
    <w:rsid w:val="007F638C"/>
    <w:rsid w:val="007F6F70"/>
    <w:rsid w:val="00801B24"/>
    <w:rsid w:val="00802CB9"/>
    <w:rsid w:val="0080777D"/>
    <w:rsid w:val="0081288B"/>
    <w:rsid w:val="00813195"/>
    <w:rsid w:val="00816853"/>
    <w:rsid w:val="008175A0"/>
    <w:rsid w:val="0082228B"/>
    <w:rsid w:val="0082233F"/>
    <w:rsid w:val="008225D9"/>
    <w:rsid w:val="0082350F"/>
    <w:rsid w:val="00826D12"/>
    <w:rsid w:val="00826F10"/>
    <w:rsid w:val="00826F9D"/>
    <w:rsid w:val="00830980"/>
    <w:rsid w:val="00834126"/>
    <w:rsid w:val="00842809"/>
    <w:rsid w:val="00842901"/>
    <w:rsid w:val="00844B51"/>
    <w:rsid w:val="0084508E"/>
    <w:rsid w:val="00850186"/>
    <w:rsid w:val="00851807"/>
    <w:rsid w:val="00852BE3"/>
    <w:rsid w:val="00853809"/>
    <w:rsid w:val="008543E9"/>
    <w:rsid w:val="008545E0"/>
    <w:rsid w:val="00855012"/>
    <w:rsid w:val="00855432"/>
    <w:rsid w:val="00855ADD"/>
    <w:rsid w:val="00860065"/>
    <w:rsid w:val="00861275"/>
    <w:rsid w:val="008612EB"/>
    <w:rsid w:val="00865AAF"/>
    <w:rsid w:val="00865C46"/>
    <w:rsid w:val="008664AC"/>
    <w:rsid w:val="00873DA4"/>
    <w:rsid w:val="008758D3"/>
    <w:rsid w:val="008779E8"/>
    <w:rsid w:val="00877BFB"/>
    <w:rsid w:val="0088058E"/>
    <w:rsid w:val="00884D20"/>
    <w:rsid w:val="00886750"/>
    <w:rsid w:val="008872E8"/>
    <w:rsid w:val="00890117"/>
    <w:rsid w:val="00890247"/>
    <w:rsid w:val="0089462F"/>
    <w:rsid w:val="00894700"/>
    <w:rsid w:val="00895719"/>
    <w:rsid w:val="00897FD0"/>
    <w:rsid w:val="008A1A09"/>
    <w:rsid w:val="008A579E"/>
    <w:rsid w:val="008A7CA7"/>
    <w:rsid w:val="008B056B"/>
    <w:rsid w:val="008B17D0"/>
    <w:rsid w:val="008B5359"/>
    <w:rsid w:val="008B6045"/>
    <w:rsid w:val="008C100C"/>
    <w:rsid w:val="008C13FC"/>
    <w:rsid w:val="008C36F5"/>
    <w:rsid w:val="008C429E"/>
    <w:rsid w:val="008C4524"/>
    <w:rsid w:val="008C6763"/>
    <w:rsid w:val="008D1250"/>
    <w:rsid w:val="008D1403"/>
    <w:rsid w:val="008D1893"/>
    <w:rsid w:val="008D19E5"/>
    <w:rsid w:val="008D1BE7"/>
    <w:rsid w:val="008D1E9C"/>
    <w:rsid w:val="008D381C"/>
    <w:rsid w:val="008D3D04"/>
    <w:rsid w:val="008D7A10"/>
    <w:rsid w:val="008E06CF"/>
    <w:rsid w:val="008E1E67"/>
    <w:rsid w:val="008E241F"/>
    <w:rsid w:val="008E3B64"/>
    <w:rsid w:val="008E46F2"/>
    <w:rsid w:val="008E483B"/>
    <w:rsid w:val="008E566A"/>
    <w:rsid w:val="008E6950"/>
    <w:rsid w:val="008E7485"/>
    <w:rsid w:val="008F210B"/>
    <w:rsid w:val="008F2932"/>
    <w:rsid w:val="008F42CF"/>
    <w:rsid w:val="008F5B3A"/>
    <w:rsid w:val="00900632"/>
    <w:rsid w:val="00901E4D"/>
    <w:rsid w:val="009041E4"/>
    <w:rsid w:val="00906D5A"/>
    <w:rsid w:val="009077F5"/>
    <w:rsid w:val="0091157A"/>
    <w:rsid w:val="00912172"/>
    <w:rsid w:val="00920C9C"/>
    <w:rsid w:val="00922764"/>
    <w:rsid w:val="009236CB"/>
    <w:rsid w:val="00924C27"/>
    <w:rsid w:val="00924C94"/>
    <w:rsid w:val="0092760D"/>
    <w:rsid w:val="009312F0"/>
    <w:rsid w:val="00935369"/>
    <w:rsid w:val="00936611"/>
    <w:rsid w:val="009409A2"/>
    <w:rsid w:val="00943509"/>
    <w:rsid w:val="00944314"/>
    <w:rsid w:val="009470DA"/>
    <w:rsid w:val="00950F2D"/>
    <w:rsid w:val="00952176"/>
    <w:rsid w:val="00953841"/>
    <w:rsid w:val="009545A1"/>
    <w:rsid w:val="00954EA1"/>
    <w:rsid w:val="0095537D"/>
    <w:rsid w:val="00955553"/>
    <w:rsid w:val="00955DB6"/>
    <w:rsid w:val="00957CDE"/>
    <w:rsid w:val="00960175"/>
    <w:rsid w:val="009604A9"/>
    <w:rsid w:val="00960E12"/>
    <w:rsid w:val="00963111"/>
    <w:rsid w:val="009644BF"/>
    <w:rsid w:val="0096455E"/>
    <w:rsid w:val="009647BE"/>
    <w:rsid w:val="00964C8D"/>
    <w:rsid w:val="00965191"/>
    <w:rsid w:val="00965286"/>
    <w:rsid w:val="009701FB"/>
    <w:rsid w:val="00971CDC"/>
    <w:rsid w:val="00976DF0"/>
    <w:rsid w:val="00977B58"/>
    <w:rsid w:val="00980FD4"/>
    <w:rsid w:val="00983434"/>
    <w:rsid w:val="009870C6"/>
    <w:rsid w:val="00990109"/>
    <w:rsid w:val="00990E3D"/>
    <w:rsid w:val="009934F8"/>
    <w:rsid w:val="009936B2"/>
    <w:rsid w:val="009938EA"/>
    <w:rsid w:val="00997CF7"/>
    <w:rsid w:val="009A031F"/>
    <w:rsid w:val="009A3061"/>
    <w:rsid w:val="009A3ADB"/>
    <w:rsid w:val="009A5CC6"/>
    <w:rsid w:val="009A71A4"/>
    <w:rsid w:val="009B0CAA"/>
    <w:rsid w:val="009B1B14"/>
    <w:rsid w:val="009B2CA6"/>
    <w:rsid w:val="009B435E"/>
    <w:rsid w:val="009B7B81"/>
    <w:rsid w:val="009C3B0F"/>
    <w:rsid w:val="009C3E33"/>
    <w:rsid w:val="009C4CAB"/>
    <w:rsid w:val="009C5FB3"/>
    <w:rsid w:val="009C602F"/>
    <w:rsid w:val="009C7512"/>
    <w:rsid w:val="009C76D4"/>
    <w:rsid w:val="009C79CC"/>
    <w:rsid w:val="009D1074"/>
    <w:rsid w:val="009D1992"/>
    <w:rsid w:val="009D1FE4"/>
    <w:rsid w:val="009D328C"/>
    <w:rsid w:val="009D3698"/>
    <w:rsid w:val="009D3FB9"/>
    <w:rsid w:val="009D441A"/>
    <w:rsid w:val="009D6532"/>
    <w:rsid w:val="009E24E8"/>
    <w:rsid w:val="009E2D58"/>
    <w:rsid w:val="009F1DBE"/>
    <w:rsid w:val="009F5FB6"/>
    <w:rsid w:val="00A00D95"/>
    <w:rsid w:val="00A02439"/>
    <w:rsid w:val="00A0279B"/>
    <w:rsid w:val="00A03FA3"/>
    <w:rsid w:val="00A075F9"/>
    <w:rsid w:val="00A101A7"/>
    <w:rsid w:val="00A11318"/>
    <w:rsid w:val="00A14377"/>
    <w:rsid w:val="00A16939"/>
    <w:rsid w:val="00A2011E"/>
    <w:rsid w:val="00A21BD3"/>
    <w:rsid w:val="00A23701"/>
    <w:rsid w:val="00A23FEA"/>
    <w:rsid w:val="00A25F15"/>
    <w:rsid w:val="00A269A5"/>
    <w:rsid w:val="00A26EF1"/>
    <w:rsid w:val="00A30D71"/>
    <w:rsid w:val="00A33139"/>
    <w:rsid w:val="00A33177"/>
    <w:rsid w:val="00A365E8"/>
    <w:rsid w:val="00A36975"/>
    <w:rsid w:val="00A36FDE"/>
    <w:rsid w:val="00A4318F"/>
    <w:rsid w:val="00A44F91"/>
    <w:rsid w:val="00A462D0"/>
    <w:rsid w:val="00A500B4"/>
    <w:rsid w:val="00A50F25"/>
    <w:rsid w:val="00A53280"/>
    <w:rsid w:val="00A535AD"/>
    <w:rsid w:val="00A55952"/>
    <w:rsid w:val="00A57209"/>
    <w:rsid w:val="00A6376B"/>
    <w:rsid w:val="00A63D53"/>
    <w:rsid w:val="00A67240"/>
    <w:rsid w:val="00A7180E"/>
    <w:rsid w:val="00A7195D"/>
    <w:rsid w:val="00A76E99"/>
    <w:rsid w:val="00A77E83"/>
    <w:rsid w:val="00A8021D"/>
    <w:rsid w:val="00A80DE0"/>
    <w:rsid w:val="00A80E12"/>
    <w:rsid w:val="00A8131C"/>
    <w:rsid w:val="00A820B1"/>
    <w:rsid w:val="00A834F2"/>
    <w:rsid w:val="00A90AC9"/>
    <w:rsid w:val="00A91F2B"/>
    <w:rsid w:val="00A926FE"/>
    <w:rsid w:val="00A92D81"/>
    <w:rsid w:val="00A96523"/>
    <w:rsid w:val="00AA4444"/>
    <w:rsid w:val="00AA492C"/>
    <w:rsid w:val="00AA4E67"/>
    <w:rsid w:val="00AA4F57"/>
    <w:rsid w:val="00AA575B"/>
    <w:rsid w:val="00AA58FF"/>
    <w:rsid w:val="00AA60C2"/>
    <w:rsid w:val="00AA69B2"/>
    <w:rsid w:val="00AA6D6A"/>
    <w:rsid w:val="00AA71A5"/>
    <w:rsid w:val="00AA74BE"/>
    <w:rsid w:val="00AA7FC8"/>
    <w:rsid w:val="00AB1B79"/>
    <w:rsid w:val="00AB4E74"/>
    <w:rsid w:val="00AB6344"/>
    <w:rsid w:val="00AB7A6E"/>
    <w:rsid w:val="00AB7CB6"/>
    <w:rsid w:val="00AB7D39"/>
    <w:rsid w:val="00AC0AA9"/>
    <w:rsid w:val="00AC12C8"/>
    <w:rsid w:val="00AC23FE"/>
    <w:rsid w:val="00AC2877"/>
    <w:rsid w:val="00AC3E17"/>
    <w:rsid w:val="00AC5319"/>
    <w:rsid w:val="00AC5DD8"/>
    <w:rsid w:val="00AC67FB"/>
    <w:rsid w:val="00AD0BB1"/>
    <w:rsid w:val="00AD1124"/>
    <w:rsid w:val="00AD19B1"/>
    <w:rsid w:val="00AD2518"/>
    <w:rsid w:val="00AD360A"/>
    <w:rsid w:val="00AD5F4C"/>
    <w:rsid w:val="00AD613D"/>
    <w:rsid w:val="00AD6B8F"/>
    <w:rsid w:val="00AE01A5"/>
    <w:rsid w:val="00AE174A"/>
    <w:rsid w:val="00AE1AB8"/>
    <w:rsid w:val="00AE5199"/>
    <w:rsid w:val="00AE52FF"/>
    <w:rsid w:val="00AE7DB2"/>
    <w:rsid w:val="00AE7EB6"/>
    <w:rsid w:val="00AF226D"/>
    <w:rsid w:val="00AF2FBF"/>
    <w:rsid w:val="00AF4910"/>
    <w:rsid w:val="00AF5735"/>
    <w:rsid w:val="00AF5913"/>
    <w:rsid w:val="00AF738F"/>
    <w:rsid w:val="00AF774D"/>
    <w:rsid w:val="00AF7E37"/>
    <w:rsid w:val="00B021AD"/>
    <w:rsid w:val="00B024D6"/>
    <w:rsid w:val="00B02798"/>
    <w:rsid w:val="00B02D9D"/>
    <w:rsid w:val="00B03032"/>
    <w:rsid w:val="00B03D69"/>
    <w:rsid w:val="00B05863"/>
    <w:rsid w:val="00B05966"/>
    <w:rsid w:val="00B127AA"/>
    <w:rsid w:val="00B12AB8"/>
    <w:rsid w:val="00B13BD4"/>
    <w:rsid w:val="00B16D40"/>
    <w:rsid w:val="00B205C6"/>
    <w:rsid w:val="00B210F5"/>
    <w:rsid w:val="00B2264C"/>
    <w:rsid w:val="00B2591A"/>
    <w:rsid w:val="00B27A96"/>
    <w:rsid w:val="00B329EC"/>
    <w:rsid w:val="00B32D47"/>
    <w:rsid w:val="00B3331A"/>
    <w:rsid w:val="00B345E0"/>
    <w:rsid w:val="00B34CC0"/>
    <w:rsid w:val="00B3653B"/>
    <w:rsid w:val="00B40202"/>
    <w:rsid w:val="00B40575"/>
    <w:rsid w:val="00B40EC8"/>
    <w:rsid w:val="00B43DCE"/>
    <w:rsid w:val="00B45EA0"/>
    <w:rsid w:val="00B52922"/>
    <w:rsid w:val="00B52C20"/>
    <w:rsid w:val="00B52E36"/>
    <w:rsid w:val="00B56E95"/>
    <w:rsid w:val="00B65DD9"/>
    <w:rsid w:val="00B704A4"/>
    <w:rsid w:val="00B71FB6"/>
    <w:rsid w:val="00B7227E"/>
    <w:rsid w:val="00B724D1"/>
    <w:rsid w:val="00B7265A"/>
    <w:rsid w:val="00B726C0"/>
    <w:rsid w:val="00B72810"/>
    <w:rsid w:val="00B729EE"/>
    <w:rsid w:val="00B74343"/>
    <w:rsid w:val="00B75D36"/>
    <w:rsid w:val="00B75DFE"/>
    <w:rsid w:val="00B765CB"/>
    <w:rsid w:val="00B772AF"/>
    <w:rsid w:val="00B77439"/>
    <w:rsid w:val="00B80DC2"/>
    <w:rsid w:val="00B81EC1"/>
    <w:rsid w:val="00B83147"/>
    <w:rsid w:val="00B836E2"/>
    <w:rsid w:val="00B846AE"/>
    <w:rsid w:val="00B849E0"/>
    <w:rsid w:val="00B906C6"/>
    <w:rsid w:val="00B91046"/>
    <w:rsid w:val="00B91405"/>
    <w:rsid w:val="00B9178C"/>
    <w:rsid w:val="00B93B5B"/>
    <w:rsid w:val="00B93E06"/>
    <w:rsid w:val="00B93EDA"/>
    <w:rsid w:val="00B942EE"/>
    <w:rsid w:val="00B974A5"/>
    <w:rsid w:val="00BA122B"/>
    <w:rsid w:val="00BA1FA3"/>
    <w:rsid w:val="00BA2673"/>
    <w:rsid w:val="00BA3B3F"/>
    <w:rsid w:val="00BA4BDE"/>
    <w:rsid w:val="00BA564D"/>
    <w:rsid w:val="00BA5A0F"/>
    <w:rsid w:val="00BB0679"/>
    <w:rsid w:val="00BB2C0C"/>
    <w:rsid w:val="00BB3CAA"/>
    <w:rsid w:val="00BB3E1B"/>
    <w:rsid w:val="00BB5387"/>
    <w:rsid w:val="00BB555E"/>
    <w:rsid w:val="00BB7F51"/>
    <w:rsid w:val="00BC0306"/>
    <w:rsid w:val="00BC0A01"/>
    <w:rsid w:val="00BC2A14"/>
    <w:rsid w:val="00BC2D39"/>
    <w:rsid w:val="00BC7017"/>
    <w:rsid w:val="00BC7110"/>
    <w:rsid w:val="00BD2618"/>
    <w:rsid w:val="00BD2A8B"/>
    <w:rsid w:val="00BD6F90"/>
    <w:rsid w:val="00BD7B4C"/>
    <w:rsid w:val="00BE0973"/>
    <w:rsid w:val="00BE14E6"/>
    <w:rsid w:val="00BE1700"/>
    <w:rsid w:val="00BE2475"/>
    <w:rsid w:val="00BE2ECB"/>
    <w:rsid w:val="00BE56F9"/>
    <w:rsid w:val="00BE781A"/>
    <w:rsid w:val="00BF01E4"/>
    <w:rsid w:val="00BF0B41"/>
    <w:rsid w:val="00BF24F3"/>
    <w:rsid w:val="00BF2A21"/>
    <w:rsid w:val="00BF3CAC"/>
    <w:rsid w:val="00BF4D0F"/>
    <w:rsid w:val="00BF6578"/>
    <w:rsid w:val="00C0152F"/>
    <w:rsid w:val="00C01A5F"/>
    <w:rsid w:val="00C0745F"/>
    <w:rsid w:val="00C11789"/>
    <w:rsid w:val="00C128BE"/>
    <w:rsid w:val="00C129CA"/>
    <w:rsid w:val="00C12FDF"/>
    <w:rsid w:val="00C17520"/>
    <w:rsid w:val="00C20210"/>
    <w:rsid w:val="00C20ABF"/>
    <w:rsid w:val="00C22979"/>
    <w:rsid w:val="00C24A19"/>
    <w:rsid w:val="00C25AC4"/>
    <w:rsid w:val="00C25E88"/>
    <w:rsid w:val="00C273E3"/>
    <w:rsid w:val="00C30B94"/>
    <w:rsid w:val="00C3309E"/>
    <w:rsid w:val="00C339EB"/>
    <w:rsid w:val="00C36B1B"/>
    <w:rsid w:val="00C37A2C"/>
    <w:rsid w:val="00C437AC"/>
    <w:rsid w:val="00C44D02"/>
    <w:rsid w:val="00C44E39"/>
    <w:rsid w:val="00C47BB9"/>
    <w:rsid w:val="00C50EAC"/>
    <w:rsid w:val="00C513C3"/>
    <w:rsid w:val="00C53BB0"/>
    <w:rsid w:val="00C57375"/>
    <w:rsid w:val="00C578EA"/>
    <w:rsid w:val="00C60948"/>
    <w:rsid w:val="00C60D77"/>
    <w:rsid w:val="00C6130B"/>
    <w:rsid w:val="00C618E0"/>
    <w:rsid w:val="00C61BE2"/>
    <w:rsid w:val="00C64494"/>
    <w:rsid w:val="00C65193"/>
    <w:rsid w:val="00C65AD1"/>
    <w:rsid w:val="00C667E7"/>
    <w:rsid w:val="00C675A2"/>
    <w:rsid w:val="00C67DC1"/>
    <w:rsid w:val="00C70568"/>
    <w:rsid w:val="00C715E8"/>
    <w:rsid w:val="00C72221"/>
    <w:rsid w:val="00C729D2"/>
    <w:rsid w:val="00C73AC1"/>
    <w:rsid w:val="00C74545"/>
    <w:rsid w:val="00C776BA"/>
    <w:rsid w:val="00C84925"/>
    <w:rsid w:val="00C8686F"/>
    <w:rsid w:val="00C86D53"/>
    <w:rsid w:val="00C875FA"/>
    <w:rsid w:val="00C87D51"/>
    <w:rsid w:val="00C90A22"/>
    <w:rsid w:val="00C9178F"/>
    <w:rsid w:val="00C92F10"/>
    <w:rsid w:val="00C9438C"/>
    <w:rsid w:val="00C9440E"/>
    <w:rsid w:val="00C94642"/>
    <w:rsid w:val="00C95ED0"/>
    <w:rsid w:val="00CA0357"/>
    <w:rsid w:val="00CA07BE"/>
    <w:rsid w:val="00CA1936"/>
    <w:rsid w:val="00CA1C4D"/>
    <w:rsid w:val="00CA366C"/>
    <w:rsid w:val="00CA3A1F"/>
    <w:rsid w:val="00CA4014"/>
    <w:rsid w:val="00CA5F24"/>
    <w:rsid w:val="00CA6225"/>
    <w:rsid w:val="00CA638D"/>
    <w:rsid w:val="00CB1F48"/>
    <w:rsid w:val="00CB2F9C"/>
    <w:rsid w:val="00CB401F"/>
    <w:rsid w:val="00CB4A06"/>
    <w:rsid w:val="00CB6811"/>
    <w:rsid w:val="00CC1505"/>
    <w:rsid w:val="00CC1FCE"/>
    <w:rsid w:val="00CC288B"/>
    <w:rsid w:val="00CC2ED3"/>
    <w:rsid w:val="00CC40C1"/>
    <w:rsid w:val="00CC4355"/>
    <w:rsid w:val="00CC4519"/>
    <w:rsid w:val="00CC57E2"/>
    <w:rsid w:val="00CC791D"/>
    <w:rsid w:val="00CD1448"/>
    <w:rsid w:val="00CD38FC"/>
    <w:rsid w:val="00CD6F55"/>
    <w:rsid w:val="00CD721E"/>
    <w:rsid w:val="00CE19BD"/>
    <w:rsid w:val="00CE27AD"/>
    <w:rsid w:val="00CE353F"/>
    <w:rsid w:val="00CE487C"/>
    <w:rsid w:val="00CE4990"/>
    <w:rsid w:val="00CE5530"/>
    <w:rsid w:val="00CE5928"/>
    <w:rsid w:val="00CE635F"/>
    <w:rsid w:val="00CE6BDF"/>
    <w:rsid w:val="00CE76DD"/>
    <w:rsid w:val="00CE7E30"/>
    <w:rsid w:val="00CF193C"/>
    <w:rsid w:val="00CF3AAF"/>
    <w:rsid w:val="00CF54B8"/>
    <w:rsid w:val="00CF6A0B"/>
    <w:rsid w:val="00D024D5"/>
    <w:rsid w:val="00D029CB"/>
    <w:rsid w:val="00D032F0"/>
    <w:rsid w:val="00D0499C"/>
    <w:rsid w:val="00D11B39"/>
    <w:rsid w:val="00D12BD7"/>
    <w:rsid w:val="00D132DE"/>
    <w:rsid w:val="00D13F13"/>
    <w:rsid w:val="00D14D3A"/>
    <w:rsid w:val="00D16E76"/>
    <w:rsid w:val="00D20AEF"/>
    <w:rsid w:val="00D217A3"/>
    <w:rsid w:val="00D2279E"/>
    <w:rsid w:val="00D231BB"/>
    <w:rsid w:val="00D244E3"/>
    <w:rsid w:val="00D24814"/>
    <w:rsid w:val="00D24E76"/>
    <w:rsid w:val="00D25AAE"/>
    <w:rsid w:val="00D27DB5"/>
    <w:rsid w:val="00D30B63"/>
    <w:rsid w:val="00D323DF"/>
    <w:rsid w:val="00D325D4"/>
    <w:rsid w:val="00D33C00"/>
    <w:rsid w:val="00D35982"/>
    <w:rsid w:val="00D42E12"/>
    <w:rsid w:val="00D44708"/>
    <w:rsid w:val="00D50457"/>
    <w:rsid w:val="00D54DC2"/>
    <w:rsid w:val="00D57CBF"/>
    <w:rsid w:val="00D57CE2"/>
    <w:rsid w:val="00D60303"/>
    <w:rsid w:val="00D60C23"/>
    <w:rsid w:val="00D60DA6"/>
    <w:rsid w:val="00D6166D"/>
    <w:rsid w:val="00D61F0C"/>
    <w:rsid w:val="00D63424"/>
    <w:rsid w:val="00D6399D"/>
    <w:rsid w:val="00D653FA"/>
    <w:rsid w:val="00D66A6E"/>
    <w:rsid w:val="00D67FFE"/>
    <w:rsid w:val="00D72C27"/>
    <w:rsid w:val="00D73655"/>
    <w:rsid w:val="00D77406"/>
    <w:rsid w:val="00D8099E"/>
    <w:rsid w:val="00D852BC"/>
    <w:rsid w:val="00D85A06"/>
    <w:rsid w:val="00D85BE7"/>
    <w:rsid w:val="00D90F99"/>
    <w:rsid w:val="00D914C7"/>
    <w:rsid w:val="00D91B62"/>
    <w:rsid w:val="00D921BB"/>
    <w:rsid w:val="00D925B9"/>
    <w:rsid w:val="00D92CFE"/>
    <w:rsid w:val="00D964F8"/>
    <w:rsid w:val="00DA0612"/>
    <w:rsid w:val="00DA4456"/>
    <w:rsid w:val="00DA522C"/>
    <w:rsid w:val="00DA5B08"/>
    <w:rsid w:val="00DA617C"/>
    <w:rsid w:val="00DB0CFB"/>
    <w:rsid w:val="00DB1034"/>
    <w:rsid w:val="00DB3422"/>
    <w:rsid w:val="00DB4340"/>
    <w:rsid w:val="00DB4782"/>
    <w:rsid w:val="00DB4BA3"/>
    <w:rsid w:val="00DB682D"/>
    <w:rsid w:val="00DB6F3F"/>
    <w:rsid w:val="00DC28DB"/>
    <w:rsid w:val="00DC5810"/>
    <w:rsid w:val="00DC5D30"/>
    <w:rsid w:val="00DC6FA2"/>
    <w:rsid w:val="00DD08E4"/>
    <w:rsid w:val="00DD3C0F"/>
    <w:rsid w:val="00DD3EBD"/>
    <w:rsid w:val="00DD53A0"/>
    <w:rsid w:val="00DD6A2B"/>
    <w:rsid w:val="00DD6D84"/>
    <w:rsid w:val="00DD6D86"/>
    <w:rsid w:val="00DD73EE"/>
    <w:rsid w:val="00DE06E2"/>
    <w:rsid w:val="00DE57AF"/>
    <w:rsid w:val="00DE7E26"/>
    <w:rsid w:val="00DF0C7C"/>
    <w:rsid w:val="00DF2B26"/>
    <w:rsid w:val="00DF4B42"/>
    <w:rsid w:val="00DF5211"/>
    <w:rsid w:val="00DF53AE"/>
    <w:rsid w:val="00DF56D5"/>
    <w:rsid w:val="00DF610D"/>
    <w:rsid w:val="00DF65F9"/>
    <w:rsid w:val="00DF6BAB"/>
    <w:rsid w:val="00E004F5"/>
    <w:rsid w:val="00E00E64"/>
    <w:rsid w:val="00E027AE"/>
    <w:rsid w:val="00E02B43"/>
    <w:rsid w:val="00E05AEF"/>
    <w:rsid w:val="00E124F1"/>
    <w:rsid w:val="00E12C76"/>
    <w:rsid w:val="00E13213"/>
    <w:rsid w:val="00E134A9"/>
    <w:rsid w:val="00E143D4"/>
    <w:rsid w:val="00E160A9"/>
    <w:rsid w:val="00E1756A"/>
    <w:rsid w:val="00E2072F"/>
    <w:rsid w:val="00E208A4"/>
    <w:rsid w:val="00E20FCF"/>
    <w:rsid w:val="00E21A2E"/>
    <w:rsid w:val="00E278B9"/>
    <w:rsid w:val="00E3283D"/>
    <w:rsid w:val="00E33645"/>
    <w:rsid w:val="00E336A7"/>
    <w:rsid w:val="00E34448"/>
    <w:rsid w:val="00E35757"/>
    <w:rsid w:val="00E37058"/>
    <w:rsid w:val="00E40D57"/>
    <w:rsid w:val="00E43FCC"/>
    <w:rsid w:val="00E44BD8"/>
    <w:rsid w:val="00E46367"/>
    <w:rsid w:val="00E50DE8"/>
    <w:rsid w:val="00E514BB"/>
    <w:rsid w:val="00E53818"/>
    <w:rsid w:val="00E5579F"/>
    <w:rsid w:val="00E61969"/>
    <w:rsid w:val="00E61FE1"/>
    <w:rsid w:val="00E6209B"/>
    <w:rsid w:val="00E6381E"/>
    <w:rsid w:val="00E65BA3"/>
    <w:rsid w:val="00E65E5E"/>
    <w:rsid w:val="00E66935"/>
    <w:rsid w:val="00E66C65"/>
    <w:rsid w:val="00E705FF"/>
    <w:rsid w:val="00E73B30"/>
    <w:rsid w:val="00E765C6"/>
    <w:rsid w:val="00E811FE"/>
    <w:rsid w:val="00E83555"/>
    <w:rsid w:val="00E848A6"/>
    <w:rsid w:val="00E84C5B"/>
    <w:rsid w:val="00E86C0E"/>
    <w:rsid w:val="00E91A20"/>
    <w:rsid w:val="00E920A5"/>
    <w:rsid w:val="00E93DB4"/>
    <w:rsid w:val="00E94E20"/>
    <w:rsid w:val="00E94E80"/>
    <w:rsid w:val="00E96D4C"/>
    <w:rsid w:val="00E979AC"/>
    <w:rsid w:val="00EA0DB2"/>
    <w:rsid w:val="00EA2373"/>
    <w:rsid w:val="00EA2CA2"/>
    <w:rsid w:val="00EA5CB8"/>
    <w:rsid w:val="00EA716A"/>
    <w:rsid w:val="00EB0443"/>
    <w:rsid w:val="00EB0A49"/>
    <w:rsid w:val="00EB5FFA"/>
    <w:rsid w:val="00EC1B86"/>
    <w:rsid w:val="00EC2659"/>
    <w:rsid w:val="00EC2FC0"/>
    <w:rsid w:val="00EC316F"/>
    <w:rsid w:val="00EC4031"/>
    <w:rsid w:val="00EC5268"/>
    <w:rsid w:val="00ED3899"/>
    <w:rsid w:val="00ED52CC"/>
    <w:rsid w:val="00ED5C62"/>
    <w:rsid w:val="00ED7E27"/>
    <w:rsid w:val="00EE165C"/>
    <w:rsid w:val="00EE6846"/>
    <w:rsid w:val="00EF369F"/>
    <w:rsid w:val="00EF48EB"/>
    <w:rsid w:val="00EF6098"/>
    <w:rsid w:val="00EF6239"/>
    <w:rsid w:val="00EF7BFD"/>
    <w:rsid w:val="00F00A76"/>
    <w:rsid w:val="00F01722"/>
    <w:rsid w:val="00F03F27"/>
    <w:rsid w:val="00F06CFF"/>
    <w:rsid w:val="00F104A8"/>
    <w:rsid w:val="00F11257"/>
    <w:rsid w:val="00F132C3"/>
    <w:rsid w:val="00F141EE"/>
    <w:rsid w:val="00F14695"/>
    <w:rsid w:val="00F15C28"/>
    <w:rsid w:val="00F2061C"/>
    <w:rsid w:val="00F216F5"/>
    <w:rsid w:val="00F21CB5"/>
    <w:rsid w:val="00F22018"/>
    <w:rsid w:val="00F23320"/>
    <w:rsid w:val="00F25518"/>
    <w:rsid w:val="00F25937"/>
    <w:rsid w:val="00F27040"/>
    <w:rsid w:val="00F277E8"/>
    <w:rsid w:val="00F31930"/>
    <w:rsid w:val="00F33148"/>
    <w:rsid w:val="00F3525D"/>
    <w:rsid w:val="00F35AA4"/>
    <w:rsid w:val="00F36ECC"/>
    <w:rsid w:val="00F37139"/>
    <w:rsid w:val="00F37CF2"/>
    <w:rsid w:val="00F40AA9"/>
    <w:rsid w:val="00F42B02"/>
    <w:rsid w:val="00F42F3B"/>
    <w:rsid w:val="00F451A6"/>
    <w:rsid w:val="00F50A5C"/>
    <w:rsid w:val="00F51221"/>
    <w:rsid w:val="00F5125F"/>
    <w:rsid w:val="00F52223"/>
    <w:rsid w:val="00F53704"/>
    <w:rsid w:val="00F54D47"/>
    <w:rsid w:val="00F551D7"/>
    <w:rsid w:val="00F555AF"/>
    <w:rsid w:val="00F60903"/>
    <w:rsid w:val="00F63D19"/>
    <w:rsid w:val="00F64349"/>
    <w:rsid w:val="00F70987"/>
    <w:rsid w:val="00F748BA"/>
    <w:rsid w:val="00F755B9"/>
    <w:rsid w:val="00F76749"/>
    <w:rsid w:val="00F800C0"/>
    <w:rsid w:val="00F84080"/>
    <w:rsid w:val="00F85880"/>
    <w:rsid w:val="00F929FC"/>
    <w:rsid w:val="00F939EF"/>
    <w:rsid w:val="00F94133"/>
    <w:rsid w:val="00F96942"/>
    <w:rsid w:val="00F96DF1"/>
    <w:rsid w:val="00F9764F"/>
    <w:rsid w:val="00F97BA9"/>
    <w:rsid w:val="00FA04FF"/>
    <w:rsid w:val="00FA59C2"/>
    <w:rsid w:val="00FA6DBD"/>
    <w:rsid w:val="00FA7CFE"/>
    <w:rsid w:val="00FB086D"/>
    <w:rsid w:val="00FB3537"/>
    <w:rsid w:val="00FB6E10"/>
    <w:rsid w:val="00FB7023"/>
    <w:rsid w:val="00FB79F4"/>
    <w:rsid w:val="00FB7E5E"/>
    <w:rsid w:val="00FC079C"/>
    <w:rsid w:val="00FC2DAE"/>
    <w:rsid w:val="00FC4F10"/>
    <w:rsid w:val="00FC62CC"/>
    <w:rsid w:val="00FC645D"/>
    <w:rsid w:val="00FC7AC2"/>
    <w:rsid w:val="00FD144F"/>
    <w:rsid w:val="00FD2850"/>
    <w:rsid w:val="00FD37AF"/>
    <w:rsid w:val="00FD5F8A"/>
    <w:rsid w:val="00FD7231"/>
    <w:rsid w:val="00FE2677"/>
    <w:rsid w:val="00FE3B3C"/>
    <w:rsid w:val="00FE4602"/>
    <w:rsid w:val="00FE58FF"/>
    <w:rsid w:val="00FF579E"/>
    <w:rsid w:val="00FF5845"/>
    <w:rsid w:val="00FF5D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0C112"/>
  <w15:chartTrackingRefBased/>
  <w15:docId w15:val="{907F1B83-DBD8-4743-B76E-8D8B9D18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850186"/>
    <w:pPr>
      <w:keepNext/>
      <w:keepLines/>
      <w:spacing w:before="240" w:after="0"/>
      <w:outlineLvl w:val="0"/>
    </w:pPr>
    <w:rPr>
      <w:rFonts w:eastAsiaTheme="majorEastAsia" w:cstheme="majorBidi"/>
      <w:b/>
      <w:sz w:val="32"/>
      <w:szCs w:val="32"/>
    </w:rPr>
  </w:style>
  <w:style w:type="paragraph" w:styleId="Naslov2">
    <w:name w:val="heading 2"/>
    <w:basedOn w:val="Normal"/>
    <w:next w:val="Normal"/>
    <w:link w:val="Naslov2Char"/>
    <w:uiPriority w:val="9"/>
    <w:unhideWhenUsed/>
    <w:qFormat/>
    <w:rsid w:val="00561AED"/>
    <w:pPr>
      <w:keepNext/>
      <w:keepLines/>
      <w:numPr>
        <w:ilvl w:val="1"/>
        <w:numId w:val="31"/>
      </w:numPr>
      <w:spacing w:before="40" w:after="0"/>
      <w:ind w:left="720"/>
      <w:outlineLvl w:val="1"/>
    </w:pPr>
    <w:rPr>
      <w:rFonts w:eastAsiaTheme="majorEastAsia" w:cstheme="majorBidi"/>
      <w:b/>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50186"/>
    <w:rPr>
      <w:rFonts w:eastAsiaTheme="majorEastAsia" w:cstheme="majorBidi"/>
      <w:b/>
      <w:sz w:val="32"/>
      <w:szCs w:val="32"/>
    </w:rPr>
  </w:style>
  <w:style w:type="paragraph" w:styleId="Odlomakpopisa">
    <w:name w:val="List Paragraph"/>
    <w:basedOn w:val="Normal"/>
    <w:uiPriority w:val="34"/>
    <w:qFormat/>
    <w:rsid w:val="00A075F9"/>
    <w:pPr>
      <w:ind w:left="720"/>
      <w:contextualSpacing/>
    </w:pPr>
  </w:style>
  <w:style w:type="paragraph" w:styleId="Zaglavlje">
    <w:name w:val="header"/>
    <w:basedOn w:val="Normal"/>
    <w:link w:val="ZaglavljeChar"/>
    <w:uiPriority w:val="99"/>
    <w:unhideWhenUsed/>
    <w:rsid w:val="00197E1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97E1A"/>
  </w:style>
  <w:style w:type="paragraph" w:styleId="Podnoje">
    <w:name w:val="footer"/>
    <w:basedOn w:val="Normal"/>
    <w:link w:val="PodnojeChar"/>
    <w:uiPriority w:val="99"/>
    <w:unhideWhenUsed/>
    <w:rsid w:val="00197E1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97E1A"/>
  </w:style>
  <w:style w:type="paragraph" w:styleId="Bezproreda">
    <w:name w:val="No Spacing"/>
    <w:link w:val="BezproredaChar"/>
    <w:uiPriority w:val="1"/>
    <w:qFormat/>
    <w:rsid w:val="00197E1A"/>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197E1A"/>
    <w:rPr>
      <w:rFonts w:eastAsiaTheme="minorEastAsia"/>
      <w:lang w:eastAsia="hr-HR"/>
    </w:rPr>
  </w:style>
  <w:style w:type="table" w:styleId="Reetkatablice">
    <w:name w:val="Table Grid"/>
    <w:basedOn w:val="Obinatablica"/>
    <w:uiPriority w:val="39"/>
    <w:rsid w:val="002B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91157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1157A"/>
    <w:rPr>
      <w:rFonts w:ascii="Segoe UI" w:hAnsi="Segoe UI" w:cs="Segoe UI"/>
      <w:sz w:val="18"/>
      <w:szCs w:val="18"/>
    </w:rPr>
  </w:style>
  <w:style w:type="paragraph" w:styleId="Sadraj1">
    <w:name w:val="toc 1"/>
    <w:basedOn w:val="Normal"/>
    <w:next w:val="Normal"/>
    <w:autoRedefine/>
    <w:uiPriority w:val="39"/>
    <w:unhideWhenUsed/>
    <w:rsid w:val="00053754"/>
    <w:pPr>
      <w:tabs>
        <w:tab w:val="left" w:pos="440"/>
        <w:tab w:val="right" w:leader="dot" w:pos="9628"/>
      </w:tabs>
      <w:spacing w:before="240" w:after="120"/>
    </w:pPr>
    <w:rPr>
      <w:rFonts w:cstheme="minorHAnsi"/>
      <w:b/>
      <w:bCs/>
      <w:noProof/>
      <w:sz w:val="28"/>
      <w:szCs w:val="28"/>
    </w:rPr>
  </w:style>
  <w:style w:type="paragraph" w:styleId="Sadraj2">
    <w:name w:val="toc 2"/>
    <w:basedOn w:val="Normal"/>
    <w:next w:val="Normal"/>
    <w:autoRedefine/>
    <w:uiPriority w:val="39"/>
    <w:unhideWhenUsed/>
    <w:rsid w:val="00023C87"/>
    <w:pPr>
      <w:spacing w:before="120" w:after="0"/>
      <w:ind w:left="220"/>
    </w:pPr>
    <w:rPr>
      <w:rFonts w:cstheme="minorHAnsi"/>
      <w:i/>
      <w:iCs/>
      <w:sz w:val="20"/>
      <w:szCs w:val="20"/>
    </w:rPr>
  </w:style>
  <w:style w:type="paragraph" w:styleId="Sadraj3">
    <w:name w:val="toc 3"/>
    <w:basedOn w:val="Normal"/>
    <w:next w:val="Normal"/>
    <w:autoRedefine/>
    <w:uiPriority w:val="39"/>
    <w:unhideWhenUsed/>
    <w:rsid w:val="00023C87"/>
    <w:pPr>
      <w:spacing w:after="0"/>
      <w:ind w:left="440"/>
    </w:pPr>
    <w:rPr>
      <w:rFonts w:cstheme="minorHAnsi"/>
      <w:sz w:val="20"/>
      <w:szCs w:val="20"/>
    </w:rPr>
  </w:style>
  <w:style w:type="paragraph" w:styleId="Sadraj4">
    <w:name w:val="toc 4"/>
    <w:basedOn w:val="Normal"/>
    <w:next w:val="Normal"/>
    <w:autoRedefine/>
    <w:uiPriority w:val="39"/>
    <w:unhideWhenUsed/>
    <w:rsid w:val="00023C87"/>
    <w:pPr>
      <w:spacing w:after="0"/>
      <w:ind w:left="660"/>
    </w:pPr>
    <w:rPr>
      <w:rFonts w:cstheme="minorHAnsi"/>
      <w:sz w:val="20"/>
      <w:szCs w:val="20"/>
    </w:rPr>
  </w:style>
  <w:style w:type="paragraph" w:styleId="Sadraj5">
    <w:name w:val="toc 5"/>
    <w:basedOn w:val="Normal"/>
    <w:next w:val="Normal"/>
    <w:autoRedefine/>
    <w:uiPriority w:val="39"/>
    <w:unhideWhenUsed/>
    <w:rsid w:val="00023C87"/>
    <w:pPr>
      <w:spacing w:after="0"/>
      <w:ind w:left="880"/>
    </w:pPr>
    <w:rPr>
      <w:rFonts w:cstheme="minorHAnsi"/>
      <w:sz w:val="20"/>
      <w:szCs w:val="20"/>
    </w:rPr>
  </w:style>
  <w:style w:type="paragraph" w:styleId="Sadraj6">
    <w:name w:val="toc 6"/>
    <w:basedOn w:val="Normal"/>
    <w:next w:val="Normal"/>
    <w:autoRedefine/>
    <w:uiPriority w:val="39"/>
    <w:unhideWhenUsed/>
    <w:rsid w:val="00023C87"/>
    <w:pPr>
      <w:spacing w:after="0"/>
      <w:ind w:left="1100"/>
    </w:pPr>
    <w:rPr>
      <w:rFonts w:cstheme="minorHAnsi"/>
      <w:sz w:val="20"/>
      <w:szCs w:val="20"/>
    </w:rPr>
  </w:style>
  <w:style w:type="paragraph" w:styleId="Sadraj7">
    <w:name w:val="toc 7"/>
    <w:basedOn w:val="Normal"/>
    <w:next w:val="Normal"/>
    <w:autoRedefine/>
    <w:uiPriority w:val="39"/>
    <w:unhideWhenUsed/>
    <w:rsid w:val="00023C87"/>
    <w:pPr>
      <w:spacing w:after="0"/>
      <w:ind w:left="1320"/>
    </w:pPr>
    <w:rPr>
      <w:rFonts w:cstheme="minorHAnsi"/>
      <w:sz w:val="20"/>
      <w:szCs w:val="20"/>
    </w:rPr>
  </w:style>
  <w:style w:type="paragraph" w:styleId="Sadraj8">
    <w:name w:val="toc 8"/>
    <w:basedOn w:val="Normal"/>
    <w:next w:val="Normal"/>
    <w:autoRedefine/>
    <w:uiPriority w:val="39"/>
    <w:unhideWhenUsed/>
    <w:rsid w:val="00023C87"/>
    <w:pPr>
      <w:spacing w:after="0"/>
      <w:ind w:left="1540"/>
    </w:pPr>
    <w:rPr>
      <w:rFonts w:cstheme="minorHAnsi"/>
      <w:sz w:val="20"/>
      <w:szCs w:val="20"/>
    </w:rPr>
  </w:style>
  <w:style w:type="paragraph" w:styleId="Sadraj9">
    <w:name w:val="toc 9"/>
    <w:basedOn w:val="Normal"/>
    <w:next w:val="Normal"/>
    <w:autoRedefine/>
    <w:uiPriority w:val="39"/>
    <w:unhideWhenUsed/>
    <w:rsid w:val="00023C87"/>
    <w:pPr>
      <w:spacing w:after="0"/>
      <w:ind w:left="1760"/>
    </w:pPr>
    <w:rPr>
      <w:rFonts w:cstheme="minorHAnsi"/>
      <w:sz w:val="20"/>
      <w:szCs w:val="20"/>
    </w:rPr>
  </w:style>
  <w:style w:type="paragraph" w:styleId="TOCNaslov">
    <w:name w:val="TOC Heading"/>
    <w:basedOn w:val="Naslov1"/>
    <w:next w:val="Normal"/>
    <w:uiPriority w:val="39"/>
    <w:unhideWhenUsed/>
    <w:qFormat/>
    <w:rsid w:val="00023C87"/>
    <w:pPr>
      <w:outlineLvl w:val="9"/>
    </w:pPr>
    <w:rPr>
      <w:lang w:eastAsia="hr-HR"/>
    </w:rPr>
  </w:style>
  <w:style w:type="character" w:styleId="Hiperveza">
    <w:name w:val="Hyperlink"/>
    <w:basedOn w:val="Zadanifontodlomka"/>
    <w:uiPriority w:val="99"/>
    <w:unhideWhenUsed/>
    <w:rsid w:val="00AD360A"/>
    <w:rPr>
      <w:color w:val="0563C1" w:themeColor="hyperlink"/>
      <w:u w:val="single"/>
    </w:rPr>
  </w:style>
  <w:style w:type="character" w:customStyle="1" w:styleId="Naslov2Char">
    <w:name w:val="Naslov 2 Char"/>
    <w:basedOn w:val="Zadanifontodlomka"/>
    <w:link w:val="Naslov2"/>
    <w:uiPriority w:val="9"/>
    <w:rsid w:val="00561AED"/>
    <w:rPr>
      <w:rFonts w:eastAsiaTheme="majorEastAsia" w:cstheme="majorBidi"/>
      <w:b/>
      <w:sz w:val="26"/>
      <w:szCs w:val="26"/>
    </w:rPr>
  </w:style>
  <w:style w:type="numbering" w:customStyle="1" w:styleId="Bezpopisa1">
    <w:name w:val="Bez popisa1"/>
    <w:next w:val="Bezpopisa"/>
    <w:uiPriority w:val="99"/>
    <w:semiHidden/>
    <w:unhideWhenUsed/>
    <w:rsid w:val="00C95ED0"/>
  </w:style>
  <w:style w:type="character" w:styleId="SlijeenaHiperveza">
    <w:name w:val="FollowedHyperlink"/>
    <w:basedOn w:val="Zadanifontodlomka"/>
    <w:uiPriority w:val="99"/>
    <w:semiHidden/>
    <w:unhideWhenUsed/>
    <w:rsid w:val="00C95ED0"/>
    <w:rPr>
      <w:color w:val="954F72"/>
      <w:u w:val="single"/>
    </w:rPr>
  </w:style>
  <w:style w:type="paragraph" w:customStyle="1" w:styleId="msonormal0">
    <w:name w:val="msonormal"/>
    <w:basedOn w:val="Normal"/>
    <w:rsid w:val="00C95ED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7">
    <w:name w:val="xl77"/>
    <w:basedOn w:val="Normal"/>
    <w:rsid w:val="00C95ED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8">
    <w:name w:val="xl78"/>
    <w:basedOn w:val="Normal"/>
    <w:rsid w:val="00C95ED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79">
    <w:name w:val="xl79"/>
    <w:basedOn w:val="Normal"/>
    <w:rsid w:val="00C95ED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eastAsia="hr-HR"/>
    </w:rPr>
  </w:style>
  <w:style w:type="paragraph" w:customStyle="1" w:styleId="xl80">
    <w:name w:val="xl80"/>
    <w:basedOn w:val="Normal"/>
    <w:rsid w:val="00C95ED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81">
    <w:name w:val="xl81"/>
    <w:basedOn w:val="Normal"/>
    <w:rsid w:val="00C95ED0"/>
    <w:pPr>
      <w:pBdr>
        <w:top w:val="single" w:sz="8" w:space="0" w:color="auto"/>
        <w:left w:val="single" w:sz="8" w:space="0" w:color="auto"/>
        <w:bottom w:val="single" w:sz="8" w:space="0" w:color="auto"/>
        <w:right w:val="single" w:sz="8" w:space="0" w:color="auto"/>
      </w:pBdr>
      <w:shd w:val="clear" w:color="000000" w:fill="D5DCE4"/>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82">
    <w:name w:val="xl82"/>
    <w:basedOn w:val="Normal"/>
    <w:rsid w:val="00C95ED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83">
    <w:name w:val="xl83"/>
    <w:basedOn w:val="Normal"/>
    <w:rsid w:val="00C95ED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4">
    <w:name w:val="xl84"/>
    <w:basedOn w:val="Normal"/>
    <w:rsid w:val="00C95ED0"/>
    <w:pPr>
      <w:pBdr>
        <w:top w:val="single" w:sz="8" w:space="0" w:color="auto"/>
        <w:left w:val="single" w:sz="8" w:space="0" w:color="auto"/>
        <w:right w:val="single" w:sz="8" w:space="0" w:color="auto"/>
      </w:pBdr>
      <w:shd w:val="clear" w:color="000000" w:fill="D5DCE4"/>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85">
    <w:name w:val="xl85"/>
    <w:basedOn w:val="Normal"/>
    <w:rsid w:val="00C95ED0"/>
    <w:pPr>
      <w:pBdr>
        <w:top w:val="single" w:sz="8" w:space="0" w:color="auto"/>
        <w:left w:val="single" w:sz="8" w:space="0" w:color="auto"/>
        <w:bottom w:val="single" w:sz="8" w:space="0" w:color="auto"/>
        <w:right w:val="single" w:sz="8" w:space="0" w:color="auto"/>
      </w:pBdr>
      <w:shd w:val="clear" w:color="000000" w:fill="D5DCE4"/>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86">
    <w:name w:val="xl86"/>
    <w:basedOn w:val="Normal"/>
    <w:rsid w:val="00C95ED0"/>
    <w:pP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87">
    <w:name w:val="xl87"/>
    <w:basedOn w:val="Normal"/>
    <w:rsid w:val="00C95ED0"/>
    <w:pPr>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88">
    <w:name w:val="xl88"/>
    <w:basedOn w:val="Normal"/>
    <w:rsid w:val="00C95ED0"/>
    <w:pPr>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89">
    <w:name w:val="xl89"/>
    <w:basedOn w:val="Normal"/>
    <w:rsid w:val="00C95ED0"/>
    <w:pPr>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90">
    <w:name w:val="xl90"/>
    <w:basedOn w:val="Normal"/>
    <w:rsid w:val="00C95ED0"/>
    <w:pP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91">
    <w:name w:val="xl91"/>
    <w:basedOn w:val="Normal"/>
    <w:rsid w:val="00C95ED0"/>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92">
    <w:name w:val="xl92"/>
    <w:basedOn w:val="Normal"/>
    <w:rsid w:val="00C95ED0"/>
    <w:pP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93">
    <w:name w:val="xl93"/>
    <w:basedOn w:val="Normal"/>
    <w:rsid w:val="00C95ED0"/>
    <w:pPr>
      <w:pBdr>
        <w:top w:val="double" w:sz="6"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94">
    <w:name w:val="xl94"/>
    <w:basedOn w:val="Normal"/>
    <w:rsid w:val="00C95ED0"/>
    <w:pPr>
      <w:pBdr>
        <w:top w:val="double" w:sz="6"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hr-HR"/>
    </w:rPr>
  </w:style>
  <w:style w:type="paragraph" w:customStyle="1" w:styleId="xl95">
    <w:name w:val="xl95"/>
    <w:basedOn w:val="Normal"/>
    <w:rsid w:val="00C95ED0"/>
    <w:pPr>
      <w:pBdr>
        <w:top w:val="double" w:sz="6"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96">
    <w:name w:val="xl96"/>
    <w:basedOn w:val="Normal"/>
    <w:rsid w:val="00C95ED0"/>
    <w:pPr>
      <w:pBdr>
        <w:top w:val="double" w:sz="6"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97">
    <w:name w:val="xl97"/>
    <w:basedOn w:val="Normal"/>
    <w:rsid w:val="00C95ED0"/>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98">
    <w:name w:val="xl98"/>
    <w:basedOn w:val="Normal"/>
    <w:rsid w:val="00C95ED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99">
    <w:name w:val="xl99"/>
    <w:basedOn w:val="Normal"/>
    <w:rsid w:val="00C95ED0"/>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100">
    <w:name w:val="xl100"/>
    <w:basedOn w:val="Normal"/>
    <w:rsid w:val="00C95ED0"/>
    <w:pPr>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101">
    <w:name w:val="xl101"/>
    <w:basedOn w:val="Normal"/>
    <w:rsid w:val="00C95ED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02">
    <w:name w:val="xl102"/>
    <w:basedOn w:val="Normal"/>
    <w:rsid w:val="00C95ED0"/>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03">
    <w:name w:val="xl103"/>
    <w:basedOn w:val="Normal"/>
    <w:rsid w:val="00C95ED0"/>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04">
    <w:name w:val="xl104"/>
    <w:basedOn w:val="Normal"/>
    <w:rsid w:val="00C95ED0"/>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105">
    <w:name w:val="xl105"/>
    <w:basedOn w:val="Normal"/>
    <w:rsid w:val="00C95ED0"/>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106">
    <w:name w:val="xl106"/>
    <w:basedOn w:val="Normal"/>
    <w:rsid w:val="00C95ED0"/>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07">
    <w:name w:val="xl107"/>
    <w:basedOn w:val="Normal"/>
    <w:rsid w:val="00C95ED0"/>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08">
    <w:name w:val="xl108"/>
    <w:basedOn w:val="Normal"/>
    <w:rsid w:val="00C95ED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09">
    <w:name w:val="xl109"/>
    <w:basedOn w:val="Normal"/>
    <w:rsid w:val="00C95ED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10">
    <w:name w:val="xl110"/>
    <w:basedOn w:val="Normal"/>
    <w:rsid w:val="00C95ED0"/>
    <w:pPr>
      <w:pBdr>
        <w:top w:val="single" w:sz="8" w:space="0" w:color="auto"/>
        <w:left w:val="single" w:sz="8" w:space="0" w:color="auto"/>
        <w:right w:val="single" w:sz="8"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111">
    <w:name w:val="xl111"/>
    <w:basedOn w:val="Normal"/>
    <w:rsid w:val="00C95ED0"/>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112">
    <w:name w:val="xl112"/>
    <w:basedOn w:val="Normal"/>
    <w:rsid w:val="00C95ED0"/>
    <w:pPr>
      <w:pBdr>
        <w:top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113">
    <w:name w:val="xl113"/>
    <w:basedOn w:val="Normal"/>
    <w:rsid w:val="00C95ED0"/>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14">
    <w:name w:val="xl114"/>
    <w:basedOn w:val="Normal"/>
    <w:rsid w:val="00C95ED0"/>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115">
    <w:name w:val="xl115"/>
    <w:basedOn w:val="Normal"/>
    <w:rsid w:val="00C95ED0"/>
    <w:pP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116">
    <w:name w:val="xl116"/>
    <w:basedOn w:val="Normal"/>
    <w:rsid w:val="00C95ED0"/>
    <w:pPr>
      <w:pBdr>
        <w:top w:val="single" w:sz="8" w:space="0" w:color="auto"/>
        <w:left w:val="single" w:sz="8" w:space="0" w:color="auto"/>
        <w:right w:val="single" w:sz="8" w:space="0" w:color="auto"/>
      </w:pBdr>
      <w:shd w:val="clear" w:color="000000" w:fill="D5DCE4"/>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117">
    <w:name w:val="xl117"/>
    <w:basedOn w:val="Normal"/>
    <w:rsid w:val="00C95ED0"/>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118">
    <w:name w:val="xl118"/>
    <w:basedOn w:val="Normal"/>
    <w:rsid w:val="00C95ED0"/>
    <w:pPr>
      <w:pBdr>
        <w:top w:val="double" w:sz="6"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119">
    <w:name w:val="xl119"/>
    <w:basedOn w:val="Normal"/>
    <w:rsid w:val="00C95ED0"/>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120">
    <w:name w:val="xl120"/>
    <w:basedOn w:val="Normal"/>
    <w:rsid w:val="00C95ED0"/>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21">
    <w:name w:val="xl121"/>
    <w:basedOn w:val="Normal"/>
    <w:rsid w:val="00C95ED0"/>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65">
    <w:name w:val="xl65"/>
    <w:basedOn w:val="Normal"/>
    <w:rsid w:val="00C47B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hr-HR"/>
    </w:rPr>
  </w:style>
  <w:style w:type="paragraph" w:customStyle="1" w:styleId="xl66">
    <w:name w:val="xl66"/>
    <w:basedOn w:val="Normal"/>
    <w:rsid w:val="00C47B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67">
    <w:name w:val="xl67"/>
    <w:basedOn w:val="Normal"/>
    <w:rsid w:val="00C47B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eastAsia="hr-HR"/>
    </w:rPr>
  </w:style>
  <w:style w:type="paragraph" w:customStyle="1" w:styleId="xl68">
    <w:name w:val="xl68"/>
    <w:basedOn w:val="Normal"/>
    <w:rsid w:val="00C47B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69">
    <w:name w:val="xl69"/>
    <w:basedOn w:val="Normal"/>
    <w:rsid w:val="00C47B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70">
    <w:name w:val="xl70"/>
    <w:basedOn w:val="Normal"/>
    <w:rsid w:val="00C47B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71">
    <w:name w:val="xl71"/>
    <w:basedOn w:val="Normal"/>
    <w:rsid w:val="00C47B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72">
    <w:name w:val="xl72"/>
    <w:basedOn w:val="Normal"/>
    <w:rsid w:val="00C47BB9"/>
    <w:pPr>
      <w:pBdr>
        <w:top w:val="single" w:sz="4" w:space="0" w:color="auto"/>
        <w:left w:val="single" w:sz="4" w:space="0" w:color="auto"/>
        <w:bottom w:val="double" w:sz="6" w:space="0" w:color="auto"/>
        <w:right w:val="single" w:sz="4" w:space="0" w:color="auto"/>
      </w:pBdr>
      <w:shd w:val="clear" w:color="000000" w:fill="D5DCE4"/>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73">
    <w:name w:val="xl73"/>
    <w:basedOn w:val="Normal"/>
    <w:rsid w:val="00C47BB9"/>
    <w:pPr>
      <w:pBdr>
        <w:top w:val="single" w:sz="4" w:space="0" w:color="auto"/>
        <w:left w:val="single" w:sz="4" w:space="0" w:color="auto"/>
        <w:bottom w:val="double" w:sz="6" w:space="0" w:color="auto"/>
        <w:right w:val="single" w:sz="4" w:space="0" w:color="auto"/>
      </w:pBdr>
      <w:shd w:val="clear" w:color="000000" w:fill="D5DCE4"/>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74">
    <w:name w:val="xl74"/>
    <w:basedOn w:val="Normal"/>
    <w:rsid w:val="00C47BB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hr-HR"/>
    </w:rPr>
  </w:style>
  <w:style w:type="paragraph" w:customStyle="1" w:styleId="xl75">
    <w:name w:val="xl75"/>
    <w:basedOn w:val="Normal"/>
    <w:rsid w:val="00C47BB9"/>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hr-HR"/>
    </w:rPr>
  </w:style>
  <w:style w:type="paragraph" w:customStyle="1" w:styleId="xl76">
    <w:name w:val="xl76"/>
    <w:basedOn w:val="Normal"/>
    <w:rsid w:val="00C47B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hr-HR"/>
    </w:rPr>
  </w:style>
  <w:style w:type="paragraph" w:customStyle="1" w:styleId="xl122">
    <w:name w:val="xl122"/>
    <w:basedOn w:val="Normal"/>
    <w:rsid w:val="00C47BB9"/>
    <w:pPr>
      <w:pBdr>
        <w:top w:val="single" w:sz="4" w:space="0" w:color="auto"/>
        <w:left w:val="single" w:sz="4" w:space="27" w:color="auto"/>
        <w:right w:val="single" w:sz="4" w:space="0" w:color="auto"/>
      </w:pBdr>
      <w:shd w:val="clear" w:color="000000" w:fill="FFFFFF"/>
      <w:spacing w:before="100" w:beforeAutospacing="1" w:after="100" w:afterAutospacing="1" w:line="240" w:lineRule="auto"/>
      <w:ind w:firstLineChars="400" w:firstLine="400"/>
      <w:textAlignment w:val="center"/>
    </w:pPr>
    <w:rPr>
      <w:rFonts w:ascii="Times New Roman" w:eastAsia="Times New Roman" w:hAnsi="Times New Roman" w:cs="Times New Roman"/>
      <w:b/>
      <w:bCs/>
      <w:color w:val="000000"/>
      <w:sz w:val="20"/>
      <w:szCs w:val="20"/>
      <w:lang w:eastAsia="hr-HR"/>
    </w:rPr>
  </w:style>
  <w:style w:type="paragraph" w:customStyle="1" w:styleId="xl123">
    <w:name w:val="xl123"/>
    <w:basedOn w:val="Normal"/>
    <w:rsid w:val="00C47BB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hr-HR"/>
    </w:rPr>
  </w:style>
  <w:style w:type="paragraph" w:customStyle="1" w:styleId="xl124">
    <w:name w:val="xl124"/>
    <w:basedOn w:val="Normal"/>
    <w:rsid w:val="00C47B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25">
    <w:name w:val="xl125"/>
    <w:basedOn w:val="Normal"/>
    <w:rsid w:val="00C47B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26">
    <w:name w:val="xl126"/>
    <w:basedOn w:val="Normal"/>
    <w:rsid w:val="00C47BB9"/>
    <w:pPr>
      <w:pBdr>
        <w:left w:val="single" w:sz="4" w:space="31" w:color="auto"/>
        <w:right w:val="single" w:sz="4" w:space="0" w:color="auto"/>
      </w:pBdr>
      <w:shd w:val="clear" w:color="000000" w:fill="FFFFFF"/>
      <w:spacing w:before="100" w:beforeAutospacing="1" w:after="100" w:afterAutospacing="1" w:line="240" w:lineRule="auto"/>
      <w:ind w:firstLineChars="700" w:firstLine="700"/>
      <w:textAlignment w:val="center"/>
    </w:pPr>
    <w:rPr>
      <w:rFonts w:ascii="Times New Roman" w:eastAsia="Times New Roman" w:hAnsi="Times New Roman" w:cs="Times New Roman"/>
      <w:color w:val="000000"/>
      <w:sz w:val="20"/>
      <w:szCs w:val="20"/>
      <w:lang w:eastAsia="hr-HR"/>
    </w:rPr>
  </w:style>
  <w:style w:type="paragraph" w:customStyle="1" w:styleId="xl127">
    <w:name w:val="xl127"/>
    <w:basedOn w:val="Normal"/>
    <w:rsid w:val="00C47BB9"/>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28">
    <w:name w:val="xl128"/>
    <w:basedOn w:val="Normal"/>
    <w:rsid w:val="00C47BB9"/>
    <w:pPr>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129">
    <w:name w:val="xl129"/>
    <w:basedOn w:val="Normal"/>
    <w:rsid w:val="00C47BB9"/>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130">
    <w:name w:val="xl130"/>
    <w:basedOn w:val="Normal"/>
    <w:rsid w:val="00C47BB9"/>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131">
    <w:name w:val="xl131"/>
    <w:basedOn w:val="Normal"/>
    <w:rsid w:val="00C47B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132">
    <w:name w:val="xl132"/>
    <w:basedOn w:val="Normal"/>
    <w:rsid w:val="00C47B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133">
    <w:name w:val="xl133"/>
    <w:basedOn w:val="Normal"/>
    <w:rsid w:val="00C47B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0"/>
      <w:szCs w:val="20"/>
      <w:lang w:eastAsia="hr-HR"/>
    </w:rPr>
  </w:style>
  <w:style w:type="paragraph" w:customStyle="1" w:styleId="xl134">
    <w:name w:val="xl134"/>
    <w:basedOn w:val="Normal"/>
    <w:rsid w:val="00C47B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0"/>
      <w:szCs w:val="20"/>
      <w:lang w:eastAsia="hr-HR"/>
    </w:rPr>
  </w:style>
  <w:style w:type="paragraph" w:customStyle="1" w:styleId="xl135">
    <w:name w:val="xl135"/>
    <w:basedOn w:val="Normal"/>
    <w:rsid w:val="00C47B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color w:val="000000"/>
      <w:sz w:val="20"/>
      <w:szCs w:val="20"/>
      <w:lang w:eastAsia="hr-HR"/>
    </w:rPr>
  </w:style>
  <w:style w:type="paragraph" w:customStyle="1" w:styleId="xl136">
    <w:name w:val="xl136"/>
    <w:basedOn w:val="Normal"/>
    <w:rsid w:val="00C47B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color w:val="000000"/>
      <w:sz w:val="20"/>
      <w:szCs w:val="20"/>
      <w:lang w:eastAsia="hr-HR"/>
    </w:rPr>
  </w:style>
  <w:style w:type="paragraph" w:customStyle="1" w:styleId="xl137">
    <w:name w:val="xl137"/>
    <w:basedOn w:val="Normal"/>
    <w:rsid w:val="00C47B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138">
    <w:name w:val="xl138"/>
    <w:basedOn w:val="Normal"/>
    <w:rsid w:val="00C47B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39">
    <w:name w:val="xl139"/>
    <w:basedOn w:val="Normal"/>
    <w:rsid w:val="00C47BB9"/>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140">
    <w:name w:val="xl140"/>
    <w:basedOn w:val="Normal"/>
    <w:rsid w:val="00C47BB9"/>
    <w:pPr>
      <w:pBdr>
        <w:top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141">
    <w:name w:val="xl141"/>
    <w:basedOn w:val="Normal"/>
    <w:rsid w:val="00C47BB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0"/>
      <w:szCs w:val="20"/>
      <w:lang w:eastAsia="hr-HR"/>
    </w:rPr>
  </w:style>
  <w:style w:type="paragraph" w:customStyle="1" w:styleId="xl142">
    <w:name w:val="xl142"/>
    <w:basedOn w:val="Normal"/>
    <w:rsid w:val="00C47BB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0"/>
      <w:szCs w:val="20"/>
      <w:lang w:eastAsia="hr-HR"/>
    </w:rPr>
  </w:style>
  <w:style w:type="paragraph" w:customStyle="1" w:styleId="xl143">
    <w:name w:val="xl143"/>
    <w:basedOn w:val="Normal"/>
    <w:rsid w:val="00C47BB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0"/>
      <w:szCs w:val="20"/>
      <w:lang w:eastAsia="hr-HR"/>
    </w:rPr>
  </w:style>
  <w:style w:type="paragraph" w:customStyle="1" w:styleId="xl144">
    <w:name w:val="xl144"/>
    <w:basedOn w:val="Normal"/>
    <w:rsid w:val="00C47BB9"/>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45">
    <w:name w:val="xl145"/>
    <w:basedOn w:val="Normal"/>
    <w:rsid w:val="00C47BB9"/>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46">
    <w:name w:val="xl146"/>
    <w:basedOn w:val="Normal"/>
    <w:rsid w:val="00C47B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color w:val="000000"/>
      <w:sz w:val="20"/>
      <w:szCs w:val="20"/>
      <w:lang w:eastAsia="hr-HR"/>
    </w:rPr>
  </w:style>
  <w:style w:type="paragraph" w:customStyle="1" w:styleId="xl147">
    <w:name w:val="xl147"/>
    <w:basedOn w:val="Normal"/>
    <w:rsid w:val="00C47B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148">
    <w:name w:val="xl148"/>
    <w:basedOn w:val="Normal"/>
    <w:rsid w:val="00C47B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149">
    <w:name w:val="xl149"/>
    <w:basedOn w:val="Normal"/>
    <w:rsid w:val="00C47B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50">
    <w:name w:val="xl150"/>
    <w:basedOn w:val="Normal"/>
    <w:rsid w:val="00C47B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151">
    <w:name w:val="xl151"/>
    <w:basedOn w:val="Normal"/>
    <w:rsid w:val="00C47B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52">
    <w:name w:val="xl152"/>
    <w:basedOn w:val="Normal"/>
    <w:rsid w:val="00C47B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53">
    <w:name w:val="xl153"/>
    <w:basedOn w:val="Normal"/>
    <w:rsid w:val="00C573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00"/>
      <w:sz w:val="24"/>
      <w:szCs w:val="24"/>
      <w:lang w:eastAsia="hr-HR"/>
    </w:rPr>
  </w:style>
  <w:style w:type="paragraph" w:customStyle="1" w:styleId="xl154">
    <w:name w:val="xl154"/>
    <w:basedOn w:val="Normal"/>
    <w:rsid w:val="00C573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color w:val="000000"/>
      <w:sz w:val="24"/>
      <w:szCs w:val="24"/>
      <w:lang w:eastAsia="hr-HR"/>
    </w:rPr>
  </w:style>
  <w:style w:type="paragraph" w:customStyle="1" w:styleId="xl155">
    <w:name w:val="xl155"/>
    <w:basedOn w:val="Normal"/>
    <w:rsid w:val="00C573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i/>
      <w:iCs/>
      <w:color w:val="000000"/>
      <w:sz w:val="24"/>
      <w:szCs w:val="24"/>
      <w:lang w:eastAsia="hr-HR"/>
    </w:rPr>
  </w:style>
  <w:style w:type="paragraph" w:customStyle="1" w:styleId="xl156">
    <w:name w:val="xl156"/>
    <w:basedOn w:val="Normal"/>
    <w:rsid w:val="00C57375"/>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color w:val="000000"/>
      <w:sz w:val="24"/>
      <w:szCs w:val="24"/>
      <w:lang w:eastAsia="hr-HR"/>
    </w:rPr>
  </w:style>
  <w:style w:type="paragraph" w:customStyle="1" w:styleId="xl157">
    <w:name w:val="xl157"/>
    <w:basedOn w:val="Normal"/>
    <w:rsid w:val="00C57375"/>
    <w:pPr>
      <w:pBdr>
        <w:left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color w:val="000000"/>
      <w:sz w:val="24"/>
      <w:szCs w:val="24"/>
      <w:lang w:eastAsia="hr-HR"/>
    </w:rPr>
  </w:style>
  <w:style w:type="paragraph" w:customStyle="1" w:styleId="xl158">
    <w:name w:val="xl158"/>
    <w:basedOn w:val="Normal"/>
    <w:rsid w:val="00C5737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color w:val="000000"/>
      <w:sz w:val="24"/>
      <w:szCs w:val="24"/>
      <w:lang w:eastAsia="hr-HR"/>
    </w:rPr>
  </w:style>
  <w:style w:type="paragraph" w:customStyle="1" w:styleId="xl159">
    <w:name w:val="xl159"/>
    <w:basedOn w:val="Normal"/>
    <w:rsid w:val="00C57375"/>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line="240" w:lineRule="auto"/>
      <w:ind w:firstLineChars="300" w:firstLine="300"/>
      <w:textAlignment w:val="center"/>
    </w:pPr>
    <w:rPr>
      <w:rFonts w:ascii="Calibri" w:eastAsia="Times New Roman" w:hAnsi="Calibri" w:cs="Calibri"/>
      <w:b/>
      <w:bCs/>
      <w:color w:val="000000"/>
      <w:sz w:val="24"/>
      <w:szCs w:val="24"/>
      <w:lang w:eastAsia="hr-HR"/>
    </w:rPr>
  </w:style>
  <w:style w:type="paragraph" w:customStyle="1" w:styleId="xl160">
    <w:name w:val="xl160"/>
    <w:basedOn w:val="Normal"/>
    <w:rsid w:val="00C57375"/>
    <w:pPr>
      <w:pBdr>
        <w:top w:val="single" w:sz="4" w:space="0" w:color="auto"/>
        <w:left w:val="single" w:sz="4" w:space="31" w:color="auto"/>
        <w:right w:val="single" w:sz="4" w:space="0" w:color="auto"/>
      </w:pBdr>
      <w:shd w:val="clear" w:color="000000" w:fill="FFFFFF"/>
      <w:spacing w:before="100" w:beforeAutospacing="1" w:after="100" w:afterAutospacing="1" w:line="240" w:lineRule="auto"/>
      <w:ind w:firstLineChars="400" w:firstLine="400"/>
      <w:textAlignment w:val="center"/>
    </w:pPr>
    <w:rPr>
      <w:rFonts w:ascii="Calibri" w:eastAsia="Times New Roman" w:hAnsi="Calibri" w:cs="Calibri"/>
      <w:b/>
      <w:bCs/>
      <w:color w:val="000000"/>
      <w:sz w:val="24"/>
      <w:szCs w:val="24"/>
      <w:lang w:eastAsia="hr-HR"/>
    </w:rPr>
  </w:style>
  <w:style w:type="paragraph" w:customStyle="1" w:styleId="xl161">
    <w:name w:val="xl161"/>
    <w:basedOn w:val="Normal"/>
    <w:rsid w:val="00C5737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color w:val="000000"/>
      <w:sz w:val="24"/>
      <w:szCs w:val="24"/>
      <w:lang w:eastAsia="hr-HR"/>
    </w:rPr>
  </w:style>
  <w:style w:type="paragraph" w:customStyle="1" w:styleId="xl162">
    <w:name w:val="xl162"/>
    <w:basedOn w:val="Normal"/>
    <w:rsid w:val="00C5737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b/>
      <w:bCs/>
      <w:color w:val="000000"/>
      <w:sz w:val="24"/>
      <w:szCs w:val="24"/>
      <w:lang w:eastAsia="hr-HR"/>
    </w:rPr>
  </w:style>
  <w:style w:type="paragraph" w:customStyle="1" w:styleId="xl163">
    <w:name w:val="xl163"/>
    <w:basedOn w:val="Normal"/>
    <w:rsid w:val="00C5737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b/>
      <w:bCs/>
      <w:color w:val="000000"/>
      <w:sz w:val="24"/>
      <w:szCs w:val="24"/>
      <w:lang w:eastAsia="hr-HR"/>
    </w:rPr>
  </w:style>
  <w:style w:type="paragraph" w:customStyle="1" w:styleId="xl164">
    <w:name w:val="xl164"/>
    <w:basedOn w:val="Normal"/>
    <w:rsid w:val="00C573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00"/>
      <w:sz w:val="24"/>
      <w:szCs w:val="24"/>
      <w:lang w:eastAsia="hr-HR"/>
    </w:rPr>
  </w:style>
  <w:style w:type="paragraph" w:customStyle="1" w:styleId="xl165">
    <w:name w:val="xl165"/>
    <w:basedOn w:val="Normal"/>
    <w:rsid w:val="00C57375"/>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700" w:firstLine="700"/>
      <w:textAlignment w:val="center"/>
    </w:pPr>
    <w:rPr>
      <w:rFonts w:ascii="Calibri" w:eastAsia="Times New Roman" w:hAnsi="Calibri" w:cs="Calibri"/>
      <w:color w:val="000000"/>
      <w:sz w:val="24"/>
      <w:szCs w:val="24"/>
      <w:lang w:eastAsia="hr-HR"/>
    </w:rPr>
  </w:style>
  <w:style w:type="paragraph" w:customStyle="1" w:styleId="xl166">
    <w:name w:val="xl166"/>
    <w:basedOn w:val="Normal"/>
    <w:rsid w:val="00C57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sz w:val="24"/>
      <w:szCs w:val="24"/>
      <w:lang w:eastAsia="hr-HR"/>
    </w:rPr>
  </w:style>
  <w:style w:type="paragraph" w:customStyle="1" w:styleId="xl167">
    <w:name w:val="xl167"/>
    <w:basedOn w:val="Normal"/>
    <w:rsid w:val="00C573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color w:val="000000"/>
      <w:sz w:val="24"/>
      <w:szCs w:val="24"/>
      <w:lang w:eastAsia="hr-HR"/>
    </w:rPr>
  </w:style>
  <w:style w:type="paragraph" w:customStyle="1" w:styleId="xl168">
    <w:name w:val="xl168"/>
    <w:basedOn w:val="Normal"/>
    <w:rsid w:val="00C57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color w:val="000000"/>
      <w:sz w:val="24"/>
      <w:szCs w:val="24"/>
      <w:lang w:eastAsia="hr-HR"/>
    </w:rPr>
  </w:style>
  <w:style w:type="paragraph" w:customStyle="1" w:styleId="xl169">
    <w:name w:val="xl169"/>
    <w:basedOn w:val="Normal"/>
    <w:rsid w:val="00C573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color w:val="000000"/>
      <w:sz w:val="24"/>
      <w:szCs w:val="24"/>
      <w:lang w:eastAsia="hr-HR"/>
    </w:rPr>
  </w:style>
  <w:style w:type="paragraph" w:customStyle="1" w:styleId="xl170">
    <w:name w:val="xl170"/>
    <w:basedOn w:val="Normal"/>
    <w:rsid w:val="00C57375"/>
    <w:pPr>
      <w:pBdr>
        <w:top w:val="single" w:sz="4" w:space="0" w:color="auto"/>
        <w:left w:val="single" w:sz="4" w:space="0" w:color="auto"/>
        <w:bottom w:val="double" w:sz="6" w:space="0" w:color="auto"/>
      </w:pBdr>
      <w:shd w:val="clear" w:color="000000" w:fill="C5D9F1"/>
      <w:spacing w:before="100" w:beforeAutospacing="1" w:after="100" w:afterAutospacing="1" w:line="240" w:lineRule="auto"/>
      <w:jc w:val="center"/>
      <w:textAlignment w:val="center"/>
    </w:pPr>
    <w:rPr>
      <w:rFonts w:ascii="Calibri" w:eastAsia="Times New Roman" w:hAnsi="Calibri" w:cs="Calibri"/>
      <w:b/>
      <w:bCs/>
      <w:color w:val="000000"/>
      <w:lang w:eastAsia="hr-HR"/>
    </w:rPr>
  </w:style>
  <w:style w:type="paragraph" w:customStyle="1" w:styleId="xl171">
    <w:name w:val="xl171"/>
    <w:basedOn w:val="Normal"/>
    <w:rsid w:val="00C57375"/>
    <w:pPr>
      <w:pBdr>
        <w:top w:val="single" w:sz="4" w:space="0" w:color="auto"/>
        <w:bottom w:val="double" w:sz="6" w:space="0" w:color="auto"/>
        <w:right w:val="single" w:sz="4" w:space="0" w:color="auto"/>
      </w:pBdr>
      <w:shd w:val="clear" w:color="000000" w:fill="C5D9F1"/>
      <w:spacing w:before="100" w:beforeAutospacing="1" w:after="100" w:afterAutospacing="1" w:line="240" w:lineRule="auto"/>
      <w:jc w:val="center"/>
      <w:textAlignment w:val="center"/>
    </w:pPr>
    <w:rPr>
      <w:rFonts w:ascii="Calibri" w:eastAsia="Times New Roman" w:hAnsi="Calibri" w:cs="Calibri"/>
      <w:b/>
      <w:bCs/>
      <w:color w:val="000000"/>
      <w:lang w:eastAsia="hr-HR"/>
    </w:rPr>
  </w:style>
  <w:style w:type="paragraph" w:customStyle="1" w:styleId="xl172">
    <w:name w:val="xl172"/>
    <w:basedOn w:val="Normal"/>
    <w:rsid w:val="00C57375"/>
    <w:pPr>
      <w:pBdr>
        <w:left w:val="single" w:sz="4" w:space="0" w:color="auto"/>
      </w:pBdr>
      <w:shd w:val="clear" w:color="000000" w:fill="C5D9F1"/>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hr-HR"/>
    </w:rPr>
  </w:style>
  <w:style w:type="paragraph" w:customStyle="1" w:styleId="xl173">
    <w:name w:val="xl173"/>
    <w:basedOn w:val="Normal"/>
    <w:rsid w:val="00C57375"/>
    <w:pPr>
      <w:pBdr>
        <w:right w:val="single" w:sz="4" w:space="0" w:color="auto"/>
      </w:pBdr>
      <w:shd w:val="clear" w:color="000000" w:fill="C5D9F1"/>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hr-HR"/>
    </w:rPr>
  </w:style>
  <w:style w:type="paragraph" w:customStyle="1" w:styleId="xl174">
    <w:name w:val="xl174"/>
    <w:basedOn w:val="Normal"/>
    <w:rsid w:val="00C57375"/>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700" w:firstLine="700"/>
      <w:textAlignment w:val="center"/>
    </w:pPr>
    <w:rPr>
      <w:rFonts w:ascii="Calibri" w:eastAsia="Times New Roman" w:hAnsi="Calibri" w:cs="Calibri"/>
      <w:color w:val="000000"/>
      <w:sz w:val="24"/>
      <w:szCs w:val="24"/>
      <w:lang w:eastAsia="hr-HR"/>
    </w:rPr>
  </w:style>
  <w:style w:type="paragraph" w:customStyle="1" w:styleId="xl175">
    <w:name w:val="xl175"/>
    <w:basedOn w:val="Normal"/>
    <w:rsid w:val="00C57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sz w:val="24"/>
      <w:szCs w:val="24"/>
      <w:lang w:eastAsia="hr-HR"/>
    </w:rPr>
  </w:style>
  <w:style w:type="paragraph" w:customStyle="1" w:styleId="xl176">
    <w:name w:val="xl176"/>
    <w:basedOn w:val="Normal"/>
    <w:rsid w:val="00C57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hr-HR"/>
    </w:rPr>
  </w:style>
  <w:style w:type="paragraph" w:customStyle="1" w:styleId="xl177">
    <w:name w:val="xl177"/>
    <w:basedOn w:val="Normal"/>
    <w:rsid w:val="00C57375"/>
    <w:pPr>
      <w:pBdr>
        <w:left w:val="single" w:sz="4" w:space="31" w:color="auto"/>
        <w:right w:val="single" w:sz="4" w:space="0" w:color="auto"/>
      </w:pBdr>
      <w:spacing w:before="100" w:beforeAutospacing="1" w:after="100" w:afterAutospacing="1" w:line="240" w:lineRule="auto"/>
      <w:ind w:firstLineChars="700" w:firstLine="700"/>
      <w:textAlignment w:val="center"/>
    </w:pPr>
    <w:rPr>
      <w:rFonts w:ascii="Calibri" w:eastAsia="Times New Roman" w:hAnsi="Calibri" w:cs="Calibri"/>
      <w:color w:val="000000"/>
      <w:sz w:val="24"/>
      <w:szCs w:val="24"/>
      <w:lang w:eastAsia="hr-HR"/>
    </w:rPr>
  </w:style>
  <w:style w:type="paragraph" w:customStyle="1" w:styleId="xl178">
    <w:name w:val="xl178"/>
    <w:basedOn w:val="Normal"/>
    <w:rsid w:val="001D523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b/>
      <w:bCs/>
      <w:color w:val="000000"/>
      <w:lang w:eastAsia="hr-HR"/>
    </w:rPr>
  </w:style>
  <w:style w:type="paragraph" w:customStyle="1" w:styleId="xl179">
    <w:name w:val="xl179"/>
    <w:basedOn w:val="Normal"/>
    <w:rsid w:val="001D5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b/>
      <w:bCs/>
      <w:sz w:val="24"/>
      <w:szCs w:val="24"/>
      <w:lang w:eastAsia="hr-HR"/>
    </w:rPr>
  </w:style>
  <w:style w:type="paragraph" w:customStyle="1" w:styleId="xl180">
    <w:name w:val="xl180"/>
    <w:basedOn w:val="Normal"/>
    <w:rsid w:val="001D5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24"/>
      <w:szCs w:val="24"/>
      <w:lang w:eastAsia="hr-HR"/>
    </w:rPr>
  </w:style>
  <w:style w:type="paragraph" w:customStyle="1" w:styleId="xl181">
    <w:name w:val="xl181"/>
    <w:basedOn w:val="Normal"/>
    <w:rsid w:val="001D5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b/>
      <w:bCs/>
      <w:sz w:val="24"/>
      <w:szCs w:val="24"/>
      <w:lang w:eastAsia="hr-HR"/>
    </w:rPr>
  </w:style>
  <w:style w:type="paragraph" w:customStyle="1" w:styleId="xl182">
    <w:name w:val="xl182"/>
    <w:basedOn w:val="Normal"/>
    <w:rsid w:val="00BA1FA3"/>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hr-HR"/>
    </w:rPr>
  </w:style>
  <w:style w:type="paragraph" w:customStyle="1" w:styleId="xl183">
    <w:name w:val="xl183"/>
    <w:basedOn w:val="Normal"/>
    <w:rsid w:val="00BA1FA3"/>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7976">
      <w:bodyDiv w:val="1"/>
      <w:marLeft w:val="0"/>
      <w:marRight w:val="0"/>
      <w:marTop w:val="0"/>
      <w:marBottom w:val="0"/>
      <w:divBdr>
        <w:top w:val="none" w:sz="0" w:space="0" w:color="auto"/>
        <w:left w:val="none" w:sz="0" w:space="0" w:color="auto"/>
        <w:bottom w:val="none" w:sz="0" w:space="0" w:color="auto"/>
        <w:right w:val="none" w:sz="0" w:space="0" w:color="auto"/>
      </w:divBdr>
    </w:div>
    <w:div w:id="9186438">
      <w:bodyDiv w:val="1"/>
      <w:marLeft w:val="0"/>
      <w:marRight w:val="0"/>
      <w:marTop w:val="0"/>
      <w:marBottom w:val="0"/>
      <w:divBdr>
        <w:top w:val="none" w:sz="0" w:space="0" w:color="auto"/>
        <w:left w:val="none" w:sz="0" w:space="0" w:color="auto"/>
        <w:bottom w:val="none" w:sz="0" w:space="0" w:color="auto"/>
        <w:right w:val="none" w:sz="0" w:space="0" w:color="auto"/>
      </w:divBdr>
    </w:div>
    <w:div w:id="9725647">
      <w:bodyDiv w:val="1"/>
      <w:marLeft w:val="0"/>
      <w:marRight w:val="0"/>
      <w:marTop w:val="0"/>
      <w:marBottom w:val="0"/>
      <w:divBdr>
        <w:top w:val="none" w:sz="0" w:space="0" w:color="auto"/>
        <w:left w:val="none" w:sz="0" w:space="0" w:color="auto"/>
        <w:bottom w:val="none" w:sz="0" w:space="0" w:color="auto"/>
        <w:right w:val="none" w:sz="0" w:space="0" w:color="auto"/>
      </w:divBdr>
    </w:div>
    <w:div w:id="10765200">
      <w:bodyDiv w:val="1"/>
      <w:marLeft w:val="0"/>
      <w:marRight w:val="0"/>
      <w:marTop w:val="0"/>
      <w:marBottom w:val="0"/>
      <w:divBdr>
        <w:top w:val="none" w:sz="0" w:space="0" w:color="auto"/>
        <w:left w:val="none" w:sz="0" w:space="0" w:color="auto"/>
        <w:bottom w:val="none" w:sz="0" w:space="0" w:color="auto"/>
        <w:right w:val="none" w:sz="0" w:space="0" w:color="auto"/>
      </w:divBdr>
    </w:div>
    <w:div w:id="46729990">
      <w:bodyDiv w:val="1"/>
      <w:marLeft w:val="0"/>
      <w:marRight w:val="0"/>
      <w:marTop w:val="0"/>
      <w:marBottom w:val="0"/>
      <w:divBdr>
        <w:top w:val="none" w:sz="0" w:space="0" w:color="auto"/>
        <w:left w:val="none" w:sz="0" w:space="0" w:color="auto"/>
        <w:bottom w:val="none" w:sz="0" w:space="0" w:color="auto"/>
        <w:right w:val="none" w:sz="0" w:space="0" w:color="auto"/>
      </w:divBdr>
    </w:div>
    <w:div w:id="47457767">
      <w:bodyDiv w:val="1"/>
      <w:marLeft w:val="0"/>
      <w:marRight w:val="0"/>
      <w:marTop w:val="0"/>
      <w:marBottom w:val="0"/>
      <w:divBdr>
        <w:top w:val="none" w:sz="0" w:space="0" w:color="auto"/>
        <w:left w:val="none" w:sz="0" w:space="0" w:color="auto"/>
        <w:bottom w:val="none" w:sz="0" w:space="0" w:color="auto"/>
        <w:right w:val="none" w:sz="0" w:space="0" w:color="auto"/>
      </w:divBdr>
    </w:div>
    <w:div w:id="48261246">
      <w:bodyDiv w:val="1"/>
      <w:marLeft w:val="0"/>
      <w:marRight w:val="0"/>
      <w:marTop w:val="0"/>
      <w:marBottom w:val="0"/>
      <w:divBdr>
        <w:top w:val="none" w:sz="0" w:space="0" w:color="auto"/>
        <w:left w:val="none" w:sz="0" w:space="0" w:color="auto"/>
        <w:bottom w:val="none" w:sz="0" w:space="0" w:color="auto"/>
        <w:right w:val="none" w:sz="0" w:space="0" w:color="auto"/>
      </w:divBdr>
    </w:div>
    <w:div w:id="66735552">
      <w:bodyDiv w:val="1"/>
      <w:marLeft w:val="0"/>
      <w:marRight w:val="0"/>
      <w:marTop w:val="0"/>
      <w:marBottom w:val="0"/>
      <w:divBdr>
        <w:top w:val="none" w:sz="0" w:space="0" w:color="auto"/>
        <w:left w:val="none" w:sz="0" w:space="0" w:color="auto"/>
        <w:bottom w:val="none" w:sz="0" w:space="0" w:color="auto"/>
        <w:right w:val="none" w:sz="0" w:space="0" w:color="auto"/>
      </w:divBdr>
    </w:div>
    <w:div w:id="70929638">
      <w:bodyDiv w:val="1"/>
      <w:marLeft w:val="0"/>
      <w:marRight w:val="0"/>
      <w:marTop w:val="0"/>
      <w:marBottom w:val="0"/>
      <w:divBdr>
        <w:top w:val="none" w:sz="0" w:space="0" w:color="auto"/>
        <w:left w:val="none" w:sz="0" w:space="0" w:color="auto"/>
        <w:bottom w:val="none" w:sz="0" w:space="0" w:color="auto"/>
        <w:right w:val="none" w:sz="0" w:space="0" w:color="auto"/>
      </w:divBdr>
    </w:div>
    <w:div w:id="85005531">
      <w:bodyDiv w:val="1"/>
      <w:marLeft w:val="0"/>
      <w:marRight w:val="0"/>
      <w:marTop w:val="0"/>
      <w:marBottom w:val="0"/>
      <w:divBdr>
        <w:top w:val="none" w:sz="0" w:space="0" w:color="auto"/>
        <w:left w:val="none" w:sz="0" w:space="0" w:color="auto"/>
        <w:bottom w:val="none" w:sz="0" w:space="0" w:color="auto"/>
        <w:right w:val="none" w:sz="0" w:space="0" w:color="auto"/>
      </w:divBdr>
    </w:div>
    <w:div w:id="86122817">
      <w:bodyDiv w:val="1"/>
      <w:marLeft w:val="0"/>
      <w:marRight w:val="0"/>
      <w:marTop w:val="0"/>
      <w:marBottom w:val="0"/>
      <w:divBdr>
        <w:top w:val="none" w:sz="0" w:space="0" w:color="auto"/>
        <w:left w:val="none" w:sz="0" w:space="0" w:color="auto"/>
        <w:bottom w:val="none" w:sz="0" w:space="0" w:color="auto"/>
        <w:right w:val="none" w:sz="0" w:space="0" w:color="auto"/>
      </w:divBdr>
    </w:div>
    <w:div w:id="98840784">
      <w:bodyDiv w:val="1"/>
      <w:marLeft w:val="0"/>
      <w:marRight w:val="0"/>
      <w:marTop w:val="0"/>
      <w:marBottom w:val="0"/>
      <w:divBdr>
        <w:top w:val="none" w:sz="0" w:space="0" w:color="auto"/>
        <w:left w:val="none" w:sz="0" w:space="0" w:color="auto"/>
        <w:bottom w:val="none" w:sz="0" w:space="0" w:color="auto"/>
        <w:right w:val="none" w:sz="0" w:space="0" w:color="auto"/>
      </w:divBdr>
    </w:div>
    <w:div w:id="100421574">
      <w:bodyDiv w:val="1"/>
      <w:marLeft w:val="0"/>
      <w:marRight w:val="0"/>
      <w:marTop w:val="0"/>
      <w:marBottom w:val="0"/>
      <w:divBdr>
        <w:top w:val="none" w:sz="0" w:space="0" w:color="auto"/>
        <w:left w:val="none" w:sz="0" w:space="0" w:color="auto"/>
        <w:bottom w:val="none" w:sz="0" w:space="0" w:color="auto"/>
        <w:right w:val="none" w:sz="0" w:space="0" w:color="auto"/>
      </w:divBdr>
    </w:div>
    <w:div w:id="100954443">
      <w:bodyDiv w:val="1"/>
      <w:marLeft w:val="0"/>
      <w:marRight w:val="0"/>
      <w:marTop w:val="0"/>
      <w:marBottom w:val="0"/>
      <w:divBdr>
        <w:top w:val="none" w:sz="0" w:space="0" w:color="auto"/>
        <w:left w:val="none" w:sz="0" w:space="0" w:color="auto"/>
        <w:bottom w:val="none" w:sz="0" w:space="0" w:color="auto"/>
        <w:right w:val="none" w:sz="0" w:space="0" w:color="auto"/>
      </w:divBdr>
    </w:div>
    <w:div w:id="107891935">
      <w:bodyDiv w:val="1"/>
      <w:marLeft w:val="0"/>
      <w:marRight w:val="0"/>
      <w:marTop w:val="0"/>
      <w:marBottom w:val="0"/>
      <w:divBdr>
        <w:top w:val="none" w:sz="0" w:space="0" w:color="auto"/>
        <w:left w:val="none" w:sz="0" w:space="0" w:color="auto"/>
        <w:bottom w:val="none" w:sz="0" w:space="0" w:color="auto"/>
        <w:right w:val="none" w:sz="0" w:space="0" w:color="auto"/>
      </w:divBdr>
    </w:div>
    <w:div w:id="131366775">
      <w:bodyDiv w:val="1"/>
      <w:marLeft w:val="0"/>
      <w:marRight w:val="0"/>
      <w:marTop w:val="0"/>
      <w:marBottom w:val="0"/>
      <w:divBdr>
        <w:top w:val="none" w:sz="0" w:space="0" w:color="auto"/>
        <w:left w:val="none" w:sz="0" w:space="0" w:color="auto"/>
        <w:bottom w:val="none" w:sz="0" w:space="0" w:color="auto"/>
        <w:right w:val="none" w:sz="0" w:space="0" w:color="auto"/>
      </w:divBdr>
    </w:div>
    <w:div w:id="143356355">
      <w:bodyDiv w:val="1"/>
      <w:marLeft w:val="0"/>
      <w:marRight w:val="0"/>
      <w:marTop w:val="0"/>
      <w:marBottom w:val="0"/>
      <w:divBdr>
        <w:top w:val="none" w:sz="0" w:space="0" w:color="auto"/>
        <w:left w:val="none" w:sz="0" w:space="0" w:color="auto"/>
        <w:bottom w:val="none" w:sz="0" w:space="0" w:color="auto"/>
        <w:right w:val="none" w:sz="0" w:space="0" w:color="auto"/>
      </w:divBdr>
    </w:div>
    <w:div w:id="145247381">
      <w:bodyDiv w:val="1"/>
      <w:marLeft w:val="0"/>
      <w:marRight w:val="0"/>
      <w:marTop w:val="0"/>
      <w:marBottom w:val="0"/>
      <w:divBdr>
        <w:top w:val="none" w:sz="0" w:space="0" w:color="auto"/>
        <w:left w:val="none" w:sz="0" w:space="0" w:color="auto"/>
        <w:bottom w:val="none" w:sz="0" w:space="0" w:color="auto"/>
        <w:right w:val="none" w:sz="0" w:space="0" w:color="auto"/>
      </w:divBdr>
    </w:div>
    <w:div w:id="151874593">
      <w:bodyDiv w:val="1"/>
      <w:marLeft w:val="0"/>
      <w:marRight w:val="0"/>
      <w:marTop w:val="0"/>
      <w:marBottom w:val="0"/>
      <w:divBdr>
        <w:top w:val="none" w:sz="0" w:space="0" w:color="auto"/>
        <w:left w:val="none" w:sz="0" w:space="0" w:color="auto"/>
        <w:bottom w:val="none" w:sz="0" w:space="0" w:color="auto"/>
        <w:right w:val="none" w:sz="0" w:space="0" w:color="auto"/>
      </w:divBdr>
    </w:div>
    <w:div w:id="152645795">
      <w:bodyDiv w:val="1"/>
      <w:marLeft w:val="0"/>
      <w:marRight w:val="0"/>
      <w:marTop w:val="0"/>
      <w:marBottom w:val="0"/>
      <w:divBdr>
        <w:top w:val="none" w:sz="0" w:space="0" w:color="auto"/>
        <w:left w:val="none" w:sz="0" w:space="0" w:color="auto"/>
        <w:bottom w:val="none" w:sz="0" w:space="0" w:color="auto"/>
        <w:right w:val="none" w:sz="0" w:space="0" w:color="auto"/>
      </w:divBdr>
    </w:div>
    <w:div w:id="152722331">
      <w:bodyDiv w:val="1"/>
      <w:marLeft w:val="0"/>
      <w:marRight w:val="0"/>
      <w:marTop w:val="0"/>
      <w:marBottom w:val="0"/>
      <w:divBdr>
        <w:top w:val="none" w:sz="0" w:space="0" w:color="auto"/>
        <w:left w:val="none" w:sz="0" w:space="0" w:color="auto"/>
        <w:bottom w:val="none" w:sz="0" w:space="0" w:color="auto"/>
        <w:right w:val="none" w:sz="0" w:space="0" w:color="auto"/>
      </w:divBdr>
    </w:div>
    <w:div w:id="153037377">
      <w:bodyDiv w:val="1"/>
      <w:marLeft w:val="0"/>
      <w:marRight w:val="0"/>
      <w:marTop w:val="0"/>
      <w:marBottom w:val="0"/>
      <w:divBdr>
        <w:top w:val="none" w:sz="0" w:space="0" w:color="auto"/>
        <w:left w:val="none" w:sz="0" w:space="0" w:color="auto"/>
        <w:bottom w:val="none" w:sz="0" w:space="0" w:color="auto"/>
        <w:right w:val="none" w:sz="0" w:space="0" w:color="auto"/>
      </w:divBdr>
    </w:div>
    <w:div w:id="206727541">
      <w:bodyDiv w:val="1"/>
      <w:marLeft w:val="0"/>
      <w:marRight w:val="0"/>
      <w:marTop w:val="0"/>
      <w:marBottom w:val="0"/>
      <w:divBdr>
        <w:top w:val="none" w:sz="0" w:space="0" w:color="auto"/>
        <w:left w:val="none" w:sz="0" w:space="0" w:color="auto"/>
        <w:bottom w:val="none" w:sz="0" w:space="0" w:color="auto"/>
        <w:right w:val="none" w:sz="0" w:space="0" w:color="auto"/>
      </w:divBdr>
    </w:div>
    <w:div w:id="208224727">
      <w:bodyDiv w:val="1"/>
      <w:marLeft w:val="0"/>
      <w:marRight w:val="0"/>
      <w:marTop w:val="0"/>
      <w:marBottom w:val="0"/>
      <w:divBdr>
        <w:top w:val="none" w:sz="0" w:space="0" w:color="auto"/>
        <w:left w:val="none" w:sz="0" w:space="0" w:color="auto"/>
        <w:bottom w:val="none" w:sz="0" w:space="0" w:color="auto"/>
        <w:right w:val="none" w:sz="0" w:space="0" w:color="auto"/>
      </w:divBdr>
    </w:div>
    <w:div w:id="222568491">
      <w:bodyDiv w:val="1"/>
      <w:marLeft w:val="0"/>
      <w:marRight w:val="0"/>
      <w:marTop w:val="0"/>
      <w:marBottom w:val="0"/>
      <w:divBdr>
        <w:top w:val="none" w:sz="0" w:space="0" w:color="auto"/>
        <w:left w:val="none" w:sz="0" w:space="0" w:color="auto"/>
        <w:bottom w:val="none" w:sz="0" w:space="0" w:color="auto"/>
        <w:right w:val="none" w:sz="0" w:space="0" w:color="auto"/>
      </w:divBdr>
    </w:div>
    <w:div w:id="254480264">
      <w:bodyDiv w:val="1"/>
      <w:marLeft w:val="0"/>
      <w:marRight w:val="0"/>
      <w:marTop w:val="0"/>
      <w:marBottom w:val="0"/>
      <w:divBdr>
        <w:top w:val="none" w:sz="0" w:space="0" w:color="auto"/>
        <w:left w:val="none" w:sz="0" w:space="0" w:color="auto"/>
        <w:bottom w:val="none" w:sz="0" w:space="0" w:color="auto"/>
        <w:right w:val="none" w:sz="0" w:space="0" w:color="auto"/>
      </w:divBdr>
    </w:div>
    <w:div w:id="271977773">
      <w:bodyDiv w:val="1"/>
      <w:marLeft w:val="0"/>
      <w:marRight w:val="0"/>
      <w:marTop w:val="0"/>
      <w:marBottom w:val="0"/>
      <w:divBdr>
        <w:top w:val="none" w:sz="0" w:space="0" w:color="auto"/>
        <w:left w:val="none" w:sz="0" w:space="0" w:color="auto"/>
        <w:bottom w:val="none" w:sz="0" w:space="0" w:color="auto"/>
        <w:right w:val="none" w:sz="0" w:space="0" w:color="auto"/>
      </w:divBdr>
    </w:div>
    <w:div w:id="283927344">
      <w:bodyDiv w:val="1"/>
      <w:marLeft w:val="0"/>
      <w:marRight w:val="0"/>
      <w:marTop w:val="0"/>
      <w:marBottom w:val="0"/>
      <w:divBdr>
        <w:top w:val="none" w:sz="0" w:space="0" w:color="auto"/>
        <w:left w:val="none" w:sz="0" w:space="0" w:color="auto"/>
        <w:bottom w:val="none" w:sz="0" w:space="0" w:color="auto"/>
        <w:right w:val="none" w:sz="0" w:space="0" w:color="auto"/>
      </w:divBdr>
    </w:div>
    <w:div w:id="313724631">
      <w:bodyDiv w:val="1"/>
      <w:marLeft w:val="0"/>
      <w:marRight w:val="0"/>
      <w:marTop w:val="0"/>
      <w:marBottom w:val="0"/>
      <w:divBdr>
        <w:top w:val="none" w:sz="0" w:space="0" w:color="auto"/>
        <w:left w:val="none" w:sz="0" w:space="0" w:color="auto"/>
        <w:bottom w:val="none" w:sz="0" w:space="0" w:color="auto"/>
        <w:right w:val="none" w:sz="0" w:space="0" w:color="auto"/>
      </w:divBdr>
    </w:div>
    <w:div w:id="314379821">
      <w:bodyDiv w:val="1"/>
      <w:marLeft w:val="0"/>
      <w:marRight w:val="0"/>
      <w:marTop w:val="0"/>
      <w:marBottom w:val="0"/>
      <w:divBdr>
        <w:top w:val="none" w:sz="0" w:space="0" w:color="auto"/>
        <w:left w:val="none" w:sz="0" w:space="0" w:color="auto"/>
        <w:bottom w:val="none" w:sz="0" w:space="0" w:color="auto"/>
        <w:right w:val="none" w:sz="0" w:space="0" w:color="auto"/>
      </w:divBdr>
    </w:div>
    <w:div w:id="330566454">
      <w:bodyDiv w:val="1"/>
      <w:marLeft w:val="0"/>
      <w:marRight w:val="0"/>
      <w:marTop w:val="0"/>
      <w:marBottom w:val="0"/>
      <w:divBdr>
        <w:top w:val="none" w:sz="0" w:space="0" w:color="auto"/>
        <w:left w:val="none" w:sz="0" w:space="0" w:color="auto"/>
        <w:bottom w:val="none" w:sz="0" w:space="0" w:color="auto"/>
        <w:right w:val="none" w:sz="0" w:space="0" w:color="auto"/>
      </w:divBdr>
    </w:div>
    <w:div w:id="338194789">
      <w:bodyDiv w:val="1"/>
      <w:marLeft w:val="0"/>
      <w:marRight w:val="0"/>
      <w:marTop w:val="0"/>
      <w:marBottom w:val="0"/>
      <w:divBdr>
        <w:top w:val="none" w:sz="0" w:space="0" w:color="auto"/>
        <w:left w:val="none" w:sz="0" w:space="0" w:color="auto"/>
        <w:bottom w:val="none" w:sz="0" w:space="0" w:color="auto"/>
        <w:right w:val="none" w:sz="0" w:space="0" w:color="auto"/>
      </w:divBdr>
    </w:div>
    <w:div w:id="343091334">
      <w:bodyDiv w:val="1"/>
      <w:marLeft w:val="0"/>
      <w:marRight w:val="0"/>
      <w:marTop w:val="0"/>
      <w:marBottom w:val="0"/>
      <w:divBdr>
        <w:top w:val="none" w:sz="0" w:space="0" w:color="auto"/>
        <w:left w:val="none" w:sz="0" w:space="0" w:color="auto"/>
        <w:bottom w:val="none" w:sz="0" w:space="0" w:color="auto"/>
        <w:right w:val="none" w:sz="0" w:space="0" w:color="auto"/>
      </w:divBdr>
    </w:div>
    <w:div w:id="349264371">
      <w:bodyDiv w:val="1"/>
      <w:marLeft w:val="0"/>
      <w:marRight w:val="0"/>
      <w:marTop w:val="0"/>
      <w:marBottom w:val="0"/>
      <w:divBdr>
        <w:top w:val="none" w:sz="0" w:space="0" w:color="auto"/>
        <w:left w:val="none" w:sz="0" w:space="0" w:color="auto"/>
        <w:bottom w:val="none" w:sz="0" w:space="0" w:color="auto"/>
        <w:right w:val="none" w:sz="0" w:space="0" w:color="auto"/>
      </w:divBdr>
    </w:div>
    <w:div w:id="352534284">
      <w:bodyDiv w:val="1"/>
      <w:marLeft w:val="0"/>
      <w:marRight w:val="0"/>
      <w:marTop w:val="0"/>
      <w:marBottom w:val="0"/>
      <w:divBdr>
        <w:top w:val="none" w:sz="0" w:space="0" w:color="auto"/>
        <w:left w:val="none" w:sz="0" w:space="0" w:color="auto"/>
        <w:bottom w:val="none" w:sz="0" w:space="0" w:color="auto"/>
        <w:right w:val="none" w:sz="0" w:space="0" w:color="auto"/>
      </w:divBdr>
    </w:div>
    <w:div w:id="363167498">
      <w:bodyDiv w:val="1"/>
      <w:marLeft w:val="0"/>
      <w:marRight w:val="0"/>
      <w:marTop w:val="0"/>
      <w:marBottom w:val="0"/>
      <w:divBdr>
        <w:top w:val="none" w:sz="0" w:space="0" w:color="auto"/>
        <w:left w:val="none" w:sz="0" w:space="0" w:color="auto"/>
        <w:bottom w:val="none" w:sz="0" w:space="0" w:color="auto"/>
        <w:right w:val="none" w:sz="0" w:space="0" w:color="auto"/>
      </w:divBdr>
    </w:div>
    <w:div w:id="365757153">
      <w:bodyDiv w:val="1"/>
      <w:marLeft w:val="0"/>
      <w:marRight w:val="0"/>
      <w:marTop w:val="0"/>
      <w:marBottom w:val="0"/>
      <w:divBdr>
        <w:top w:val="none" w:sz="0" w:space="0" w:color="auto"/>
        <w:left w:val="none" w:sz="0" w:space="0" w:color="auto"/>
        <w:bottom w:val="none" w:sz="0" w:space="0" w:color="auto"/>
        <w:right w:val="none" w:sz="0" w:space="0" w:color="auto"/>
      </w:divBdr>
    </w:div>
    <w:div w:id="371613906">
      <w:bodyDiv w:val="1"/>
      <w:marLeft w:val="0"/>
      <w:marRight w:val="0"/>
      <w:marTop w:val="0"/>
      <w:marBottom w:val="0"/>
      <w:divBdr>
        <w:top w:val="none" w:sz="0" w:space="0" w:color="auto"/>
        <w:left w:val="none" w:sz="0" w:space="0" w:color="auto"/>
        <w:bottom w:val="none" w:sz="0" w:space="0" w:color="auto"/>
        <w:right w:val="none" w:sz="0" w:space="0" w:color="auto"/>
      </w:divBdr>
    </w:div>
    <w:div w:id="378017721">
      <w:bodyDiv w:val="1"/>
      <w:marLeft w:val="0"/>
      <w:marRight w:val="0"/>
      <w:marTop w:val="0"/>
      <w:marBottom w:val="0"/>
      <w:divBdr>
        <w:top w:val="none" w:sz="0" w:space="0" w:color="auto"/>
        <w:left w:val="none" w:sz="0" w:space="0" w:color="auto"/>
        <w:bottom w:val="none" w:sz="0" w:space="0" w:color="auto"/>
        <w:right w:val="none" w:sz="0" w:space="0" w:color="auto"/>
      </w:divBdr>
    </w:div>
    <w:div w:id="385571407">
      <w:bodyDiv w:val="1"/>
      <w:marLeft w:val="0"/>
      <w:marRight w:val="0"/>
      <w:marTop w:val="0"/>
      <w:marBottom w:val="0"/>
      <w:divBdr>
        <w:top w:val="none" w:sz="0" w:space="0" w:color="auto"/>
        <w:left w:val="none" w:sz="0" w:space="0" w:color="auto"/>
        <w:bottom w:val="none" w:sz="0" w:space="0" w:color="auto"/>
        <w:right w:val="none" w:sz="0" w:space="0" w:color="auto"/>
      </w:divBdr>
    </w:div>
    <w:div w:id="388959354">
      <w:bodyDiv w:val="1"/>
      <w:marLeft w:val="0"/>
      <w:marRight w:val="0"/>
      <w:marTop w:val="0"/>
      <w:marBottom w:val="0"/>
      <w:divBdr>
        <w:top w:val="none" w:sz="0" w:space="0" w:color="auto"/>
        <w:left w:val="none" w:sz="0" w:space="0" w:color="auto"/>
        <w:bottom w:val="none" w:sz="0" w:space="0" w:color="auto"/>
        <w:right w:val="none" w:sz="0" w:space="0" w:color="auto"/>
      </w:divBdr>
    </w:div>
    <w:div w:id="406809111">
      <w:bodyDiv w:val="1"/>
      <w:marLeft w:val="0"/>
      <w:marRight w:val="0"/>
      <w:marTop w:val="0"/>
      <w:marBottom w:val="0"/>
      <w:divBdr>
        <w:top w:val="none" w:sz="0" w:space="0" w:color="auto"/>
        <w:left w:val="none" w:sz="0" w:space="0" w:color="auto"/>
        <w:bottom w:val="none" w:sz="0" w:space="0" w:color="auto"/>
        <w:right w:val="none" w:sz="0" w:space="0" w:color="auto"/>
      </w:divBdr>
    </w:div>
    <w:div w:id="423577402">
      <w:bodyDiv w:val="1"/>
      <w:marLeft w:val="0"/>
      <w:marRight w:val="0"/>
      <w:marTop w:val="0"/>
      <w:marBottom w:val="0"/>
      <w:divBdr>
        <w:top w:val="none" w:sz="0" w:space="0" w:color="auto"/>
        <w:left w:val="none" w:sz="0" w:space="0" w:color="auto"/>
        <w:bottom w:val="none" w:sz="0" w:space="0" w:color="auto"/>
        <w:right w:val="none" w:sz="0" w:space="0" w:color="auto"/>
      </w:divBdr>
    </w:div>
    <w:div w:id="430586343">
      <w:bodyDiv w:val="1"/>
      <w:marLeft w:val="0"/>
      <w:marRight w:val="0"/>
      <w:marTop w:val="0"/>
      <w:marBottom w:val="0"/>
      <w:divBdr>
        <w:top w:val="none" w:sz="0" w:space="0" w:color="auto"/>
        <w:left w:val="none" w:sz="0" w:space="0" w:color="auto"/>
        <w:bottom w:val="none" w:sz="0" w:space="0" w:color="auto"/>
        <w:right w:val="none" w:sz="0" w:space="0" w:color="auto"/>
      </w:divBdr>
    </w:div>
    <w:div w:id="434134143">
      <w:bodyDiv w:val="1"/>
      <w:marLeft w:val="0"/>
      <w:marRight w:val="0"/>
      <w:marTop w:val="0"/>
      <w:marBottom w:val="0"/>
      <w:divBdr>
        <w:top w:val="none" w:sz="0" w:space="0" w:color="auto"/>
        <w:left w:val="none" w:sz="0" w:space="0" w:color="auto"/>
        <w:bottom w:val="none" w:sz="0" w:space="0" w:color="auto"/>
        <w:right w:val="none" w:sz="0" w:space="0" w:color="auto"/>
      </w:divBdr>
    </w:div>
    <w:div w:id="435102963">
      <w:bodyDiv w:val="1"/>
      <w:marLeft w:val="0"/>
      <w:marRight w:val="0"/>
      <w:marTop w:val="0"/>
      <w:marBottom w:val="0"/>
      <w:divBdr>
        <w:top w:val="none" w:sz="0" w:space="0" w:color="auto"/>
        <w:left w:val="none" w:sz="0" w:space="0" w:color="auto"/>
        <w:bottom w:val="none" w:sz="0" w:space="0" w:color="auto"/>
        <w:right w:val="none" w:sz="0" w:space="0" w:color="auto"/>
      </w:divBdr>
    </w:div>
    <w:div w:id="437679794">
      <w:bodyDiv w:val="1"/>
      <w:marLeft w:val="0"/>
      <w:marRight w:val="0"/>
      <w:marTop w:val="0"/>
      <w:marBottom w:val="0"/>
      <w:divBdr>
        <w:top w:val="none" w:sz="0" w:space="0" w:color="auto"/>
        <w:left w:val="none" w:sz="0" w:space="0" w:color="auto"/>
        <w:bottom w:val="none" w:sz="0" w:space="0" w:color="auto"/>
        <w:right w:val="none" w:sz="0" w:space="0" w:color="auto"/>
      </w:divBdr>
    </w:div>
    <w:div w:id="452133949">
      <w:bodyDiv w:val="1"/>
      <w:marLeft w:val="0"/>
      <w:marRight w:val="0"/>
      <w:marTop w:val="0"/>
      <w:marBottom w:val="0"/>
      <w:divBdr>
        <w:top w:val="none" w:sz="0" w:space="0" w:color="auto"/>
        <w:left w:val="none" w:sz="0" w:space="0" w:color="auto"/>
        <w:bottom w:val="none" w:sz="0" w:space="0" w:color="auto"/>
        <w:right w:val="none" w:sz="0" w:space="0" w:color="auto"/>
      </w:divBdr>
    </w:div>
    <w:div w:id="452140901">
      <w:bodyDiv w:val="1"/>
      <w:marLeft w:val="0"/>
      <w:marRight w:val="0"/>
      <w:marTop w:val="0"/>
      <w:marBottom w:val="0"/>
      <w:divBdr>
        <w:top w:val="none" w:sz="0" w:space="0" w:color="auto"/>
        <w:left w:val="none" w:sz="0" w:space="0" w:color="auto"/>
        <w:bottom w:val="none" w:sz="0" w:space="0" w:color="auto"/>
        <w:right w:val="none" w:sz="0" w:space="0" w:color="auto"/>
      </w:divBdr>
    </w:div>
    <w:div w:id="463356883">
      <w:bodyDiv w:val="1"/>
      <w:marLeft w:val="0"/>
      <w:marRight w:val="0"/>
      <w:marTop w:val="0"/>
      <w:marBottom w:val="0"/>
      <w:divBdr>
        <w:top w:val="none" w:sz="0" w:space="0" w:color="auto"/>
        <w:left w:val="none" w:sz="0" w:space="0" w:color="auto"/>
        <w:bottom w:val="none" w:sz="0" w:space="0" w:color="auto"/>
        <w:right w:val="none" w:sz="0" w:space="0" w:color="auto"/>
      </w:divBdr>
    </w:div>
    <w:div w:id="474299749">
      <w:bodyDiv w:val="1"/>
      <w:marLeft w:val="0"/>
      <w:marRight w:val="0"/>
      <w:marTop w:val="0"/>
      <w:marBottom w:val="0"/>
      <w:divBdr>
        <w:top w:val="none" w:sz="0" w:space="0" w:color="auto"/>
        <w:left w:val="none" w:sz="0" w:space="0" w:color="auto"/>
        <w:bottom w:val="none" w:sz="0" w:space="0" w:color="auto"/>
        <w:right w:val="none" w:sz="0" w:space="0" w:color="auto"/>
      </w:divBdr>
    </w:div>
    <w:div w:id="475996528">
      <w:bodyDiv w:val="1"/>
      <w:marLeft w:val="0"/>
      <w:marRight w:val="0"/>
      <w:marTop w:val="0"/>
      <w:marBottom w:val="0"/>
      <w:divBdr>
        <w:top w:val="none" w:sz="0" w:space="0" w:color="auto"/>
        <w:left w:val="none" w:sz="0" w:space="0" w:color="auto"/>
        <w:bottom w:val="none" w:sz="0" w:space="0" w:color="auto"/>
        <w:right w:val="none" w:sz="0" w:space="0" w:color="auto"/>
      </w:divBdr>
    </w:div>
    <w:div w:id="490483406">
      <w:bodyDiv w:val="1"/>
      <w:marLeft w:val="0"/>
      <w:marRight w:val="0"/>
      <w:marTop w:val="0"/>
      <w:marBottom w:val="0"/>
      <w:divBdr>
        <w:top w:val="none" w:sz="0" w:space="0" w:color="auto"/>
        <w:left w:val="none" w:sz="0" w:space="0" w:color="auto"/>
        <w:bottom w:val="none" w:sz="0" w:space="0" w:color="auto"/>
        <w:right w:val="none" w:sz="0" w:space="0" w:color="auto"/>
      </w:divBdr>
    </w:div>
    <w:div w:id="501628934">
      <w:bodyDiv w:val="1"/>
      <w:marLeft w:val="0"/>
      <w:marRight w:val="0"/>
      <w:marTop w:val="0"/>
      <w:marBottom w:val="0"/>
      <w:divBdr>
        <w:top w:val="none" w:sz="0" w:space="0" w:color="auto"/>
        <w:left w:val="none" w:sz="0" w:space="0" w:color="auto"/>
        <w:bottom w:val="none" w:sz="0" w:space="0" w:color="auto"/>
        <w:right w:val="none" w:sz="0" w:space="0" w:color="auto"/>
      </w:divBdr>
    </w:div>
    <w:div w:id="526411229">
      <w:bodyDiv w:val="1"/>
      <w:marLeft w:val="0"/>
      <w:marRight w:val="0"/>
      <w:marTop w:val="0"/>
      <w:marBottom w:val="0"/>
      <w:divBdr>
        <w:top w:val="none" w:sz="0" w:space="0" w:color="auto"/>
        <w:left w:val="none" w:sz="0" w:space="0" w:color="auto"/>
        <w:bottom w:val="none" w:sz="0" w:space="0" w:color="auto"/>
        <w:right w:val="none" w:sz="0" w:space="0" w:color="auto"/>
      </w:divBdr>
    </w:div>
    <w:div w:id="533270523">
      <w:bodyDiv w:val="1"/>
      <w:marLeft w:val="0"/>
      <w:marRight w:val="0"/>
      <w:marTop w:val="0"/>
      <w:marBottom w:val="0"/>
      <w:divBdr>
        <w:top w:val="none" w:sz="0" w:space="0" w:color="auto"/>
        <w:left w:val="none" w:sz="0" w:space="0" w:color="auto"/>
        <w:bottom w:val="none" w:sz="0" w:space="0" w:color="auto"/>
        <w:right w:val="none" w:sz="0" w:space="0" w:color="auto"/>
      </w:divBdr>
    </w:div>
    <w:div w:id="534543737">
      <w:bodyDiv w:val="1"/>
      <w:marLeft w:val="0"/>
      <w:marRight w:val="0"/>
      <w:marTop w:val="0"/>
      <w:marBottom w:val="0"/>
      <w:divBdr>
        <w:top w:val="none" w:sz="0" w:space="0" w:color="auto"/>
        <w:left w:val="none" w:sz="0" w:space="0" w:color="auto"/>
        <w:bottom w:val="none" w:sz="0" w:space="0" w:color="auto"/>
        <w:right w:val="none" w:sz="0" w:space="0" w:color="auto"/>
      </w:divBdr>
    </w:div>
    <w:div w:id="538972982">
      <w:bodyDiv w:val="1"/>
      <w:marLeft w:val="0"/>
      <w:marRight w:val="0"/>
      <w:marTop w:val="0"/>
      <w:marBottom w:val="0"/>
      <w:divBdr>
        <w:top w:val="none" w:sz="0" w:space="0" w:color="auto"/>
        <w:left w:val="none" w:sz="0" w:space="0" w:color="auto"/>
        <w:bottom w:val="none" w:sz="0" w:space="0" w:color="auto"/>
        <w:right w:val="none" w:sz="0" w:space="0" w:color="auto"/>
      </w:divBdr>
    </w:div>
    <w:div w:id="562329741">
      <w:bodyDiv w:val="1"/>
      <w:marLeft w:val="0"/>
      <w:marRight w:val="0"/>
      <w:marTop w:val="0"/>
      <w:marBottom w:val="0"/>
      <w:divBdr>
        <w:top w:val="none" w:sz="0" w:space="0" w:color="auto"/>
        <w:left w:val="none" w:sz="0" w:space="0" w:color="auto"/>
        <w:bottom w:val="none" w:sz="0" w:space="0" w:color="auto"/>
        <w:right w:val="none" w:sz="0" w:space="0" w:color="auto"/>
      </w:divBdr>
    </w:div>
    <w:div w:id="564266403">
      <w:bodyDiv w:val="1"/>
      <w:marLeft w:val="0"/>
      <w:marRight w:val="0"/>
      <w:marTop w:val="0"/>
      <w:marBottom w:val="0"/>
      <w:divBdr>
        <w:top w:val="none" w:sz="0" w:space="0" w:color="auto"/>
        <w:left w:val="none" w:sz="0" w:space="0" w:color="auto"/>
        <w:bottom w:val="none" w:sz="0" w:space="0" w:color="auto"/>
        <w:right w:val="none" w:sz="0" w:space="0" w:color="auto"/>
      </w:divBdr>
    </w:div>
    <w:div w:id="570503134">
      <w:bodyDiv w:val="1"/>
      <w:marLeft w:val="0"/>
      <w:marRight w:val="0"/>
      <w:marTop w:val="0"/>
      <w:marBottom w:val="0"/>
      <w:divBdr>
        <w:top w:val="none" w:sz="0" w:space="0" w:color="auto"/>
        <w:left w:val="none" w:sz="0" w:space="0" w:color="auto"/>
        <w:bottom w:val="none" w:sz="0" w:space="0" w:color="auto"/>
        <w:right w:val="none" w:sz="0" w:space="0" w:color="auto"/>
      </w:divBdr>
    </w:div>
    <w:div w:id="583730098">
      <w:bodyDiv w:val="1"/>
      <w:marLeft w:val="0"/>
      <w:marRight w:val="0"/>
      <w:marTop w:val="0"/>
      <w:marBottom w:val="0"/>
      <w:divBdr>
        <w:top w:val="none" w:sz="0" w:space="0" w:color="auto"/>
        <w:left w:val="none" w:sz="0" w:space="0" w:color="auto"/>
        <w:bottom w:val="none" w:sz="0" w:space="0" w:color="auto"/>
        <w:right w:val="none" w:sz="0" w:space="0" w:color="auto"/>
      </w:divBdr>
    </w:div>
    <w:div w:id="609170484">
      <w:bodyDiv w:val="1"/>
      <w:marLeft w:val="0"/>
      <w:marRight w:val="0"/>
      <w:marTop w:val="0"/>
      <w:marBottom w:val="0"/>
      <w:divBdr>
        <w:top w:val="none" w:sz="0" w:space="0" w:color="auto"/>
        <w:left w:val="none" w:sz="0" w:space="0" w:color="auto"/>
        <w:bottom w:val="none" w:sz="0" w:space="0" w:color="auto"/>
        <w:right w:val="none" w:sz="0" w:space="0" w:color="auto"/>
      </w:divBdr>
    </w:div>
    <w:div w:id="612203480">
      <w:bodyDiv w:val="1"/>
      <w:marLeft w:val="0"/>
      <w:marRight w:val="0"/>
      <w:marTop w:val="0"/>
      <w:marBottom w:val="0"/>
      <w:divBdr>
        <w:top w:val="none" w:sz="0" w:space="0" w:color="auto"/>
        <w:left w:val="none" w:sz="0" w:space="0" w:color="auto"/>
        <w:bottom w:val="none" w:sz="0" w:space="0" w:color="auto"/>
        <w:right w:val="none" w:sz="0" w:space="0" w:color="auto"/>
      </w:divBdr>
    </w:div>
    <w:div w:id="613753801">
      <w:bodyDiv w:val="1"/>
      <w:marLeft w:val="0"/>
      <w:marRight w:val="0"/>
      <w:marTop w:val="0"/>
      <w:marBottom w:val="0"/>
      <w:divBdr>
        <w:top w:val="none" w:sz="0" w:space="0" w:color="auto"/>
        <w:left w:val="none" w:sz="0" w:space="0" w:color="auto"/>
        <w:bottom w:val="none" w:sz="0" w:space="0" w:color="auto"/>
        <w:right w:val="none" w:sz="0" w:space="0" w:color="auto"/>
      </w:divBdr>
    </w:div>
    <w:div w:id="619727003">
      <w:bodyDiv w:val="1"/>
      <w:marLeft w:val="0"/>
      <w:marRight w:val="0"/>
      <w:marTop w:val="0"/>
      <w:marBottom w:val="0"/>
      <w:divBdr>
        <w:top w:val="none" w:sz="0" w:space="0" w:color="auto"/>
        <w:left w:val="none" w:sz="0" w:space="0" w:color="auto"/>
        <w:bottom w:val="none" w:sz="0" w:space="0" w:color="auto"/>
        <w:right w:val="none" w:sz="0" w:space="0" w:color="auto"/>
      </w:divBdr>
    </w:div>
    <w:div w:id="630748462">
      <w:bodyDiv w:val="1"/>
      <w:marLeft w:val="0"/>
      <w:marRight w:val="0"/>
      <w:marTop w:val="0"/>
      <w:marBottom w:val="0"/>
      <w:divBdr>
        <w:top w:val="none" w:sz="0" w:space="0" w:color="auto"/>
        <w:left w:val="none" w:sz="0" w:space="0" w:color="auto"/>
        <w:bottom w:val="none" w:sz="0" w:space="0" w:color="auto"/>
        <w:right w:val="none" w:sz="0" w:space="0" w:color="auto"/>
      </w:divBdr>
    </w:div>
    <w:div w:id="635570048">
      <w:bodyDiv w:val="1"/>
      <w:marLeft w:val="0"/>
      <w:marRight w:val="0"/>
      <w:marTop w:val="0"/>
      <w:marBottom w:val="0"/>
      <w:divBdr>
        <w:top w:val="none" w:sz="0" w:space="0" w:color="auto"/>
        <w:left w:val="none" w:sz="0" w:space="0" w:color="auto"/>
        <w:bottom w:val="none" w:sz="0" w:space="0" w:color="auto"/>
        <w:right w:val="none" w:sz="0" w:space="0" w:color="auto"/>
      </w:divBdr>
    </w:div>
    <w:div w:id="643005841">
      <w:bodyDiv w:val="1"/>
      <w:marLeft w:val="0"/>
      <w:marRight w:val="0"/>
      <w:marTop w:val="0"/>
      <w:marBottom w:val="0"/>
      <w:divBdr>
        <w:top w:val="none" w:sz="0" w:space="0" w:color="auto"/>
        <w:left w:val="none" w:sz="0" w:space="0" w:color="auto"/>
        <w:bottom w:val="none" w:sz="0" w:space="0" w:color="auto"/>
        <w:right w:val="none" w:sz="0" w:space="0" w:color="auto"/>
      </w:divBdr>
    </w:div>
    <w:div w:id="657272719">
      <w:bodyDiv w:val="1"/>
      <w:marLeft w:val="0"/>
      <w:marRight w:val="0"/>
      <w:marTop w:val="0"/>
      <w:marBottom w:val="0"/>
      <w:divBdr>
        <w:top w:val="none" w:sz="0" w:space="0" w:color="auto"/>
        <w:left w:val="none" w:sz="0" w:space="0" w:color="auto"/>
        <w:bottom w:val="none" w:sz="0" w:space="0" w:color="auto"/>
        <w:right w:val="none" w:sz="0" w:space="0" w:color="auto"/>
      </w:divBdr>
    </w:div>
    <w:div w:id="679048865">
      <w:bodyDiv w:val="1"/>
      <w:marLeft w:val="0"/>
      <w:marRight w:val="0"/>
      <w:marTop w:val="0"/>
      <w:marBottom w:val="0"/>
      <w:divBdr>
        <w:top w:val="none" w:sz="0" w:space="0" w:color="auto"/>
        <w:left w:val="none" w:sz="0" w:space="0" w:color="auto"/>
        <w:bottom w:val="none" w:sz="0" w:space="0" w:color="auto"/>
        <w:right w:val="none" w:sz="0" w:space="0" w:color="auto"/>
      </w:divBdr>
    </w:div>
    <w:div w:id="679503167">
      <w:bodyDiv w:val="1"/>
      <w:marLeft w:val="0"/>
      <w:marRight w:val="0"/>
      <w:marTop w:val="0"/>
      <w:marBottom w:val="0"/>
      <w:divBdr>
        <w:top w:val="none" w:sz="0" w:space="0" w:color="auto"/>
        <w:left w:val="none" w:sz="0" w:space="0" w:color="auto"/>
        <w:bottom w:val="none" w:sz="0" w:space="0" w:color="auto"/>
        <w:right w:val="none" w:sz="0" w:space="0" w:color="auto"/>
      </w:divBdr>
    </w:div>
    <w:div w:id="698969537">
      <w:bodyDiv w:val="1"/>
      <w:marLeft w:val="0"/>
      <w:marRight w:val="0"/>
      <w:marTop w:val="0"/>
      <w:marBottom w:val="0"/>
      <w:divBdr>
        <w:top w:val="none" w:sz="0" w:space="0" w:color="auto"/>
        <w:left w:val="none" w:sz="0" w:space="0" w:color="auto"/>
        <w:bottom w:val="none" w:sz="0" w:space="0" w:color="auto"/>
        <w:right w:val="none" w:sz="0" w:space="0" w:color="auto"/>
      </w:divBdr>
    </w:div>
    <w:div w:id="717122645">
      <w:bodyDiv w:val="1"/>
      <w:marLeft w:val="0"/>
      <w:marRight w:val="0"/>
      <w:marTop w:val="0"/>
      <w:marBottom w:val="0"/>
      <w:divBdr>
        <w:top w:val="none" w:sz="0" w:space="0" w:color="auto"/>
        <w:left w:val="none" w:sz="0" w:space="0" w:color="auto"/>
        <w:bottom w:val="none" w:sz="0" w:space="0" w:color="auto"/>
        <w:right w:val="none" w:sz="0" w:space="0" w:color="auto"/>
      </w:divBdr>
    </w:div>
    <w:div w:id="723875869">
      <w:bodyDiv w:val="1"/>
      <w:marLeft w:val="0"/>
      <w:marRight w:val="0"/>
      <w:marTop w:val="0"/>
      <w:marBottom w:val="0"/>
      <w:divBdr>
        <w:top w:val="none" w:sz="0" w:space="0" w:color="auto"/>
        <w:left w:val="none" w:sz="0" w:space="0" w:color="auto"/>
        <w:bottom w:val="none" w:sz="0" w:space="0" w:color="auto"/>
        <w:right w:val="none" w:sz="0" w:space="0" w:color="auto"/>
      </w:divBdr>
    </w:div>
    <w:div w:id="730273822">
      <w:bodyDiv w:val="1"/>
      <w:marLeft w:val="0"/>
      <w:marRight w:val="0"/>
      <w:marTop w:val="0"/>
      <w:marBottom w:val="0"/>
      <w:divBdr>
        <w:top w:val="none" w:sz="0" w:space="0" w:color="auto"/>
        <w:left w:val="none" w:sz="0" w:space="0" w:color="auto"/>
        <w:bottom w:val="none" w:sz="0" w:space="0" w:color="auto"/>
        <w:right w:val="none" w:sz="0" w:space="0" w:color="auto"/>
      </w:divBdr>
    </w:div>
    <w:div w:id="744259491">
      <w:bodyDiv w:val="1"/>
      <w:marLeft w:val="0"/>
      <w:marRight w:val="0"/>
      <w:marTop w:val="0"/>
      <w:marBottom w:val="0"/>
      <w:divBdr>
        <w:top w:val="none" w:sz="0" w:space="0" w:color="auto"/>
        <w:left w:val="none" w:sz="0" w:space="0" w:color="auto"/>
        <w:bottom w:val="none" w:sz="0" w:space="0" w:color="auto"/>
        <w:right w:val="none" w:sz="0" w:space="0" w:color="auto"/>
      </w:divBdr>
    </w:div>
    <w:div w:id="748386400">
      <w:bodyDiv w:val="1"/>
      <w:marLeft w:val="0"/>
      <w:marRight w:val="0"/>
      <w:marTop w:val="0"/>
      <w:marBottom w:val="0"/>
      <w:divBdr>
        <w:top w:val="none" w:sz="0" w:space="0" w:color="auto"/>
        <w:left w:val="none" w:sz="0" w:space="0" w:color="auto"/>
        <w:bottom w:val="none" w:sz="0" w:space="0" w:color="auto"/>
        <w:right w:val="none" w:sz="0" w:space="0" w:color="auto"/>
      </w:divBdr>
    </w:div>
    <w:div w:id="757289241">
      <w:bodyDiv w:val="1"/>
      <w:marLeft w:val="0"/>
      <w:marRight w:val="0"/>
      <w:marTop w:val="0"/>
      <w:marBottom w:val="0"/>
      <w:divBdr>
        <w:top w:val="none" w:sz="0" w:space="0" w:color="auto"/>
        <w:left w:val="none" w:sz="0" w:space="0" w:color="auto"/>
        <w:bottom w:val="none" w:sz="0" w:space="0" w:color="auto"/>
        <w:right w:val="none" w:sz="0" w:space="0" w:color="auto"/>
      </w:divBdr>
    </w:div>
    <w:div w:id="764689029">
      <w:bodyDiv w:val="1"/>
      <w:marLeft w:val="0"/>
      <w:marRight w:val="0"/>
      <w:marTop w:val="0"/>
      <w:marBottom w:val="0"/>
      <w:divBdr>
        <w:top w:val="none" w:sz="0" w:space="0" w:color="auto"/>
        <w:left w:val="none" w:sz="0" w:space="0" w:color="auto"/>
        <w:bottom w:val="none" w:sz="0" w:space="0" w:color="auto"/>
        <w:right w:val="none" w:sz="0" w:space="0" w:color="auto"/>
      </w:divBdr>
    </w:div>
    <w:div w:id="766344035">
      <w:bodyDiv w:val="1"/>
      <w:marLeft w:val="0"/>
      <w:marRight w:val="0"/>
      <w:marTop w:val="0"/>
      <w:marBottom w:val="0"/>
      <w:divBdr>
        <w:top w:val="none" w:sz="0" w:space="0" w:color="auto"/>
        <w:left w:val="none" w:sz="0" w:space="0" w:color="auto"/>
        <w:bottom w:val="none" w:sz="0" w:space="0" w:color="auto"/>
        <w:right w:val="none" w:sz="0" w:space="0" w:color="auto"/>
      </w:divBdr>
    </w:div>
    <w:div w:id="799499146">
      <w:bodyDiv w:val="1"/>
      <w:marLeft w:val="0"/>
      <w:marRight w:val="0"/>
      <w:marTop w:val="0"/>
      <w:marBottom w:val="0"/>
      <w:divBdr>
        <w:top w:val="none" w:sz="0" w:space="0" w:color="auto"/>
        <w:left w:val="none" w:sz="0" w:space="0" w:color="auto"/>
        <w:bottom w:val="none" w:sz="0" w:space="0" w:color="auto"/>
        <w:right w:val="none" w:sz="0" w:space="0" w:color="auto"/>
      </w:divBdr>
    </w:div>
    <w:div w:id="807623017">
      <w:bodyDiv w:val="1"/>
      <w:marLeft w:val="0"/>
      <w:marRight w:val="0"/>
      <w:marTop w:val="0"/>
      <w:marBottom w:val="0"/>
      <w:divBdr>
        <w:top w:val="none" w:sz="0" w:space="0" w:color="auto"/>
        <w:left w:val="none" w:sz="0" w:space="0" w:color="auto"/>
        <w:bottom w:val="none" w:sz="0" w:space="0" w:color="auto"/>
        <w:right w:val="none" w:sz="0" w:space="0" w:color="auto"/>
      </w:divBdr>
    </w:div>
    <w:div w:id="814177189">
      <w:bodyDiv w:val="1"/>
      <w:marLeft w:val="0"/>
      <w:marRight w:val="0"/>
      <w:marTop w:val="0"/>
      <w:marBottom w:val="0"/>
      <w:divBdr>
        <w:top w:val="none" w:sz="0" w:space="0" w:color="auto"/>
        <w:left w:val="none" w:sz="0" w:space="0" w:color="auto"/>
        <w:bottom w:val="none" w:sz="0" w:space="0" w:color="auto"/>
        <w:right w:val="none" w:sz="0" w:space="0" w:color="auto"/>
      </w:divBdr>
    </w:div>
    <w:div w:id="836965061">
      <w:bodyDiv w:val="1"/>
      <w:marLeft w:val="0"/>
      <w:marRight w:val="0"/>
      <w:marTop w:val="0"/>
      <w:marBottom w:val="0"/>
      <w:divBdr>
        <w:top w:val="none" w:sz="0" w:space="0" w:color="auto"/>
        <w:left w:val="none" w:sz="0" w:space="0" w:color="auto"/>
        <w:bottom w:val="none" w:sz="0" w:space="0" w:color="auto"/>
        <w:right w:val="none" w:sz="0" w:space="0" w:color="auto"/>
      </w:divBdr>
    </w:div>
    <w:div w:id="847719500">
      <w:bodyDiv w:val="1"/>
      <w:marLeft w:val="0"/>
      <w:marRight w:val="0"/>
      <w:marTop w:val="0"/>
      <w:marBottom w:val="0"/>
      <w:divBdr>
        <w:top w:val="none" w:sz="0" w:space="0" w:color="auto"/>
        <w:left w:val="none" w:sz="0" w:space="0" w:color="auto"/>
        <w:bottom w:val="none" w:sz="0" w:space="0" w:color="auto"/>
        <w:right w:val="none" w:sz="0" w:space="0" w:color="auto"/>
      </w:divBdr>
    </w:div>
    <w:div w:id="857238519">
      <w:bodyDiv w:val="1"/>
      <w:marLeft w:val="0"/>
      <w:marRight w:val="0"/>
      <w:marTop w:val="0"/>
      <w:marBottom w:val="0"/>
      <w:divBdr>
        <w:top w:val="none" w:sz="0" w:space="0" w:color="auto"/>
        <w:left w:val="none" w:sz="0" w:space="0" w:color="auto"/>
        <w:bottom w:val="none" w:sz="0" w:space="0" w:color="auto"/>
        <w:right w:val="none" w:sz="0" w:space="0" w:color="auto"/>
      </w:divBdr>
    </w:div>
    <w:div w:id="861743490">
      <w:bodyDiv w:val="1"/>
      <w:marLeft w:val="0"/>
      <w:marRight w:val="0"/>
      <w:marTop w:val="0"/>
      <w:marBottom w:val="0"/>
      <w:divBdr>
        <w:top w:val="none" w:sz="0" w:space="0" w:color="auto"/>
        <w:left w:val="none" w:sz="0" w:space="0" w:color="auto"/>
        <w:bottom w:val="none" w:sz="0" w:space="0" w:color="auto"/>
        <w:right w:val="none" w:sz="0" w:space="0" w:color="auto"/>
      </w:divBdr>
    </w:div>
    <w:div w:id="864489857">
      <w:bodyDiv w:val="1"/>
      <w:marLeft w:val="0"/>
      <w:marRight w:val="0"/>
      <w:marTop w:val="0"/>
      <w:marBottom w:val="0"/>
      <w:divBdr>
        <w:top w:val="none" w:sz="0" w:space="0" w:color="auto"/>
        <w:left w:val="none" w:sz="0" w:space="0" w:color="auto"/>
        <w:bottom w:val="none" w:sz="0" w:space="0" w:color="auto"/>
        <w:right w:val="none" w:sz="0" w:space="0" w:color="auto"/>
      </w:divBdr>
    </w:div>
    <w:div w:id="879248015">
      <w:bodyDiv w:val="1"/>
      <w:marLeft w:val="0"/>
      <w:marRight w:val="0"/>
      <w:marTop w:val="0"/>
      <w:marBottom w:val="0"/>
      <w:divBdr>
        <w:top w:val="none" w:sz="0" w:space="0" w:color="auto"/>
        <w:left w:val="none" w:sz="0" w:space="0" w:color="auto"/>
        <w:bottom w:val="none" w:sz="0" w:space="0" w:color="auto"/>
        <w:right w:val="none" w:sz="0" w:space="0" w:color="auto"/>
      </w:divBdr>
    </w:div>
    <w:div w:id="907351127">
      <w:bodyDiv w:val="1"/>
      <w:marLeft w:val="0"/>
      <w:marRight w:val="0"/>
      <w:marTop w:val="0"/>
      <w:marBottom w:val="0"/>
      <w:divBdr>
        <w:top w:val="none" w:sz="0" w:space="0" w:color="auto"/>
        <w:left w:val="none" w:sz="0" w:space="0" w:color="auto"/>
        <w:bottom w:val="none" w:sz="0" w:space="0" w:color="auto"/>
        <w:right w:val="none" w:sz="0" w:space="0" w:color="auto"/>
      </w:divBdr>
    </w:div>
    <w:div w:id="908424050">
      <w:bodyDiv w:val="1"/>
      <w:marLeft w:val="0"/>
      <w:marRight w:val="0"/>
      <w:marTop w:val="0"/>
      <w:marBottom w:val="0"/>
      <w:divBdr>
        <w:top w:val="none" w:sz="0" w:space="0" w:color="auto"/>
        <w:left w:val="none" w:sz="0" w:space="0" w:color="auto"/>
        <w:bottom w:val="none" w:sz="0" w:space="0" w:color="auto"/>
        <w:right w:val="none" w:sz="0" w:space="0" w:color="auto"/>
      </w:divBdr>
    </w:div>
    <w:div w:id="910120304">
      <w:bodyDiv w:val="1"/>
      <w:marLeft w:val="0"/>
      <w:marRight w:val="0"/>
      <w:marTop w:val="0"/>
      <w:marBottom w:val="0"/>
      <w:divBdr>
        <w:top w:val="none" w:sz="0" w:space="0" w:color="auto"/>
        <w:left w:val="none" w:sz="0" w:space="0" w:color="auto"/>
        <w:bottom w:val="none" w:sz="0" w:space="0" w:color="auto"/>
        <w:right w:val="none" w:sz="0" w:space="0" w:color="auto"/>
      </w:divBdr>
    </w:div>
    <w:div w:id="922880663">
      <w:bodyDiv w:val="1"/>
      <w:marLeft w:val="0"/>
      <w:marRight w:val="0"/>
      <w:marTop w:val="0"/>
      <w:marBottom w:val="0"/>
      <w:divBdr>
        <w:top w:val="none" w:sz="0" w:space="0" w:color="auto"/>
        <w:left w:val="none" w:sz="0" w:space="0" w:color="auto"/>
        <w:bottom w:val="none" w:sz="0" w:space="0" w:color="auto"/>
        <w:right w:val="none" w:sz="0" w:space="0" w:color="auto"/>
      </w:divBdr>
    </w:div>
    <w:div w:id="960186531">
      <w:bodyDiv w:val="1"/>
      <w:marLeft w:val="0"/>
      <w:marRight w:val="0"/>
      <w:marTop w:val="0"/>
      <w:marBottom w:val="0"/>
      <w:divBdr>
        <w:top w:val="none" w:sz="0" w:space="0" w:color="auto"/>
        <w:left w:val="none" w:sz="0" w:space="0" w:color="auto"/>
        <w:bottom w:val="none" w:sz="0" w:space="0" w:color="auto"/>
        <w:right w:val="none" w:sz="0" w:space="0" w:color="auto"/>
      </w:divBdr>
    </w:div>
    <w:div w:id="985934038">
      <w:bodyDiv w:val="1"/>
      <w:marLeft w:val="0"/>
      <w:marRight w:val="0"/>
      <w:marTop w:val="0"/>
      <w:marBottom w:val="0"/>
      <w:divBdr>
        <w:top w:val="none" w:sz="0" w:space="0" w:color="auto"/>
        <w:left w:val="none" w:sz="0" w:space="0" w:color="auto"/>
        <w:bottom w:val="none" w:sz="0" w:space="0" w:color="auto"/>
        <w:right w:val="none" w:sz="0" w:space="0" w:color="auto"/>
      </w:divBdr>
    </w:div>
    <w:div w:id="996684840">
      <w:bodyDiv w:val="1"/>
      <w:marLeft w:val="0"/>
      <w:marRight w:val="0"/>
      <w:marTop w:val="0"/>
      <w:marBottom w:val="0"/>
      <w:divBdr>
        <w:top w:val="none" w:sz="0" w:space="0" w:color="auto"/>
        <w:left w:val="none" w:sz="0" w:space="0" w:color="auto"/>
        <w:bottom w:val="none" w:sz="0" w:space="0" w:color="auto"/>
        <w:right w:val="none" w:sz="0" w:space="0" w:color="auto"/>
      </w:divBdr>
    </w:div>
    <w:div w:id="1023673893">
      <w:bodyDiv w:val="1"/>
      <w:marLeft w:val="0"/>
      <w:marRight w:val="0"/>
      <w:marTop w:val="0"/>
      <w:marBottom w:val="0"/>
      <w:divBdr>
        <w:top w:val="none" w:sz="0" w:space="0" w:color="auto"/>
        <w:left w:val="none" w:sz="0" w:space="0" w:color="auto"/>
        <w:bottom w:val="none" w:sz="0" w:space="0" w:color="auto"/>
        <w:right w:val="none" w:sz="0" w:space="0" w:color="auto"/>
      </w:divBdr>
    </w:div>
    <w:div w:id="1026760219">
      <w:bodyDiv w:val="1"/>
      <w:marLeft w:val="0"/>
      <w:marRight w:val="0"/>
      <w:marTop w:val="0"/>
      <w:marBottom w:val="0"/>
      <w:divBdr>
        <w:top w:val="none" w:sz="0" w:space="0" w:color="auto"/>
        <w:left w:val="none" w:sz="0" w:space="0" w:color="auto"/>
        <w:bottom w:val="none" w:sz="0" w:space="0" w:color="auto"/>
        <w:right w:val="none" w:sz="0" w:space="0" w:color="auto"/>
      </w:divBdr>
    </w:div>
    <w:div w:id="1027675611">
      <w:bodyDiv w:val="1"/>
      <w:marLeft w:val="0"/>
      <w:marRight w:val="0"/>
      <w:marTop w:val="0"/>
      <w:marBottom w:val="0"/>
      <w:divBdr>
        <w:top w:val="none" w:sz="0" w:space="0" w:color="auto"/>
        <w:left w:val="none" w:sz="0" w:space="0" w:color="auto"/>
        <w:bottom w:val="none" w:sz="0" w:space="0" w:color="auto"/>
        <w:right w:val="none" w:sz="0" w:space="0" w:color="auto"/>
      </w:divBdr>
    </w:div>
    <w:div w:id="1075132251">
      <w:bodyDiv w:val="1"/>
      <w:marLeft w:val="0"/>
      <w:marRight w:val="0"/>
      <w:marTop w:val="0"/>
      <w:marBottom w:val="0"/>
      <w:divBdr>
        <w:top w:val="none" w:sz="0" w:space="0" w:color="auto"/>
        <w:left w:val="none" w:sz="0" w:space="0" w:color="auto"/>
        <w:bottom w:val="none" w:sz="0" w:space="0" w:color="auto"/>
        <w:right w:val="none" w:sz="0" w:space="0" w:color="auto"/>
      </w:divBdr>
    </w:div>
    <w:div w:id="1079904476">
      <w:bodyDiv w:val="1"/>
      <w:marLeft w:val="0"/>
      <w:marRight w:val="0"/>
      <w:marTop w:val="0"/>
      <w:marBottom w:val="0"/>
      <w:divBdr>
        <w:top w:val="none" w:sz="0" w:space="0" w:color="auto"/>
        <w:left w:val="none" w:sz="0" w:space="0" w:color="auto"/>
        <w:bottom w:val="none" w:sz="0" w:space="0" w:color="auto"/>
        <w:right w:val="none" w:sz="0" w:space="0" w:color="auto"/>
      </w:divBdr>
    </w:div>
    <w:div w:id="1095251421">
      <w:bodyDiv w:val="1"/>
      <w:marLeft w:val="0"/>
      <w:marRight w:val="0"/>
      <w:marTop w:val="0"/>
      <w:marBottom w:val="0"/>
      <w:divBdr>
        <w:top w:val="none" w:sz="0" w:space="0" w:color="auto"/>
        <w:left w:val="none" w:sz="0" w:space="0" w:color="auto"/>
        <w:bottom w:val="none" w:sz="0" w:space="0" w:color="auto"/>
        <w:right w:val="none" w:sz="0" w:space="0" w:color="auto"/>
      </w:divBdr>
    </w:div>
    <w:div w:id="1125124020">
      <w:bodyDiv w:val="1"/>
      <w:marLeft w:val="0"/>
      <w:marRight w:val="0"/>
      <w:marTop w:val="0"/>
      <w:marBottom w:val="0"/>
      <w:divBdr>
        <w:top w:val="none" w:sz="0" w:space="0" w:color="auto"/>
        <w:left w:val="none" w:sz="0" w:space="0" w:color="auto"/>
        <w:bottom w:val="none" w:sz="0" w:space="0" w:color="auto"/>
        <w:right w:val="none" w:sz="0" w:space="0" w:color="auto"/>
      </w:divBdr>
    </w:div>
    <w:div w:id="1128350692">
      <w:bodyDiv w:val="1"/>
      <w:marLeft w:val="0"/>
      <w:marRight w:val="0"/>
      <w:marTop w:val="0"/>
      <w:marBottom w:val="0"/>
      <w:divBdr>
        <w:top w:val="none" w:sz="0" w:space="0" w:color="auto"/>
        <w:left w:val="none" w:sz="0" w:space="0" w:color="auto"/>
        <w:bottom w:val="none" w:sz="0" w:space="0" w:color="auto"/>
        <w:right w:val="none" w:sz="0" w:space="0" w:color="auto"/>
      </w:divBdr>
    </w:div>
    <w:div w:id="1135879606">
      <w:bodyDiv w:val="1"/>
      <w:marLeft w:val="0"/>
      <w:marRight w:val="0"/>
      <w:marTop w:val="0"/>
      <w:marBottom w:val="0"/>
      <w:divBdr>
        <w:top w:val="none" w:sz="0" w:space="0" w:color="auto"/>
        <w:left w:val="none" w:sz="0" w:space="0" w:color="auto"/>
        <w:bottom w:val="none" w:sz="0" w:space="0" w:color="auto"/>
        <w:right w:val="none" w:sz="0" w:space="0" w:color="auto"/>
      </w:divBdr>
    </w:div>
    <w:div w:id="1167750219">
      <w:bodyDiv w:val="1"/>
      <w:marLeft w:val="0"/>
      <w:marRight w:val="0"/>
      <w:marTop w:val="0"/>
      <w:marBottom w:val="0"/>
      <w:divBdr>
        <w:top w:val="none" w:sz="0" w:space="0" w:color="auto"/>
        <w:left w:val="none" w:sz="0" w:space="0" w:color="auto"/>
        <w:bottom w:val="none" w:sz="0" w:space="0" w:color="auto"/>
        <w:right w:val="none" w:sz="0" w:space="0" w:color="auto"/>
      </w:divBdr>
    </w:div>
    <w:div w:id="1181286455">
      <w:bodyDiv w:val="1"/>
      <w:marLeft w:val="0"/>
      <w:marRight w:val="0"/>
      <w:marTop w:val="0"/>
      <w:marBottom w:val="0"/>
      <w:divBdr>
        <w:top w:val="none" w:sz="0" w:space="0" w:color="auto"/>
        <w:left w:val="none" w:sz="0" w:space="0" w:color="auto"/>
        <w:bottom w:val="none" w:sz="0" w:space="0" w:color="auto"/>
        <w:right w:val="none" w:sz="0" w:space="0" w:color="auto"/>
      </w:divBdr>
    </w:div>
    <w:div w:id="1189873297">
      <w:bodyDiv w:val="1"/>
      <w:marLeft w:val="0"/>
      <w:marRight w:val="0"/>
      <w:marTop w:val="0"/>
      <w:marBottom w:val="0"/>
      <w:divBdr>
        <w:top w:val="none" w:sz="0" w:space="0" w:color="auto"/>
        <w:left w:val="none" w:sz="0" w:space="0" w:color="auto"/>
        <w:bottom w:val="none" w:sz="0" w:space="0" w:color="auto"/>
        <w:right w:val="none" w:sz="0" w:space="0" w:color="auto"/>
      </w:divBdr>
    </w:div>
    <w:div w:id="1199777660">
      <w:bodyDiv w:val="1"/>
      <w:marLeft w:val="0"/>
      <w:marRight w:val="0"/>
      <w:marTop w:val="0"/>
      <w:marBottom w:val="0"/>
      <w:divBdr>
        <w:top w:val="none" w:sz="0" w:space="0" w:color="auto"/>
        <w:left w:val="none" w:sz="0" w:space="0" w:color="auto"/>
        <w:bottom w:val="none" w:sz="0" w:space="0" w:color="auto"/>
        <w:right w:val="none" w:sz="0" w:space="0" w:color="auto"/>
      </w:divBdr>
    </w:div>
    <w:div w:id="1206715768">
      <w:bodyDiv w:val="1"/>
      <w:marLeft w:val="0"/>
      <w:marRight w:val="0"/>
      <w:marTop w:val="0"/>
      <w:marBottom w:val="0"/>
      <w:divBdr>
        <w:top w:val="none" w:sz="0" w:space="0" w:color="auto"/>
        <w:left w:val="none" w:sz="0" w:space="0" w:color="auto"/>
        <w:bottom w:val="none" w:sz="0" w:space="0" w:color="auto"/>
        <w:right w:val="none" w:sz="0" w:space="0" w:color="auto"/>
      </w:divBdr>
    </w:div>
    <w:div w:id="1212229063">
      <w:bodyDiv w:val="1"/>
      <w:marLeft w:val="0"/>
      <w:marRight w:val="0"/>
      <w:marTop w:val="0"/>
      <w:marBottom w:val="0"/>
      <w:divBdr>
        <w:top w:val="none" w:sz="0" w:space="0" w:color="auto"/>
        <w:left w:val="none" w:sz="0" w:space="0" w:color="auto"/>
        <w:bottom w:val="none" w:sz="0" w:space="0" w:color="auto"/>
        <w:right w:val="none" w:sz="0" w:space="0" w:color="auto"/>
      </w:divBdr>
    </w:div>
    <w:div w:id="1226378297">
      <w:bodyDiv w:val="1"/>
      <w:marLeft w:val="0"/>
      <w:marRight w:val="0"/>
      <w:marTop w:val="0"/>
      <w:marBottom w:val="0"/>
      <w:divBdr>
        <w:top w:val="none" w:sz="0" w:space="0" w:color="auto"/>
        <w:left w:val="none" w:sz="0" w:space="0" w:color="auto"/>
        <w:bottom w:val="none" w:sz="0" w:space="0" w:color="auto"/>
        <w:right w:val="none" w:sz="0" w:space="0" w:color="auto"/>
      </w:divBdr>
    </w:div>
    <w:div w:id="1234587139">
      <w:bodyDiv w:val="1"/>
      <w:marLeft w:val="0"/>
      <w:marRight w:val="0"/>
      <w:marTop w:val="0"/>
      <w:marBottom w:val="0"/>
      <w:divBdr>
        <w:top w:val="none" w:sz="0" w:space="0" w:color="auto"/>
        <w:left w:val="none" w:sz="0" w:space="0" w:color="auto"/>
        <w:bottom w:val="none" w:sz="0" w:space="0" w:color="auto"/>
        <w:right w:val="none" w:sz="0" w:space="0" w:color="auto"/>
      </w:divBdr>
    </w:div>
    <w:div w:id="1235973677">
      <w:bodyDiv w:val="1"/>
      <w:marLeft w:val="0"/>
      <w:marRight w:val="0"/>
      <w:marTop w:val="0"/>
      <w:marBottom w:val="0"/>
      <w:divBdr>
        <w:top w:val="none" w:sz="0" w:space="0" w:color="auto"/>
        <w:left w:val="none" w:sz="0" w:space="0" w:color="auto"/>
        <w:bottom w:val="none" w:sz="0" w:space="0" w:color="auto"/>
        <w:right w:val="none" w:sz="0" w:space="0" w:color="auto"/>
      </w:divBdr>
    </w:div>
    <w:div w:id="1236159944">
      <w:bodyDiv w:val="1"/>
      <w:marLeft w:val="0"/>
      <w:marRight w:val="0"/>
      <w:marTop w:val="0"/>
      <w:marBottom w:val="0"/>
      <w:divBdr>
        <w:top w:val="none" w:sz="0" w:space="0" w:color="auto"/>
        <w:left w:val="none" w:sz="0" w:space="0" w:color="auto"/>
        <w:bottom w:val="none" w:sz="0" w:space="0" w:color="auto"/>
        <w:right w:val="none" w:sz="0" w:space="0" w:color="auto"/>
      </w:divBdr>
    </w:div>
    <w:div w:id="1248349120">
      <w:bodyDiv w:val="1"/>
      <w:marLeft w:val="0"/>
      <w:marRight w:val="0"/>
      <w:marTop w:val="0"/>
      <w:marBottom w:val="0"/>
      <w:divBdr>
        <w:top w:val="none" w:sz="0" w:space="0" w:color="auto"/>
        <w:left w:val="none" w:sz="0" w:space="0" w:color="auto"/>
        <w:bottom w:val="none" w:sz="0" w:space="0" w:color="auto"/>
        <w:right w:val="none" w:sz="0" w:space="0" w:color="auto"/>
      </w:divBdr>
    </w:div>
    <w:div w:id="1257907894">
      <w:bodyDiv w:val="1"/>
      <w:marLeft w:val="0"/>
      <w:marRight w:val="0"/>
      <w:marTop w:val="0"/>
      <w:marBottom w:val="0"/>
      <w:divBdr>
        <w:top w:val="none" w:sz="0" w:space="0" w:color="auto"/>
        <w:left w:val="none" w:sz="0" w:space="0" w:color="auto"/>
        <w:bottom w:val="none" w:sz="0" w:space="0" w:color="auto"/>
        <w:right w:val="none" w:sz="0" w:space="0" w:color="auto"/>
      </w:divBdr>
    </w:div>
    <w:div w:id="1260604607">
      <w:bodyDiv w:val="1"/>
      <w:marLeft w:val="0"/>
      <w:marRight w:val="0"/>
      <w:marTop w:val="0"/>
      <w:marBottom w:val="0"/>
      <w:divBdr>
        <w:top w:val="none" w:sz="0" w:space="0" w:color="auto"/>
        <w:left w:val="none" w:sz="0" w:space="0" w:color="auto"/>
        <w:bottom w:val="none" w:sz="0" w:space="0" w:color="auto"/>
        <w:right w:val="none" w:sz="0" w:space="0" w:color="auto"/>
      </w:divBdr>
    </w:div>
    <w:div w:id="1288510126">
      <w:bodyDiv w:val="1"/>
      <w:marLeft w:val="0"/>
      <w:marRight w:val="0"/>
      <w:marTop w:val="0"/>
      <w:marBottom w:val="0"/>
      <w:divBdr>
        <w:top w:val="none" w:sz="0" w:space="0" w:color="auto"/>
        <w:left w:val="none" w:sz="0" w:space="0" w:color="auto"/>
        <w:bottom w:val="none" w:sz="0" w:space="0" w:color="auto"/>
        <w:right w:val="none" w:sz="0" w:space="0" w:color="auto"/>
      </w:divBdr>
    </w:div>
    <w:div w:id="1288850833">
      <w:bodyDiv w:val="1"/>
      <w:marLeft w:val="0"/>
      <w:marRight w:val="0"/>
      <w:marTop w:val="0"/>
      <w:marBottom w:val="0"/>
      <w:divBdr>
        <w:top w:val="none" w:sz="0" w:space="0" w:color="auto"/>
        <w:left w:val="none" w:sz="0" w:space="0" w:color="auto"/>
        <w:bottom w:val="none" w:sz="0" w:space="0" w:color="auto"/>
        <w:right w:val="none" w:sz="0" w:space="0" w:color="auto"/>
      </w:divBdr>
    </w:div>
    <w:div w:id="1301963032">
      <w:bodyDiv w:val="1"/>
      <w:marLeft w:val="0"/>
      <w:marRight w:val="0"/>
      <w:marTop w:val="0"/>
      <w:marBottom w:val="0"/>
      <w:divBdr>
        <w:top w:val="none" w:sz="0" w:space="0" w:color="auto"/>
        <w:left w:val="none" w:sz="0" w:space="0" w:color="auto"/>
        <w:bottom w:val="none" w:sz="0" w:space="0" w:color="auto"/>
        <w:right w:val="none" w:sz="0" w:space="0" w:color="auto"/>
      </w:divBdr>
    </w:div>
    <w:div w:id="1304505285">
      <w:bodyDiv w:val="1"/>
      <w:marLeft w:val="0"/>
      <w:marRight w:val="0"/>
      <w:marTop w:val="0"/>
      <w:marBottom w:val="0"/>
      <w:divBdr>
        <w:top w:val="none" w:sz="0" w:space="0" w:color="auto"/>
        <w:left w:val="none" w:sz="0" w:space="0" w:color="auto"/>
        <w:bottom w:val="none" w:sz="0" w:space="0" w:color="auto"/>
        <w:right w:val="none" w:sz="0" w:space="0" w:color="auto"/>
      </w:divBdr>
    </w:div>
    <w:div w:id="1306741389">
      <w:bodyDiv w:val="1"/>
      <w:marLeft w:val="0"/>
      <w:marRight w:val="0"/>
      <w:marTop w:val="0"/>
      <w:marBottom w:val="0"/>
      <w:divBdr>
        <w:top w:val="none" w:sz="0" w:space="0" w:color="auto"/>
        <w:left w:val="none" w:sz="0" w:space="0" w:color="auto"/>
        <w:bottom w:val="none" w:sz="0" w:space="0" w:color="auto"/>
        <w:right w:val="none" w:sz="0" w:space="0" w:color="auto"/>
      </w:divBdr>
    </w:div>
    <w:div w:id="1312174599">
      <w:bodyDiv w:val="1"/>
      <w:marLeft w:val="0"/>
      <w:marRight w:val="0"/>
      <w:marTop w:val="0"/>
      <w:marBottom w:val="0"/>
      <w:divBdr>
        <w:top w:val="none" w:sz="0" w:space="0" w:color="auto"/>
        <w:left w:val="none" w:sz="0" w:space="0" w:color="auto"/>
        <w:bottom w:val="none" w:sz="0" w:space="0" w:color="auto"/>
        <w:right w:val="none" w:sz="0" w:space="0" w:color="auto"/>
      </w:divBdr>
    </w:div>
    <w:div w:id="1327830919">
      <w:bodyDiv w:val="1"/>
      <w:marLeft w:val="0"/>
      <w:marRight w:val="0"/>
      <w:marTop w:val="0"/>
      <w:marBottom w:val="0"/>
      <w:divBdr>
        <w:top w:val="none" w:sz="0" w:space="0" w:color="auto"/>
        <w:left w:val="none" w:sz="0" w:space="0" w:color="auto"/>
        <w:bottom w:val="none" w:sz="0" w:space="0" w:color="auto"/>
        <w:right w:val="none" w:sz="0" w:space="0" w:color="auto"/>
      </w:divBdr>
    </w:div>
    <w:div w:id="1344237554">
      <w:bodyDiv w:val="1"/>
      <w:marLeft w:val="0"/>
      <w:marRight w:val="0"/>
      <w:marTop w:val="0"/>
      <w:marBottom w:val="0"/>
      <w:divBdr>
        <w:top w:val="none" w:sz="0" w:space="0" w:color="auto"/>
        <w:left w:val="none" w:sz="0" w:space="0" w:color="auto"/>
        <w:bottom w:val="none" w:sz="0" w:space="0" w:color="auto"/>
        <w:right w:val="none" w:sz="0" w:space="0" w:color="auto"/>
      </w:divBdr>
    </w:div>
    <w:div w:id="1346060484">
      <w:bodyDiv w:val="1"/>
      <w:marLeft w:val="0"/>
      <w:marRight w:val="0"/>
      <w:marTop w:val="0"/>
      <w:marBottom w:val="0"/>
      <w:divBdr>
        <w:top w:val="none" w:sz="0" w:space="0" w:color="auto"/>
        <w:left w:val="none" w:sz="0" w:space="0" w:color="auto"/>
        <w:bottom w:val="none" w:sz="0" w:space="0" w:color="auto"/>
        <w:right w:val="none" w:sz="0" w:space="0" w:color="auto"/>
      </w:divBdr>
    </w:div>
    <w:div w:id="1359509495">
      <w:bodyDiv w:val="1"/>
      <w:marLeft w:val="0"/>
      <w:marRight w:val="0"/>
      <w:marTop w:val="0"/>
      <w:marBottom w:val="0"/>
      <w:divBdr>
        <w:top w:val="none" w:sz="0" w:space="0" w:color="auto"/>
        <w:left w:val="none" w:sz="0" w:space="0" w:color="auto"/>
        <w:bottom w:val="none" w:sz="0" w:space="0" w:color="auto"/>
        <w:right w:val="none" w:sz="0" w:space="0" w:color="auto"/>
      </w:divBdr>
    </w:div>
    <w:div w:id="1393164405">
      <w:bodyDiv w:val="1"/>
      <w:marLeft w:val="0"/>
      <w:marRight w:val="0"/>
      <w:marTop w:val="0"/>
      <w:marBottom w:val="0"/>
      <w:divBdr>
        <w:top w:val="none" w:sz="0" w:space="0" w:color="auto"/>
        <w:left w:val="none" w:sz="0" w:space="0" w:color="auto"/>
        <w:bottom w:val="none" w:sz="0" w:space="0" w:color="auto"/>
        <w:right w:val="none" w:sz="0" w:space="0" w:color="auto"/>
      </w:divBdr>
    </w:div>
    <w:div w:id="1399476160">
      <w:bodyDiv w:val="1"/>
      <w:marLeft w:val="0"/>
      <w:marRight w:val="0"/>
      <w:marTop w:val="0"/>
      <w:marBottom w:val="0"/>
      <w:divBdr>
        <w:top w:val="none" w:sz="0" w:space="0" w:color="auto"/>
        <w:left w:val="none" w:sz="0" w:space="0" w:color="auto"/>
        <w:bottom w:val="none" w:sz="0" w:space="0" w:color="auto"/>
        <w:right w:val="none" w:sz="0" w:space="0" w:color="auto"/>
      </w:divBdr>
    </w:div>
    <w:div w:id="1413694311">
      <w:bodyDiv w:val="1"/>
      <w:marLeft w:val="0"/>
      <w:marRight w:val="0"/>
      <w:marTop w:val="0"/>
      <w:marBottom w:val="0"/>
      <w:divBdr>
        <w:top w:val="none" w:sz="0" w:space="0" w:color="auto"/>
        <w:left w:val="none" w:sz="0" w:space="0" w:color="auto"/>
        <w:bottom w:val="none" w:sz="0" w:space="0" w:color="auto"/>
        <w:right w:val="none" w:sz="0" w:space="0" w:color="auto"/>
      </w:divBdr>
    </w:div>
    <w:div w:id="1416439582">
      <w:bodyDiv w:val="1"/>
      <w:marLeft w:val="0"/>
      <w:marRight w:val="0"/>
      <w:marTop w:val="0"/>
      <w:marBottom w:val="0"/>
      <w:divBdr>
        <w:top w:val="none" w:sz="0" w:space="0" w:color="auto"/>
        <w:left w:val="none" w:sz="0" w:space="0" w:color="auto"/>
        <w:bottom w:val="none" w:sz="0" w:space="0" w:color="auto"/>
        <w:right w:val="none" w:sz="0" w:space="0" w:color="auto"/>
      </w:divBdr>
    </w:div>
    <w:div w:id="1420832316">
      <w:bodyDiv w:val="1"/>
      <w:marLeft w:val="0"/>
      <w:marRight w:val="0"/>
      <w:marTop w:val="0"/>
      <w:marBottom w:val="0"/>
      <w:divBdr>
        <w:top w:val="none" w:sz="0" w:space="0" w:color="auto"/>
        <w:left w:val="none" w:sz="0" w:space="0" w:color="auto"/>
        <w:bottom w:val="none" w:sz="0" w:space="0" w:color="auto"/>
        <w:right w:val="none" w:sz="0" w:space="0" w:color="auto"/>
      </w:divBdr>
    </w:div>
    <w:div w:id="1422723567">
      <w:bodyDiv w:val="1"/>
      <w:marLeft w:val="0"/>
      <w:marRight w:val="0"/>
      <w:marTop w:val="0"/>
      <w:marBottom w:val="0"/>
      <w:divBdr>
        <w:top w:val="none" w:sz="0" w:space="0" w:color="auto"/>
        <w:left w:val="none" w:sz="0" w:space="0" w:color="auto"/>
        <w:bottom w:val="none" w:sz="0" w:space="0" w:color="auto"/>
        <w:right w:val="none" w:sz="0" w:space="0" w:color="auto"/>
      </w:divBdr>
    </w:div>
    <w:div w:id="1451819949">
      <w:bodyDiv w:val="1"/>
      <w:marLeft w:val="0"/>
      <w:marRight w:val="0"/>
      <w:marTop w:val="0"/>
      <w:marBottom w:val="0"/>
      <w:divBdr>
        <w:top w:val="none" w:sz="0" w:space="0" w:color="auto"/>
        <w:left w:val="none" w:sz="0" w:space="0" w:color="auto"/>
        <w:bottom w:val="none" w:sz="0" w:space="0" w:color="auto"/>
        <w:right w:val="none" w:sz="0" w:space="0" w:color="auto"/>
      </w:divBdr>
    </w:div>
    <w:div w:id="1475829887">
      <w:bodyDiv w:val="1"/>
      <w:marLeft w:val="0"/>
      <w:marRight w:val="0"/>
      <w:marTop w:val="0"/>
      <w:marBottom w:val="0"/>
      <w:divBdr>
        <w:top w:val="none" w:sz="0" w:space="0" w:color="auto"/>
        <w:left w:val="none" w:sz="0" w:space="0" w:color="auto"/>
        <w:bottom w:val="none" w:sz="0" w:space="0" w:color="auto"/>
        <w:right w:val="none" w:sz="0" w:space="0" w:color="auto"/>
      </w:divBdr>
    </w:div>
    <w:div w:id="1489007824">
      <w:bodyDiv w:val="1"/>
      <w:marLeft w:val="0"/>
      <w:marRight w:val="0"/>
      <w:marTop w:val="0"/>
      <w:marBottom w:val="0"/>
      <w:divBdr>
        <w:top w:val="none" w:sz="0" w:space="0" w:color="auto"/>
        <w:left w:val="none" w:sz="0" w:space="0" w:color="auto"/>
        <w:bottom w:val="none" w:sz="0" w:space="0" w:color="auto"/>
        <w:right w:val="none" w:sz="0" w:space="0" w:color="auto"/>
      </w:divBdr>
    </w:div>
    <w:div w:id="1491873557">
      <w:bodyDiv w:val="1"/>
      <w:marLeft w:val="0"/>
      <w:marRight w:val="0"/>
      <w:marTop w:val="0"/>
      <w:marBottom w:val="0"/>
      <w:divBdr>
        <w:top w:val="none" w:sz="0" w:space="0" w:color="auto"/>
        <w:left w:val="none" w:sz="0" w:space="0" w:color="auto"/>
        <w:bottom w:val="none" w:sz="0" w:space="0" w:color="auto"/>
        <w:right w:val="none" w:sz="0" w:space="0" w:color="auto"/>
      </w:divBdr>
    </w:div>
    <w:div w:id="1520894497">
      <w:bodyDiv w:val="1"/>
      <w:marLeft w:val="0"/>
      <w:marRight w:val="0"/>
      <w:marTop w:val="0"/>
      <w:marBottom w:val="0"/>
      <w:divBdr>
        <w:top w:val="none" w:sz="0" w:space="0" w:color="auto"/>
        <w:left w:val="none" w:sz="0" w:space="0" w:color="auto"/>
        <w:bottom w:val="none" w:sz="0" w:space="0" w:color="auto"/>
        <w:right w:val="none" w:sz="0" w:space="0" w:color="auto"/>
      </w:divBdr>
    </w:div>
    <w:div w:id="1530141572">
      <w:bodyDiv w:val="1"/>
      <w:marLeft w:val="0"/>
      <w:marRight w:val="0"/>
      <w:marTop w:val="0"/>
      <w:marBottom w:val="0"/>
      <w:divBdr>
        <w:top w:val="none" w:sz="0" w:space="0" w:color="auto"/>
        <w:left w:val="none" w:sz="0" w:space="0" w:color="auto"/>
        <w:bottom w:val="none" w:sz="0" w:space="0" w:color="auto"/>
        <w:right w:val="none" w:sz="0" w:space="0" w:color="auto"/>
      </w:divBdr>
    </w:div>
    <w:div w:id="1532304240">
      <w:bodyDiv w:val="1"/>
      <w:marLeft w:val="0"/>
      <w:marRight w:val="0"/>
      <w:marTop w:val="0"/>
      <w:marBottom w:val="0"/>
      <w:divBdr>
        <w:top w:val="none" w:sz="0" w:space="0" w:color="auto"/>
        <w:left w:val="none" w:sz="0" w:space="0" w:color="auto"/>
        <w:bottom w:val="none" w:sz="0" w:space="0" w:color="auto"/>
        <w:right w:val="none" w:sz="0" w:space="0" w:color="auto"/>
      </w:divBdr>
    </w:div>
    <w:div w:id="1572499714">
      <w:bodyDiv w:val="1"/>
      <w:marLeft w:val="0"/>
      <w:marRight w:val="0"/>
      <w:marTop w:val="0"/>
      <w:marBottom w:val="0"/>
      <w:divBdr>
        <w:top w:val="none" w:sz="0" w:space="0" w:color="auto"/>
        <w:left w:val="none" w:sz="0" w:space="0" w:color="auto"/>
        <w:bottom w:val="none" w:sz="0" w:space="0" w:color="auto"/>
        <w:right w:val="none" w:sz="0" w:space="0" w:color="auto"/>
      </w:divBdr>
    </w:div>
    <w:div w:id="1593246110">
      <w:bodyDiv w:val="1"/>
      <w:marLeft w:val="0"/>
      <w:marRight w:val="0"/>
      <w:marTop w:val="0"/>
      <w:marBottom w:val="0"/>
      <w:divBdr>
        <w:top w:val="none" w:sz="0" w:space="0" w:color="auto"/>
        <w:left w:val="none" w:sz="0" w:space="0" w:color="auto"/>
        <w:bottom w:val="none" w:sz="0" w:space="0" w:color="auto"/>
        <w:right w:val="none" w:sz="0" w:space="0" w:color="auto"/>
      </w:divBdr>
    </w:div>
    <w:div w:id="1594053611">
      <w:bodyDiv w:val="1"/>
      <w:marLeft w:val="0"/>
      <w:marRight w:val="0"/>
      <w:marTop w:val="0"/>
      <w:marBottom w:val="0"/>
      <w:divBdr>
        <w:top w:val="none" w:sz="0" w:space="0" w:color="auto"/>
        <w:left w:val="none" w:sz="0" w:space="0" w:color="auto"/>
        <w:bottom w:val="none" w:sz="0" w:space="0" w:color="auto"/>
        <w:right w:val="none" w:sz="0" w:space="0" w:color="auto"/>
      </w:divBdr>
    </w:div>
    <w:div w:id="1597133191">
      <w:bodyDiv w:val="1"/>
      <w:marLeft w:val="0"/>
      <w:marRight w:val="0"/>
      <w:marTop w:val="0"/>
      <w:marBottom w:val="0"/>
      <w:divBdr>
        <w:top w:val="none" w:sz="0" w:space="0" w:color="auto"/>
        <w:left w:val="none" w:sz="0" w:space="0" w:color="auto"/>
        <w:bottom w:val="none" w:sz="0" w:space="0" w:color="auto"/>
        <w:right w:val="none" w:sz="0" w:space="0" w:color="auto"/>
      </w:divBdr>
    </w:div>
    <w:div w:id="1606159235">
      <w:bodyDiv w:val="1"/>
      <w:marLeft w:val="0"/>
      <w:marRight w:val="0"/>
      <w:marTop w:val="0"/>
      <w:marBottom w:val="0"/>
      <w:divBdr>
        <w:top w:val="none" w:sz="0" w:space="0" w:color="auto"/>
        <w:left w:val="none" w:sz="0" w:space="0" w:color="auto"/>
        <w:bottom w:val="none" w:sz="0" w:space="0" w:color="auto"/>
        <w:right w:val="none" w:sz="0" w:space="0" w:color="auto"/>
      </w:divBdr>
    </w:div>
    <w:div w:id="1643001284">
      <w:bodyDiv w:val="1"/>
      <w:marLeft w:val="0"/>
      <w:marRight w:val="0"/>
      <w:marTop w:val="0"/>
      <w:marBottom w:val="0"/>
      <w:divBdr>
        <w:top w:val="none" w:sz="0" w:space="0" w:color="auto"/>
        <w:left w:val="none" w:sz="0" w:space="0" w:color="auto"/>
        <w:bottom w:val="none" w:sz="0" w:space="0" w:color="auto"/>
        <w:right w:val="none" w:sz="0" w:space="0" w:color="auto"/>
      </w:divBdr>
    </w:div>
    <w:div w:id="1677927992">
      <w:bodyDiv w:val="1"/>
      <w:marLeft w:val="0"/>
      <w:marRight w:val="0"/>
      <w:marTop w:val="0"/>
      <w:marBottom w:val="0"/>
      <w:divBdr>
        <w:top w:val="none" w:sz="0" w:space="0" w:color="auto"/>
        <w:left w:val="none" w:sz="0" w:space="0" w:color="auto"/>
        <w:bottom w:val="none" w:sz="0" w:space="0" w:color="auto"/>
        <w:right w:val="none" w:sz="0" w:space="0" w:color="auto"/>
      </w:divBdr>
    </w:div>
    <w:div w:id="1680618329">
      <w:bodyDiv w:val="1"/>
      <w:marLeft w:val="0"/>
      <w:marRight w:val="0"/>
      <w:marTop w:val="0"/>
      <w:marBottom w:val="0"/>
      <w:divBdr>
        <w:top w:val="none" w:sz="0" w:space="0" w:color="auto"/>
        <w:left w:val="none" w:sz="0" w:space="0" w:color="auto"/>
        <w:bottom w:val="none" w:sz="0" w:space="0" w:color="auto"/>
        <w:right w:val="none" w:sz="0" w:space="0" w:color="auto"/>
      </w:divBdr>
    </w:div>
    <w:div w:id="1681931688">
      <w:bodyDiv w:val="1"/>
      <w:marLeft w:val="0"/>
      <w:marRight w:val="0"/>
      <w:marTop w:val="0"/>
      <w:marBottom w:val="0"/>
      <w:divBdr>
        <w:top w:val="none" w:sz="0" w:space="0" w:color="auto"/>
        <w:left w:val="none" w:sz="0" w:space="0" w:color="auto"/>
        <w:bottom w:val="none" w:sz="0" w:space="0" w:color="auto"/>
        <w:right w:val="none" w:sz="0" w:space="0" w:color="auto"/>
      </w:divBdr>
    </w:div>
    <w:div w:id="1685013235">
      <w:bodyDiv w:val="1"/>
      <w:marLeft w:val="0"/>
      <w:marRight w:val="0"/>
      <w:marTop w:val="0"/>
      <w:marBottom w:val="0"/>
      <w:divBdr>
        <w:top w:val="none" w:sz="0" w:space="0" w:color="auto"/>
        <w:left w:val="none" w:sz="0" w:space="0" w:color="auto"/>
        <w:bottom w:val="none" w:sz="0" w:space="0" w:color="auto"/>
        <w:right w:val="none" w:sz="0" w:space="0" w:color="auto"/>
      </w:divBdr>
    </w:div>
    <w:div w:id="1712916755">
      <w:bodyDiv w:val="1"/>
      <w:marLeft w:val="0"/>
      <w:marRight w:val="0"/>
      <w:marTop w:val="0"/>
      <w:marBottom w:val="0"/>
      <w:divBdr>
        <w:top w:val="none" w:sz="0" w:space="0" w:color="auto"/>
        <w:left w:val="none" w:sz="0" w:space="0" w:color="auto"/>
        <w:bottom w:val="none" w:sz="0" w:space="0" w:color="auto"/>
        <w:right w:val="none" w:sz="0" w:space="0" w:color="auto"/>
      </w:divBdr>
    </w:div>
    <w:div w:id="1720012889">
      <w:bodyDiv w:val="1"/>
      <w:marLeft w:val="0"/>
      <w:marRight w:val="0"/>
      <w:marTop w:val="0"/>
      <w:marBottom w:val="0"/>
      <w:divBdr>
        <w:top w:val="none" w:sz="0" w:space="0" w:color="auto"/>
        <w:left w:val="none" w:sz="0" w:space="0" w:color="auto"/>
        <w:bottom w:val="none" w:sz="0" w:space="0" w:color="auto"/>
        <w:right w:val="none" w:sz="0" w:space="0" w:color="auto"/>
      </w:divBdr>
    </w:div>
    <w:div w:id="1733381893">
      <w:bodyDiv w:val="1"/>
      <w:marLeft w:val="0"/>
      <w:marRight w:val="0"/>
      <w:marTop w:val="0"/>
      <w:marBottom w:val="0"/>
      <w:divBdr>
        <w:top w:val="none" w:sz="0" w:space="0" w:color="auto"/>
        <w:left w:val="none" w:sz="0" w:space="0" w:color="auto"/>
        <w:bottom w:val="none" w:sz="0" w:space="0" w:color="auto"/>
        <w:right w:val="none" w:sz="0" w:space="0" w:color="auto"/>
      </w:divBdr>
    </w:div>
    <w:div w:id="1743287043">
      <w:bodyDiv w:val="1"/>
      <w:marLeft w:val="0"/>
      <w:marRight w:val="0"/>
      <w:marTop w:val="0"/>
      <w:marBottom w:val="0"/>
      <w:divBdr>
        <w:top w:val="none" w:sz="0" w:space="0" w:color="auto"/>
        <w:left w:val="none" w:sz="0" w:space="0" w:color="auto"/>
        <w:bottom w:val="none" w:sz="0" w:space="0" w:color="auto"/>
        <w:right w:val="none" w:sz="0" w:space="0" w:color="auto"/>
      </w:divBdr>
    </w:div>
    <w:div w:id="1744254488">
      <w:bodyDiv w:val="1"/>
      <w:marLeft w:val="0"/>
      <w:marRight w:val="0"/>
      <w:marTop w:val="0"/>
      <w:marBottom w:val="0"/>
      <w:divBdr>
        <w:top w:val="none" w:sz="0" w:space="0" w:color="auto"/>
        <w:left w:val="none" w:sz="0" w:space="0" w:color="auto"/>
        <w:bottom w:val="none" w:sz="0" w:space="0" w:color="auto"/>
        <w:right w:val="none" w:sz="0" w:space="0" w:color="auto"/>
      </w:divBdr>
    </w:div>
    <w:div w:id="1745952398">
      <w:bodyDiv w:val="1"/>
      <w:marLeft w:val="0"/>
      <w:marRight w:val="0"/>
      <w:marTop w:val="0"/>
      <w:marBottom w:val="0"/>
      <w:divBdr>
        <w:top w:val="none" w:sz="0" w:space="0" w:color="auto"/>
        <w:left w:val="none" w:sz="0" w:space="0" w:color="auto"/>
        <w:bottom w:val="none" w:sz="0" w:space="0" w:color="auto"/>
        <w:right w:val="none" w:sz="0" w:space="0" w:color="auto"/>
      </w:divBdr>
    </w:div>
    <w:div w:id="1751005629">
      <w:bodyDiv w:val="1"/>
      <w:marLeft w:val="0"/>
      <w:marRight w:val="0"/>
      <w:marTop w:val="0"/>
      <w:marBottom w:val="0"/>
      <w:divBdr>
        <w:top w:val="none" w:sz="0" w:space="0" w:color="auto"/>
        <w:left w:val="none" w:sz="0" w:space="0" w:color="auto"/>
        <w:bottom w:val="none" w:sz="0" w:space="0" w:color="auto"/>
        <w:right w:val="none" w:sz="0" w:space="0" w:color="auto"/>
      </w:divBdr>
    </w:div>
    <w:div w:id="1755054981">
      <w:bodyDiv w:val="1"/>
      <w:marLeft w:val="0"/>
      <w:marRight w:val="0"/>
      <w:marTop w:val="0"/>
      <w:marBottom w:val="0"/>
      <w:divBdr>
        <w:top w:val="none" w:sz="0" w:space="0" w:color="auto"/>
        <w:left w:val="none" w:sz="0" w:space="0" w:color="auto"/>
        <w:bottom w:val="none" w:sz="0" w:space="0" w:color="auto"/>
        <w:right w:val="none" w:sz="0" w:space="0" w:color="auto"/>
      </w:divBdr>
    </w:div>
    <w:div w:id="1762723659">
      <w:bodyDiv w:val="1"/>
      <w:marLeft w:val="0"/>
      <w:marRight w:val="0"/>
      <w:marTop w:val="0"/>
      <w:marBottom w:val="0"/>
      <w:divBdr>
        <w:top w:val="none" w:sz="0" w:space="0" w:color="auto"/>
        <w:left w:val="none" w:sz="0" w:space="0" w:color="auto"/>
        <w:bottom w:val="none" w:sz="0" w:space="0" w:color="auto"/>
        <w:right w:val="none" w:sz="0" w:space="0" w:color="auto"/>
      </w:divBdr>
    </w:div>
    <w:div w:id="1775173788">
      <w:bodyDiv w:val="1"/>
      <w:marLeft w:val="0"/>
      <w:marRight w:val="0"/>
      <w:marTop w:val="0"/>
      <w:marBottom w:val="0"/>
      <w:divBdr>
        <w:top w:val="none" w:sz="0" w:space="0" w:color="auto"/>
        <w:left w:val="none" w:sz="0" w:space="0" w:color="auto"/>
        <w:bottom w:val="none" w:sz="0" w:space="0" w:color="auto"/>
        <w:right w:val="none" w:sz="0" w:space="0" w:color="auto"/>
      </w:divBdr>
    </w:div>
    <w:div w:id="1776099593">
      <w:bodyDiv w:val="1"/>
      <w:marLeft w:val="0"/>
      <w:marRight w:val="0"/>
      <w:marTop w:val="0"/>
      <w:marBottom w:val="0"/>
      <w:divBdr>
        <w:top w:val="none" w:sz="0" w:space="0" w:color="auto"/>
        <w:left w:val="none" w:sz="0" w:space="0" w:color="auto"/>
        <w:bottom w:val="none" w:sz="0" w:space="0" w:color="auto"/>
        <w:right w:val="none" w:sz="0" w:space="0" w:color="auto"/>
      </w:divBdr>
    </w:div>
    <w:div w:id="1779136395">
      <w:bodyDiv w:val="1"/>
      <w:marLeft w:val="0"/>
      <w:marRight w:val="0"/>
      <w:marTop w:val="0"/>
      <w:marBottom w:val="0"/>
      <w:divBdr>
        <w:top w:val="none" w:sz="0" w:space="0" w:color="auto"/>
        <w:left w:val="none" w:sz="0" w:space="0" w:color="auto"/>
        <w:bottom w:val="none" w:sz="0" w:space="0" w:color="auto"/>
        <w:right w:val="none" w:sz="0" w:space="0" w:color="auto"/>
      </w:divBdr>
    </w:div>
    <w:div w:id="1784225758">
      <w:bodyDiv w:val="1"/>
      <w:marLeft w:val="0"/>
      <w:marRight w:val="0"/>
      <w:marTop w:val="0"/>
      <w:marBottom w:val="0"/>
      <w:divBdr>
        <w:top w:val="none" w:sz="0" w:space="0" w:color="auto"/>
        <w:left w:val="none" w:sz="0" w:space="0" w:color="auto"/>
        <w:bottom w:val="none" w:sz="0" w:space="0" w:color="auto"/>
        <w:right w:val="none" w:sz="0" w:space="0" w:color="auto"/>
      </w:divBdr>
    </w:div>
    <w:div w:id="1788697430">
      <w:bodyDiv w:val="1"/>
      <w:marLeft w:val="0"/>
      <w:marRight w:val="0"/>
      <w:marTop w:val="0"/>
      <w:marBottom w:val="0"/>
      <w:divBdr>
        <w:top w:val="none" w:sz="0" w:space="0" w:color="auto"/>
        <w:left w:val="none" w:sz="0" w:space="0" w:color="auto"/>
        <w:bottom w:val="none" w:sz="0" w:space="0" w:color="auto"/>
        <w:right w:val="none" w:sz="0" w:space="0" w:color="auto"/>
      </w:divBdr>
    </w:div>
    <w:div w:id="1788699268">
      <w:bodyDiv w:val="1"/>
      <w:marLeft w:val="0"/>
      <w:marRight w:val="0"/>
      <w:marTop w:val="0"/>
      <w:marBottom w:val="0"/>
      <w:divBdr>
        <w:top w:val="none" w:sz="0" w:space="0" w:color="auto"/>
        <w:left w:val="none" w:sz="0" w:space="0" w:color="auto"/>
        <w:bottom w:val="none" w:sz="0" w:space="0" w:color="auto"/>
        <w:right w:val="none" w:sz="0" w:space="0" w:color="auto"/>
      </w:divBdr>
    </w:div>
    <w:div w:id="1788771965">
      <w:bodyDiv w:val="1"/>
      <w:marLeft w:val="0"/>
      <w:marRight w:val="0"/>
      <w:marTop w:val="0"/>
      <w:marBottom w:val="0"/>
      <w:divBdr>
        <w:top w:val="none" w:sz="0" w:space="0" w:color="auto"/>
        <w:left w:val="none" w:sz="0" w:space="0" w:color="auto"/>
        <w:bottom w:val="none" w:sz="0" w:space="0" w:color="auto"/>
        <w:right w:val="none" w:sz="0" w:space="0" w:color="auto"/>
      </w:divBdr>
    </w:div>
    <w:div w:id="1803843156">
      <w:bodyDiv w:val="1"/>
      <w:marLeft w:val="0"/>
      <w:marRight w:val="0"/>
      <w:marTop w:val="0"/>
      <w:marBottom w:val="0"/>
      <w:divBdr>
        <w:top w:val="none" w:sz="0" w:space="0" w:color="auto"/>
        <w:left w:val="none" w:sz="0" w:space="0" w:color="auto"/>
        <w:bottom w:val="none" w:sz="0" w:space="0" w:color="auto"/>
        <w:right w:val="none" w:sz="0" w:space="0" w:color="auto"/>
      </w:divBdr>
    </w:div>
    <w:div w:id="1838419752">
      <w:bodyDiv w:val="1"/>
      <w:marLeft w:val="0"/>
      <w:marRight w:val="0"/>
      <w:marTop w:val="0"/>
      <w:marBottom w:val="0"/>
      <w:divBdr>
        <w:top w:val="none" w:sz="0" w:space="0" w:color="auto"/>
        <w:left w:val="none" w:sz="0" w:space="0" w:color="auto"/>
        <w:bottom w:val="none" w:sz="0" w:space="0" w:color="auto"/>
        <w:right w:val="none" w:sz="0" w:space="0" w:color="auto"/>
      </w:divBdr>
    </w:div>
    <w:div w:id="1846556846">
      <w:bodyDiv w:val="1"/>
      <w:marLeft w:val="0"/>
      <w:marRight w:val="0"/>
      <w:marTop w:val="0"/>
      <w:marBottom w:val="0"/>
      <w:divBdr>
        <w:top w:val="none" w:sz="0" w:space="0" w:color="auto"/>
        <w:left w:val="none" w:sz="0" w:space="0" w:color="auto"/>
        <w:bottom w:val="none" w:sz="0" w:space="0" w:color="auto"/>
        <w:right w:val="none" w:sz="0" w:space="0" w:color="auto"/>
      </w:divBdr>
    </w:div>
    <w:div w:id="1863856152">
      <w:bodyDiv w:val="1"/>
      <w:marLeft w:val="0"/>
      <w:marRight w:val="0"/>
      <w:marTop w:val="0"/>
      <w:marBottom w:val="0"/>
      <w:divBdr>
        <w:top w:val="none" w:sz="0" w:space="0" w:color="auto"/>
        <w:left w:val="none" w:sz="0" w:space="0" w:color="auto"/>
        <w:bottom w:val="none" w:sz="0" w:space="0" w:color="auto"/>
        <w:right w:val="none" w:sz="0" w:space="0" w:color="auto"/>
      </w:divBdr>
    </w:div>
    <w:div w:id="1877886603">
      <w:bodyDiv w:val="1"/>
      <w:marLeft w:val="0"/>
      <w:marRight w:val="0"/>
      <w:marTop w:val="0"/>
      <w:marBottom w:val="0"/>
      <w:divBdr>
        <w:top w:val="none" w:sz="0" w:space="0" w:color="auto"/>
        <w:left w:val="none" w:sz="0" w:space="0" w:color="auto"/>
        <w:bottom w:val="none" w:sz="0" w:space="0" w:color="auto"/>
        <w:right w:val="none" w:sz="0" w:space="0" w:color="auto"/>
      </w:divBdr>
    </w:div>
    <w:div w:id="1879655929">
      <w:bodyDiv w:val="1"/>
      <w:marLeft w:val="0"/>
      <w:marRight w:val="0"/>
      <w:marTop w:val="0"/>
      <w:marBottom w:val="0"/>
      <w:divBdr>
        <w:top w:val="none" w:sz="0" w:space="0" w:color="auto"/>
        <w:left w:val="none" w:sz="0" w:space="0" w:color="auto"/>
        <w:bottom w:val="none" w:sz="0" w:space="0" w:color="auto"/>
        <w:right w:val="none" w:sz="0" w:space="0" w:color="auto"/>
      </w:divBdr>
    </w:div>
    <w:div w:id="1885293101">
      <w:bodyDiv w:val="1"/>
      <w:marLeft w:val="0"/>
      <w:marRight w:val="0"/>
      <w:marTop w:val="0"/>
      <w:marBottom w:val="0"/>
      <w:divBdr>
        <w:top w:val="none" w:sz="0" w:space="0" w:color="auto"/>
        <w:left w:val="none" w:sz="0" w:space="0" w:color="auto"/>
        <w:bottom w:val="none" w:sz="0" w:space="0" w:color="auto"/>
        <w:right w:val="none" w:sz="0" w:space="0" w:color="auto"/>
      </w:divBdr>
    </w:div>
    <w:div w:id="1888568565">
      <w:bodyDiv w:val="1"/>
      <w:marLeft w:val="0"/>
      <w:marRight w:val="0"/>
      <w:marTop w:val="0"/>
      <w:marBottom w:val="0"/>
      <w:divBdr>
        <w:top w:val="none" w:sz="0" w:space="0" w:color="auto"/>
        <w:left w:val="none" w:sz="0" w:space="0" w:color="auto"/>
        <w:bottom w:val="none" w:sz="0" w:space="0" w:color="auto"/>
        <w:right w:val="none" w:sz="0" w:space="0" w:color="auto"/>
      </w:divBdr>
    </w:div>
    <w:div w:id="1905680744">
      <w:bodyDiv w:val="1"/>
      <w:marLeft w:val="0"/>
      <w:marRight w:val="0"/>
      <w:marTop w:val="0"/>
      <w:marBottom w:val="0"/>
      <w:divBdr>
        <w:top w:val="none" w:sz="0" w:space="0" w:color="auto"/>
        <w:left w:val="none" w:sz="0" w:space="0" w:color="auto"/>
        <w:bottom w:val="none" w:sz="0" w:space="0" w:color="auto"/>
        <w:right w:val="none" w:sz="0" w:space="0" w:color="auto"/>
      </w:divBdr>
    </w:div>
    <w:div w:id="1911455134">
      <w:bodyDiv w:val="1"/>
      <w:marLeft w:val="0"/>
      <w:marRight w:val="0"/>
      <w:marTop w:val="0"/>
      <w:marBottom w:val="0"/>
      <w:divBdr>
        <w:top w:val="none" w:sz="0" w:space="0" w:color="auto"/>
        <w:left w:val="none" w:sz="0" w:space="0" w:color="auto"/>
        <w:bottom w:val="none" w:sz="0" w:space="0" w:color="auto"/>
        <w:right w:val="none" w:sz="0" w:space="0" w:color="auto"/>
      </w:divBdr>
    </w:div>
    <w:div w:id="1918783590">
      <w:bodyDiv w:val="1"/>
      <w:marLeft w:val="0"/>
      <w:marRight w:val="0"/>
      <w:marTop w:val="0"/>
      <w:marBottom w:val="0"/>
      <w:divBdr>
        <w:top w:val="none" w:sz="0" w:space="0" w:color="auto"/>
        <w:left w:val="none" w:sz="0" w:space="0" w:color="auto"/>
        <w:bottom w:val="none" w:sz="0" w:space="0" w:color="auto"/>
        <w:right w:val="none" w:sz="0" w:space="0" w:color="auto"/>
      </w:divBdr>
    </w:div>
    <w:div w:id="1936396065">
      <w:bodyDiv w:val="1"/>
      <w:marLeft w:val="0"/>
      <w:marRight w:val="0"/>
      <w:marTop w:val="0"/>
      <w:marBottom w:val="0"/>
      <w:divBdr>
        <w:top w:val="none" w:sz="0" w:space="0" w:color="auto"/>
        <w:left w:val="none" w:sz="0" w:space="0" w:color="auto"/>
        <w:bottom w:val="none" w:sz="0" w:space="0" w:color="auto"/>
        <w:right w:val="none" w:sz="0" w:space="0" w:color="auto"/>
      </w:divBdr>
    </w:div>
    <w:div w:id="1955867924">
      <w:bodyDiv w:val="1"/>
      <w:marLeft w:val="0"/>
      <w:marRight w:val="0"/>
      <w:marTop w:val="0"/>
      <w:marBottom w:val="0"/>
      <w:divBdr>
        <w:top w:val="none" w:sz="0" w:space="0" w:color="auto"/>
        <w:left w:val="none" w:sz="0" w:space="0" w:color="auto"/>
        <w:bottom w:val="none" w:sz="0" w:space="0" w:color="auto"/>
        <w:right w:val="none" w:sz="0" w:space="0" w:color="auto"/>
      </w:divBdr>
    </w:div>
    <w:div w:id="1965310701">
      <w:bodyDiv w:val="1"/>
      <w:marLeft w:val="0"/>
      <w:marRight w:val="0"/>
      <w:marTop w:val="0"/>
      <w:marBottom w:val="0"/>
      <w:divBdr>
        <w:top w:val="none" w:sz="0" w:space="0" w:color="auto"/>
        <w:left w:val="none" w:sz="0" w:space="0" w:color="auto"/>
        <w:bottom w:val="none" w:sz="0" w:space="0" w:color="auto"/>
        <w:right w:val="none" w:sz="0" w:space="0" w:color="auto"/>
      </w:divBdr>
    </w:div>
    <w:div w:id="1973822654">
      <w:bodyDiv w:val="1"/>
      <w:marLeft w:val="0"/>
      <w:marRight w:val="0"/>
      <w:marTop w:val="0"/>
      <w:marBottom w:val="0"/>
      <w:divBdr>
        <w:top w:val="none" w:sz="0" w:space="0" w:color="auto"/>
        <w:left w:val="none" w:sz="0" w:space="0" w:color="auto"/>
        <w:bottom w:val="none" w:sz="0" w:space="0" w:color="auto"/>
        <w:right w:val="none" w:sz="0" w:space="0" w:color="auto"/>
      </w:divBdr>
    </w:div>
    <w:div w:id="198030402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4265736">
      <w:bodyDiv w:val="1"/>
      <w:marLeft w:val="0"/>
      <w:marRight w:val="0"/>
      <w:marTop w:val="0"/>
      <w:marBottom w:val="0"/>
      <w:divBdr>
        <w:top w:val="none" w:sz="0" w:space="0" w:color="auto"/>
        <w:left w:val="none" w:sz="0" w:space="0" w:color="auto"/>
        <w:bottom w:val="none" w:sz="0" w:space="0" w:color="auto"/>
        <w:right w:val="none" w:sz="0" w:space="0" w:color="auto"/>
      </w:divBdr>
    </w:div>
    <w:div w:id="1997612144">
      <w:bodyDiv w:val="1"/>
      <w:marLeft w:val="0"/>
      <w:marRight w:val="0"/>
      <w:marTop w:val="0"/>
      <w:marBottom w:val="0"/>
      <w:divBdr>
        <w:top w:val="none" w:sz="0" w:space="0" w:color="auto"/>
        <w:left w:val="none" w:sz="0" w:space="0" w:color="auto"/>
        <w:bottom w:val="none" w:sz="0" w:space="0" w:color="auto"/>
        <w:right w:val="none" w:sz="0" w:space="0" w:color="auto"/>
      </w:divBdr>
    </w:div>
    <w:div w:id="2009291029">
      <w:bodyDiv w:val="1"/>
      <w:marLeft w:val="0"/>
      <w:marRight w:val="0"/>
      <w:marTop w:val="0"/>
      <w:marBottom w:val="0"/>
      <w:divBdr>
        <w:top w:val="none" w:sz="0" w:space="0" w:color="auto"/>
        <w:left w:val="none" w:sz="0" w:space="0" w:color="auto"/>
        <w:bottom w:val="none" w:sz="0" w:space="0" w:color="auto"/>
        <w:right w:val="none" w:sz="0" w:space="0" w:color="auto"/>
      </w:divBdr>
    </w:div>
    <w:div w:id="2026789764">
      <w:bodyDiv w:val="1"/>
      <w:marLeft w:val="0"/>
      <w:marRight w:val="0"/>
      <w:marTop w:val="0"/>
      <w:marBottom w:val="0"/>
      <w:divBdr>
        <w:top w:val="none" w:sz="0" w:space="0" w:color="auto"/>
        <w:left w:val="none" w:sz="0" w:space="0" w:color="auto"/>
        <w:bottom w:val="none" w:sz="0" w:space="0" w:color="auto"/>
        <w:right w:val="none" w:sz="0" w:space="0" w:color="auto"/>
      </w:divBdr>
    </w:div>
    <w:div w:id="2027756063">
      <w:bodyDiv w:val="1"/>
      <w:marLeft w:val="0"/>
      <w:marRight w:val="0"/>
      <w:marTop w:val="0"/>
      <w:marBottom w:val="0"/>
      <w:divBdr>
        <w:top w:val="none" w:sz="0" w:space="0" w:color="auto"/>
        <w:left w:val="none" w:sz="0" w:space="0" w:color="auto"/>
        <w:bottom w:val="none" w:sz="0" w:space="0" w:color="auto"/>
        <w:right w:val="none" w:sz="0" w:space="0" w:color="auto"/>
      </w:divBdr>
    </w:div>
    <w:div w:id="2031099175">
      <w:bodyDiv w:val="1"/>
      <w:marLeft w:val="0"/>
      <w:marRight w:val="0"/>
      <w:marTop w:val="0"/>
      <w:marBottom w:val="0"/>
      <w:divBdr>
        <w:top w:val="none" w:sz="0" w:space="0" w:color="auto"/>
        <w:left w:val="none" w:sz="0" w:space="0" w:color="auto"/>
        <w:bottom w:val="none" w:sz="0" w:space="0" w:color="auto"/>
        <w:right w:val="none" w:sz="0" w:space="0" w:color="auto"/>
      </w:divBdr>
    </w:div>
    <w:div w:id="2048944269">
      <w:bodyDiv w:val="1"/>
      <w:marLeft w:val="0"/>
      <w:marRight w:val="0"/>
      <w:marTop w:val="0"/>
      <w:marBottom w:val="0"/>
      <w:divBdr>
        <w:top w:val="none" w:sz="0" w:space="0" w:color="auto"/>
        <w:left w:val="none" w:sz="0" w:space="0" w:color="auto"/>
        <w:bottom w:val="none" w:sz="0" w:space="0" w:color="auto"/>
        <w:right w:val="none" w:sz="0" w:space="0" w:color="auto"/>
      </w:divBdr>
    </w:div>
    <w:div w:id="2074159429">
      <w:bodyDiv w:val="1"/>
      <w:marLeft w:val="0"/>
      <w:marRight w:val="0"/>
      <w:marTop w:val="0"/>
      <w:marBottom w:val="0"/>
      <w:divBdr>
        <w:top w:val="none" w:sz="0" w:space="0" w:color="auto"/>
        <w:left w:val="none" w:sz="0" w:space="0" w:color="auto"/>
        <w:bottom w:val="none" w:sz="0" w:space="0" w:color="auto"/>
        <w:right w:val="none" w:sz="0" w:space="0" w:color="auto"/>
      </w:divBdr>
    </w:div>
    <w:div w:id="2133787655">
      <w:bodyDiv w:val="1"/>
      <w:marLeft w:val="0"/>
      <w:marRight w:val="0"/>
      <w:marTop w:val="0"/>
      <w:marBottom w:val="0"/>
      <w:divBdr>
        <w:top w:val="none" w:sz="0" w:space="0" w:color="auto"/>
        <w:left w:val="none" w:sz="0" w:space="0" w:color="auto"/>
        <w:bottom w:val="none" w:sz="0" w:space="0" w:color="auto"/>
        <w:right w:val="none" w:sz="0" w:space="0" w:color="auto"/>
      </w:divBdr>
    </w:div>
    <w:div w:id="2137411841">
      <w:bodyDiv w:val="1"/>
      <w:marLeft w:val="0"/>
      <w:marRight w:val="0"/>
      <w:marTop w:val="0"/>
      <w:marBottom w:val="0"/>
      <w:divBdr>
        <w:top w:val="none" w:sz="0" w:space="0" w:color="auto"/>
        <w:left w:val="none" w:sz="0" w:space="0" w:color="auto"/>
        <w:bottom w:val="none" w:sz="0" w:space="0" w:color="auto"/>
        <w:right w:val="none" w:sz="0" w:space="0" w:color="auto"/>
      </w:divBdr>
    </w:div>
    <w:div w:id="21447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57B93-BEB2-4291-BC0C-3E9976BF5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1</Pages>
  <Words>10709</Words>
  <Characters>61046</Characters>
  <Application>Microsoft Office Word</Application>
  <DocSecurity>0</DocSecurity>
  <Lines>508</Lines>
  <Paragraphs>143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Čačija Dubravka</dc:creator>
  <cp:keywords/>
  <dc:description/>
  <cp:lastModifiedBy>Čačija Dubravka</cp:lastModifiedBy>
  <cp:revision>240</cp:revision>
  <cp:lastPrinted>2026-03-19T08:27:00Z</cp:lastPrinted>
  <dcterms:created xsi:type="dcterms:W3CDTF">2026-02-27T09:58:00Z</dcterms:created>
  <dcterms:modified xsi:type="dcterms:W3CDTF">2026-03-19T08:29:00Z</dcterms:modified>
</cp:coreProperties>
</file>